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MON_1470806605"/>
    <w:bookmarkEnd w:id="0"/>
    <w:p w:rsidR="007D6E9A" w:rsidRDefault="00E04E17" w:rsidP="003D5DBF">
      <w:pPr>
        <w:jc w:val="center"/>
      </w:pPr>
      <w:r>
        <w:object w:dxaOrig="23532" w:dyaOrig="154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5.5pt;height:416.95pt" o:ole="">
            <v:imagedata r:id="rId8" o:title=""/>
          </v:shape>
          <o:OLEObject Type="Embed" ProgID="Excel.Sheet.12" ShapeID="_x0000_i1025" DrawAspect="Content" ObjectID="_1499244744" r:id="rId9"/>
        </w:object>
      </w:r>
    </w:p>
    <w:p w:rsidR="00EA5418" w:rsidRDefault="00EA5418" w:rsidP="00372F40">
      <w:pPr>
        <w:jc w:val="center"/>
      </w:pPr>
    </w:p>
    <w:p w:rsidR="00EA5418" w:rsidRDefault="004A271F" w:rsidP="0044253C">
      <w:pPr>
        <w:jc w:val="center"/>
      </w:pPr>
      <w:bookmarkStart w:id="1" w:name="_MON_1470805999"/>
      <w:bookmarkEnd w:id="1"/>
      <w:r>
        <w:lastRenderedPageBreak/>
        <w:pict>
          <v:shape id="_x0000_i1026" type="#_x0000_t75" style="width:585.4pt;height:438.9pt">
            <v:imagedata r:id="rId10" o:title=""/>
          </v:shape>
        </w:pict>
      </w:r>
    </w:p>
    <w:bookmarkStart w:id="2" w:name="_MON_1470806992"/>
    <w:bookmarkEnd w:id="2"/>
    <w:p w:rsidR="00372F40" w:rsidRDefault="00484046" w:rsidP="003E7FD0">
      <w:pPr>
        <w:jc w:val="center"/>
      </w:pPr>
      <w:r>
        <w:object w:dxaOrig="21997" w:dyaOrig="15462">
          <v:shape id="_x0000_i1027" type="#_x0000_t75" style="width:648.65pt;height:456.4pt" o:ole="">
            <v:imagedata r:id="rId11" o:title=""/>
          </v:shape>
          <o:OLEObject Type="Embed" ProgID="Excel.Sheet.12" ShapeID="_x0000_i1027" DrawAspect="Content" ObjectID="_1499244745" r:id="rId12"/>
        </w:object>
      </w:r>
    </w:p>
    <w:bookmarkStart w:id="3" w:name="_MON_1470807348"/>
    <w:bookmarkEnd w:id="3"/>
    <w:p w:rsidR="00372F40" w:rsidRDefault="0058006E" w:rsidP="008E3652">
      <w:pPr>
        <w:jc w:val="center"/>
      </w:pPr>
      <w:r>
        <w:object w:dxaOrig="17714" w:dyaOrig="12388">
          <v:shape id="_x0000_i1028" type="#_x0000_t75" style="width:644.85pt;height:450.8pt" o:ole="">
            <v:imagedata r:id="rId13" o:title=""/>
          </v:shape>
          <o:OLEObject Type="Embed" ProgID="Excel.Sheet.12" ShapeID="_x0000_i1028" DrawAspect="Content" ObjectID="_1499244746" r:id="rId14"/>
        </w:object>
      </w:r>
    </w:p>
    <w:bookmarkStart w:id="4" w:name="_MON_1470809138"/>
    <w:bookmarkEnd w:id="4"/>
    <w:p w:rsidR="00372F40" w:rsidRDefault="00553901" w:rsidP="00522632">
      <w:pPr>
        <w:jc w:val="center"/>
      </w:pPr>
      <w:r>
        <w:object w:dxaOrig="17807" w:dyaOrig="12235">
          <v:shape id="_x0000_i1029" type="#_x0000_t75" style="width:632.35pt;height:432.65pt" o:ole="">
            <v:imagedata r:id="rId15" o:title=""/>
          </v:shape>
          <o:OLEObject Type="Embed" ProgID="Excel.Sheet.12" ShapeID="_x0000_i1029" DrawAspect="Content" ObjectID="_1499244747" r:id="rId16"/>
        </w:object>
      </w:r>
    </w:p>
    <w:p w:rsidR="00372F40" w:rsidRDefault="00372F40" w:rsidP="002A70B3">
      <w:pPr>
        <w:tabs>
          <w:tab w:val="left" w:pos="2430"/>
        </w:tabs>
      </w:pPr>
    </w:p>
    <w:bookmarkStart w:id="5" w:name="_MON_1470814596"/>
    <w:bookmarkEnd w:id="5"/>
    <w:p w:rsidR="00E32708" w:rsidRDefault="00553901" w:rsidP="00E32708">
      <w:pPr>
        <w:tabs>
          <w:tab w:val="left" w:pos="2430"/>
        </w:tabs>
        <w:jc w:val="center"/>
      </w:pPr>
      <w:r>
        <w:object w:dxaOrig="18231" w:dyaOrig="11187">
          <v:shape id="_x0000_i1030" type="#_x0000_t75" style="width:635.5pt;height:389.45pt" o:ole="">
            <v:imagedata r:id="rId17" o:title=""/>
          </v:shape>
          <o:OLEObject Type="Embed" ProgID="Excel.Sheet.12" ShapeID="_x0000_i1030" DrawAspect="Content" ObjectID="_1499244748" r:id="rId18"/>
        </w:object>
      </w:r>
    </w:p>
    <w:bookmarkStart w:id="6" w:name="_MON_1470810366"/>
    <w:bookmarkEnd w:id="6"/>
    <w:p w:rsidR="00E32708" w:rsidRDefault="00553901" w:rsidP="00E32708">
      <w:pPr>
        <w:tabs>
          <w:tab w:val="left" w:pos="2430"/>
        </w:tabs>
        <w:jc w:val="center"/>
      </w:pPr>
      <w:r>
        <w:object w:dxaOrig="25925" w:dyaOrig="16749">
          <v:shape id="_x0000_i1031" type="#_x0000_t75" style="width:691.2pt;height:447.05pt" o:ole="">
            <v:imagedata r:id="rId19" o:title=""/>
          </v:shape>
          <o:OLEObject Type="Embed" ProgID="Excel.Sheet.12" ShapeID="_x0000_i1031" DrawAspect="Content" ObjectID="_1499244749" r:id="rId20"/>
        </w:object>
      </w:r>
    </w:p>
    <w:p w:rsidR="00372F40" w:rsidRDefault="00372F40"/>
    <w:p w:rsidR="00372F40" w:rsidRPr="00AF6A66" w:rsidRDefault="00540418" w:rsidP="00540418">
      <w:pPr>
        <w:jc w:val="center"/>
        <w:rPr>
          <w:rFonts w:ascii="Arial" w:hAnsi="Arial" w:cs="Arial"/>
          <w:sz w:val="18"/>
          <w:szCs w:val="18"/>
        </w:rPr>
      </w:pPr>
      <w:r w:rsidRPr="00AF6A66">
        <w:rPr>
          <w:rFonts w:ascii="Arial" w:hAnsi="Arial" w:cs="Arial"/>
          <w:sz w:val="18"/>
          <w:szCs w:val="18"/>
        </w:rPr>
        <w:t>Informe de Pasivos Contingentes</w:t>
      </w:r>
    </w:p>
    <w:p w:rsidR="004A2FBE" w:rsidRPr="00AF6A66" w:rsidRDefault="004A2FBE" w:rsidP="00540418">
      <w:pPr>
        <w:jc w:val="center"/>
        <w:rPr>
          <w:rFonts w:ascii="Arial" w:hAnsi="Arial" w:cs="Arial"/>
          <w:sz w:val="18"/>
          <w:szCs w:val="18"/>
        </w:rPr>
      </w:pPr>
    </w:p>
    <w:p w:rsidR="00BE0605" w:rsidRPr="00AF6A66" w:rsidRDefault="00BE0605" w:rsidP="00BE0605">
      <w:pPr>
        <w:jc w:val="both"/>
        <w:rPr>
          <w:rFonts w:ascii="Arial" w:hAnsi="Arial" w:cs="Arial"/>
          <w:sz w:val="18"/>
          <w:szCs w:val="18"/>
        </w:rPr>
      </w:pPr>
      <w:r w:rsidRPr="00AF6A66">
        <w:rPr>
          <w:rFonts w:ascii="Arial" w:hAnsi="Arial" w:cs="Arial"/>
          <w:sz w:val="18"/>
          <w:szCs w:val="18"/>
        </w:rPr>
        <w:t xml:space="preserve">La Comisión Estatal de Derechos Humanos del Estado de Tlaxcala cuenta con Pasivos Contingentes </w:t>
      </w:r>
      <w:r w:rsidR="003B1216" w:rsidRPr="00AF6A66">
        <w:rPr>
          <w:rFonts w:ascii="Arial" w:hAnsi="Arial" w:cs="Arial"/>
          <w:sz w:val="18"/>
          <w:szCs w:val="18"/>
        </w:rPr>
        <w:t xml:space="preserve">que </w:t>
      </w:r>
      <w:r w:rsidR="004A2FBE" w:rsidRPr="00AF6A66">
        <w:rPr>
          <w:rFonts w:ascii="Arial" w:hAnsi="Arial" w:cs="Arial"/>
          <w:sz w:val="18"/>
          <w:szCs w:val="18"/>
        </w:rPr>
        <w:t xml:space="preserve">ascienden a $ </w:t>
      </w:r>
      <w:r w:rsidR="00AF6A66" w:rsidRPr="00AF6A66">
        <w:rPr>
          <w:rFonts w:ascii="Arial" w:hAnsi="Arial" w:cs="Arial"/>
          <w:sz w:val="18"/>
          <w:szCs w:val="18"/>
        </w:rPr>
        <w:t>1</w:t>
      </w:r>
      <w:r w:rsidR="000A1A6D">
        <w:rPr>
          <w:rFonts w:ascii="Arial" w:hAnsi="Arial" w:cs="Arial"/>
          <w:sz w:val="18"/>
          <w:szCs w:val="18"/>
        </w:rPr>
        <w:t>4</w:t>
      </w:r>
      <w:r w:rsidR="00AF6A66" w:rsidRPr="00AF6A66">
        <w:rPr>
          <w:rFonts w:ascii="Arial" w:hAnsi="Arial" w:cs="Arial"/>
          <w:sz w:val="18"/>
          <w:szCs w:val="18"/>
        </w:rPr>
        <w:t xml:space="preserve">, </w:t>
      </w:r>
      <w:r w:rsidR="000A1A6D">
        <w:rPr>
          <w:rFonts w:ascii="Arial" w:hAnsi="Arial" w:cs="Arial"/>
          <w:sz w:val="18"/>
          <w:szCs w:val="18"/>
        </w:rPr>
        <w:t>5</w:t>
      </w:r>
      <w:r w:rsidR="00AF6A66" w:rsidRPr="00AF6A66">
        <w:rPr>
          <w:rFonts w:ascii="Arial" w:hAnsi="Arial" w:cs="Arial"/>
          <w:sz w:val="18"/>
          <w:szCs w:val="18"/>
        </w:rPr>
        <w:t>00,000</w:t>
      </w:r>
      <w:r w:rsidR="00343189" w:rsidRPr="00AF6A66">
        <w:rPr>
          <w:rFonts w:ascii="Arial" w:hAnsi="Arial" w:cs="Arial"/>
          <w:sz w:val="18"/>
          <w:szCs w:val="18"/>
        </w:rPr>
        <w:t xml:space="preserve"> </w:t>
      </w:r>
      <w:r w:rsidRPr="00AF6A66">
        <w:rPr>
          <w:rFonts w:ascii="Arial" w:hAnsi="Arial" w:cs="Arial"/>
          <w:sz w:val="18"/>
          <w:szCs w:val="18"/>
        </w:rPr>
        <w:t>debido</w:t>
      </w:r>
      <w:r w:rsidR="00343189" w:rsidRPr="00AF6A66">
        <w:rPr>
          <w:rFonts w:ascii="Arial" w:hAnsi="Arial" w:cs="Arial"/>
          <w:sz w:val="18"/>
          <w:szCs w:val="18"/>
        </w:rPr>
        <w:t xml:space="preserve"> a condenas por</w:t>
      </w:r>
      <w:r w:rsidRPr="00AF6A66">
        <w:rPr>
          <w:rFonts w:ascii="Arial" w:hAnsi="Arial" w:cs="Arial"/>
          <w:sz w:val="18"/>
          <w:szCs w:val="18"/>
        </w:rPr>
        <w:t xml:space="preserve"> </w:t>
      </w:r>
      <w:r w:rsidR="003B1216" w:rsidRPr="00AF6A66">
        <w:rPr>
          <w:rFonts w:ascii="Arial" w:hAnsi="Arial" w:cs="Arial"/>
          <w:sz w:val="18"/>
          <w:szCs w:val="18"/>
        </w:rPr>
        <w:t>laudos laborales en contra de esta Comisión</w:t>
      </w:r>
      <w:r w:rsidR="00343189" w:rsidRPr="00AF6A66">
        <w:rPr>
          <w:rFonts w:ascii="Arial" w:hAnsi="Arial" w:cs="Arial"/>
          <w:sz w:val="18"/>
          <w:szCs w:val="18"/>
        </w:rPr>
        <w:t>, cuyos conflictos fueron heredados por</w:t>
      </w:r>
      <w:r w:rsidR="004A2FBE" w:rsidRPr="00AF6A66">
        <w:rPr>
          <w:rFonts w:ascii="Arial" w:hAnsi="Arial" w:cs="Arial"/>
          <w:sz w:val="18"/>
          <w:szCs w:val="18"/>
        </w:rPr>
        <w:t xml:space="preserve"> </w:t>
      </w:r>
      <w:r w:rsidR="003B1216" w:rsidRPr="00AF6A66">
        <w:rPr>
          <w:rFonts w:ascii="Arial" w:hAnsi="Arial" w:cs="Arial"/>
          <w:sz w:val="18"/>
          <w:szCs w:val="18"/>
        </w:rPr>
        <w:t xml:space="preserve">administraciones pasadas, </w:t>
      </w:r>
      <w:r w:rsidR="00343189" w:rsidRPr="00AF6A66">
        <w:rPr>
          <w:rFonts w:ascii="Arial" w:hAnsi="Arial" w:cs="Arial"/>
          <w:sz w:val="18"/>
          <w:szCs w:val="18"/>
        </w:rPr>
        <w:t>sin omitir mencionar que la cantidad aludida no es exacta, toda vez que se actualiza día a día, en razón del tiempo que transcurre</w:t>
      </w:r>
      <w:r w:rsidR="004A2FBE" w:rsidRPr="00AF6A66">
        <w:rPr>
          <w:rFonts w:ascii="Arial" w:hAnsi="Arial" w:cs="Arial"/>
          <w:sz w:val="18"/>
          <w:szCs w:val="18"/>
        </w:rPr>
        <w:t>,</w:t>
      </w:r>
      <w:r w:rsidR="00343189" w:rsidRPr="00AF6A66">
        <w:rPr>
          <w:rFonts w:ascii="Arial" w:hAnsi="Arial" w:cs="Arial"/>
          <w:sz w:val="18"/>
          <w:szCs w:val="18"/>
        </w:rPr>
        <w:t xml:space="preserve"> </w:t>
      </w:r>
      <w:r w:rsidR="004A2FBE" w:rsidRPr="00AF6A66">
        <w:rPr>
          <w:rFonts w:ascii="Arial" w:hAnsi="Arial" w:cs="Arial"/>
          <w:sz w:val="18"/>
          <w:szCs w:val="18"/>
        </w:rPr>
        <w:t xml:space="preserve"> sin embargo se debe contemplar dicho monto para efectos de registrar el valo</w:t>
      </w:r>
      <w:r w:rsidR="00C76D92">
        <w:rPr>
          <w:rFonts w:ascii="Arial" w:hAnsi="Arial" w:cs="Arial"/>
          <w:sz w:val="18"/>
          <w:szCs w:val="18"/>
        </w:rPr>
        <w:t xml:space="preserve">r estimado y provisionarlo </w:t>
      </w:r>
      <w:r w:rsidR="004A2FBE" w:rsidRPr="00AF6A66">
        <w:rPr>
          <w:rFonts w:ascii="Arial" w:hAnsi="Arial" w:cs="Arial"/>
          <w:sz w:val="18"/>
          <w:szCs w:val="18"/>
        </w:rPr>
        <w:t>para a</w:t>
      </w:r>
      <w:r w:rsidR="003B1216" w:rsidRPr="00AF6A66">
        <w:rPr>
          <w:rFonts w:ascii="Arial" w:hAnsi="Arial" w:cs="Arial"/>
          <w:sz w:val="18"/>
          <w:szCs w:val="18"/>
        </w:rPr>
        <w:t>tender dichos pasivos porque</w:t>
      </w:r>
      <w:r w:rsidR="004A2FBE" w:rsidRPr="00AF6A66">
        <w:rPr>
          <w:rFonts w:ascii="Arial" w:hAnsi="Arial" w:cs="Arial"/>
          <w:sz w:val="18"/>
          <w:szCs w:val="18"/>
        </w:rPr>
        <w:t xml:space="preserve"> son una obligación a futuro de esta Comisión.</w:t>
      </w:r>
    </w:p>
    <w:p w:rsidR="0030166A" w:rsidRPr="00AF6A66" w:rsidRDefault="0030166A">
      <w:pPr>
        <w:rPr>
          <w:rFonts w:ascii="Arial" w:hAnsi="Arial" w:cs="Arial"/>
          <w:sz w:val="18"/>
          <w:szCs w:val="18"/>
        </w:rPr>
      </w:pPr>
    </w:p>
    <w:p w:rsidR="0030166A" w:rsidRPr="00AF6A66" w:rsidRDefault="0030166A">
      <w:pPr>
        <w:rPr>
          <w:rFonts w:ascii="Arial" w:hAnsi="Arial" w:cs="Arial"/>
          <w:sz w:val="18"/>
          <w:szCs w:val="18"/>
        </w:rPr>
      </w:pPr>
    </w:p>
    <w:p w:rsidR="0030166A" w:rsidRPr="00AF6A66" w:rsidRDefault="0030166A">
      <w:pPr>
        <w:rPr>
          <w:rFonts w:ascii="Arial" w:hAnsi="Arial" w:cs="Arial"/>
          <w:sz w:val="18"/>
          <w:szCs w:val="18"/>
        </w:rPr>
      </w:pPr>
    </w:p>
    <w:p w:rsidR="0030166A" w:rsidRPr="00AF6A66" w:rsidRDefault="0030166A">
      <w:pPr>
        <w:rPr>
          <w:rFonts w:ascii="Arial" w:hAnsi="Arial" w:cs="Arial"/>
          <w:sz w:val="18"/>
          <w:szCs w:val="18"/>
        </w:rPr>
      </w:pPr>
    </w:p>
    <w:p w:rsidR="0030166A" w:rsidRPr="00AF6A66" w:rsidRDefault="0030166A">
      <w:pPr>
        <w:rPr>
          <w:rFonts w:ascii="Arial" w:hAnsi="Arial" w:cs="Arial"/>
          <w:sz w:val="18"/>
          <w:szCs w:val="18"/>
        </w:rPr>
      </w:pPr>
    </w:p>
    <w:p w:rsidR="0030166A" w:rsidRPr="00AF6A66" w:rsidRDefault="0030166A">
      <w:pPr>
        <w:rPr>
          <w:rFonts w:ascii="Arial" w:hAnsi="Arial" w:cs="Arial"/>
          <w:sz w:val="18"/>
          <w:szCs w:val="18"/>
        </w:rPr>
      </w:pPr>
    </w:p>
    <w:p w:rsidR="0030166A" w:rsidRPr="00AF6A66" w:rsidRDefault="0030166A">
      <w:pPr>
        <w:rPr>
          <w:rFonts w:ascii="Arial" w:hAnsi="Arial" w:cs="Arial"/>
          <w:sz w:val="18"/>
          <w:szCs w:val="18"/>
        </w:rPr>
      </w:pPr>
    </w:p>
    <w:p w:rsidR="0030166A" w:rsidRPr="00AF6A66" w:rsidRDefault="0030166A">
      <w:pPr>
        <w:rPr>
          <w:rFonts w:ascii="Arial" w:hAnsi="Arial" w:cs="Arial"/>
          <w:sz w:val="18"/>
          <w:szCs w:val="18"/>
        </w:rPr>
      </w:pPr>
    </w:p>
    <w:p w:rsidR="0030166A" w:rsidRPr="00AF6A66" w:rsidRDefault="0030166A">
      <w:pPr>
        <w:rPr>
          <w:rFonts w:ascii="Arial" w:hAnsi="Arial" w:cs="Arial"/>
          <w:sz w:val="18"/>
          <w:szCs w:val="18"/>
        </w:rPr>
      </w:pPr>
      <w:r w:rsidRPr="00AF6A66">
        <w:rPr>
          <w:rFonts w:ascii="Arial" w:hAnsi="Arial" w:cs="Arial"/>
          <w:sz w:val="18"/>
          <w:szCs w:val="18"/>
        </w:rPr>
        <w:t>Bajo protesta de decir la verdad declaramos que los Estados Financieros y sus Notas son razonablemente correctos y responsabilidad del emisor</w:t>
      </w:r>
    </w:p>
    <w:p w:rsidR="00AF6A66" w:rsidRDefault="00AF6A66" w:rsidP="00AF6A66">
      <w:pPr>
        <w:spacing w:line="240" w:lineRule="auto"/>
        <w:jc w:val="center"/>
        <w:rPr>
          <w:rFonts w:ascii="Arial" w:hAnsi="Arial" w:cs="Arial"/>
          <w:sz w:val="18"/>
          <w:szCs w:val="18"/>
        </w:rPr>
      </w:pPr>
    </w:p>
    <w:p w:rsidR="00AF6A66" w:rsidRDefault="00AF6A66" w:rsidP="00AF6A66">
      <w:pPr>
        <w:spacing w:line="240" w:lineRule="auto"/>
        <w:jc w:val="center"/>
        <w:rPr>
          <w:rFonts w:ascii="Arial" w:hAnsi="Arial" w:cs="Arial"/>
          <w:sz w:val="18"/>
          <w:szCs w:val="18"/>
        </w:rPr>
      </w:pPr>
    </w:p>
    <w:p w:rsidR="00AF6A66" w:rsidRDefault="000253F1" w:rsidP="00AF6A66">
      <w:pPr>
        <w:spacing w:line="240" w:lineRule="auto"/>
        <w:jc w:val="center"/>
        <w:rPr>
          <w:rFonts w:ascii="Arial" w:hAnsi="Arial" w:cs="Arial"/>
          <w:sz w:val="18"/>
          <w:szCs w:val="18"/>
        </w:rPr>
      </w:pPr>
      <w:r>
        <w:rPr>
          <w:rFonts w:ascii="Arial" w:hAnsi="Arial" w:cs="Arial"/>
          <w:noProof/>
          <w:sz w:val="18"/>
          <w:szCs w:val="18"/>
          <w:lang w:eastAsia="es-MX"/>
        </w:rPr>
        <w:pict>
          <v:shapetype id="_x0000_t32" coordsize="21600,21600" o:spt="32" o:oned="t" path="m,l21600,21600e" filled="f">
            <v:path arrowok="t" fillok="f" o:connecttype="none"/>
            <o:lock v:ext="edit" shapetype="t"/>
          </v:shapetype>
          <v:shape id="_x0000_s1051" type="#_x0000_t32" style="position:absolute;left:0;text-align:left;margin-left:445.5pt;margin-top:16.35pt;width:194.25pt;height:0;z-index:251659264" o:connectortype="straight"/>
        </w:pict>
      </w:r>
      <w:r>
        <w:rPr>
          <w:rFonts w:ascii="Arial" w:hAnsi="Arial" w:cs="Arial"/>
          <w:noProof/>
          <w:sz w:val="18"/>
          <w:szCs w:val="18"/>
          <w:lang w:eastAsia="es-MX"/>
        </w:rPr>
        <w:pict>
          <v:shape id="_x0000_s1050" type="#_x0000_t32" style="position:absolute;left:0;text-align:left;margin-left:45.75pt;margin-top:15.6pt;width:194.25pt;height:0;z-index:251658240" o:connectortype="straight"/>
        </w:pict>
      </w:r>
    </w:p>
    <w:p w:rsidR="00540418" w:rsidRPr="00AF6A66" w:rsidRDefault="0030166A" w:rsidP="00AF6A66">
      <w:pPr>
        <w:spacing w:line="240" w:lineRule="auto"/>
        <w:jc w:val="center"/>
        <w:rPr>
          <w:rFonts w:ascii="Arial" w:hAnsi="Arial" w:cs="Arial"/>
          <w:sz w:val="18"/>
          <w:szCs w:val="18"/>
        </w:rPr>
      </w:pPr>
      <w:r w:rsidRPr="00AF6A66">
        <w:rPr>
          <w:rFonts w:ascii="Arial" w:hAnsi="Arial" w:cs="Arial"/>
          <w:sz w:val="18"/>
          <w:szCs w:val="18"/>
        </w:rPr>
        <w:t xml:space="preserve">Mtro. Francisco </w:t>
      </w:r>
      <w:proofErr w:type="spellStart"/>
      <w:r w:rsidRPr="00AF6A66">
        <w:rPr>
          <w:rFonts w:ascii="Arial" w:hAnsi="Arial" w:cs="Arial"/>
          <w:sz w:val="18"/>
          <w:szCs w:val="18"/>
        </w:rPr>
        <w:t>Mixcoatl</w:t>
      </w:r>
      <w:proofErr w:type="spellEnd"/>
      <w:r w:rsidRPr="00AF6A66">
        <w:rPr>
          <w:rFonts w:ascii="Arial" w:hAnsi="Arial" w:cs="Arial"/>
          <w:sz w:val="18"/>
          <w:szCs w:val="18"/>
        </w:rPr>
        <w:t xml:space="preserve"> Antonio                             </w:t>
      </w:r>
      <w:r w:rsidR="00AF6A66">
        <w:rPr>
          <w:rFonts w:ascii="Arial" w:hAnsi="Arial" w:cs="Arial"/>
          <w:sz w:val="18"/>
          <w:szCs w:val="18"/>
        </w:rPr>
        <w:t xml:space="preserve">                                             </w:t>
      </w:r>
      <w:r w:rsidRPr="00AF6A66">
        <w:rPr>
          <w:rFonts w:ascii="Arial" w:hAnsi="Arial" w:cs="Arial"/>
          <w:sz w:val="18"/>
          <w:szCs w:val="18"/>
        </w:rPr>
        <w:t xml:space="preserve">              </w:t>
      </w:r>
      <w:r w:rsidR="00AF6A66">
        <w:rPr>
          <w:rFonts w:ascii="Arial" w:hAnsi="Arial" w:cs="Arial"/>
          <w:sz w:val="18"/>
          <w:szCs w:val="18"/>
        </w:rPr>
        <w:t xml:space="preserve">              </w:t>
      </w:r>
      <w:r w:rsidRPr="00AF6A66">
        <w:rPr>
          <w:rFonts w:ascii="Arial" w:hAnsi="Arial" w:cs="Arial"/>
          <w:sz w:val="18"/>
          <w:szCs w:val="18"/>
        </w:rPr>
        <w:t xml:space="preserve">         </w:t>
      </w:r>
      <w:r w:rsidR="000A1A6D">
        <w:rPr>
          <w:rFonts w:ascii="Arial" w:hAnsi="Arial" w:cs="Arial"/>
          <w:sz w:val="18"/>
          <w:szCs w:val="18"/>
        </w:rPr>
        <w:t xml:space="preserve">C.P. Martín Sánchez </w:t>
      </w:r>
      <w:proofErr w:type="spellStart"/>
      <w:r w:rsidR="000A1A6D">
        <w:rPr>
          <w:rFonts w:ascii="Arial" w:hAnsi="Arial" w:cs="Arial"/>
          <w:sz w:val="18"/>
          <w:szCs w:val="18"/>
        </w:rPr>
        <w:t>Haro</w:t>
      </w:r>
      <w:proofErr w:type="spellEnd"/>
      <w:r w:rsidR="000A1A6D">
        <w:rPr>
          <w:rFonts w:ascii="Arial" w:hAnsi="Arial" w:cs="Arial"/>
          <w:sz w:val="18"/>
          <w:szCs w:val="18"/>
        </w:rPr>
        <w:t xml:space="preserve"> </w:t>
      </w:r>
      <w:r w:rsidRPr="00AF6A66">
        <w:rPr>
          <w:rFonts w:ascii="Arial" w:hAnsi="Arial" w:cs="Arial"/>
          <w:sz w:val="18"/>
          <w:szCs w:val="18"/>
        </w:rPr>
        <w:t xml:space="preserve">        </w:t>
      </w:r>
      <w:r w:rsidR="00AF6A66">
        <w:rPr>
          <w:rFonts w:ascii="Arial" w:hAnsi="Arial" w:cs="Arial"/>
          <w:sz w:val="18"/>
          <w:szCs w:val="18"/>
        </w:rPr>
        <w:t xml:space="preserve">                                 </w:t>
      </w:r>
      <w:r w:rsidRPr="00AF6A66">
        <w:rPr>
          <w:rFonts w:ascii="Arial" w:hAnsi="Arial" w:cs="Arial"/>
          <w:sz w:val="18"/>
          <w:szCs w:val="18"/>
        </w:rPr>
        <w:t xml:space="preserve">                                                                                                                                                                                                     </w:t>
      </w:r>
      <w:r w:rsidR="00AF6A66">
        <w:rPr>
          <w:rFonts w:ascii="Arial" w:hAnsi="Arial" w:cs="Arial"/>
          <w:sz w:val="18"/>
          <w:szCs w:val="18"/>
        </w:rPr>
        <w:t xml:space="preserve">     </w:t>
      </w:r>
      <w:r w:rsidR="000A1A6D">
        <w:rPr>
          <w:rFonts w:ascii="Arial" w:hAnsi="Arial" w:cs="Arial"/>
          <w:sz w:val="18"/>
          <w:szCs w:val="18"/>
        </w:rPr>
        <w:t xml:space="preserve">  </w:t>
      </w:r>
      <w:r w:rsidR="006D0449" w:rsidRPr="006D0449">
        <w:rPr>
          <w:rFonts w:ascii="Arial" w:hAnsi="Arial" w:cs="Arial"/>
          <w:color w:val="FFFFFF" w:themeColor="background1"/>
          <w:sz w:val="18"/>
          <w:szCs w:val="18"/>
        </w:rPr>
        <w:t>a</w:t>
      </w:r>
      <w:r w:rsidR="006D0449">
        <w:rPr>
          <w:rFonts w:ascii="Arial" w:hAnsi="Arial" w:cs="Arial"/>
          <w:sz w:val="18"/>
          <w:szCs w:val="18"/>
        </w:rPr>
        <w:t xml:space="preserve">            </w:t>
      </w:r>
      <w:r w:rsidRPr="00AF6A66">
        <w:rPr>
          <w:rFonts w:ascii="Arial" w:hAnsi="Arial" w:cs="Arial"/>
          <w:sz w:val="18"/>
          <w:szCs w:val="18"/>
        </w:rPr>
        <w:t>Presidente de la C</w:t>
      </w:r>
      <w:r w:rsidR="00AF6A66" w:rsidRPr="00AF6A66">
        <w:rPr>
          <w:rFonts w:ascii="Arial" w:hAnsi="Arial" w:cs="Arial"/>
          <w:sz w:val="18"/>
          <w:szCs w:val="18"/>
        </w:rPr>
        <w:t>.</w:t>
      </w:r>
      <w:r w:rsidRPr="00AF6A66">
        <w:rPr>
          <w:rFonts w:ascii="Arial" w:hAnsi="Arial" w:cs="Arial"/>
          <w:sz w:val="18"/>
          <w:szCs w:val="18"/>
        </w:rPr>
        <w:t>E</w:t>
      </w:r>
      <w:r w:rsidR="00AF6A66" w:rsidRPr="00AF6A66">
        <w:rPr>
          <w:rFonts w:ascii="Arial" w:hAnsi="Arial" w:cs="Arial"/>
          <w:sz w:val="18"/>
          <w:szCs w:val="18"/>
        </w:rPr>
        <w:t>.</w:t>
      </w:r>
      <w:r w:rsidRPr="00AF6A66">
        <w:rPr>
          <w:rFonts w:ascii="Arial" w:hAnsi="Arial" w:cs="Arial"/>
          <w:sz w:val="18"/>
          <w:szCs w:val="18"/>
        </w:rPr>
        <w:t>D</w:t>
      </w:r>
      <w:r w:rsidR="00AF6A66" w:rsidRPr="00AF6A66">
        <w:rPr>
          <w:rFonts w:ascii="Arial" w:hAnsi="Arial" w:cs="Arial"/>
          <w:sz w:val="18"/>
          <w:szCs w:val="18"/>
        </w:rPr>
        <w:t>.</w:t>
      </w:r>
      <w:r w:rsidRPr="00AF6A66">
        <w:rPr>
          <w:rFonts w:ascii="Arial" w:hAnsi="Arial" w:cs="Arial"/>
          <w:sz w:val="18"/>
          <w:szCs w:val="18"/>
        </w:rPr>
        <w:t>H</w:t>
      </w:r>
      <w:r w:rsidR="00AF6A66" w:rsidRPr="00AF6A66">
        <w:rPr>
          <w:rFonts w:ascii="Arial" w:hAnsi="Arial" w:cs="Arial"/>
          <w:sz w:val="18"/>
          <w:szCs w:val="18"/>
        </w:rPr>
        <w:t>.</w:t>
      </w:r>
      <w:r w:rsidRPr="00AF6A66">
        <w:rPr>
          <w:rFonts w:ascii="Arial" w:hAnsi="Arial" w:cs="Arial"/>
          <w:sz w:val="18"/>
          <w:szCs w:val="18"/>
        </w:rPr>
        <w:t>T</w:t>
      </w:r>
      <w:r w:rsidR="00AF6A66" w:rsidRPr="00AF6A66">
        <w:rPr>
          <w:rFonts w:ascii="Arial" w:hAnsi="Arial" w:cs="Arial"/>
          <w:sz w:val="18"/>
          <w:szCs w:val="18"/>
        </w:rPr>
        <w:t>.</w:t>
      </w:r>
      <w:r w:rsidRPr="00AF6A66">
        <w:rPr>
          <w:rFonts w:ascii="Arial" w:hAnsi="Arial" w:cs="Arial"/>
          <w:sz w:val="18"/>
          <w:szCs w:val="18"/>
        </w:rPr>
        <w:t xml:space="preserve">   </w:t>
      </w:r>
      <w:r w:rsidR="006D0449">
        <w:rPr>
          <w:rFonts w:ascii="Arial" w:hAnsi="Arial" w:cs="Arial"/>
          <w:sz w:val="18"/>
          <w:szCs w:val="18"/>
        </w:rPr>
        <w:t xml:space="preserve">  </w:t>
      </w:r>
      <w:r w:rsidRPr="00AF6A66">
        <w:rPr>
          <w:rFonts w:ascii="Arial" w:hAnsi="Arial" w:cs="Arial"/>
          <w:sz w:val="18"/>
          <w:szCs w:val="18"/>
        </w:rPr>
        <w:t xml:space="preserve">            </w:t>
      </w:r>
      <w:r w:rsidR="00AF6A66">
        <w:rPr>
          <w:rFonts w:ascii="Arial" w:hAnsi="Arial" w:cs="Arial"/>
          <w:sz w:val="18"/>
          <w:szCs w:val="18"/>
        </w:rPr>
        <w:t xml:space="preserve">            </w:t>
      </w:r>
      <w:r w:rsidRPr="00AF6A66">
        <w:rPr>
          <w:rFonts w:ascii="Arial" w:hAnsi="Arial" w:cs="Arial"/>
          <w:sz w:val="18"/>
          <w:szCs w:val="18"/>
        </w:rPr>
        <w:t xml:space="preserve">    </w:t>
      </w:r>
      <w:r w:rsidR="006D0449">
        <w:rPr>
          <w:rFonts w:ascii="Arial" w:hAnsi="Arial" w:cs="Arial"/>
          <w:sz w:val="18"/>
          <w:szCs w:val="18"/>
        </w:rPr>
        <w:t xml:space="preserve">   </w:t>
      </w:r>
      <w:r w:rsidRPr="00AF6A66">
        <w:rPr>
          <w:rFonts w:ascii="Arial" w:hAnsi="Arial" w:cs="Arial"/>
          <w:sz w:val="18"/>
          <w:szCs w:val="18"/>
        </w:rPr>
        <w:t xml:space="preserve">            </w:t>
      </w:r>
      <w:r w:rsidR="00AF6A66" w:rsidRPr="00AF6A66">
        <w:rPr>
          <w:rFonts w:ascii="Arial" w:hAnsi="Arial" w:cs="Arial"/>
          <w:sz w:val="18"/>
          <w:szCs w:val="18"/>
        </w:rPr>
        <w:t xml:space="preserve"> </w:t>
      </w:r>
      <w:r w:rsidRPr="00AF6A66">
        <w:rPr>
          <w:rFonts w:ascii="Arial" w:hAnsi="Arial" w:cs="Arial"/>
          <w:sz w:val="18"/>
          <w:szCs w:val="18"/>
        </w:rPr>
        <w:t xml:space="preserve">          </w:t>
      </w:r>
      <w:r w:rsidR="00AF6A66" w:rsidRPr="00AF6A66">
        <w:rPr>
          <w:rFonts w:ascii="Arial" w:hAnsi="Arial" w:cs="Arial"/>
          <w:sz w:val="18"/>
          <w:szCs w:val="18"/>
        </w:rPr>
        <w:t xml:space="preserve">       </w:t>
      </w:r>
      <w:r w:rsidRPr="00AF6A66">
        <w:rPr>
          <w:rFonts w:ascii="Arial" w:hAnsi="Arial" w:cs="Arial"/>
          <w:sz w:val="18"/>
          <w:szCs w:val="18"/>
        </w:rPr>
        <w:t xml:space="preserve">          </w:t>
      </w:r>
      <w:r w:rsidR="00AF6A66" w:rsidRPr="00AF6A66">
        <w:rPr>
          <w:rFonts w:ascii="Arial" w:hAnsi="Arial" w:cs="Arial"/>
          <w:sz w:val="18"/>
          <w:szCs w:val="18"/>
        </w:rPr>
        <w:t xml:space="preserve">                        </w:t>
      </w:r>
      <w:r w:rsidR="000A1A6D">
        <w:rPr>
          <w:rFonts w:ascii="Arial" w:hAnsi="Arial" w:cs="Arial"/>
          <w:sz w:val="18"/>
          <w:szCs w:val="18"/>
        </w:rPr>
        <w:t xml:space="preserve">Encargado de la </w:t>
      </w:r>
      <w:r w:rsidRPr="00AF6A66">
        <w:rPr>
          <w:rFonts w:ascii="Arial" w:hAnsi="Arial" w:cs="Arial"/>
          <w:sz w:val="18"/>
          <w:szCs w:val="18"/>
        </w:rPr>
        <w:t>Direc</w:t>
      </w:r>
      <w:r w:rsidR="000A1A6D">
        <w:rPr>
          <w:rFonts w:ascii="Arial" w:hAnsi="Arial" w:cs="Arial"/>
          <w:sz w:val="18"/>
          <w:szCs w:val="18"/>
        </w:rPr>
        <w:t>ción</w:t>
      </w:r>
      <w:r w:rsidRPr="00AF6A66">
        <w:rPr>
          <w:rFonts w:ascii="Arial" w:hAnsi="Arial" w:cs="Arial"/>
          <w:sz w:val="18"/>
          <w:szCs w:val="18"/>
        </w:rPr>
        <w:t xml:space="preserve"> Administrativa</w:t>
      </w:r>
    </w:p>
    <w:p w:rsidR="0030166A" w:rsidRDefault="0030166A" w:rsidP="0030166A">
      <w:pPr>
        <w:jc w:val="center"/>
        <w:rPr>
          <w:rFonts w:ascii="Soberana Sans Light" w:hAnsi="Soberana Sans Light"/>
        </w:rPr>
      </w:pPr>
    </w:p>
    <w:p w:rsidR="00AF6A66" w:rsidRDefault="00AF6A66" w:rsidP="0030166A">
      <w:pPr>
        <w:jc w:val="center"/>
        <w:rPr>
          <w:rFonts w:ascii="Soberana Sans Light" w:hAnsi="Soberana Sans Light"/>
        </w:rPr>
      </w:pPr>
    </w:p>
    <w:p w:rsidR="004A271F" w:rsidRDefault="004A271F" w:rsidP="004A271F">
      <w:pPr>
        <w:pStyle w:val="Texto"/>
        <w:spacing w:after="0" w:line="240" w:lineRule="exact"/>
        <w:jc w:val="center"/>
        <w:rPr>
          <w:rFonts w:ascii="Soberana Sans Light" w:hAnsi="Soberana Sans Light"/>
          <w:sz w:val="22"/>
          <w:szCs w:val="22"/>
        </w:rPr>
      </w:pPr>
      <w:r>
        <w:rPr>
          <w:rFonts w:ascii="Soberana Sans Light" w:hAnsi="Soberana Sans Light"/>
          <w:sz w:val="22"/>
          <w:szCs w:val="22"/>
        </w:rPr>
        <w:lastRenderedPageBreak/>
        <w:t>Notas a los E</w:t>
      </w:r>
      <w:r w:rsidRPr="00AF6A66">
        <w:rPr>
          <w:rFonts w:ascii="Soberana Sans Light" w:hAnsi="Soberana Sans Light"/>
          <w:sz w:val="22"/>
          <w:szCs w:val="22"/>
        </w:rPr>
        <w:t xml:space="preserve">stados </w:t>
      </w:r>
      <w:r>
        <w:rPr>
          <w:rFonts w:ascii="Soberana Sans Light" w:hAnsi="Soberana Sans Light"/>
          <w:sz w:val="22"/>
          <w:szCs w:val="22"/>
        </w:rPr>
        <w:t>F</w:t>
      </w:r>
      <w:r w:rsidRPr="00AF6A66">
        <w:rPr>
          <w:rFonts w:ascii="Soberana Sans Light" w:hAnsi="Soberana Sans Light"/>
          <w:sz w:val="22"/>
          <w:szCs w:val="22"/>
        </w:rPr>
        <w:t>inancieros</w:t>
      </w:r>
    </w:p>
    <w:p w:rsidR="004A271F" w:rsidRPr="00AF6A66" w:rsidRDefault="004A271F" w:rsidP="004A271F">
      <w:pPr>
        <w:pStyle w:val="Texto"/>
        <w:spacing w:after="0" w:line="240" w:lineRule="exact"/>
        <w:jc w:val="center"/>
        <w:rPr>
          <w:rFonts w:ascii="Soberana Sans Light" w:hAnsi="Soberana Sans Light"/>
          <w:sz w:val="22"/>
          <w:szCs w:val="22"/>
        </w:rPr>
      </w:pPr>
      <w:r>
        <w:rPr>
          <w:rFonts w:ascii="Soberana Sans Light" w:hAnsi="Soberana Sans Light"/>
          <w:sz w:val="22"/>
          <w:szCs w:val="22"/>
        </w:rPr>
        <w:t xml:space="preserve"> (Enero-Marzo) 2015</w:t>
      </w:r>
    </w:p>
    <w:p w:rsidR="004A271F" w:rsidRPr="002F31D1" w:rsidRDefault="004A271F" w:rsidP="004A271F">
      <w:pPr>
        <w:pStyle w:val="Prrafodelista"/>
        <w:numPr>
          <w:ilvl w:val="0"/>
          <w:numId w:val="5"/>
        </w:numPr>
        <w:autoSpaceDE w:val="0"/>
        <w:autoSpaceDN w:val="0"/>
        <w:adjustRightInd w:val="0"/>
        <w:spacing w:before="240" w:after="120"/>
        <w:ind w:hanging="357"/>
        <w:jc w:val="both"/>
        <w:rPr>
          <w:rFonts w:ascii="Arial" w:hAnsi="Arial" w:cs="Arial"/>
          <w:b/>
          <w:sz w:val="18"/>
          <w:szCs w:val="18"/>
        </w:rPr>
      </w:pPr>
      <w:r>
        <w:rPr>
          <w:rFonts w:ascii="Arial" w:hAnsi="Arial" w:cs="Arial"/>
          <w:b/>
          <w:sz w:val="18"/>
          <w:szCs w:val="18"/>
        </w:rPr>
        <w:t xml:space="preserve">a) </w:t>
      </w:r>
      <w:r w:rsidRPr="002F31D1">
        <w:rPr>
          <w:rFonts w:ascii="Arial" w:hAnsi="Arial" w:cs="Arial"/>
          <w:b/>
          <w:sz w:val="18"/>
          <w:szCs w:val="18"/>
        </w:rPr>
        <w:t>Notas de Desglose.</w:t>
      </w:r>
    </w:p>
    <w:p w:rsidR="004A271F" w:rsidRPr="002F31D1" w:rsidRDefault="004A271F" w:rsidP="004A271F">
      <w:pPr>
        <w:pStyle w:val="Prrafodelista"/>
        <w:autoSpaceDE w:val="0"/>
        <w:autoSpaceDN w:val="0"/>
        <w:adjustRightInd w:val="0"/>
        <w:spacing w:before="240" w:after="120"/>
        <w:jc w:val="both"/>
        <w:rPr>
          <w:rFonts w:ascii="Arial" w:hAnsi="Arial" w:cs="Arial"/>
          <w:b/>
          <w:sz w:val="18"/>
          <w:szCs w:val="18"/>
        </w:rPr>
      </w:pPr>
    </w:p>
    <w:p w:rsidR="004A271F" w:rsidRPr="002F31D1" w:rsidRDefault="004A271F" w:rsidP="004A271F">
      <w:pPr>
        <w:pStyle w:val="Prrafodelista"/>
        <w:numPr>
          <w:ilvl w:val="0"/>
          <w:numId w:val="6"/>
        </w:numPr>
        <w:autoSpaceDE w:val="0"/>
        <w:autoSpaceDN w:val="0"/>
        <w:adjustRightInd w:val="0"/>
        <w:spacing w:before="240" w:after="120"/>
        <w:ind w:hanging="357"/>
        <w:jc w:val="both"/>
        <w:rPr>
          <w:rFonts w:ascii="Arial" w:hAnsi="Arial" w:cs="Arial"/>
          <w:b/>
          <w:sz w:val="18"/>
          <w:szCs w:val="18"/>
        </w:rPr>
      </w:pPr>
      <w:r w:rsidRPr="002F31D1">
        <w:rPr>
          <w:rFonts w:ascii="Arial" w:hAnsi="Arial" w:cs="Arial"/>
          <w:b/>
          <w:sz w:val="18"/>
          <w:szCs w:val="18"/>
        </w:rPr>
        <w:t>Notas al Estado de Situación Financiera</w:t>
      </w:r>
    </w:p>
    <w:p w:rsidR="004A271F" w:rsidRPr="002F31D1" w:rsidRDefault="004A271F" w:rsidP="004A271F">
      <w:pPr>
        <w:pStyle w:val="Prrafodelista"/>
        <w:autoSpaceDE w:val="0"/>
        <w:autoSpaceDN w:val="0"/>
        <w:adjustRightInd w:val="0"/>
        <w:spacing w:before="240" w:after="120"/>
        <w:ind w:left="1069"/>
        <w:jc w:val="both"/>
        <w:rPr>
          <w:rFonts w:ascii="Arial" w:hAnsi="Arial" w:cs="Arial"/>
          <w:b/>
          <w:sz w:val="18"/>
          <w:szCs w:val="18"/>
        </w:rPr>
      </w:pPr>
    </w:p>
    <w:p w:rsidR="004A271F" w:rsidRPr="00AF6A66" w:rsidRDefault="004A271F" w:rsidP="004A271F">
      <w:pPr>
        <w:pStyle w:val="Prrafodelista"/>
        <w:numPr>
          <w:ilvl w:val="1"/>
          <w:numId w:val="7"/>
        </w:numPr>
        <w:autoSpaceDE w:val="0"/>
        <w:autoSpaceDN w:val="0"/>
        <w:adjustRightInd w:val="0"/>
        <w:spacing w:before="80" w:after="0"/>
        <w:ind w:left="709" w:firstLine="709"/>
        <w:jc w:val="both"/>
        <w:rPr>
          <w:rFonts w:ascii="Arial" w:hAnsi="Arial" w:cs="Arial"/>
          <w:sz w:val="18"/>
          <w:szCs w:val="18"/>
        </w:rPr>
      </w:pPr>
      <w:r w:rsidRPr="00AF6A66">
        <w:rPr>
          <w:rFonts w:ascii="Arial" w:hAnsi="Arial" w:cs="Arial"/>
          <w:sz w:val="18"/>
          <w:szCs w:val="18"/>
        </w:rPr>
        <w:t>Efectivo y Equivalentes:</w:t>
      </w:r>
    </w:p>
    <w:p w:rsidR="004A271F" w:rsidRPr="002F31D1" w:rsidRDefault="004A271F" w:rsidP="004A271F">
      <w:pPr>
        <w:pStyle w:val="Prrafodelista"/>
        <w:autoSpaceDE w:val="0"/>
        <w:autoSpaceDN w:val="0"/>
        <w:adjustRightInd w:val="0"/>
        <w:spacing w:before="80"/>
        <w:ind w:left="1418"/>
        <w:jc w:val="both"/>
        <w:rPr>
          <w:rFonts w:ascii="Arial" w:hAnsi="Arial" w:cs="Arial"/>
          <w:b/>
          <w:sz w:val="18"/>
          <w:szCs w:val="18"/>
        </w:rPr>
      </w:pPr>
      <w:r>
        <w:rPr>
          <w:rFonts w:ascii="Arial" w:hAnsi="Arial" w:cs="Arial"/>
          <w:b/>
          <w:sz w:val="18"/>
          <w:szCs w:val="18"/>
        </w:rPr>
        <w:t xml:space="preserve"> </w:t>
      </w:r>
    </w:p>
    <w:tbl>
      <w:tblPr>
        <w:tblW w:w="4733" w:type="dxa"/>
        <w:jc w:val="center"/>
        <w:tblCellMar>
          <w:left w:w="70" w:type="dxa"/>
          <w:right w:w="70" w:type="dxa"/>
        </w:tblCellMar>
        <w:tblLook w:val="04A0"/>
      </w:tblPr>
      <w:tblGrid>
        <w:gridCol w:w="1668"/>
        <w:gridCol w:w="147"/>
        <w:gridCol w:w="1810"/>
        <w:gridCol w:w="147"/>
        <w:gridCol w:w="961"/>
      </w:tblGrid>
      <w:tr w:rsidR="004A271F" w:rsidRPr="002F31D1" w:rsidTr="00E13E30">
        <w:trPr>
          <w:trHeight w:val="232"/>
          <w:jc w:val="center"/>
        </w:trPr>
        <w:tc>
          <w:tcPr>
            <w:tcW w:w="0" w:type="auto"/>
            <w:shd w:val="clear" w:color="auto" w:fill="00B050"/>
            <w:noWrap/>
            <w:vAlign w:val="center"/>
            <w:hideMark/>
          </w:tcPr>
          <w:p w:rsidR="004A271F" w:rsidRPr="002F31D1" w:rsidRDefault="004A271F" w:rsidP="00E13E30">
            <w:pPr>
              <w:autoSpaceDE w:val="0"/>
              <w:autoSpaceDN w:val="0"/>
              <w:adjustRightInd w:val="0"/>
              <w:spacing w:before="80"/>
              <w:jc w:val="center"/>
              <w:rPr>
                <w:rFonts w:ascii="Arial" w:hAnsi="Arial" w:cs="Arial"/>
                <w:b/>
                <w:bCs/>
                <w:color w:val="FFFFFF"/>
                <w:sz w:val="18"/>
                <w:szCs w:val="18"/>
              </w:rPr>
            </w:pPr>
            <w:r w:rsidRPr="002F31D1">
              <w:rPr>
                <w:rFonts w:ascii="Arial" w:hAnsi="Arial" w:cs="Arial"/>
                <w:b/>
                <w:bCs/>
                <w:color w:val="FFFFFF"/>
                <w:sz w:val="18"/>
                <w:szCs w:val="18"/>
              </w:rPr>
              <w:t>Concepto</w:t>
            </w:r>
          </w:p>
        </w:tc>
        <w:tc>
          <w:tcPr>
            <w:tcW w:w="0" w:type="auto"/>
            <w:shd w:val="clear" w:color="auto" w:fill="00B050"/>
          </w:tcPr>
          <w:p w:rsidR="004A271F" w:rsidRPr="002F31D1" w:rsidRDefault="004A271F" w:rsidP="00E13E30">
            <w:pPr>
              <w:autoSpaceDE w:val="0"/>
              <w:autoSpaceDN w:val="0"/>
              <w:adjustRightInd w:val="0"/>
              <w:spacing w:before="80"/>
              <w:jc w:val="center"/>
              <w:rPr>
                <w:rFonts w:ascii="Arial" w:hAnsi="Arial" w:cs="Arial"/>
                <w:b/>
                <w:bCs/>
                <w:color w:val="FFFFFF"/>
                <w:sz w:val="18"/>
                <w:szCs w:val="18"/>
              </w:rPr>
            </w:pPr>
          </w:p>
        </w:tc>
        <w:tc>
          <w:tcPr>
            <w:tcW w:w="0" w:type="auto"/>
            <w:shd w:val="clear" w:color="auto" w:fill="00B050"/>
            <w:noWrap/>
            <w:vAlign w:val="center"/>
            <w:hideMark/>
          </w:tcPr>
          <w:p w:rsidR="004A271F" w:rsidRPr="002F31D1" w:rsidRDefault="004A271F" w:rsidP="00E13E30">
            <w:pPr>
              <w:autoSpaceDE w:val="0"/>
              <w:autoSpaceDN w:val="0"/>
              <w:adjustRightInd w:val="0"/>
              <w:spacing w:before="80"/>
              <w:jc w:val="center"/>
              <w:rPr>
                <w:rFonts w:ascii="Arial" w:hAnsi="Arial" w:cs="Arial"/>
                <w:b/>
                <w:bCs/>
                <w:color w:val="FFFFFF"/>
                <w:sz w:val="18"/>
                <w:szCs w:val="18"/>
              </w:rPr>
            </w:pPr>
            <w:r>
              <w:rPr>
                <w:rFonts w:ascii="Arial" w:hAnsi="Arial" w:cs="Arial"/>
                <w:b/>
                <w:bCs/>
                <w:color w:val="FFFFFF"/>
                <w:sz w:val="18"/>
                <w:szCs w:val="18"/>
              </w:rPr>
              <w:t>(Enero-Marzo) 2015</w:t>
            </w:r>
          </w:p>
        </w:tc>
        <w:tc>
          <w:tcPr>
            <w:tcW w:w="0" w:type="auto"/>
            <w:shd w:val="clear" w:color="auto" w:fill="00B050"/>
          </w:tcPr>
          <w:p w:rsidR="004A271F" w:rsidRPr="002F31D1" w:rsidRDefault="004A271F" w:rsidP="00E13E30">
            <w:pPr>
              <w:autoSpaceDE w:val="0"/>
              <w:autoSpaceDN w:val="0"/>
              <w:adjustRightInd w:val="0"/>
              <w:spacing w:before="80"/>
              <w:jc w:val="center"/>
              <w:rPr>
                <w:rFonts w:ascii="Arial" w:hAnsi="Arial" w:cs="Arial"/>
                <w:b/>
                <w:bCs/>
                <w:color w:val="FFFFFF"/>
                <w:sz w:val="18"/>
                <w:szCs w:val="18"/>
              </w:rPr>
            </w:pPr>
          </w:p>
        </w:tc>
        <w:tc>
          <w:tcPr>
            <w:tcW w:w="961" w:type="dxa"/>
            <w:shd w:val="clear" w:color="auto" w:fill="00B050"/>
            <w:noWrap/>
            <w:vAlign w:val="center"/>
            <w:hideMark/>
          </w:tcPr>
          <w:p w:rsidR="004A271F" w:rsidRPr="002F31D1" w:rsidRDefault="004A271F" w:rsidP="00E13E30">
            <w:pPr>
              <w:autoSpaceDE w:val="0"/>
              <w:autoSpaceDN w:val="0"/>
              <w:adjustRightInd w:val="0"/>
              <w:spacing w:before="80"/>
              <w:jc w:val="center"/>
              <w:rPr>
                <w:rFonts w:ascii="Arial" w:hAnsi="Arial" w:cs="Arial"/>
                <w:b/>
                <w:bCs/>
                <w:color w:val="FFFFFF"/>
                <w:sz w:val="18"/>
                <w:szCs w:val="18"/>
              </w:rPr>
            </w:pPr>
            <w:r>
              <w:rPr>
                <w:rFonts w:ascii="Arial" w:hAnsi="Arial" w:cs="Arial"/>
                <w:b/>
                <w:bCs/>
                <w:color w:val="FFFFFF"/>
                <w:sz w:val="18"/>
                <w:szCs w:val="18"/>
              </w:rPr>
              <w:t>2014</w:t>
            </w:r>
          </w:p>
        </w:tc>
      </w:tr>
      <w:tr w:rsidR="004A271F" w:rsidRPr="002F31D1" w:rsidTr="00E13E30">
        <w:trPr>
          <w:trHeight w:val="428"/>
          <w:jc w:val="center"/>
        </w:trPr>
        <w:tc>
          <w:tcPr>
            <w:tcW w:w="0" w:type="auto"/>
            <w:shd w:val="clear" w:color="auto" w:fill="auto"/>
            <w:noWrap/>
            <w:vAlign w:val="center"/>
            <w:hideMark/>
          </w:tcPr>
          <w:p w:rsidR="004A271F" w:rsidRPr="002F31D1" w:rsidRDefault="004A271F" w:rsidP="00E13E30">
            <w:pPr>
              <w:autoSpaceDE w:val="0"/>
              <w:autoSpaceDN w:val="0"/>
              <w:adjustRightInd w:val="0"/>
              <w:spacing w:before="80"/>
              <w:jc w:val="both"/>
              <w:rPr>
                <w:rFonts w:ascii="Arial" w:hAnsi="Arial" w:cs="Arial"/>
                <w:sz w:val="18"/>
                <w:szCs w:val="18"/>
              </w:rPr>
            </w:pPr>
            <w:r w:rsidRPr="002F31D1">
              <w:rPr>
                <w:rFonts w:ascii="Arial" w:hAnsi="Arial" w:cs="Arial"/>
                <w:sz w:val="18"/>
                <w:szCs w:val="18"/>
              </w:rPr>
              <w:t>Bancos –Tesorería</w:t>
            </w:r>
          </w:p>
        </w:tc>
        <w:tc>
          <w:tcPr>
            <w:tcW w:w="0" w:type="auto"/>
            <w:shd w:val="clear" w:color="auto" w:fill="auto"/>
          </w:tcPr>
          <w:p w:rsidR="004A271F" w:rsidRPr="002F31D1" w:rsidRDefault="004A271F" w:rsidP="00E13E30">
            <w:pPr>
              <w:autoSpaceDE w:val="0"/>
              <w:autoSpaceDN w:val="0"/>
              <w:adjustRightInd w:val="0"/>
              <w:spacing w:before="80"/>
              <w:jc w:val="both"/>
              <w:rPr>
                <w:rFonts w:ascii="Arial" w:hAnsi="Arial" w:cs="Arial"/>
                <w:sz w:val="18"/>
                <w:szCs w:val="18"/>
              </w:rPr>
            </w:pPr>
          </w:p>
        </w:tc>
        <w:tc>
          <w:tcPr>
            <w:tcW w:w="0" w:type="auto"/>
            <w:shd w:val="clear" w:color="auto" w:fill="auto"/>
            <w:noWrap/>
            <w:hideMark/>
          </w:tcPr>
          <w:p w:rsidR="004A271F" w:rsidRPr="002F31D1" w:rsidRDefault="004A271F" w:rsidP="00E13E30">
            <w:pPr>
              <w:autoSpaceDE w:val="0"/>
              <w:autoSpaceDN w:val="0"/>
              <w:adjustRightInd w:val="0"/>
              <w:spacing w:before="80"/>
              <w:jc w:val="right"/>
              <w:rPr>
                <w:rFonts w:ascii="Arial" w:hAnsi="Arial" w:cs="Arial"/>
                <w:sz w:val="18"/>
                <w:szCs w:val="18"/>
              </w:rPr>
            </w:pPr>
            <w:r>
              <w:rPr>
                <w:rFonts w:ascii="Arial" w:hAnsi="Arial" w:cs="Arial"/>
                <w:sz w:val="18"/>
                <w:szCs w:val="18"/>
              </w:rPr>
              <w:t xml:space="preserve">  259,157</w:t>
            </w:r>
          </w:p>
        </w:tc>
        <w:tc>
          <w:tcPr>
            <w:tcW w:w="0" w:type="auto"/>
            <w:shd w:val="clear" w:color="auto" w:fill="auto"/>
          </w:tcPr>
          <w:p w:rsidR="004A271F" w:rsidRPr="002F31D1" w:rsidRDefault="004A271F" w:rsidP="00E13E30">
            <w:pPr>
              <w:autoSpaceDE w:val="0"/>
              <w:autoSpaceDN w:val="0"/>
              <w:adjustRightInd w:val="0"/>
              <w:spacing w:before="80"/>
              <w:jc w:val="both"/>
              <w:rPr>
                <w:rFonts w:ascii="Arial" w:hAnsi="Arial" w:cs="Arial"/>
                <w:sz w:val="18"/>
                <w:szCs w:val="18"/>
              </w:rPr>
            </w:pPr>
          </w:p>
        </w:tc>
        <w:tc>
          <w:tcPr>
            <w:tcW w:w="961" w:type="dxa"/>
            <w:shd w:val="clear" w:color="auto" w:fill="auto"/>
            <w:noWrap/>
            <w:vAlign w:val="center"/>
            <w:hideMark/>
          </w:tcPr>
          <w:p w:rsidR="004A271F" w:rsidRPr="002F31D1" w:rsidRDefault="004A271F" w:rsidP="00E13E30">
            <w:pPr>
              <w:autoSpaceDE w:val="0"/>
              <w:autoSpaceDN w:val="0"/>
              <w:adjustRightInd w:val="0"/>
              <w:spacing w:before="80"/>
              <w:jc w:val="right"/>
              <w:rPr>
                <w:rFonts w:ascii="Arial" w:hAnsi="Arial" w:cs="Arial"/>
                <w:sz w:val="18"/>
                <w:szCs w:val="18"/>
              </w:rPr>
            </w:pPr>
            <w:r>
              <w:rPr>
                <w:rFonts w:ascii="Arial" w:hAnsi="Arial" w:cs="Arial"/>
                <w:sz w:val="18"/>
                <w:szCs w:val="18"/>
              </w:rPr>
              <w:t xml:space="preserve"> 479,047</w:t>
            </w:r>
          </w:p>
        </w:tc>
      </w:tr>
      <w:tr w:rsidR="004A271F" w:rsidRPr="002F31D1" w:rsidTr="00E13E30">
        <w:trPr>
          <w:trHeight w:val="232"/>
          <w:jc w:val="center"/>
        </w:trPr>
        <w:tc>
          <w:tcPr>
            <w:tcW w:w="0" w:type="auto"/>
            <w:shd w:val="clear" w:color="auto" w:fill="auto"/>
            <w:noWrap/>
            <w:vAlign w:val="center"/>
            <w:hideMark/>
          </w:tcPr>
          <w:p w:rsidR="004A271F" w:rsidRPr="002F31D1" w:rsidRDefault="004A271F" w:rsidP="00E13E30">
            <w:pPr>
              <w:autoSpaceDE w:val="0"/>
              <w:autoSpaceDN w:val="0"/>
              <w:adjustRightInd w:val="0"/>
              <w:spacing w:before="80"/>
              <w:jc w:val="both"/>
              <w:rPr>
                <w:rFonts w:ascii="Arial" w:hAnsi="Arial" w:cs="Arial"/>
                <w:b/>
                <w:sz w:val="18"/>
                <w:szCs w:val="18"/>
              </w:rPr>
            </w:pPr>
            <w:r w:rsidRPr="002F31D1">
              <w:rPr>
                <w:rFonts w:ascii="Arial" w:hAnsi="Arial" w:cs="Arial"/>
                <w:b/>
                <w:sz w:val="18"/>
                <w:szCs w:val="18"/>
              </w:rPr>
              <w:t xml:space="preserve">Total </w:t>
            </w:r>
          </w:p>
        </w:tc>
        <w:tc>
          <w:tcPr>
            <w:tcW w:w="0" w:type="auto"/>
            <w:shd w:val="clear" w:color="auto" w:fill="auto"/>
          </w:tcPr>
          <w:p w:rsidR="004A271F" w:rsidRPr="002F31D1" w:rsidRDefault="004A271F" w:rsidP="00E13E30">
            <w:pPr>
              <w:autoSpaceDE w:val="0"/>
              <w:autoSpaceDN w:val="0"/>
              <w:adjustRightInd w:val="0"/>
              <w:spacing w:before="80"/>
              <w:jc w:val="both"/>
              <w:rPr>
                <w:rFonts w:ascii="Arial" w:hAnsi="Arial" w:cs="Arial"/>
                <w:b/>
                <w:sz w:val="18"/>
                <w:szCs w:val="18"/>
              </w:rPr>
            </w:pPr>
          </w:p>
        </w:tc>
        <w:tc>
          <w:tcPr>
            <w:tcW w:w="0" w:type="auto"/>
            <w:shd w:val="clear" w:color="auto" w:fill="auto"/>
            <w:noWrap/>
            <w:hideMark/>
          </w:tcPr>
          <w:p w:rsidR="004A271F" w:rsidRPr="002F31D1" w:rsidRDefault="004A271F" w:rsidP="00E13E30">
            <w:pPr>
              <w:autoSpaceDE w:val="0"/>
              <w:autoSpaceDN w:val="0"/>
              <w:adjustRightInd w:val="0"/>
              <w:spacing w:before="80"/>
              <w:jc w:val="right"/>
              <w:rPr>
                <w:rFonts w:ascii="Arial" w:hAnsi="Arial" w:cs="Arial"/>
                <w:b/>
                <w:sz w:val="18"/>
                <w:szCs w:val="18"/>
                <w:u w:val="double"/>
              </w:rPr>
            </w:pPr>
            <w:r>
              <w:rPr>
                <w:rFonts w:ascii="Arial" w:hAnsi="Arial" w:cs="Arial"/>
                <w:b/>
                <w:sz w:val="18"/>
                <w:szCs w:val="18"/>
                <w:u w:val="double"/>
              </w:rPr>
              <w:t xml:space="preserve">  259,157</w:t>
            </w:r>
          </w:p>
        </w:tc>
        <w:tc>
          <w:tcPr>
            <w:tcW w:w="0" w:type="auto"/>
            <w:shd w:val="clear" w:color="auto" w:fill="auto"/>
          </w:tcPr>
          <w:p w:rsidR="004A271F" w:rsidRPr="002F31D1" w:rsidRDefault="004A271F" w:rsidP="00E13E30">
            <w:pPr>
              <w:autoSpaceDE w:val="0"/>
              <w:autoSpaceDN w:val="0"/>
              <w:adjustRightInd w:val="0"/>
              <w:spacing w:before="80"/>
              <w:jc w:val="both"/>
              <w:rPr>
                <w:rFonts w:ascii="Arial" w:hAnsi="Arial" w:cs="Arial"/>
                <w:b/>
                <w:sz w:val="18"/>
                <w:szCs w:val="18"/>
                <w:u w:val="double"/>
              </w:rPr>
            </w:pPr>
          </w:p>
        </w:tc>
        <w:tc>
          <w:tcPr>
            <w:tcW w:w="961" w:type="dxa"/>
            <w:shd w:val="clear" w:color="auto" w:fill="auto"/>
            <w:noWrap/>
            <w:hideMark/>
          </w:tcPr>
          <w:p w:rsidR="004A271F" w:rsidRPr="002F31D1" w:rsidRDefault="004A271F" w:rsidP="00E13E30">
            <w:pPr>
              <w:autoSpaceDE w:val="0"/>
              <w:autoSpaceDN w:val="0"/>
              <w:adjustRightInd w:val="0"/>
              <w:spacing w:before="80"/>
              <w:jc w:val="right"/>
              <w:rPr>
                <w:rFonts w:ascii="Arial" w:hAnsi="Arial" w:cs="Arial"/>
                <w:b/>
                <w:sz w:val="18"/>
                <w:szCs w:val="18"/>
                <w:u w:val="double"/>
              </w:rPr>
            </w:pPr>
            <w:r>
              <w:rPr>
                <w:rFonts w:ascii="Arial" w:hAnsi="Arial" w:cs="Arial"/>
                <w:b/>
                <w:sz w:val="18"/>
                <w:szCs w:val="18"/>
                <w:u w:val="double"/>
              </w:rPr>
              <w:t>479,047</w:t>
            </w:r>
            <w:r w:rsidRPr="002F31D1">
              <w:rPr>
                <w:rFonts w:ascii="Arial" w:hAnsi="Arial" w:cs="Arial"/>
                <w:b/>
                <w:sz w:val="18"/>
                <w:szCs w:val="18"/>
                <w:u w:val="double"/>
              </w:rPr>
              <w:t xml:space="preserve"> </w:t>
            </w:r>
          </w:p>
        </w:tc>
      </w:tr>
      <w:tr w:rsidR="004A271F" w:rsidRPr="002F31D1" w:rsidTr="00E13E30">
        <w:trPr>
          <w:trHeight w:val="232"/>
          <w:jc w:val="center"/>
        </w:trPr>
        <w:tc>
          <w:tcPr>
            <w:tcW w:w="0" w:type="auto"/>
            <w:shd w:val="clear" w:color="auto" w:fill="auto"/>
            <w:noWrap/>
            <w:vAlign w:val="center"/>
          </w:tcPr>
          <w:p w:rsidR="004A271F" w:rsidRDefault="004A271F" w:rsidP="00E13E30">
            <w:pPr>
              <w:autoSpaceDE w:val="0"/>
              <w:autoSpaceDN w:val="0"/>
              <w:adjustRightInd w:val="0"/>
              <w:spacing w:before="80"/>
              <w:jc w:val="both"/>
              <w:rPr>
                <w:rFonts w:ascii="Arial" w:hAnsi="Arial" w:cs="Arial"/>
                <w:b/>
                <w:sz w:val="18"/>
                <w:szCs w:val="18"/>
              </w:rPr>
            </w:pPr>
          </w:p>
          <w:p w:rsidR="004A271F" w:rsidRPr="002F31D1" w:rsidRDefault="004A271F" w:rsidP="00E13E30">
            <w:pPr>
              <w:autoSpaceDE w:val="0"/>
              <w:autoSpaceDN w:val="0"/>
              <w:adjustRightInd w:val="0"/>
              <w:spacing w:before="80"/>
              <w:jc w:val="both"/>
              <w:rPr>
                <w:rFonts w:ascii="Arial" w:hAnsi="Arial" w:cs="Arial"/>
                <w:b/>
                <w:sz w:val="18"/>
                <w:szCs w:val="18"/>
              </w:rPr>
            </w:pPr>
          </w:p>
        </w:tc>
        <w:tc>
          <w:tcPr>
            <w:tcW w:w="0" w:type="auto"/>
            <w:shd w:val="clear" w:color="auto" w:fill="auto"/>
          </w:tcPr>
          <w:p w:rsidR="004A271F" w:rsidRPr="002F31D1" w:rsidRDefault="004A271F" w:rsidP="00E13E30">
            <w:pPr>
              <w:autoSpaceDE w:val="0"/>
              <w:autoSpaceDN w:val="0"/>
              <w:adjustRightInd w:val="0"/>
              <w:spacing w:before="80"/>
              <w:jc w:val="both"/>
              <w:rPr>
                <w:rFonts w:ascii="Arial" w:hAnsi="Arial" w:cs="Arial"/>
                <w:b/>
                <w:sz w:val="18"/>
                <w:szCs w:val="18"/>
              </w:rPr>
            </w:pPr>
          </w:p>
        </w:tc>
        <w:tc>
          <w:tcPr>
            <w:tcW w:w="0" w:type="auto"/>
            <w:shd w:val="clear" w:color="auto" w:fill="auto"/>
            <w:noWrap/>
          </w:tcPr>
          <w:p w:rsidR="004A271F" w:rsidRDefault="004A271F" w:rsidP="00E13E30">
            <w:pPr>
              <w:autoSpaceDE w:val="0"/>
              <w:autoSpaceDN w:val="0"/>
              <w:adjustRightInd w:val="0"/>
              <w:spacing w:before="80"/>
              <w:jc w:val="right"/>
              <w:rPr>
                <w:rFonts w:ascii="Arial" w:hAnsi="Arial" w:cs="Arial"/>
                <w:b/>
                <w:sz w:val="18"/>
                <w:szCs w:val="18"/>
                <w:u w:val="double"/>
              </w:rPr>
            </w:pPr>
          </w:p>
        </w:tc>
        <w:tc>
          <w:tcPr>
            <w:tcW w:w="0" w:type="auto"/>
            <w:shd w:val="clear" w:color="auto" w:fill="auto"/>
          </w:tcPr>
          <w:p w:rsidR="004A271F" w:rsidRPr="002F31D1" w:rsidRDefault="004A271F" w:rsidP="00E13E30">
            <w:pPr>
              <w:autoSpaceDE w:val="0"/>
              <w:autoSpaceDN w:val="0"/>
              <w:adjustRightInd w:val="0"/>
              <w:spacing w:before="80"/>
              <w:jc w:val="both"/>
              <w:rPr>
                <w:rFonts w:ascii="Arial" w:hAnsi="Arial" w:cs="Arial"/>
                <w:b/>
                <w:sz w:val="18"/>
                <w:szCs w:val="18"/>
                <w:u w:val="double"/>
              </w:rPr>
            </w:pPr>
          </w:p>
        </w:tc>
        <w:tc>
          <w:tcPr>
            <w:tcW w:w="961" w:type="dxa"/>
            <w:shd w:val="clear" w:color="auto" w:fill="auto"/>
            <w:noWrap/>
          </w:tcPr>
          <w:p w:rsidR="004A271F" w:rsidRDefault="004A271F" w:rsidP="00E13E30">
            <w:pPr>
              <w:autoSpaceDE w:val="0"/>
              <w:autoSpaceDN w:val="0"/>
              <w:adjustRightInd w:val="0"/>
              <w:spacing w:before="80"/>
              <w:jc w:val="right"/>
              <w:rPr>
                <w:rFonts w:ascii="Arial" w:hAnsi="Arial" w:cs="Arial"/>
                <w:b/>
                <w:sz w:val="18"/>
                <w:szCs w:val="18"/>
                <w:u w:val="double"/>
              </w:rPr>
            </w:pPr>
          </w:p>
        </w:tc>
      </w:tr>
    </w:tbl>
    <w:p w:rsidR="004A271F" w:rsidRPr="00AF6A66" w:rsidRDefault="004A271F" w:rsidP="004A271F">
      <w:pPr>
        <w:autoSpaceDE w:val="0"/>
        <w:autoSpaceDN w:val="0"/>
        <w:adjustRightInd w:val="0"/>
        <w:spacing w:before="80"/>
        <w:jc w:val="both"/>
        <w:rPr>
          <w:rFonts w:ascii="Arial" w:hAnsi="Arial" w:cs="Arial"/>
          <w:sz w:val="18"/>
          <w:szCs w:val="18"/>
        </w:rPr>
      </w:pPr>
    </w:p>
    <w:p w:rsidR="004A271F" w:rsidRPr="00AF6A66" w:rsidRDefault="004A271F" w:rsidP="004A271F">
      <w:pPr>
        <w:pStyle w:val="Prrafodelista"/>
        <w:numPr>
          <w:ilvl w:val="1"/>
          <w:numId w:val="7"/>
        </w:numPr>
        <w:autoSpaceDE w:val="0"/>
        <w:autoSpaceDN w:val="0"/>
        <w:adjustRightInd w:val="0"/>
        <w:spacing w:before="80" w:after="0"/>
        <w:ind w:left="709" w:firstLine="709"/>
        <w:jc w:val="both"/>
        <w:rPr>
          <w:rFonts w:ascii="Arial" w:hAnsi="Arial" w:cs="Arial"/>
          <w:sz w:val="18"/>
          <w:szCs w:val="18"/>
        </w:rPr>
      </w:pPr>
      <w:r w:rsidRPr="00AF6A66">
        <w:rPr>
          <w:rFonts w:ascii="Arial" w:hAnsi="Arial" w:cs="Arial"/>
          <w:sz w:val="18"/>
          <w:szCs w:val="18"/>
        </w:rPr>
        <w:t xml:space="preserve">Derechos a Recibir Efectivo y Equivalentes: </w:t>
      </w:r>
    </w:p>
    <w:p w:rsidR="004A271F" w:rsidRPr="002F31D1" w:rsidRDefault="004A271F" w:rsidP="004A271F">
      <w:pPr>
        <w:pStyle w:val="Prrafodelista"/>
        <w:autoSpaceDE w:val="0"/>
        <w:autoSpaceDN w:val="0"/>
        <w:adjustRightInd w:val="0"/>
        <w:spacing w:before="80"/>
        <w:ind w:left="1418"/>
        <w:jc w:val="both"/>
        <w:rPr>
          <w:rFonts w:ascii="Arial" w:hAnsi="Arial" w:cs="Arial"/>
          <w:b/>
          <w:sz w:val="18"/>
          <w:szCs w:val="18"/>
        </w:rPr>
      </w:pPr>
    </w:p>
    <w:tbl>
      <w:tblPr>
        <w:tblW w:w="0" w:type="auto"/>
        <w:jc w:val="center"/>
        <w:tblCellMar>
          <w:left w:w="70" w:type="dxa"/>
          <w:right w:w="70" w:type="dxa"/>
        </w:tblCellMar>
        <w:tblLook w:val="04A0"/>
      </w:tblPr>
      <w:tblGrid>
        <w:gridCol w:w="7184"/>
        <w:gridCol w:w="191"/>
        <w:gridCol w:w="1801"/>
        <w:gridCol w:w="191"/>
        <w:gridCol w:w="1041"/>
      </w:tblGrid>
      <w:tr w:rsidR="004A271F" w:rsidRPr="002F31D1" w:rsidTr="00E13E30">
        <w:trPr>
          <w:trHeight w:val="257"/>
          <w:jc w:val="center"/>
        </w:trPr>
        <w:tc>
          <w:tcPr>
            <w:tcW w:w="0" w:type="auto"/>
            <w:shd w:val="clear" w:color="auto" w:fill="00B050"/>
            <w:noWrap/>
            <w:vAlign w:val="center"/>
            <w:hideMark/>
          </w:tcPr>
          <w:p w:rsidR="004A271F" w:rsidRPr="002F31D1" w:rsidRDefault="004A271F" w:rsidP="00E13E30">
            <w:pPr>
              <w:autoSpaceDE w:val="0"/>
              <w:autoSpaceDN w:val="0"/>
              <w:adjustRightInd w:val="0"/>
              <w:spacing w:before="80"/>
              <w:jc w:val="center"/>
              <w:rPr>
                <w:rFonts w:ascii="Arial" w:hAnsi="Arial" w:cs="Arial"/>
                <w:b/>
                <w:bCs/>
                <w:color w:val="FFFFFF"/>
                <w:sz w:val="18"/>
                <w:szCs w:val="18"/>
              </w:rPr>
            </w:pPr>
            <w:r w:rsidRPr="002F31D1">
              <w:rPr>
                <w:rFonts w:ascii="Arial" w:hAnsi="Arial" w:cs="Arial"/>
                <w:b/>
                <w:bCs/>
                <w:color w:val="FFFFFF"/>
                <w:sz w:val="18"/>
                <w:szCs w:val="18"/>
              </w:rPr>
              <w:t>Concepto</w:t>
            </w:r>
          </w:p>
        </w:tc>
        <w:tc>
          <w:tcPr>
            <w:tcW w:w="0" w:type="auto"/>
            <w:shd w:val="clear" w:color="auto" w:fill="00B050"/>
            <w:noWrap/>
            <w:vAlign w:val="center"/>
            <w:hideMark/>
          </w:tcPr>
          <w:p w:rsidR="004A271F" w:rsidRPr="002F31D1" w:rsidRDefault="004A271F" w:rsidP="00E13E30">
            <w:pPr>
              <w:autoSpaceDE w:val="0"/>
              <w:autoSpaceDN w:val="0"/>
              <w:adjustRightInd w:val="0"/>
              <w:spacing w:before="80"/>
              <w:jc w:val="center"/>
              <w:rPr>
                <w:rFonts w:ascii="Arial" w:hAnsi="Arial" w:cs="Arial"/>
                <w:b/>
                <w:bCs/>
                <w:color w:val="FFFFFF"/>
                <w:sz w:val="18"/>
                <w:szCs w:val="18"/>
              </w:rPr>
            </w:pPr>
            <w:r w:rsidRPr="002F31D1">
              <w:rPr>
                <w:rFonts w:ascii="Arial" w:hAnsi="Arial" w:cs="Arial"/>
                <w:b/>
                <w:bCs/>
                <w:color w:val="FFFFFF"/>
                <w:sz w:val="18"/>
                <w:szCs w:val="18"/>
              </w:rPr>
              <w:t> </w:t>
            </w:r>
          </w:p>
        </w:tc>
        <w:tc>
          <w:tcPr>
            <w:tcW w:w="0" w:type="auto"/>
            <w:shd w:val="clear" w:color="auto" w:fill="00B050"/>
            <w:noWrap/>
            <w:vAlign w:val="center"/>
            <w:hideMark/>
          </w:tcPr>
          <w:p w:rsidR="004A271F" w:rsidRPr="002F31D1" w:rsidRDefault="004A271F" w:rsidP="00E13E30">
            <w:pPr>
              <w:autoSpaceDE w:val="0"/>
              <w:autoSpaceDN w:val="0"/>
              <w:adjustRightInd w:val="0"/>
              <w:spacing w:before="80"/>
              <w:jc w:val="center"/>
              <w:rPr>
                <w:rFonts w:ascii="Arial" w:hAnsi="Arial" w:cs="Arial"/>
                <w:b/>
                <w:bCs/>
                <w:color w:val="FFFFFF"/>
                <w:sz w:val="18"/>
                <w:szCs w:val="18"/>
              </w:rPr>
            </w:pPr>
            <w:r>
              <w:rPr>
                <w:rFonts w:ascii="Arial" w:hAnsi="Arial" w:cs="Arial"/>
                <w:b/>
                <w:bCs/>
                <w:color w:val="FFFFFF"/>
                <w:sz w:val="18"/>
                <w:szCs w:val="18"/>
              </w:rPr>
              <w:t>(Enero-Marzo) 2015</w:t>
            </w:r>
            <w:r w:rsidRPr="002F31D1">
              <w:rPr>
                <w:rFonts w:ascii="Arial" w:hAnsi="Arial" w:cs="Arial"/>
                <w:b/>
                <w:bCs/>
                <w:color w:val="FFFFFF"/>
                <w:sz w:val="18"/>
                <w:szCs w:val="18"/>
              </w:rPr>
              <w:t xml:space="preserve"> </w:t>
            </w:r>
          </w:p>
        </w:tc>
        <w:tc>
          <w:tcPr>
            <w:tcW w:w="0" w:type="auto"/>
            <w:shd w:val="clear" w:color="auto" w:fill="00B050"/>
            <w:noWrap/>
            <w:vAlign w:val="center"/>
            <w:hideMark/>
          </w:tcPr>
          <w:p w:rsidR="004A271F" w:rsidRPr="002F31D1" w:rsidRDefault="004A271F" w:rsidP="00E13E30">
            <w:pPr>
              <w:autoSpaceDE w:val="0"/>
              <w:autoSpaceDN w:val="0"/>
              <w:adjustRightInd w:val="0"/>
              <w:spacing w:before="80"/>
              <w:jc w:val="center"/>
              <w:rPr>
                <w:rFonts w:ascii="Arial" w:hAnsi="Arial" w:cs="Arial"/>
                <w:b/>
                <w:bCs/>
                <w:color w:val="FFFFFF"/>
                <w:sz w:val="18"/>
                <w:szCs w:val="18"/>
              </w:rPr>
            </w:pPr>
            <w:r w:rsidRPr="002F31D1">
              <w:rPr>
                <w:rFonts w:ascii="Arial" w:hAnsi="Arial" w:cs="Arial"/>
                <w:b/>
                <w:bCs/>
                <w:color w:val="FFFFFF"/>
                <w:sz w:val="18"/>
                <w:szCs w:val="18"/>
              </w:rPr>
              <w:t> </w:t>
            </w:r>
          </w:p>
        </w:tc>
        <w:tc>
          <w:tcPr>
            <w:tcW w:w="0" w:type="auto"/>
            <w:shd w:val="clear" w:color="auto" w:fill="00B050"/>
            <w:noWrap/>
            <w:vAlign w:val="center"/>
            <w:hideMark/>
          </w:tcPr>
          <w:p w:rsidR="004A271F" w:rsidRPr="002F31D1" w:rsidRDefault="004A271F" w:rsidP="00E13E30">
            <w:pPr>
              <w:autoSpaceDE w:val="0"/>
              <w:autoSpaceDN w:val="0"/>
              <w:adjustRightInd w:val="0"/>
              <w:spacing w:before="80"/>
              <w:jc w:val="center"/>
              <w:rPr>
                <w:rFonts w:ascii="Arial" w:hAnsi="Arial" w:cs="Arial"/>
                <w:b/>
                <w:bCs/>
                <w:color w:val="FFFFFF"/>
                <w:sz w:val="18"/>
                <w:szCs w:val="18"/>
              </w:rPr>
            </w:pPr>
            <w:r>
              <w:rPr>
                <w:rFonts w:ascii="Arial" w:hAnsi="Arial" w:cs="Arial"/>
                <w:b/>
                <w:bCs/>
                <w:color w:val="FFFFFF"/>
                <w:sz w:val="18"/>
                <w:szCs w:val="18"/>
              </w:rPr>
              <w:t>2014</w:t>
            </w:r>
          </w:p>
        </w:tc>
      </w:tr>
      <w:tr w:rsidR="004A271F" w:rsidRPr="002F31D1" w:rsidTr="00E13E30">
        <w:trPr>
          <w:trHeight w:val="257"/>
          <w:jc w:val="center"/>
        </w:trPr>
        <w:tc>
          <w:tcPr>
            <w:tcW w:w="0" w:type="auto"/>
            <w:shd w:val="clear" w:color="auto" w:fill="auto"/>
            <w:noWrap/>
            <w:vAlign w:val="bottom"/>
            <w:hideMark/>
          </w:tcPr>
          <w:p w:rsidR="004A271F" w:rsidRPr="002F31D1" w:rsidRDefault="004A271F" w:rsidP="00E13E30">
            <w:pPr>
              <w:rPr>
                <w:rFonts w:ascii="Arial" w:hAnsi="Arial" w:cs="Arial"/>
                <w:sz w:val="18"/>
                <w:szCs w:val="18"/>
              </w:rPr>
            </w:pPr>
            <w:r w:rsidRPr="002F31D1">
              <w:rPr>
                <w:rFonts w:ascii="Arial" w:hAnsi="Arial" w:cs="Arial"/>
                <w:sz w:val="18"/>
                <w:szCs w:val="18"/>
              </w:rPr>
              <w:t>Deudores por anticipo de la tesorería a Corto Plazo</w:t>
            </w:r>
          </w:p>
        </w:tc>
        <w:tc>
          <w:tcPr>
            <w:tcW w:w="0" w:type="auto"/>
            <w:shd w:val="clear" w:color="auto" w:fill="auto"/>
            <w:noWrap/>
            <w:vAlign w:val="bottom"/>
            <w:hideMark/>
          </w:tcPr>
          <w:p w:rsidR="004A271F" w:rsidRPr="002F31D1" w:rsidRDefault="004A271F" w:rsidP="00E13E30">
            <w:pPr>
              <w:rPr>
                <w:rFonts w:ascii="Arial" w:hAnsi="Arial" w:cs="Arial"/>
                <w:sz w:val="18"/>
                <w:szCs w:val="18"/>
              </w:rPr>
            </w:pPr>
            <w:r w:rsidRPr="002F31D1">
              <w:rPr>
                <w:rFonts w:ascii="Arial" w:hAnsi="Arial" w:cs="Arial"/>
                <w:sz w:val="18"/>
                <w:szCs w:val="18"/>
              </w:rPr>
              <w:t> </w:t>
            </w:r>
          </w:p>
        </w:tc>
        <w:tc>
          <w:tcPr>
            <w:tcW w:w="0" w:type="auto"/>
            <w:shd w:val="clear" w:color="auto" w:fill="auto"/>
            <w:noWrap/>
            <w:vAlign w:val="bottom"/>
            <w:hideMark/>
          </w:tcPr>
          <w:p w:rsidR="004A271F" w:rsidRPr="002F31D1" w:rsidRDefault="004A271F" w:rsidP="00E13E30">
            <w:pPr>
              <w:jc w:val="right"/>
              <w:rPr>
                <w:rFonts w:ascii="Arial" w:hAnsi="Arial" w:cs="Arial"/>
                <w:sz w:val="18"/>
                <w:szCs w:val="18"/>
              </w:rPr>
            </w:pPr>
          </w:p>
        </w:tc>
        <w:tc>
          <w:tcPr>
            <w:tcW w:w="0" w:type="auto"/>
            <w:shd w:val="clear" w:color="auto" w:fill="auto"/>
            <w:noWrap/>
            <w:vAlign w:val="bottom"/>
            <w:hideMark/>
          </w:tcPr>
          <w:p w:rsidR="004A271F" w:rsidRPr="002F31D1" w:rsidRDefault="004A271F" w:rsidP="00E13E30">
            <w:pPr>
              <w:jc w:val="right"/>
              <w:rPr>
                <w:rFonts w:ascii="Arial" w:hAnsi="Arial" w:cs="Arial"/>
                <w:sz w:val="18"/>
                <w:szCs w:val="18"/>
              </w:rPr>
            </w:pPr>
            <w:r w:rsidRPr="002F31D1">
              <w:rPr>
                <w:rFonts w:ascii="Arial" w:hAnsi="Arial" w:cs="Arial"/>
                <w:sz w:val="18"/>
                <w:szCs w:val="18"/>
              </w:rPr>
              <w:t> </w:t>
            </w:r>
          </w:p>
        </w:tc>
        <w:tc>
          <w:tcPr>
            <w:tcW w:w="0" w:type="auto"/>
            <w:shd w:val="clear" w:color="auto" w:fill="auto"/>
            <w:noWrap/>
            <w:vAlign w:val="bottom"/>
            <w:hideMark/>
          </w:tcPr>
          <w:p w:rsidR="004A271F" w:rsidRPr="002F31D1" w:rsidRDefault="004A271F" w:rsidP="00E13E30">
            <w:pPr>
              <w:jc w:val="right"/>
              <w:rPr>
                <w:rFonts w:ascii="Arial" w:hAnsi="Arial" w:cs="Arial"/>
                <w:sz w:val="18"/>
                <w:szCs w:val="18"/>
              </w:rPr>
            </w:pPr>
          </w:p>
        </w:tc>
      </w:tr>
      <w:tr w:rsidR="004A271F" w:rsidRPr="002F31D1" w:rsidTr="00E13E30">
        <w:trPr>
          <w:trHeight w:val="257"/>
          <w:jc w:val="center"/>
        </w:trPr>
        <w:tc>
          <w:tcPr>
            <w:tcW w:w="0" w:type="auto"/>
            <w:shd w:val="clear" w:color="auto" w:fill="auto"/>
            <w:noWrap/>
            <w:vAlign w:val="bottom"/>
          </w:tcPr>
          <w:p w:rsidR="004A271F" w:rsidRPr="002F31D1" w:rsidRDefault="004A271F" w:rsidP="004A271F">
            <w:pPr>
              <w:rPr>
                <w:rFonts w:ascii="Arial" w:hAnsi="Arial" w:cs="Arial"/>
                <w:sz w:val="18"/>
                <w:szCs w:val="18"/>
              </w:rPr>
            </w:pPr>
            <w:r w:rsidRPr="002F31D1">
              <w:rPr>
                <w:rFonts w:ascii="Arial" w:hAnsi="Arial" w:cs="Arial"/>
                <w:sz w:val="18"/>
                <w:szCs w:val="18"/>
              </w:rPr>
              <w:t>Deudores diversos por cobrar a Corto Plazo (Gastos a Comprobar)</w:t>
            </w:r>
          </w:p>
        </w:tc>
        <w:tc>
          <w:tcPr>
            <w:tcW w:w="0" w:type="auto"/>
            <w:shd w:val="clear" w:color="auto" w:fill="auto"/>
            <w:noWrap/>
            <w:vAlign w:val="bottom"/>
          </w:tcPr>
          <w:p w:rsidR="004A271F" w:rsidRPr="002F31D1" w:rsidRDefault="004A271F" w:rsidP="00E13E30">
            <w:pPr>
              <w:rPr>
                <w:rFonts w:ascii="Arial" w:hAnsi="Arial" w:cs="Arial"/>
                <w:sz w:val="18"/>
                <w:szCs w:val="18"/>
              </w:rPr>
            </w:pPr>
          </w:p>
        </w:tc>
        <w:tc>
          <w:tcPr>
            <w:tcW w:w="0" w:type="auto"/>
            <w:shd w:val="clear" w:color="auto" w:fill="auto"/>
            <w:noWrap/>
            <w:vAlign w:val="bottom"/>
          </w:tcPr>
          <w:p w:rsidR="004A271F" w:rsidRPr="002F31D1" w:rsidRDefault="004A271F" w:rsidP="00E13E30">
            <w:pPr>
              <w:jc w:val="right"/>
              <w:rPr>
                <w:rFonts w:ascii="Arial" w:hAnsi="Arial" w:cs="Arial"/>
                <w:sz w:val="18"/>
                <w:szCs w:val="18"/>
              </w:rPr>
            </w:pPr>
          </w:p>
        </w:tc>
        <w:tc>
          <w:tcPr>
            <w:tcW w:w="0" w:type="auto"/>
            <w:shd w:val="clear" w:color="auto" w:fill="auto"/>
            <w:noWrap/>
            <w:vAlign w:val="bottom"/>
          </w:tcPr>
          <w:p w:rsidR="004A271F" w:rsidRPr="002F31D1" w:rsidRDefault="004A271F" w:rsidP="00E13E30">
            <w:pPr>
              <w:jc w:val="right"/>
              <w:rPr>
                <w:rFonts w:ascii="Arial" w:hAnsi="Arial" w:cs="Arial"/>
                <w:sz w:val="18"/>
                <w:szCs w:val="18"/>
              </w:rPr>
            </w:pPr>
          </w:p>
        </w:tc>
        <w:tc>
          <w:tcPr>
            <w:tcW w:w="0" w:type="auto"/>
            <w:shd w:val="clear" w:color="auto" w:fill="auto"/>
            <w:noWrap/>
            <w:vAlign w:val="bottom"/>
          </w:tcPr>
          <w:p w:rsidR="004A271F" w:rsidRPr="002F31D1" w:rsidRDefault="004A271F" w:rsidP="00E13E30">
            <w:pPr>
              <w:jc w:val="right"/>
              <w:rPr>
                <w:rFonts w:ascii="Arial" w:hAnsi="Arial" w:cs="Arial"/>
                <w:sz w:val="18"/>
                <w:szCs w:val="18"/>
              </w:rPr>
            </w:pPr>
          </w:p>
        </w:tc>
      </w:tr>
      <w:tr w:rsidR="004A271F" w:rsidRPr="002F31D1" w:rsidTr="00E13E30">
        <w:trPr>
          <w:trHeight w:val="257"/>
          <w:jc w:val="center"/>
        </w:trPr>
        <w:tc>
          <w:tcPr>
            <w:tcW w:w="0" w:type="auto"/>
            <w:shd w:val="clear" w:color="auto" w:fill="auto"/>
            <w:noWrap/>
            <w:vAlign w:val="bottom"/>
            <w:hideMark/>
          </w:tcPr>
          <w:p w:rsidR="004A271F" w:rsidRPr="002F31D1" w:rsidRDefault="004A271F" w:rsidP="00E13E30">
            <w:pPr>
              <w:rPr>
                <w:rFonts w:ascii="Arial" w:hAnsi="Arial" w:cs="Arial"/>
                <w:sz w:val="18"/>
                <w:szCs w:val="18"/>
              </w:rPr>
            </w:pPr>
            <w:r w:rsidRPr="002F31D1">
              <w:rPr>
                <w:rFonts w:ascii="Arial" w:hAnsi="Arial" w:cs="Arial"/>
                <w:sz w:val="18"/>
                <w:szCs w:val="18"/>
              </w:rPr>
              <w:t>Préstamos otorgados a Corto Plazo (Préstamos Personales)</w:t>
            </w:r>
          </w:p>
        </w:tc>
        <w:tc>
          <w:tcPr>
            <w:tcW w:w="0" w:type="auto"/>
            <w:shd w:val="clear" w:color="auto" w:fill="auto"/>
            <w:noWrap/>
            <w:vAlign w:val="bottom"/>
            <w:hideMark/>
          </w:tcPr>
          <w:p w:rsidR="004A271F" w:rsidRPr="002F31D1" w:rsidRDefault="004A271F" w:rsidP="00E13E30">
            <w:pPr>
              <w:rPr>
                <w:rFonts w:ascii="Arial" w:hAnsi="Arial" w:cs="Arial"/>
                <w:sz w:val="18"/>
                <w:szCs w:val="18"/>
              </w:rPr>
            </w:pPr>
            <w:r w:rsidRPr="002F31D1">
              <w:rPr>
                <w:rFonts w:ascii="Arial" w:hAnsi="Arial" w:cs="Arial"/>
                <w:sz w:val="18"/>
                <w:szCs w:val="18"/>
              </w:rPr>
              <w:t> </w:t>
            </w:r>
          </w:p>
        </w:tc>
        <w:tc>
          <w:tcPr>
            <w:tcW w:w="0" w:type="auto"/>
            <w:shd w:val="clear" w:color="auto" w:fill="auto"/>
            <w:noWrap/>
            <w:vAlign w:val="bottom"/>
            <w:hideMark/>
          </w:tcPr>
          <w:p w:rsidR="004A271F" w:rsidRPr="002F31D1" w:rsidRDefault="004A271F" w:rsidP="00E13E30">
            <w:pPr>
              <w:jc w:val="right"/>
              <w:rPr>
                <w:rFonts w:ascii="Arial" w:hAnsi="Arial" w:cs="Arial"/>
                <w:sz w:val="18"/>
                <w:szCs w:val="18"/>
              </w:rPr>
            </w:pPr>
            <w:r>
              <w:rPr>
                <w:rFonts w:ascii="Arial" w:hAnsi="Arial" w:cs="Arial"/>
                <w:sz w:val="18"/>
                <w:szCs w:val="18"/>
              </w:rPr>
              <w:t>47,300</w:t>
            </w:r>
          </w:p>
        </w:tc>
        <w:tc>
          <w:tcPr>
            <w:tcW w:w="0" w:type="auto"/>
            <w:shd w:val="clear" w:color="auto" w:fill="auto"/>
            <w:noWrap/>
            <w:vAlign w:val="bottom"/>
            <w:hideMark/>
          </w:tcPr>
          <w:p w:rsidR="004A271F" w:rsidRPr="002F31D1" w:rsidRDefault="004A271F" w:rsidP="00E13E30">
            <w:pPr>
              <w:jc w:val="right"/>
              <w:rPr>
                <w:rFonts w:ascii="Arial" w:hAnsi="Arial" w:cs="Arial"/>
                <w:sz w:val="18"/>
                <w:szCs w:val="18"/>
              </w:rPr>
            </w:pPr>
            <w:r w:rsidRPr="002F31D1">
              <w:rPr>
                <w:rFonts w:ascii="Arial" w:hAnsi="Arial" w:cs="Arial"/>
                <w:sz w:val="18"/>
                <w:szCs w:val="18"/>
              </w:rPr>
              <w:t> </w:t>
            </w:r>
          </w:p>
        </w:tc>
        <w:tc>
          <w:tcPr>
            <w:tcW w:w="0" w:type="auto"/>
            <w:shd w:val="clear" w:color="auto" w:fill="auto"/>
            <w:noWrap/>
            <w:vAlign w:val="bottom"/>
            <w:hideMark/>
          </w:tcPr>
          <w:p w:rsidR="004A271F" w:rsidRPr="002F31D1" w:rsidRDefault="004A271F" w:rsidP="00E13E30">
            <w:pPr>
              <w:jc w:val="right"/>
              <w:rPr>
                <w:rFonts w:ascii="Arial" w:hAnsi="Arial" w:cs="Arial"/>
                <w:sz w:val="18"/>
                <w:szCs w:val="18"/>
              </w:rPr>
            </w:pPr>
            <w:r>
              <w:rPr>
                <w:rFonts w:ascii="Arial" w:hAnsi="Arial" w:cs="Arial"/>
                <w:sz w:val="18"/>
                <w:szCs w:val="18"/>
              </w:rPr>
              <w:t>28,000</w:t>
            </w:r>
          </w:p>
        </w:tc>
      </w:tr>
      <w:tr w:rsidR="004A271F" w:rsidRPr="002F31D1" w:rsidTr="00E13E30">
        <w:trPr>
          <w:trHeight w:val="257"/>
          <w:jc w:val="center"/>
        </w:trPr>
        <w:tc>
          <w:tcPr>
            <w:tcW w:w="0" w:type="auto"/>
            <w:shd w:val="clear" w:color="auto" w:fill="auto"/>
            <w:noWrap/>
            <w:vAlign w:val="bottom"/>
            <w:hideMark/>
          </w:tcPr>
          <w:p w:rsidR="004A271F" w:rsidRPr="002F31D1" w:rsidRDefault="004A271F" w:rsidP="00E13E30">
            <w:pPr>
              <w:rPr>
                <w:rFonts w:ascii="Arial" w:hAnsi="Arial" w:cs="Arial"/>
                <w:sz w:val="18"/>
                <w:szCs w:val="18"/>
              </w:rPr>
            </w:pPr>
            <w:r w:rsidRPr="002F31D1">
              <w:rPr>
                <w:rFonts w:ascii="Arial" w:hAnsi="Arial" w:cs="Arial"/>
                <w:sz w:val="18"/>
                <w:szCs w:val="18"/>
              </w:rPr>
              <w:t>Otros derechos a recibir efectivo o equivalentes a Corto Plazo (Subsidio para el empleo)</w:t>
            </w:r>
          </w:p>
        </w:tc>
        <w:tc>
          <w:tcPr>
            <w:tcW w:w="0" w:type="auto"/>
            <w:shd w:val="clear" w:color="auto" w:fill="auto"/>
            <w:noWrap/>
            <w:vAlign w:val="bottom"/>
            <w:hideMark/>
          </w:tcPr>
          <w:p w:rsidR="004A271F" w:rsidRPr="002F31D1" w:rsidRDefault="004A271F" w:rsidP="00E13E30">
            <w:pPr>
              <w:rPr>
                <w:rFonts w:ascii="Arial" w:hAnsi="Arial" w:cs="Arial"/>
                <w:sz w:val="18"/>
                <w:szCs w:val="18"/>
              </w:rPr>
            </w:pPr>
            <w:r w:rsidRPr="002F31D1">
              <w:rPr>
                <w:rFonts w:ascii="Arial" w:hAnsi="Arial" w:cs="Arial"/>
                <w:sz w:val="18"/>
                <w:szCs w:val="18"/>
              </w:rPr>
              <w:t> </w:t>
            </w:r>
          </w:p>
        </w:tc>
        <w:tc>
          <w:tcPr>
            <w:tcW w:w="0" w:type="auto"/>
            <w:shd w:val="clear" w:color="auto" w:fill="auto"/>
            <w:noWrap/>
            <w:vAlign w:val="bottom"/>
            <w:hideMark/>
          </w:tcPr>
          <w:p w:rsidR="004A271F" w:rsidRPr="002F31D1" w:rsidRDefault="004A271F" w:rsidP="00E13E30">
            <w:pPr>
              <w:jc w:val="right"/>
              <w:rPr>
                <w:rFonts w:ascii="Arial" w:hAnsi="Arial" w:cs="Arial"/>
                <w:sz w:val="18"/>
                <w:szCs w:val="18"/>
              </w:rPr>
            </w:pPr>
            <w:r>
              <w:rPr>
                <w:rFonts w:ascii="Arial" w:hAnsi="Arial" w:cs="Arial"/>
                <w:sz w:val="18"/>
                <w:szCs w:val="18"/>
              </w:rPr>
              <w:t>1,020</w:t>
            </w:r>
          </w:p>
        </w:tc>
        <w:tc>
          <w:tcPr>
            <w:tcW w:w="0" w:type="auto"/>
            <w:shd w:val="clear" w:color="auto" w:fill="auto"/>
            <w:noWrap/>
            <w:vAlign w:val="bottom"/>
            <w:hideMark/>
          </w:tcPr>
          <w:p w:rsidR="004A271F" w:rsidRPr="002F31D1" w:rsidRDefault="004A271F" w:rsidP="00E13E30">
            <w:pPr>
              <w:jc w:val="right"/>
              <w:rPr>
                <w:rFonts w:ascii="Arial" w:hAnsi="Arial" w:cs="Arial"/>
                <w:sz w:val="18"/>
                <w:szCs w:val="18"/>
              </w:rPr>
            </w:pPr>
            <w:r w:rsidRPr="002F31D1">
              <w:rPr>
                <w:rFonts w:ascii="Arial" w:hAnsi="Arial" w:cs="Arial"/>
                <w:sz w:val="18"/>
                <w:szCs w:val="18"/>
              </w:rPr>
              <w:t> </w:t>
            </w:r>
          </w:p>
        </w:tc>
        <w:tc>
          <w:tcPr>
            <w:tcW w:w="0" w:type="auto"/>
            <w:shd w:val="clear" w:color="auto" w:fill="auto"/>
            <w:noWrap/>
            <w:vAlign w:val="bottom"/>
            <w:hideMark/>
          </w:tcPr>
          <w:p w:rsidR="004A271F" w:rsidRPr="002F31D1" w:rsidRDefault="004A271F" w:rsidP="00E13E30">
            <w:pPr>
              <w:jc w:val="right"/>
              <w:rPr>
                <w:rFonts w:ascii="Arial" w:hAnsi="Arial" w:cs="Arial"/>
                <w:sz w:val="18"/>
                <w:szCs w:val="18"/>
              </w:rPr>
            </w:pPr>
            <w:r>
              <w:rPr>
                <w:rFonts w:ascii="Arial" w:hAnsi="Arial" w:cs="Arial"/>
                <w:sz w:val="18"/>
                <w:szCs w:val="18"/>
              </w:rPr>
              <w:t xml:space="preserve">      1,864</w:t>
            </w:r>
          </w:p>
        </w:tc>
      </w:tr>
      <w:tr w:rsidR="004A271F" w:rsidRPr="002F31D1" w:rsidTr="00E13E30">
        <w:trPr>
          <w:trHeight w:val="257"/>
          <w:jc w:val="center"/>
        </w:trPr>
        <w:tc>
          <w:tcPr>
            <w:tcW w:w="0" w:type="auto"/>
            <w:shd w:val="clear" w:color="auto" w:fill="auto"/>
            <w:noWrap/>
            <w:vAlign w:val="bottom"/>
            <w:hideMark/>
          </w:tcPr>
          <w:p w:rsidR="004A271F" w:rsidRPr="002F31D1" w:rsidRDefault="004A271F" w:rsidP="00E13E30">
            <w:pPr>
              <w:rPr>
                <w:rFonts w:ascii="Arial" w:hAnsi="Arial" w:cs="Arial"/>
                <w:b/>
                <w:sz w:val="18"/>
                <w:szCs w:val="18"/>
              </w:rPr>
            </w:pPr>
            <w:r w:rsidRPr="002F31D1">
              <w:rPr>
                <w:rFonts w:ascii="Arial" w:hAnsi="Arial" w:cs="Arial"/>
                <w:b/>
                <w:sz w:val="18"/>
                <w:szCs w:val="18"/>
              </w:rPr>
              <w:t xml:space="preserve"> Total </w:t>
            </w:r>
          </w:p>
        </w:tc>
        <w:tc>
          <w:tcPr>
            <w:tcW w:w="0" w:type="auto"/>
            <w:shd w:val="clear" w:color="auto" w:fill="auto"/>
            <w:noWrap/>
            <w:vAlign w:val="bottom"/>
            <w:hideMark/>
          </w:tcPr>
          <w:p w:rsidR="004A271F" w:rsidRPr="002F31D1" w:rsidRDefault="004A271F" w:rsidP="00E13E30">
            <w:pPr>
              <w:rPr>
                <w:rFonts w:ascii="Arial" w:hAnsi="Arial" w:cs="Arial"/>
                <w:b/>
                <w:sz w:val="18"/>
                <w:szCs w:val="18"/>
              </w:rPr>
            </w:pPr>
            <w:r w:rsidRPr="002F31D1">
              <w:rPr>
                <w:rFonts w:ascii="Arial" w:hAnsi="Arial" w:cs="Arial"/>
                <w:b/>
                <w:sz w:val="18"/>
                <w:szCs w:val="18"/>
              </w:rPr>
              <w:t> </w:t>
            </w:r>
          </w:p>
        </w:tc>
        <w:tc>
          <w:tcPr>
            <w:tcW w:w="0" w:type="auto"/>
            <w:shd w:val="clear" w:color="auto" w:fill="auto"/>
            <w:noWrap/>
            <w:vAlign w:val="bottom"/>
            <w:hideMark/>
          </w:tcPr>
          <w:p w:rsidR="004A271F" w:rsidRPr="002F31D1" w:rsidRDefault="004A271F" w:rsidP="00E13E30">
            <w:pPr>
              <w:jc w:val="right"/>
              <w:rPr>
                <w:rFonts w:ascii="Arial" w:hAnsi="Arial" w:cs="Arial"/>
                <w:b/>
                <w:bCs/>
                <w:sz w:val="18"/>
                <w:szCs w:val="18"/>
                <w:u w:val="double"/>
              </w:rPr>
            </w:pPr>
            <w:r w:rsidRPr="002F31D1">
              <w:rPr>
                <w:rFonts w:ascii="Arial" w:hAnsi="Arial" w:cs="Arial"/>
                <w:b/>
                <w:bCs/>
                <w:sz w:val="18"/>
                <w:szCs w:val="18"/>
              </w:rPr>
              <w:t xml:space="preserve">    </w:t>
            </w:r>
            <w:r>
              <w:rPr>
                <w:rFonts w:ascii="Arial" w:hAnsi="Arial" w:cs="Arial"/>
                <w:b/>
                <w:bCs/>
                <w:sz w:val="18"/>
                <w:szCs w:val="18"/>
                <w:u w:val="double"/>
              </w:rPr>
              <w:t xml:space="preserve"> 48,320</w:t>
            </w:r>
          </w:p>
        </w:tc>
        <w:tc>
          <w:tcPr>
            <w:tcW w:w="0" w:type="auto"/>
            <w:shd w:val="clear" w:color="auto" w:fill="auto"/>
            <w:noWrap/>
            <w:vAlign w:val="bottom"/>
            <w:hideMark/>
          </w:tcPr>
          <w:p w:rsidR="004A271F" w:rsidRPr="002F31D1" w:rsidRDefault="004A271F" w:rsidP="00E13E30">
            <w:pPr>
              <w:jc w:val="right"/>
              <w:rPr>
                <w:rFonts w:ascii="Arial" w:hAnsi="Arial" w:cs="Arial"/>
                <w:b/>
                <w:bCs/>
                <w:sz w:val="18"/>
                <w:szCs w:val="18"/>
              </w:rPr>
            </w:pPr>
            <w:r w:rsidRPr="002F31D1">
              <w:rPr>
                <w:rFonts w:ascii="Arial" w:hAnsi="Arial" w:cs="Arial"/>
                <w:b/>
                <w:bCs/>
                <w:sz w:val="18"/>
                <w:szCs w:val="18"/>
              </w:rPr>
              <w:t> </w:t>
            </w:r>
          </w:p>
        </w:tc>
        <w:tc>
          <w:tcPr>
            <w:tcW w:w="0" w:type="auto"/>
            <w:shd w:val="clear" w:color="auto" w:fill="auto"/>
            <w:noWrap/>
            <w:vAlign w:val="bottom"/>
            <w:hideMark/>
          </w:tcPr>
          <w:p w:rsidR="004A271F" w:rsidRPr="002F31D1" w:rsidRDefault="004A271F" w:rsidP="00E13E30">
            <w:pPr>
              <w:jc w:val="right"/>
              <w:rPr>
                <w:rFonts w:ascii="Arial" w:hAnsi="Arial" w:cs="Arial"/>
                <w:b/>
                <w:bCs/>
                <w:sz w:val="18"/>
                <w:szCs w:val="18"/>
                <w:u w:val="double"/>
              </w:rPr>
            </w:pPr>
            <w:r w:rsidRPr="002F31D1">
              <w:rPr>
                <w:rFonts w:ascii="Arial" w:hAnsi="Arial" w:cs="Arial"/>
                <w:b/>
                <w:bCs/>
                <w:sz w:val="18"/>
                <w:szCs w:val="18"/>
              </w:rPr>
              <w:t xml:space="preserve">       </w:t>
            </w:r>
            <w:r>
              <w:rPr>
                <w:rFonts w:ascii="Arial" w:hAnsi="Arial" w:cs="Arial"/>
                <w:b/>
                <w:bCs/>
                <w:sz w:val="18"/>
                <w:szCs w:val="18"/>
                <w:u w:val="double"/>
              </w:rPr>
              <w:t>29,864</w:t>
            </w:r>
          </w:p>
        </w:tc>
      </w:tr>
      <w:tr w:rsidR="004A271F" w:rsidRPr="002F31D1" w:rsidTr="00E13E30">
        <w:trPr>
          <w:trHeight w:val="257"/>
          <w:jc w:val="center"/>
        </w:trPr>
        <w:tc>
          <w:tcPr>
            <w:tcW w:w="0" w:type="auto"/>
            <w:shd w:val="clear" w:color="auto" w:fill="auto"/>
            <w:noWrap/>
            <w:vAlign w:val="bottom"/>
          </w:tcPr>
          <w:p w:rsidR="004A271F" w:rsidRDefault="004A271F" w:rsidP="00E13E30">
            <w:pPr>
              <w:rPr>
                <w:rFonts w:ascii="Arial" w:hAnsi="Arial" w:cs="Arial"/>
                <w:b/>
                <w:sz w:val="18"/>
                <w:szCs w:val="18"/>
              </w:rPr>
            </w:pPr>
          </w:p>
          <w:p w:rsidR="004A271F" w:rsidRDefault="004A271F" w:rsidP="00E13E30">
            <w:pPr>
              <w:rPr>
                <w:rFonts w:ascii="Arial" w:hAnsi="Arial" w:cs="Arial"/>
                <w:b/>
                <w:sz w:val="18"/>
                <w:szCs w:val="18"/>
              </w:rPr>
            </w:pPr>
          </w:p>
          <w:p w:rsidR="004A271F" w:rsidRPr="002F31D1" w:rsidRDefault="004A271F" w:rsidP="00E13E30">
            <w:pPr>
              <w:rPr>
                <w:rFonts w:ascii="Arial" w:hAnsi="Arial" w:cs="Arial"/>
                <w:b/>
                <w:sz w:val="18"/>
                <w:szCs w:val="18"/>
              </w:rPr>
            </w:pPr>
          </w:p>
        </w:tc>
        <w:tc>
          <w:tcPr>
            <w:tcW w:w="0" w:type="auto"/>
            <w:shd w:val="clear" w:color="auto" w:fill="auto"/>
            <w:noWrap/>
            <w:vAlign w:val="bottom"/>
          </w:tcPr>
          <w:p w:rsidR="004A271F" w:rsidRPr="002F31D1" w:rsidRDefault="004A271F" w:rsidP="00E13E30">
            <w:pPr>
              <w:rPr>
                <w:rFonts w:ascii="Arial" w:hAnsi="Arial" w:cs="Arial"/>
                <w:b/>
                <w:sz w:val="18"/>
                <w:szCs w:val="18"/>
              </w:rPr>
            </w:pPr>
          </w:p>
        </w:tc>
        <w:tc>
          <w:tcPr>
            <w:tcW w:w="0" w:type="auto"/>
            <w:shd w:val="clear" w:color="auto" w:fill="auto"/>
            <w:noWrap/>
            <w:vAlign w:val="bottom"/>
          </w:tcPr>
          <w:p w:rsidR="004A271F" w:rsidRPr="002F31D1" w:rsidRDefault="004A271F" w:rsidP="00E13E30">
            <w:pPr>
              <w:jc w:val="right"/>
              <w:rPr>
                <w:rFonts w:ascii="Arial" w:hAnsi="Arial" w:cs="Arial"/>
                <w:b/>
                <w:bCs/>
                <w:sz w:val="18"/>
                <w:szCs w:val="18"/>
              </w:rPr>
            </w:pPr>
          </w:p>
        </w:tc>
        <w:tc>
          <w:tcPr>
            <w:tcW w:w="0" w:type="auto"/>
            <w:shd w:val="clear" w:color="auto" w:fill="auto"/>
            <w:noWrap/>
            <w:vAlign w:val="bottom"/>
          </w:tcPr>
          <w:p w:rsidR="004A271F" w:rsidRPr="002F31D1" w:rsidRDefault="004A271F" w:rsidP="00E13E30">
            <w:pPr>
              <w:jc w:val="right"/>
              <w:rPr>
                <w:rFonts w:ascii="Arial" w:hAnsi="Arial" w:cs="Arial"/>
                <w:b/>
                <w:bCs/>
                <w:sz w:val="18"/>
                <w:szCs w:val="18"/>
              </w:rPr>
            </w:pPr>
          </w:p>
        </w:tc>
        <w:tc>
          <w:tcPr>
            <w:tcW w:w="0" w:type="auto"/>
            <w:shd w:val="clear" w:color="auto" w:fill="auto"/>
            <w:noWrap/>
            <w:vAlign w:val="bottom"/>
          </w:tcPr>
          <w:p w:rsidR="004A271F" w:rsidRPr="002F31D1" w:rsidRDefault="004A271F" w:rsidP="00E13E30">
            <w:pPr>
              <w:jc w:val="right"/>
              <w:rPr>
                <w:rFonts w:ascii="Arial" w:hAnsi="Arial" w:cs="Arial"/>
                <w:b/>
                <w:bCs/>
                <w:sz w:val="18"/>
                <w:szCs w:val="18"/>
              </w:rPr>
            </w:pPr>
          </w:p>
        </w:tc>
      </w:tr>
    </w:tbl>
    <w:p w:rsidR="004A271F" w:rsidRPr="00AF6A66" w:rsidRDefault="004A271F" w:rsidP="004A271F">
      <w:pPr>
        <w:pStyle w:val="Prrafodelista"/>
        <w:autoSpaceDE w:val="0"/>
        <w:autoSpaceDN w:val="0"/>
        <w:adjustRightInd w:val="0"/>
        <w:spacing w:before="80"/>
        <w:ind w:left="0"/>
        <w:jc w:val="both"/>
        <w:rPr>
          <w:rFonts w:ascii="Arial" w:hAnsi="Arial" w:cs="Arial"/>
          <w:sz w:val="18"/>
          <w:szCs w:val="18"/>
        </w:rPr>
      </w:pPr>
    </w:p>
    <w:p w:rsidR="004A271F" w:rsidRPr="00AF6A66" w:rsidRDefault="004A271F" w:rsidP="004A271F">
      <w:pPr>
        <w:pStyle w:val="Prrafodelista"/>
        <w:numPr>
          <w:ilvl w:val="1"/>
          <w:numId w:val="7"/>
        </w:numPr>
        <w:autoSpaceDE w:val="0"/>
        <w:autoSpaceDN w:val="0"/>
        <w:adjustRightInd w:val="0"/>
        <w:spacing w:before="80" w:after="0"/>
        <w:ind w:left="709" w:firstLine="709"/>
        <w:jc w:val="both"/>
        <w:rPr>
          <w:rFonts w:ascii="Arial" w:hAnsi="Arial" w:cs="Arial"/>
          <w:sz w:val="18"/>
          <w:szCs w:val="18"/>
        </w:rPr>
      </w:pPr>
      <w:r w:rsidRPr="00AF6A66">
        <w:rPr>
          <w:rFonts w:ascii="Arial" w:hAnsi="Arial" w:cs="Arial"/>
          <w:sz w:val="18"/>
          <w:szCs w:val="18"/>
        </w:rPr>
        <w:t>Bienes Muebles e Inmuebles:</w:t>
      </w:r>
    </w:p>
    <w:p w:rsidR="004A271F" w:rsidRPr="00396B1A" w:rsidRDefault="004A271F" w:rsidP="004A271F">
      <w:pPr>
        <w:pStyle w:val="Prrafodelista"/>
        <w:autoSpaceDE w:val="0"/>
        <w:autoSpaceDN w:val="0"/>
        <w:adjustRightInd w:val="0"/>
        <w:spacing w:before="80"/>
        <w:ind w:left="1418"/>
        <w:jc w:val="both"/>
        <w:rPr>
          <w:rFonts w:ascii="Arial" w:hAnsi="Arial" w:cs="Arial"/>
          <w:b/>
          <w:sz w:val="12"/>
          <w:szCs w:val="12"/>
        </w:rPr>
      </w:pPr>
    </w:p>
    <w:tbl>
      <w:tblPr>
        <w:tblW w:w="6924" w:type="dxa"/>
        <w:jc w:val="center"/>
        <w:tblCellMar>
          <w:left w:w="70" w:type="dxa"/>
          <w:right w:w="70" w:type="dxa"/>
        </w:tblCellMar>
        <w:tblLook w:val="04A0"/>
      </w:tblPr>
      <w:tblGrid>
        <w:gridCol w:w="3882"/>
        <w:gridCol w:w="1801"/>
        <w:gridCol w:w="1241"/>
      </w:tblGrid>
      <w:tr w:rsidR="004A271F" w:rsidRPr="002F31D1" w:rsidTr="00E13E30">
        <w:trPr>
          <w:trHeight w:val="214"/>
          <w:jc w:val="center"/>
        </w:trPr>
        <w:tc>
          <w:tcPr>
            <w:tcW w:w="0" w:type="auto"/>
            <w:shd w:val="clear" w:color="auto" w:fill="00B050"/>
            <w:noWrap/>
            <w:vAlign w:val="center"/>
            <w:hideMark/>
          </w:tcPr>
          <w:p w:rsidR="004A271F" w:rsidRPr="002F31D1" w:rsidRDefault="004A271F" w:rsidP="00E13E30">
            <w:pPr>
              <w:rPr>
                <w:rFonts w:ascii="Arial" w:hAnsi="Arial" w:cs="Arial"/>
                <w:b/>
                <w:bCs/>
                <w:color w:val="FFFFFF"/>
                <w:sz w:val="18"/>
                <w:szCs w:val="18"/>
              </w:rPr>
            </w:pPr>
            <w:r w:rsidRPr="002F31D1">
              <w:rPr>
                <w:rFonts w:ascii="Arial" w:hAnsi="Arial" w:cs="Arial"/>
                <w:b/>
                <w:bCs/>
                <w:color w:val="FFFFFF"/>
                <w:sz w:val="18"/>
                <w:szCs w:val="18"/>
              </w:rPr>
              <w:t>Bienes Muebles</w:t>
            </w:r>
          </w:p>
        </w:tc>
        <w:tc>
          <w:tcPr>
            <w:tcW w:w="0" w:type="auto"/>
            <w:shd w:val="clear" w:color="auto" w:fill="00B050"/>
            <w:noWrap/>
            <w:vAlign w:val="center"/>
            <w:hideMark/>
          </w:tcPr>
          <w:p w:rsidR="004A271F" w:rsidRPr="002F31D1" w:rsidRDefault="004A271F" w:rsidP="00E13E30">
            <w:pPr>
              <w:jc w:val="center"/>
              <w:rPr>
                <w:rFonts w:ascii="Arial" w:hAnsi="Arial" w:cs="Arial"/>
                <w:b/>
                <w:bCs/>
                <w:color w:val="FFFFFF"/>
                <w:sz w:val="18"/>
                <w:szCs w:val="18"/>
              </w:rPr>
            </w:pPr>
            <w:r>
              <w:rPr>
                <w:rFonts w:ascii="Arial" w:hAnsi="Arial" w:cs="Arial"/>
                <w:b/>
                <w:bCs/>
                <w:color w:val="FFFFFF"/>
                <w:sz w:val="18"/>
                <w:szCs w:val="18"/>
              </w:rPr>
              <w:t>(Enero-Marzo) 2015</w:t>
            </w:r>
          </w:p>
        </w:tc>
        <w:tc>
          <w:tcPr>
            <w:tcW w:w="0" w:type="auto"/>
            <w:shd w:val="clear" w:color="auto" w:fill="00B050"/>
            <w:vAlign w:val="center"/>
            <w:hideMark/>
          </w:tcPr>
          <w:p w:rsidR="004A271F" w:rsidRPr="002F31D1" w:rsidRDefault="004A271F" w:rsidP="00E13E30">
            <w:pPr>
              <w:jc w:val="center"/>
              <w:rPr>
                <w:rFonts w:ascii="Arial" w:hAnsi="Arial" w:cs="Arial"/>
                <w:b/>
                <w:bCs/>
                <w:color w:val="FFFFFF"/>
                <w:sz w:val="18"/>
                <w:szCs w:val="18"/>
              </w:rPr>
            </w:pPr>
            <w:r w:rsidRPr="002F31D1">
              <w:rPr>
                <w:rFonts w:ascii="Arial" w:hAnsi="Arial" w:cs="Arial"/>
                <w:b/>
                <w:bCs/>
                <w:color w:val="FFFFFF"/>
                <w:sz w:val="18"/>
                <w:szCs w:val="18"/>
              </w:rPr>
              <w:t>201</w:t>
            </w:r>
            <w:r>
              <w:rPr>
                <w:rFonts w:ascii="Arial" w:hAnsi="Arial" w:cs="Arial"/>
                <w:b/>
                <w:bCs/>
                <w:color w:val="FFFFFF"/>
                <w:sz w:val="18"/>
                <w:szCs w:val="18"/>
              </w:rPr>
              <w:t>4</w:t>
            </w:r>
          </w:p>
        </w:tc>
      </w:tr>
      <w:tr w:rsidR="004A271F" w:rsidRPr="002F31D1" w:rsidTr="00E13E30">
        <w:trPr>
          <w:trHeight w:val="214"/>
          <w:jc w:val="center"/>
        </w:trPr>
        <w:tc>
          <w:tcPr>
            <w:tcW w:w="0" w:type="auto"/>
            <w:shd w:val="clear" w:color="auto" w:fill="auto"/>
            <w:noWrap/>
            <w:vAlign w:val="bottom"/>
            <w:hideMark/>
          </w:tcPr>
          <w:p w:rsidR="004A271F" w:rsidRPr="002F31D1" w:rsidRDefault="004A271F" w:rsidP="00E13E30">
            <w:pPr>
              <w:rPr>
                <w:rFonts w:ascii="Arial" w:hAnsi="Arial" w:cs="Arial"/>
                <w:color w:val="000000"/>
                <w:sz w:val="18"/>
                <w:szCs w:val="18"/>
              </w:rPr>
            </w:pPr>
            <w:r w:rsidRPr="002F31D1">
              <w:rPr>
                <w:rFonts w:ascii="Arial" w:hAnsi="Arial" w:cs="Arial"/>
                <w:color w:val="000000"/>
                <w:sz w:val="18"/>
                <w:szCs w:val="18"/>
              </w:rPr>
              <w:t>Mobiliario y Equipo de Administración</w:t>
            </w:r>
          </w:p>
        </w:tc>
        <w:tc>
          <w:tcPr>
            <w:tcW w:w="0" w:type="auto"/>
            <w:shd w:val="clear" w:color="auto" w:fill="auto"/>
            <w:noWrap/>
            <w:vAlign w:val="bottom"/>
            <w:hideMark/>
          </w:tcPr>
          <w:p w:rsidR="004A271F" w:rsidRPr="002F31D1" w:rsidRDefault="004A271F" w:rsidP="00E13E30">
            <w:pPr>
              <w:jc w:val="right"/>
              <w:rPr>
                <w:rFonts w:ascii="Arial" w:hAnsi="Arial" w:cs="Arial"/>
                <w:color w:val="000000"/>
                <w:sz w:val="18"/>
                <w:szCs w:val="18"/>
              </w:rPr>
            </w:pPr>
            <w:r>
              <w:rPr>
                <w:rFonts w:ascii="Arial" w:hAnsi="Arial" w:cs="Arial"/>
                <w:color w:val="000000"/>
                <w:sz w:val="18"/>
                <w:szCs w:val="18"/>
              </w:rPr>
              <w:t>700,185</w:t>
            </w:r>
          </w:p>
        </w:tc>
        <w:tc>
          <w:tcPr>
            <w:tcW w:w="0" w:type="auto"/>
            <w:shd w:val="clear" w:color="auto" w:fill="auto"/>
            <w:noWrap/>
            <w:vAlign w:val="bottom"/>
          </w:tcPr>
          <w:p w:rsidR="004A271F" w:rsidRPr="002F31D1" w:rsidRDefault="004A271F" w:rsidP="00E13E30">
            <w:pPr>
              <w:jc w:val="right"/>
              <w:rPr>
                <w:rFonts w:ascii="Arial" w:hAnsi="Arial" w:cs="Arial"/>
                <w:color w:val="000000"/>
                <w:sz w:val="18"/>
                <w:szCs w:val="18"/>
              </w:rPr>
            </w:pPr>
            <w:r w:rsidRPr="002F31D1">
              <w:rPr>
                <w:rFonts w:ascii="Arial" w:hAnsi="Arial" w:cs="Arial"/>
                <w:color w:val="000000"/>
                <w:sz w:val="18"/>
                <w:szCs w:val="18"/>
              </w:rPr>
              <w:t>670,761</w:t>
            </w:r>
          </w:p>
        </w:tc>
      </w:tr>
      <w:tr w:rsidR="004A271F" w:rsidRPr="002F31D1" w:rsidTr="00E13E30">
        <w:trPr>
          <w:trHeight w:val="214"/>
          <w:jc w:val="center"/>
        </w:trPr>
        <w:tc>
          <w:tcPr>
            <w:tcW w:w="0" w:type="auto"/>
            <w:shd w:val="clear" w:color="auto" w:fill="auto"/>
            <w:noWrap/>
            <w:vAlign w:val="bottom"/>
            <w:hideMark/>
          </w:tcPr>
          <w:p w:rsidR="004A271F" w:rsidRPr="002F31D1" w:rsidRDefault="004A271F" w:rsidP="00E13E30">
            <w:pPr>
              <w:rPr>
                <w:rFonts w:ascii="Arial" w:hAnsi="Arial" w:cs="Arial"/>
                <w:color w:val="000000"/>
                <w:sz w:val="18"/>
                <w:szCs w:val="18"/>
              </w:rPr>
            </w:pPr>
            <w:r w:rsidRPr="002F31D1">
              <w:rPr>
                <w:rFonts w:ascii="Arial" w:hAnsi="Arial" w:cs="Arial"/>
                <w:color w:val="000000"/>
                <w:sz w:val="18"/>
                <w:szCs w:val="18"/>
              </w:rPr>
              <w:t>Mobiliario y Equipo Educacional y Recreativo</w:t>
            </w:r>
          </w:p>
        </w:tc>
        <w:tc>
          <w:tcPr>
            <w:tcW w:w="0" w:type="auto"/>
            <w:shd w:val="clear" w:color="auto" w:fill="auto"/>
            <w:noWrap/>
            <w:vAlign w:val="bottom"/>
            <w:hideMark/>
          </w:tcPr>
          <w:p w:rsidR="004A271F" w:rsidRPr="002F31D1" w:rsidRDefault="004A271F" w:rsidP="00E13E30">
            <w:pPr>
              <w:jc w:val="right"/>
              <w:rPr>
                <w:rFonts w:ascii="Arial" w:hAnsi="Arial" w:cs="Arial"/>
                <w:color w:val="000000"/>
                <w:sz w:val="18"/>
                <w:szCs w:val="18"/>
              </w:rPr>
            </w:pPr>
            <w:r w:rsidRPr="002F31D1">
              <w:rPr>
                <w:rFonts w:ascii="Arial" w:hAnsi="Arial" w:cs="Arial"/>
                <w:color w:val="000000"/>
                <w:sz w:val="18"/>
                <w:szCs w:val="18"/>
              </w:rPr>
              <w:t xml:space="preserve">         27,158 </w:t>
            </w:r>
          </w:p>
        </w:tc>
        <w:tc>
          <w:tcPr>
            <w:tcW w:w="0" w:type="auto"/>
            <w:shd w:val="clear" w:color="auto" w:fill="auto"/>
            <w:noWrap/>
            <w:vAlign w:val="bottom"/>
          </w:tcPr>
          <w:p w:rsidR="004A271F" w:rsidRPr="002F31D1" w:rsidRDefault="004A271F" w:rsidP="00E13E30">
            <w:pPr>
              <w:jc w:val="right"/>
              <w:rPr>
                <w:rFonts w:ascii="Arial" w:hAnsi="Arial" w:cs="Arial"/>
                <w:color w:val="000000"/>
                <w:sz w:val="18"/>
                <w:szCs w:val="18"/>
              </w:rPr>
            </w:pPr>
            <w:r w:rsidRPr="002F31D1">
              <w:rPr>
                <w:rFonts w:ascii="Arial" w:hAnsi="Arial" w:cs="Arial"/>
                <w:color w:val="000000"/>
                <w:sz w:val="18"/>
                <w:szCs w:val="18"/>
              </w:rPr>
              <w:t xml:space="preserve">         27,158 </w:t>
            </w:r>
          </w:p>
        </w:tc>
      </w:tr>
      <w:tr w:rsidR="004A271F" w:rsidRPr="002F31D1" w:rsidTr="00E13E30">
        <w:trPr>
          <w:trHeight w:val="214"/>
          <w:jc w:val="center"/>
        </w:trPr>
        <w:tc>
          <w:tcPr>
            <w:tcW w:w="0" w:type="auto"/>
            <w:shd w:val="clear" w:color="auto" w:fill="auto"/>
            <w:noWrap/>
            <w:vAlign w:val="bottom"/>
            <w:hideMark/>
          </w:tcPr>
          <w:p w:rsidR="004A271F" w:rsidRPr="002F31D1" w:rsidRDefault="004A271F" w:rsidP="00E13E30">
            <w:pPr>
              <w:rPr>
                <w:rFonts w:ascii="Arial" w:hAnsi="Arial" w:cs="Arial"/>
                <w:color w:val="000000"/>
                <w:sz w:val="18"/>
                <w:szCs w:val="18"/>
              </w:rPr>
            </w:pPr>
            <w:r w:rsidRPr="002F31D1">
              <w:rPr>
                <w:rFonts w:ascii="Arial" w:hAnsi="Arial" w:cs="Arial"/>
                <w:color w:val="000000"/>
                <w:sz w:val="18"/>
                <w:szCs w:val="18"/>
              </w:rPr>
              <w:t>Equipo e Instrumental Médico y de Laboratorio</w:t>
            </w:r>
          </w:p>
        </w:tc>
        <w:tc>
          <w:tcPr>
            <w:tcW w:w="0" w:type="auto"/>
            <w:shd w:val="clear" w:color="auto" w:fill="auto"/>
            <w:noWrap/>
            <w:vAlign w:val="bottom"/>
            <w:hideMark/>
          </w:tcPr>
          <w:p w:rsidR="004A271F" w:rsidRPr="002F31D1" w:rsidRDefault="004A271F" w:rsidP="00E13E30">
            <w:pPr>
              <w:jc w:val="right"/>
              <w:rPr>
                <w:rFonts w:ascii="Arial" w:hAnsi="Arial" w:cs="Arial"/>
                <w:color w:val="000000"/>
                <w:sz w:val="18"/>
                <w:szCs w:val="18"/>
              </w:rPr>
            </w:pPr>
            <w:r w:rsidRPr="002F31D1">
              <w:rPr>
                <w:rFonts w:ascii="Arial" w:hAnsi="Arial" w:cs="Arial"/>
                <w:color w:val="000000"/>
                <w:sz w:val="18"/>
                <w:szCs w:val="18"/>
              </w:rPr>
              <w:t xml:space="preserve">          5,900 </w:t>
            </w:r>
          </w:p>
        </w:tc>
        <w:tc>
          <w:tcPr>
            <w:tcW w:w="0" w:type="auto"/>
            <w:shd w:val="clear" w:color="auto" w:fill="auto"/>
            <w:noWrap/>
            <w:vAlign w:val="bottom"/>
          </w:tcPr>
          <w:p w:rsidR="004A271F" w:rsidRPr="002F31D1" w:rsidRDefault="004A271F" w:rsidP="00E13E30">
            <w:pPr>
              <w:jc w:val="right"/>
              <w:rPr>
                <w:rFonts w:ascii="Arial" w:hAnsi="Arial" w:cs="Arial"/>
                <w:color w:val="000000"/>
                <w:sz w:val="18"/>
                <w:szCs w:val="18"/>
              </w:rPr>
            </w:pPr>
            <w:r w:rsidRPr="002F31D1">
              <w:rPr>
                <w:rFonts w:ascii="Arial" w:hAnsi="Arial" w:cs="Arial"/>
                <w:color w:val="000000"/>
                <w:sz w:val="18"/>
                <w:szCs w:val="18"/>
              </w:rPr>
              <w:t xml:space="preserve">          5,900 </w:t>
            </w:r>
          </w:p>
        </w:tc>
      </w:tr>
      <w:tr w:rsidR="004A271F" w:rsidRPr="002F31D1" w:rsidTr="00E13E30">
        <w:trPr>
          <w:trHeight w:val="214"/>
          <w:jc w:val="center"/>
        </w:trPr>
        <w:tc>
          <w:tcPr>
            <w:tcW w:w="0" w:type="auto"/>
            <w:shd w:val="clear" w:color="auto" w:fill="auto"/>
            <w:noWrap/>
            <w:vAlign w:val="bottom"/>
            <w:hideMark/>
          </w:tcPr>
          <w:p w:rsidR="004A271F" w:rsidRPr="002F31D1" w:rsidRDefault="004A271F" w:rsidP="00E13E30">
            <w:pPr>
              <w:rPr>
                <w:rFonts w:ascii="Arial" w:hAnsi="Arial" w:cs="Arial"/>
                <w:color w:val="000000"/>
                <w:sz w:val="18"/>
                <w:szCs w:val="18"/>
              </w:rPr>
            </w:pPr>
            <w:r w:rsidRPr="002F31D1">
              <w:rPr>
                <w:rFonts w:ascii="Arial" w:hAnsi="Arial" w:cs="Arial"/>
                <w:color w:val="000000"/>
                <w:sz w:val="18"/>
                <w:szCs w:val="18"/>
              </w:rPr>
              <w:t>Equipo de Transporte</w:t>
            </w:r>
          </w:p>
        </w:tc>
        <w:tc>
          <w:tcPr>
            <w:tcW w:w="0" w:type="auto"/>
            <w:shd w:val="clear" w:color="auto" w:fill="auto"/>
            <w:noWrap/>
            <w:vAlign w:val="bottom"/>
            <w:hideMark/>
          </w:tcPr>
          <w:p w:rsidR="004A271F" w:rsidRPr="002F31D1" w:rsidRDefault="004A271F" w:rsidP="00E13E30">
            <w:pPr>
              <w:jc w:val="right"/>
              <w:rPr>
                <w:rFonts w:ascii="Arial" w:hAnsi="Arial" w:cs="Arial"/>
                <w:color w:val="000000"/>
                <w:sz w:val="18"/>
                <w:szCs w:val="18"/>
              </w:rPr>
            </w:pPr>
            <w:r>
              <w:rPr>
                <w:rFonts w:ascii="Arial" w:hAnsi="Arial" w:cs="Arial"/>
                <w:color w:val="000000"/>
                <w:sz w:val="18"/>
                <w:szCs w:val="18"/>
              </w:rPr>
              <w:t xml:space="preserve">      1,967,098</w:t>
            </w:r>
            <w:r w:rsidRPr="002F31D1">
              <w:rPr>
                <w:rFonts w:ascii="Arial" w:hAnsi="Arial" w:cs="Arial"/>
                <w:color w:val="000000"/>
                <w:sz w:val="18"/>
                <w:szCs w:val="18"/>
              </w:rPr>
              <w:t xml:space="preserve"> </w:t>
            </w:r>
          </w:p>
        </w:tc>
        <w:tc>
          <w:tcPr>
            <w:tcW w:w="0" w:type="auto"/>
            <w:shd w:val="clear" w:color="auto" w:fill="auto"/>
            <w:noWrap/>
            <w:vAlign w:val="bottom"/>
          </w:tcPr>
          <w:p w:rsidR="004A271F" w:rsidRPr="002F31D1" w:rsidRDefault="004A271F" w:rsidP="00E13E30">
            <w:pPr>
              <w:jc w:val="right"/>
              <w:rPr>
                <w:rFonts w:ascii="Arial" w:hAnsi="Arial" w:cs="Arial"/>
                <w:color w:val="000000"/>
                <w:sz w:val="18"/>
                <w:szCs w:val="18"/>
              </w:rPr>
            </w:pPr>
            <w:r w:rsidRPr="002F31D1">
              <w:rPr>
                <w:rFonts w:ascii="Arial" w:hAnsi="Arial" w:cs="Arial"/>
                <w:color w:val="000000"/>
                <w:sz w:val="18"/>
                <w:szCs w:val="18"/>
              </w:rPr>
              <w:t xml:space="preserve">      1,614,998 </w:t>
            </w:r>
          </w:p>
        </w:tc>
      </w:tr>
      <w:tr w:rsidR="004A271F" w:rsidRPr="002F31D1" w:rsidTr="00E13E30">
        <w:trPr>
          <w:trHeight w:val="214"/>
          <w:jc w:val="center"/>
        </w:trPr>
        <w:tc>
          <w:tcPr>
            <w:tcW w:w="0" w:type="auto"/>
            <w:shd w:val="clear" w:color="auto" w:fill="auto"/>
            <w:noWrap/>
            <w:vAlign w:val="bottom"/>
            <w:hideMark/>
          </w:tcPr>
          <w:p w:rsidR="004A271F" w:rsidRPr="002F31D1" w:rsidRDefault="004A271F" w:rsidP="00E13E30">
            <w:pPr>
              <w:rPr>
                <w:rFonts w:ascii="Arial" w:hAnsi="Arial" w:cs="Arial"/>
                <w:color w:val="000000"/>
                <w:sz w:val="18"/>
                <w:szCs w:val="18"/>
              </w:rPr>
            </w:pPr>
            <w:r w:rsidRPr="002F31D1">
              <w:rPr>
                <w:rFonts w:ascii="Arial" w:hAnsi="Arial" w:cs="Arial"/>
                <w:color w:val="000000"/>
                <w:sz w:val="18"/>
                <w:szCs w:val="18"/>
              </w:rPr>
              <w:t>Maquinaria, Otros Equipos y Herramientas</w:t>
            </w:r>
          </w:p>
        </w:tc>
        <w:tc>
          <w:tcPr>
            <w:tcW w:w="0" w:type="auto"/>
            <w:shd w:val="clear" w:color="auto" w:fill="auto"/>
            <w:noWrap/>
            <w:vAlign w:val="bottom"/>
            <w:hideMark/>
          </w:tcPr>
          <w:p w:rsidR="004A271F" w:rsidRPr="002F31D1" w:rsidRDefault="004A271F" w:rsidP="00E13E30">
            <w:pPr>
              <w:jc w:val="right"/>
              <w:rPr>
                <w:rFonts w:ascii="Arial" w:hAnsi="Arial" w:cs="Arial"/>
                <w:color w:val="000000"/>
                <w:sz w:val="18"/>
                <w:szCs w:val="18"/>
              </w:rPr>
            </w:pPr>
            <w:r w:rsidRPr="002F31D1">
              <w:rPr>
                <w:rFonts w:ascii="Arial" w:hAnsi="Arial" w:cs="Arial"/>
                <w:color w:val="000000"/>
                <w:sz w:val="18"/>
                <w:szCs w:val="18"/>
              </w:rPr>
              <w:t xml:space="preserve">       43,623 </w:t>
            </w:r>
          </w:p>
        </w:tc>
        <w:tc>
          <w:tcPr>
            <w:tcW w:w="0" w:type="auto"/>
            <w:shd w:val="clear" w:color="auto" w:fill="auto"/>
            <w:noWrap/>
            <w:vAlign w:val="bottom"/>
          </w:tcPr>
          <w:p w:rsidR="004A271F" w:rsidRPr="002F31D1" w:rsidRDefault="004A271F" w:rsidP="00E13E30">
            <w:pPr>
              <w:jc w:val="right"/>
              <w:rPr>
                <w:rFonts w:ascii="Arial" w:hAnsi="Arial" w:cs="Arial"/>
                <w:color w:val="000000"/>
                <w:sz w:val="18"/>
                <w:szCs w:val="18"/>
              </w:rPr>
            </w:pPr>
            <w:r w:rsidRPr="002F31D1">
              <w:rPr>
                <w:rFonts w:ascii="Arial" w:hAnsi="Arial" w:cs="Arial"/>
                <w:color w:val="000000"/>
                <w:sz w:val="18"/>
                <w:szCs w:val="18"/>
              </w:rPr>
              <w:t xml:space="preserve">       43,623 </w:t>
            </w:r>
          </w:p>
        </w:tc>
      </w:tr>
      <w:tr w:rsidR="004A271F" w:rsidRPr="002F31D1" w:rsidTr="00E13E30">
        <w:trPr>
          <w:trHeight w:val="214"/>
          <w:jc w:val="center"/>
        </w:trPr>
        <w:tc>
          <w:tcPr>
            <w:tcW w:w="0" w:type="auto"/>
            <w:shd w:val="clear" w:color="auto" w:fill="auto"/>
            <w:noWrap/>
            <w:vAlign w:val="bottom"/>
            <w:hideMark/>
          </w:tcPr>
          <w:p w:rsidR="004A271F" w:rsidRPr="002F31D1" w:rsidRDefault="004A271F" w:rsidP="00E13E30">
            <w:pPr>
              <w:rPr>
                <w:rFonts w:ascii="Arial" w:hAnsi="Arial" w:cs="Arial"/>
                <w:color w:val="000000"/>
                <w:sz w:val="18"/>
                <w:szCs w:val="18"/>
              </w:rPr>
            </w:pPr>
            <w:r w:rsidRPr="002F31D1">
              <w:rPr>
                <w:rFonts w:ascii="Arial" w:hAnsi="Arial" w:cs="Arial"/>
                <w:color w:val="000000"/>
                <w:sz w:val="18"/>
                <w:szCs w:val="18"/>
              </w:rPr>
              <w:t>Colecciones, Obras de Arte y Objetos Valiosos</w:t>
            </w:r>
          </w:p>
        </w:tc>
        <w:tc>
          <w:tcPr>
            <w:tcW w:w="0" w:type="auto"/>
            <w:shd w:val="clear" w:color="auto" w:fill="auto"/>
            <w:noWrap/>
            <w:vAlign w:val="bottom"/>
            <w:hideMark/>
          </w:tcPr>
          <w:p w:rsidR="004A271F" w:rsidRPr="002F31D1" w:rsidRDefault="004A271F" w:rsidP="00E13E30">
            <w:pPr>
              <w:jc w:val="right"/>
              <w:rPr>
                <w:rFonts w:ascii="Arial" w:hAnsi="Arial" w:cs="Arial"/>
                <w:color w:val="000000"/>
                <w:sz w:val="18"/>
                <w:szCs w:val="18"/>
              </w:rPr>
            </w:pPr>
            <w:r w:rsidRPr="002F31D1">
              <w:rPr>
                <w:rFonts w:ascii="Arial" w:hAnsi="Arial" w:cs="Arial"/>
                <w:color w:val="000000"/>
                <w:sz w:val="18"/>
                <w:szCs w:val="18"/>
              </w:rPr>
              <w:t xml:space="preserve">              </w:t>
            </w:r>
          </w:p>
        </w:tc>
        <w:tc>
          <w:tcPr>
            <w:tcW w:w="0" w:type="auto"/>
            <w:shd w:val="clear" w:color="auto" w:fill="auto"/>
            <w:noWrap/>
            <w:vAlign w:val="bottom"/>
          </w:tcPr>
          <w:p w:rsidR="004A271F" w:rsidRPr="002F31D1" w:rsidRDefault="004A271F" w:rsidP="00E13E30">
            <w:pPr>
              <w:jc w:val="right"/>
              <w:rPr>
                <w:rFonts w:ascii="Arial" w:hAnsi="Arial" w:cs="Arial"/>
                <w:color w:val="000000"/>
                <w:sz w:val="18"/>
                <w:szCs w:val="18"/>
              </w:rPr>
            </w:pPr>
            <w:r w:rsidRPr="002F31D1">
              <w:rPr>
                <w:rFonts w:ascii="Arial" w:hAnsi="Arial" w:cs="Arial"/>
                <w:color w:val="000000"/>
                <w:sz w:val="18"/>
                <w:szCs w:val="18"/>
              </w:rPr>
              <w:t xml:space="preserve">              </w:t>
            </w:r>
          </w:p>
        </w:tc>
      </w:tr>
      <w:tr w:rsidR="004A271F" w:rsidRPr="002F31D1" w:rsidTr="00E13E30">
        <w:trPr>
          <w:trHeight w:val="214"/>
          <w:jc w:val="center"/>
        </w:trPr>
        <w:tc>
          <w:tcPr>
            <w:tcW w:w="0" w:type="auto"/>
            <w:shd w:val="clear" w:color="auto" w:fill="auto"/>
            <w:noWrap/>
            <w:vAlign w:val="bottom"/>
            <w:hideMark/>
          </w:tcPr>
          <w:p w:rsidR="004A271F" w:rsidRPr="002F31D1" w:rsidRDefault="004A271F" w:rsidP="00E13E30">
            <w:pPr>
              <w:rPr>
                <w:rFonts w:ascii="Arial" w:hAnsi="Arial" w:cs="Arial"/>
                <w:sz w:val="18"/>
                <w:szCs w:val="18"/>
              </w:rPr>
            </w:pPr>
            <w:r w:rsidRPr="002F31D1">
              <w:rPr>
                <w:rFonts w:ascii="Arial" w:hAnsi="Arial" w:cs="Arial"/>
                <w:b/>
                <w:sz w:val="18"/>
                <w:szCs w:val="18"/>
              </w:rPr>
              <w:t>Total</w:t>
            </w:r>
          </w:p>
        </w:tc>
        <w:tc>
          <w:tcPr>
            <w:tcW w:w="0" w:type="auto"/>
            <w:shd w:val="clear" w:color="auto" w:fill="auto"/>
            <w:noWrap/>
            <w:vAlign w:val="center"/>
            <w:hideMark/>
          </w:tcPr>
          <w:p w:rsidR="004A271F" w:rsidRPr="002F31D1" w:rsidRDefault="004A271F" w:rsidP="00E13E30">
            <w:pPr>
              <w:jc w:val="right"/>
              <w:rPr>
                <w:rFonts w:ascii="Arial" w:hAnsi="Arial" w:cs="Arial"/>
                <w:b/>
                <w:bCs/>
                <w:sz w:val="18"/>
                <w:szCs w:val="18"/>
                <w:u w:val="double"/>
              </w:rPr>
            </w:pPr>
            <w:r>
              <w:rPr>
                <w:rFonts w:ascii="Arial" w:hAnsi="Arial" w:cs="Arial"/>
                <w:b/>
                <w:bCs/>
                <w:sz w:val="18"/>
                <w:szCs w:val="18"/>
                <w:u w:val="double"/>
              </w:rPr>
              <w:t xml:space="preserve">  2,743,964</w:t>
            </w:r>
            <w:r w:rsidRPr="002F31D1">
              <w:rPr>
                <w:rFonts w:ascii="Arial" w:hAnsi="Arial" w:cs="Arial"/>
                <w:b/>
                <w:bCs/>
                <w:sz w:val="18"/>
                <w:szCs w:val="18"/>
                <w:u w:val="double"/>
              </w:rPr>
              <w:t xml:space="preserve"> </w:t>
            </w:r>
          </w:p>
        </w:tc>
        <w:tc>
          <w:tcPr>
            <w:tcW w:w="0" w:type="auto"/>
            <w:shd w:val="clear" w:color="auto" w:fill="auto"/>
            <w:noWrap/>
            <w:vAlign w:val="center"/>
            <w:hideMark/>
          </w:tcPr>
          <w:p w:rsidR="004A271F" w:rsidRPr="002F31D1" w:rsidRDefault="004A271F" w:rsidP="00E13E30">
            <w:pPr>
              <w:jc w:val="right"/>
              <w:rPr>
                <w:rFonts w:ascii="Arial" w:hAnsi="Arial" w:cs="Arial"/>
                <w:b/>
                <w:bCs/>
                <w:sz w:val="18"/>
                <w:szCs w:val="18"/>
                <w:u w:val="double"/>
              </w:rPr>
            </w:pPr>
            <w:r w:rsidRPr="002F31D1">
              <w:rPr>
                <w:rFonts w:ascii="Arial" w:hAnsi="Arial" w:cs="Arial"/>
                <w:b/>
                <w:bCs/>
                <w:sz w:val="18"/>
                <w:szCs w:val="18"/>
                <w:u w:val="double"/>
              </w:rPr>
              <w:t xml:space="preserve">  2,362,439 </w:t>
            </w:r>
          </w:p>
        </w:tc>
      </w:tr>
    </w:tbl>
    <w:p w:rsidR="004A271F" w:rsidRDefault="004A271F" w:rsidP="004A271F">
      <w:pPr>
        <w:autoSpaceDE w:val="0"/>
        <w:autoSpaceDN w:val="0"/>
        <w:adjustRightInd w:val="0"/>
        <w:spacing w:before="80"/>
        <w:jc w:val="both"/>
        <w:rPr>
          <w:rFonts w:ascii="Arial" w:hAnsi="Arial" w:cs="Arial"/>
          <w:b/>
          <w:sz w:val="18"/>
          <w:szCs w:val="18"/>
        </w:rPr>
      </w:pPr>
    </w:p>
    <w:p w:rsidR="004A271F" w:rsidRPr="009F72AC" w:rsidRDefault="004A271F" w:rsidP="004A271F">
      <w:pPr>
        <w:autoSpaceDE w:val="0"/>
        <w:autoSpaceDN w:val="0"/>
        <w:adjustRightInd w:val="0"/>
        <w:spacing w:before="80"/>
        <w:jc w:val="both"/>
        <w:rPr>
          <w:rFonts w:ascii="Arial" w:hAnsi="Arial" w:cs="Arial"/>
          <w:b/>
          <w:sz w:val="18"/>
          <w:szCs w:val="18"/>
        </w:rPr>
      </w:pPr>
    </w:p>
    <w:tbl>
      <w:tblPr>
        <w:tblW w:w="5854" w:type="dxa"/>
        <w:jc w:val="center"/>
        <w:tblCellMar>
          <w:left w:w="70" w:type="dxa"/>
          <w:right w:w="70" w:type="dxa"/>
        </w:tblCellMar>
        <w:tblLook w:val="04A0"/>
      </w:tblPr>
      <w:tblGrid>
        <w:gridCol w:w="2149"/>
        <w:gridCol w:w="2316"/>
        <w:gridCol w:w="1389"/>
      </w:tblGrid>
      <w:tr w:rsidR="004A271F" w:rsidRPr="002F31D1" w:rsidTr="00E13E30">
        <w:trPr>
          <w:trHeight w:val="202"/>
          <w:jc w:val="center"/>
        </w:trPr>
        <w:tc>
          <w:tcPr>
            <w:tcW w:w="0" w:type="auto"/>
            <w:shd w:val="clear" w:color="auto" w:fill="00B050"/>
            <w:noWrap/>
            <w:vAlign w:val="center"/>
            <w:hideMark/>
          </w:tcPr>
          <w:p w:rsidR="004A271F" w:rsidRPr="002F31D1" w:rsidRDefault="004A271F" w:rsidP="00E13E30">
            <w:pPr>
              <w:jc w:val="center"/>
              <w:rPr>
                <w:rFonts w:ascii="Arial" w:hAnsi="Arial" w:cs="Arial"/>
                <w:b/>
                <w:bCs/>
                <w:color w:val="FFFFFF"/>
                <w:sz w:val="18"/>
                <w:szCs w:val="18"/>
              </w:rPr>
            </w:pPr>
            <w:r w:rsidRPr="002F31D1">
              <w:rPr>
                <w:rFonts w:ascii="Arial" w:hAnsi="Arial" w:cs="Arial"/>
                <w:b/>
                <w:bCs/>
                <w:color w:val="FFFFFF"/>
                <w:sz w:val="18"/>
                <w:szCs w:val="18"/>
              </w:rPr>
              <w:t>Bienes Inmuebles</w:t>
            </w:r>
          </w:p>
        </w:tc>
        <w:tc>
          <w:tcPr>
            <w:tcW w:w="0" w:type="auto"/>
            <w:shd w:val="clear" w:color="auto" w:fill="00B050"/>
            <w:noWrap/>
            <w:vAlign w:val="center"/>
            <w:hideMark/>
          </w:tcPr>
          <w:p w:rsidR="004A271F" w:rsidRPr="002F31D1" w:rsidRDefault="004A271F" w:rsidP="00E13E30">
            <w:pPr>
              <w:jc w:val="center"/>
              <w:rPr>
                <w:rFonts w:ascii="Arial" w:hAnsi="Arial" w:cs="Arial"/>
                <w:b/>
                <w:bCs/>
                <w:color w:val="FFFFFF"/>
                <w:sz w:val="18"/>
                <w:szCs w:val="18"/>
              </w:rPr>
            </w:pPr>
            <w:r>
              <w:rPr>
                <w:rFonts w:ascii="Arial" w:hAnsi="Arial" w:cs="Arial"/>
                <w:b/>
                <w:bCs/>
                <w:color w:val="FFFFFF"/>
                <w:sz w:val="18"/>
                <w:szCs w:val="18"/>
              </w:rPr>
              <w:t>(Enero-Marzo) 2015</w:t>
            </w:r>
          </w:p>
        </w:tc>
        <w:tc>
          <w:tcPr>
            <w:tcW w:w="1389" w:type="dxa"/>
            <w:shd w:val="clear" w:color="auto" w:fill="00B050"/>
            <w:vAlign w:val="center"/>
          </w:tcPr>
          <w:p w:rsidR="004A271F" w:rsidRPr="002F31D1" w:rsidRDefault="004A271F" w:rsidP="00E13E30">
            <w:pPr>
              <w:jc w:val="center"/>
              <w:rPr>
                <w:rFonts w:ascii="Arial" w:hAnsi="Arial" w:cs="Arial"/>
                <w:b/>
                <w:bCs/>
                <w:color w:val="FFFFFF"/>
                <w:sz w:val="18"/>
                <w:szCs w:val="18"/>
              </w:rPr>
            </w:pPr>
            <w:r>
              <w:rPr>
                <w:rFonts w:ascii="Arial" w:hAnsi="Arial" w:cs="Arial"/>
                <w:b/>
                <w:bCs/>
                <w:color w:val="FFFFFF"/>
                <w:sz w:val="18"/>
                <w:szCs w:val="18"/>
              </w:rPr>
              <w:t>2014</w:t>
            </w:r>
          </w:p>
        </w:tc>
      </w:tr>
      <w:tr w:rsidR="004A271F" w:rsidRPr="002F31D1" w:rsidTr="00E13E30">
        <w:trPr>
          <w:trHeight w:val="202"/>
          <w:jc w:val="center"/>
        </w:trPr>
        <w:tc>
          <w:tcPr>
            <w:tcW w:w="0" w:type="auto"/>
            <w:shd w:val="clear" w:color="auto" w:fill="auto"/>
            <w:noWrap/>
            <w:vAlign w:val="center"/>
            <w:hideMark/>
          </w:tcPr>
          <w:p w:rsidR="004A271F" w:rsidRPr="002F31D1" w:rsidRDefault="004A271F" w:rsidP="00E13E30">
            <w:pPr>
              <w:rPr>
                <w:rFonts w:ascii="Arial" w:hAnsi="Arial" w:cs="Arial"/>
                <w:sz w:val="18"/>
                <w:szCs w:val="18"/>
              </w:rPr>
            </w:pPr>
            <w:r w:rsidRPr="002F31D1">
              <w:rPr>
                <w:rFonts w:ascii="Arial" w:hAnsi="Arial" w:cs="Arial"/>
                <w:sz w:val="18"/>
                <w:szCs w:val="18"/>
              </w:rPr>
              <w:t>Terrenos</w:t>
            </w:r>
          </w:p>
        </w:tc>
        <w:tc>
          <w:tcPr>
            <w:tcW w:w="0" w:type="auto"/>
            <w:shd w:val="clear" w:color="auto" w:fill="auto"/>
            <w:noWrap/>
            <w:vAlign w:val="center"/>
            <w:hideMark/>
          </w:tcPr>
          <w:p w:rsidR="004A271F" w:rsidRPr="002F31D1" w:rsidRDefault="004A271F" w:rsidP="00E13E30">
            <w:pPr>
              <w:jc w:val="right"/>
              <w:rPr>
                <w:rFonts w:ascii="Arial" w:hAnsi="Arial" w:cs="Arial"/>
                <w:sz w:val="18"/>
                <w:szCs w:val="18"/>
              </w:rPr>
            </w:pPr>
            <w:r w:rsidRPr="002F31D1">
              <w:rPr>
                <w:rFonts w:ascii="Arial" w:hAnsi="Arial" w:cs="Arial"/>
                <w:sz w:val="18"/>
                <w:szCs w:val="18"/>
              </w:rPr>
              <w:t xml:space="preserve">              1,140,000 </w:t>
            </w:r>
          </w:p>
        </w:tc>
        <w:tc>
          <w:tcPr>
            <w:tcW w:w="1389" w:type="dxa"/>
            <w:vAlign w:val="center"/>
          </w:tcPr>
          <w:p w:rsidR="004A271F" w:rsidRPr="002F31D1" w:rsidRDefault="004A271F" w:rsidP="00E13E30">
            <w:pPr>
              <w:jc w:val="right"/>
              <w:rPr>
                <w:rFonts w:ascii="Arial" w:hAnsi="Arial" w:cs="Arial"/>
                <w:sz w:val="18"/>
                <w:szCs w:val="18"/>
              </w:rPr>
            </w:pPr>
            <w:r w:rsidRPr="002F31D1">
              <w:rPr>
                <w:rFonts w:ascii="Arial" w:hAnsi="Arial" w:cs="Arial"/>
                <w:sz w:val="18"/>
                <w:szCs w:val="18"/>
              </w:rPr>
              <w:t>1,140,000</w:t>
            </w:r>
          </w:p>
        </w:tc>
      </w:tr>
      <w:tr w:rsidR="004A271F" w:rsidRPr="00AF6A66" w:rsidTr="00E13E30">
        <w:trPr>
          <w:trHeight w:val="238"/>
          <w:jc w:val="center"/>
        </w:trPr>
        <w:tc>
          <w:tcPr>
            <w:tcW w:w="0" w:type="auto"/>
            <w:shd w:val="clear" w:color="auto" w:fill="auto"/>
            <w:noWrap/>
            <w:vAlign w:val="bottom"/>
            <w:hideMark/>
          </w:tcPr>
          <w:p w:rsidR="004A271F" w:rsidRPr="00AF6A66" w:rsidRDefault="004A271F" w:rsidP="00E13E30">
            <w:pPr>
              <w:rPr>
                <w:rFonts w:ascii="Arial" w:hAnsi="Arial" w:cs="Arial"/>
                <w:sz w:val="18"/>
                <w:szCs w:val="18"/>
              </w:rPr>
            </w:pPr>
            <w:r w:rsidRPr="00AF6A66">
              <w:rPr>
                <w:rFonts w:ascii="Arial" w:hAnsi="Arial" w:cs="Arial"/>
                <w:sz w:val="18"/>
                <w:szCs w:val="18"/>
              </w:rPr>
              <w:t>Total</w:t>
            </w:r>
          </w:p>
        </w:tc>
        <w:tc>
          <w:tcPr>
            <w:tcW w:w="0" w:type="auto"/>
            <w:shd w:val="clear" w:color="auto" w:fill="auto"/>
            <w:noWrap/>
            <w:vAlign w:val="center"/>
            <w:hideMark/>
          </w:tcPr>
          <w:p w:rsidR="004A271F" w:rsidRPr="00AF6A66" w:rsidRDefault="004A271F" w:rsidP="00E13E30">
            <w:pPr>
              <w:jc w:val="right"/>
              <w:rPr>
                <w:rFonts w:ascii="Arial" w:hAnsi="Arial" w:cs="Arial"/>
                <w:bCs/>
                <w:sz w:val="18"/>
                <w:szCs w:val="18"/>
                <w:u w:val="double"/>
              </w:rPr>
            </w:pPr>
            <w:r w:rsidRPr="00AF6A66">
              <w:rPr>
                <w:rFonts w:ascii="Arial" w:hAnsi="Arial" w:cs="Arial"/>
                <w:bCs/>
                <w:sz w:val="18"/>
                <w:szCs w:val="18"/>
                <w:u w:val="double"/>
              </w:rPr>
              <w:t xml:space="preserve">  </w:t>
            </w:r>
            <w:r w:rsidRPr="00AF6A66">
              <w:rPr>
                <w:rFonts w:ascii="Arial" w:hAnsi="Arial" w:cs="Arial"/>
                <w:sz w:val="18"/>
                <w:szCs w:val="18"/>
                <w:u w:val="double"/>
              </w:rPr>
              <w:t>1,140,000</w:t>
            </w:r>
          </w:p>
        </w:tc>
        <w:tc>
          <w:tcPr>
            <w:tcW w:w="1389" w:type="dxa"/>
            <w:vAlign w:val="center"/>
          </w:tcPr>
          <w:p w:rsidR="004A271F" w:rsidRPr="00AF6A66" w:rsidRDefault="004A271F" w:rsidP="00E13E30">
            <w:pPr>
              <w:jc w:val="right"/>
              <w:rPr>
                <w:rFonts w:ascii="Arial" w:hAnsi="Arial" w:cs="Arial"/>
                <w:bCs/>
                <w:sz w:val="18"/>
                <w:szCs w:val="18"/>
                <w:u w:val="double"/>
              </w:rPr>
            </w:pPr>
            <w:r w:rsidRPr="00AF6A66">
              <w:rPr>
                <w:rFonts w:ascii="Arial" w:hAnsi="Arial" w:cs="Arial"/>
                <w:sz w:val="18"/>
                <w:szCs w:val="18"/>
                <w:u w:val="double"/>
              </w:rPr>
              <w:t>1,140,000</w:t>
            </w:r>
          </w:p>
        </w:tc>
      </w:tr>
    </w:tbl>
    <w:p w:rsidR="004A271F" w:rsidRPr="00D80AB5" w:rsidRDefault="004A271F" w:rsidP="004A271F">
      <w:pPr>
        <w:pStyle w:val="Prrafodelista"/>
        <w:autoSpaceDE w:val="0"/>
        <w:autoSpaceDN w:val="0"/>
        <w:adjustRightInd w:val="0"/>
        <w:spacing w:before="80" w:after="0"/>
        <w:ind w:left="2138"/>
        <w:jc w:val="both"/>
        <w:rPr>
          <w:rFonts w:ascii="Arial" w:hAnsi="Arial" w:cs="Arial"/>
          <w:sz w:val="18"/>
          <w:szCs w:val="18"/>
        </w:rPr>
      </w:pPr>
    </w:p>
    <w:p w:rsidR="004A271F" w:rsidRDefault="004A271F" w:rsidP="004A271F">
      <w:pPr>
        <w:pStyle w:val="Prrafodelista"/>
        <w:autoSpaceDE w:val="0"/>
        <w:autoSpaceDN w:val="0"/>
        <w:adjustRightInd w:val="0"/>
        <w:spacing w:before="80" w:after="0"/>
        <w:ind w:left="851" w:hanging="425"/>
        <w:jc w:val="both"/>
        <w:rPr>
          <w:rFonts w:ascii="Arial" w:hAnsi="Arial" w:cs="Arial"/>
          <w:sz w:val="18"/>
          <w:szCs w:val="18"/>
        </w:rPr>
      </w:pPr>
    </w:p>
    <w:p w:rsidR="004A271F" w:rsidRDefault="004A271F" w:rsidP="004A271F">
      <w:pPr>
        <w:pStyle w:val="Prrafodelista"/>
        <w:autoSpaceDE w:val="0"/>
        <w:autoSpaceDN w:val="0"/>
        <w:adjustRightInd w:val="0"/>
        <w:spacing w:before="80" w:after="0"/>
        <w:ind w:left="851"/>
        <w:jc w:val="both"/>
        <w:rPr>
          <w:rFonts w:ascii="Arial" w:hAnsi="Arial" w:cs="Arial"/>
          <w:sz w:val="18"/>
          <w:szCs w:val="18"/>
        </w:rPr>
      </w:pPr>
    </w:p>
    <w:p w:rsidR="004A271F" w:rsidRDefault="004A271F" w:rsidP="004A271F">
      <w:pPr>
        <w:pStyle w:val="Prrafodelista"/>
        <w:autoSpaceDE w:val="0"/>
        <w:autoSpaceDN w:val="0"/>
        <w:adjustRightInd w:val="0"/>
        <w:spacing w:before="80" w:after="0"/>
        <w:ind w:left="851"/>
        <w:jc w:val="both"/>
        <w:rPr>
          <w:rFonts w:ascii="Arial" w:hAnsi="Arial" w:cs="Arial"/>
          <w:sz w:val="18"/>
          <w:szCs w:val="18"/>
        </w:rPr>
      </w:pPr>
    </w:p>
    <w:p w:rsidR="004A271F" w:rsidRDefault="004A271F" w:rsidP="004A271F">
      <w:pPr>
        <w:pStyle w:val="Prrafodelista"/>
        <w:autoSpaceDE w:val="0"/>
        <w:autoSpaceDN w:val="0"/>
        <w:adjustRightInd w:val="0"/>
        <w:spacing w:before="80" w:after="0"/>
        <w:ind w:left="851"/>
        <w:jc w:val="both"/>
        <w:rPr>
          <w:rFonts w:ascii="Arial" w:hAnsi="Arial" w:cs="Arial"/>
          <w:sz w:val="18"/>
          <w:szCs w:val="18"/>
        </w:rPr>
      </w:pPr>
    </w:p>
    <w:p w:rsidR="004A271F" w:rsidRDefault="004A271F" w:rsidP="004A271F">
      <w:pPr>
        <w:pStyle w:val="Prrafodelista"/>
        <w:autoSpaceDE w:val="0"/>
        <w:autoSpaceDN w:val="0"/>
        <w:adjustRightInd w:val="0"/>
        <w:spacing w:before="80" w:after="0"/>
        <w:ind w:left="851"/>
        <w:jc w:val="both"/>
        <w:rPr>
          <w:rFonts w:ascii="Arial" w:hAnsi="Arial" w:cs="Arial"/>
          <w:sz w:val="18"/>
          <w:szCs w:val="18"/>
        </w:rPr>
      </w:pPr>
    </w:p>
    <w:p w:rsidR="004A271F" w:rsidRDefault="004A271F" w:rsidP="004A271F">
      <w:pPr>
        <w:pStyle w:val="Prrafodelista"/>
        <w:autoSpaceDE w:val="0"/>
        <w:autoSpaceDN w:val="0"/>
        <w:adjustRightInd w:val="0"/>
        <w:spacing w:before="80" w:after="0"/>
        <w:ind w:left="851"/>
        <w:jc w:val="both"/>
        <w:rPr>
          <w:rFonts w:ascii="Arial" w:hAnsi="Arial" w:cs="Arial"/>
          <w:sz w:val="18"/>
          <w:szCs w:val="18"/>
        </w:rPr>
      </w:pPr>
    </w:p>
    <w:p w:rsidR="004A271F" w:rsidRDefault="004A271F" w:rsidP="004A271F">
      <w:pPr>
        <w:pStyle w:val="Prrafodelista"/>
        <w:autoSpaceDE w:val="0"/>
        <w:autoSpaceDN w:val="0"/>
        <w:adjustRightInd w:val="0"/>
        <w:spacing w:before="80" w:after="0"/>
        <w:ind w:left="851"/>
        <w:jc w:val="both"/>
        <w:rPr>
          <w:rFonts w:ascii="Arial" w:hAnsi="Arial" w:cs="Arial"/>
          <w:sz w:val="18"/>
          <w:szCs w:val="18"/>
        </w:rPr>
      </w:pPr>
    </w:p>
    <w:p w:rsidR="004A271F" w:rsidRDefault="004A271F" w:rsidP="004A271F">
      <w:pPr>
        <w:pStyle w:val="Prrafodelista"/>
        <w:autoSpaceDE w:val="0"/>
        <w:autoSpaceDN w:val="0"/>
        <w:adjustRightInd w:val="0"/>
        <w:spacing w:before="80" w:after="0"/>
        <w:ind w:left="851" w:hanging="425"/>
        <w:jc w:val="both"/>
        <w:rPr>
          <w:rFonts w:ascii="Arial" w:hAnsi="Arial" w:cs="Arial"/>
          <w:sz w:val="18"/>
          <w:szCs w:val="18"/>
        </w:rPr>
      </w:pPr>
    </w:p>
    <w:p w:rsidR="004A271F" w:rsidRDefault="004A271F" w:rsidP="004A271F">
      <w:pPr>
        <w:pStyle w:val="Prrafodelista"/>
        <w:autoSpaceDE w:val="0"/>
        <w:autoSpaceDN w:val="0"/>
        <w:adjustRightInd w:val="0"/>
        <w:spacing w:before="80" w:after="0"/>
        <w:ind w:left="851" w:hanging="425"/>
        <w:jc w:val="both"/>
        <w:rPr>
          <w:rFonts w:ascii="Arial" w:hAnsi="Arial" w:cs="Arial"/>
          <w:sz w:val="18"/>
          <w:szCs w:val="18"/>
        </w:rPr>
      </w:pPr>
    </w:p>
    <w:p w:rsidR="004A271F" w:rsidRDefault="004A271F" w:rsidP="004A271F">
      <w:pPr>
        <w:pStyle w:val="Prrafodelista"/>
        <w:autoSpaceDE w:val="0"/>
        <w:autoSpaceDN w:val="0"/>
        <w:adjustRightInd w:val="0"/>
        <w:spacing w:before="80" w:after="0"/>
        <w:ind w:left="851" w:hanging="425"/>
        <w:jc w:val="both"/>
        <w:rPr>
          <w:rFonts w:ascii="Arial" w:hAnsi="Arial" w:cs="Arial"/>
          <w:sz w:val="18"/>
          <w:szCs w:val="18"/>
        </w:rPr>
      </w:pPr>
    </w:p>
    <w:p w:rsidR="004A271F" w:rsidRPr="00AF6A66" w:rsidRDefault="004A271F" w:rsidP="004A271F">
      <w:pPr>
        <w:pStyle w:val="Prrafodelista"/>
        <w:numPr>
          <w:ilvl w:val="1"/>
          <w:numId w:val="7"/>
        </w:numPr>
        <w:autoSpaceDE w:val="0"/>
        <w:autoSpaceDN w:val="0"/>
        <w:adjustRightInd w:val="0"/>
        <w:spacing w:before="80" w:after="0"/>
        <w:ind w:left="1418" w:firstLine="709"/>
        <w:jc w:val="both"/>
        <w:rPr>
          <w:rFonts w:ascii="Arial" w:hAnsi="Arial" w:cs="Arial"/>
          <w:sz w:val="18"/>
          <w:szCs w:val="18"/>
        </w:rPr>
      </w:pPr>
      <w:r w:rsidRPr="00AF6A66">
        <w:rPr>
          <w:rFonts w:ascii="Arial" w:hAnsi="Arial" w:cs="Arial"/>
          <w:sz w:val="18"/>
          <w:szCs w:val="18"/>
        </w:rPr>
        <w:t>Pasivos</w:t>
      </w:r>
    </w:p>
    <w:tbl>
      <w:tblPr>
        <w:tblW w:w="9477" w:type="dxa"/>
        <w:jc w:val="center"/>
        <w:tblCellMar>
          <w:left w:w="70" w:type="dxa"/>
          <w:right w:w="70" w:type="dxa"/>
        </w:tblCellMar>
        <w:tblLook w:val="04A0"/>
      </w:tblPr>
      <w:tblGrid>
        <w:gridCol w:w="5026"/>
        <w:gridCol w:w="1336"/>
        <w:gridCol w:w="1850"/>
        <w:gridCol w:w="196"/>
        <w:gridCol w:w="1069"/>
      </w:tblGrid>
      <w:tr w:rsidR="004A271F" w:rsidRPr="002F31D1" w:rsidTr="00E13E30">
        <w:trPr>
          <w:trHeight w:val="461"/>
          <w:jc w:val="center"/>
        </w:trPr>
        <w:tc>
          <w:tcPr>
            <w:tcW w:w="0" w:type="auto"/>
            <w:shd w:val="clear" w:color="000000" w:fill="FFFFFF"/>
            <w:noWrap/>
            <w:vAlign w:val="bottom"/>
          </w:tcPr>
          <w:p w:rsidR="004A271F" w:rsidRPr="002F31D1" w:rsidRDefault="004A271F" w:rsidP="00E13E30">
            <w:pPr>
              <w:rPr>
                <w:rFonts w:ascii="Arial" w:hAnsi="Arial" w:cs="Arial"/>
                <w:sz w:val="18"/>
                <w:szCs w:val="18"/>
              </w:rPr>
            </w:pPr>
          </w:p>
        </w:tc>
        <w:tc>
          <w:tcPr>
            <w:tcW w:w="0" w:type="auto"/>
            <w:shd w:val="clear" w:color="000000" w:fill="FFFFFF"/>
            <w:noWrap/>
            <w:vAlign w:val="bottom"/>
          </w:tcPr>
          <w:p w:rsidR="004A271F" w:rsidRPr="002F31D1" w:rsidRDefault="004A271F" w:rsidP="00E13E30">
            <w:pPr>
              <w:rPr>
                <w:rFonts w:ascii="Arial" w:hAnsi="Arial" w:cs="Arial"/>
                <w:sz w:val="18"/>
                <w:szCs w:val="18"/>
              </w:rPr>
            </w:pPr>
          </w:p>
        </w:tc>
        <w:tc>
          <w:tcPr>
            <w:tcW w:w="0" w:type="auto"/>
            <w:shd w:val="clear" w:color="000000" w:fill="FFFFFF"/>
            <w:noWrap/>
            <w:vAlign w:val="bottom"/>
          </w:tcPr>
          <w:p w:rsidR="004A271F" w:rsidRPr="002F31D1" w:rsidRDefault="004A271F" w:rsidP="00E13E30">
            <w:pPr>
              <w:rPr>
                <w:rFonts w:ascii="Arial" w:hAnsi="Arial" w:cs="Arial"/>
                <w:sz w:val="18"/>
                <w:szCs w:val="18"/>
              </w:rPr>
            </w:pPr>
          </w:p>
        </w:tc>
        <w:tc>
          <w:tcPr>
            <w:tcW w:w="0" w:type="auto"/>
            <w:shd w:val="clear" w:color="000000" w:fill="FFFFFF"/>
            <w:noWrap/>
            <w:vAlign w:val="bottom"/>
          </w:tcPr>
          <w:p w:rsidR="004A271F" w:rsidRPr="002F31D1" w:rsidRDefault="004A271F" w:rsidP="00E13E30">
            <w:pPr>
              <w:rPr>
                <w:rFonts w:ascii="Arial" w:hAnsi="Arial" w:cs="Arial"/>
                <w:sz w:val="18"/>
                <w:szCs w:val="18"/>
              </w:rPr>
            </w:pPr>
          </w:p>
        </w:tc>
        <w:tc>
          <w:tcPr>
            <w:tcW w:w="0" w:type="auto"/>
            <w:shd w:val="clear" w:color="000000" w:fill="FFFFFF"/>
            <w:noWrap/>
            <w:vAlign w:val="bottom"/>
          </w:tcPr>
          <w:p w:rsidR="004A271F" w:rsidRPr="002F31D1" w:rsidRDefault="004A271F" w:rsidP="00E13E30">
            <w:pPr>
              <w:rPr>
                <w:rFonts w:ascii="Arial" w:hAnsi="Arial" w:cs="Arial"/>
                <w:sz w:val="18"/>
                <w:szCs w:val="18"/>
              </w:rPr>
            </w:pPr>
          </w:p>
        </w:tc>
      </w:tr>
      <w:tr w:rsidR="004A271F" w:rsidRPr="002F31D1" w:rsidTr="00E13E30">
        <w:trPr>
          <w:trHeight w:val="461"/>
          <w:jc w:val="center"/>
        </w:trPr>
        <w:tc>
          <w:tcPr>
            <w:tcW w:w="0" w:type="auto"/>
            <w:shd w:val="clear" w:color="000000" w:fill="00B050"/>
            <w:noWrap/>
            <w:vAlign w:val="center"/>
            <w:hideMark/>
          </w:tcPr>
          <w:p w:rsidR="004A271F" w:rsidRPr="002F31D1" w:rsidRDefault="004A271F" w:rsidP="00E13E30">
            <w:pPr>
              <w:jc w:val="center"/>
              <w:rPr>
                <w:rFonts w:ascii="Arial" w:hAnsi="Arial" w:cs="Arial"/>
                <w:b/>
                <w:bCs/>
                <w:color w:val="FFFFFF"/>
                <w:sz w:val="18"/>
                <w:szCs w:val="18"/>
              </w:rPr>
            </w:pPr>
            <w:r w:rsidRPr="002F31D1">
              <w:rPr>
                <w:rFonts w:ascii="Arial" w:hAnsi="Arial" w:cs="Arial"/>
                <w:b/>
                <w:bCs/>
                <w:color w:val="FFFFFF"/>
                <w:sz w:val="18"/>
                <w:szCs w:val="18"/>
              </w:rPr>
              <w:t>Retenciones y Contribuciones por Pagar a Corto Plazo</w:t>
            </w:r>
          </w:p>
        </w:tc>
        <w:tc>
          <w:tcPr>
            <w:tcW w:w="0" w:type="auto"/>
            <w:shd w:val="clear" w:color="000000" w:fill="00B050"/>
            <w:noWrap/>
            <w:vAlign w:val="center"/>
            <w:hideMark/>
          </w:tcPr>
          <w:p w:rsidR="004A271F" w:rsidRPr="002F31D1" w:rsidRDefault="004A271F" w:rsidP="00E13E30">
            <w:pPr>
              <w:jc w:val="center"/>
              <w:rPr>
                <w:rFonts w:ascii="Arial" w:hAnsi="Arial" w:cs="Arial"/>
                <w:b/>
                <w:bCs/>
                <w:color w:val="FFFFFF"/>
                <w:sz w:val="18"/>
                <w:szCs w:val="18"/>
              </w:rPr>
            </w:pPr>
            <w:r w:rsidRPr="002F31D1">
              <w:rPr>
                <w:rFonts w:ascii="Arial" w:hAnsi="Arial" w:cs="Arial"/>
                <w:b/>
                <w:bCs/>
                <w:color w:val="FFFFFF"/>
                <w:sz w:val="18"/>
                <w:szCs w:val="18"/>
              </w:rPr>
              <w:t>Vencimiento</w:t>
            </w:r>
          </w:p>
        </w:tc>
        <w:tc>
          <w:tcPr>
            <w:tcW w:w="0" w:type="auto"/>
            <w:shd w:val="clear" w:color="000000" w:fill="00B050"/>
            <w:noWrap/>
            <w:vAlign w:val="center"/>
            <w:hideMark/>
          </w:tcPr>
          <w:p w:rsidR="004A271F" w:rsidRPr="002F31D1" w:rsidRDefault="004A271F" w:rsidP="00E13E30">
            <w:pPr>
              <w:jc w:val="center"/>
              <w:rPr>
                <w:rFonts w:ascii="Arial" w:hAnsi="Arial" w:cs="Arial"/>
                <w:b/>
                <w:bCs/>
                <w:color w:val="FFFFFF"/>
                <w:sz w:val="18"/>
                <w:szCs w:val="18"/>
              </w:rPr>
            </w:pPr>
            <w:r>
              <w:rPr>
                <w:rFonts w:ascii="Arial" w:hAnsi="Arial" w:cs="Arial"/>
                <w:b/>
                <w:bCs/>
                <w:color w:val="FFFFFF"/>
                <w:sz w:val="18"/>
                <w:szCs w:val="18"/>
              </w:rPr>
              <w:t>(Enero-Marzo) 2015</w:t>
            </w:r>
          </w:p>
        </w:tc>
        <w:tc>
          <w:tcPr>
            <w:tcW w:w="0" w:type="auto"/>
            <w:shd w:val="clear" w:color="000000" w:fill="00B050"/>
            <w:noWrap/>
            <w:vAlign w:val="center"/>
            <w:hideMark/>
          </w:tcPr>
          <w:p w:rsidR="004A271F" w:rsidRPr="002F31D1" w:rsidRDefault="004A271F" w:rsidP="00E13E30">
            <w:pPr>
              <w:jc w:val="center"/>
              <w:rPr>
                <w:rFonts w:ascii="Arial" w:hAnsi="Arial" w:cs="Arial"/>
                <w:b/>
                <w:bCs/>
                <w:color w:val="FFFFFF"/>
                <w:sz w:val="18"/>
                <w:szCs w:val="18"/>
              </w:rPr>
            </w:pPr>
            <w:r w:rsidRPr="002F31D1">
              <w:rPr>
                <w:rFonts w:ascii="Arial" w:hAnsi="Arial" w:cs="Arial"/>
                <w:b/>
                <w:bCs/>
                <w:color w:val="FFFFFF"/>
                <w:sz w:val="18"/>
                <w:szCs w:val="18"/>
              </w:rPr>
              <w:t> </w:t>
            </w:r>
          </w:p>
        </w:tc>
        <w:tc>
          <w:tcPr>
            <w:tcW w:w="0" w:type="auto"/>
            <w:shd w:val="clear" w:color="000000" w:fill="00B050"/>
            <w:noWrap/>
            <w:vAlign w:val="center"/>
            <w:hideMark/>
          </w:tcPr>
          <w:p w:rsidR="004A271F" w:rsidRPr="002F31D1" w:rsidRDefault="004A271F" w:rsidP="00E13E30">
            <w:pPr>
              <w:jc w:val="center"/>
              <w:rPr>
                <w:rFonts w:ascii="Arial" w:hAnsi="Arial" w:cs="Arial"/>
                <w:b/>
                <w:bCs/>
                <w:color w:val="FFFFFF"/>
                <w:sz w:val="18"/>
                <w:szCs w:val="18"/>
              </w:rPr>
            </w:pPr>
            <w:r>
              <w:rPr>
                <w:rFonts w:ascii="Arial" w:hAnsi="Arial" w:cs="Arial"/>
                <w:b/>
                <w:bCs/>
                <w:color w:val="FFFFFF"/>
                <w:sz w:val="18"/>
                <w:szCs w:val="18"/>
              </w:rPr>
              <w:t>2014</w:t>
            </w:r>
            <w:r w:rsidRPr="002F31D1">
              <w:rPr>
                <w:rFonts w:ascii="Arial" w:hAnsi="Arial" w:cs="Arial"/>
                <w:b/>
                <w:bCs/>
                <w:color w:val="FFFFFF"/>
                <w:sz w:val="18"/>
                <w:szCs w:val="18"/>
              </w:rPr>
              <w:t xml:space="preserve"> </w:t>
            </w:r>
          </w:p>
        </w:tc>
      </w:tr>
      <w:tr w:rsidR="004A271F" w:rsidRPr="002F31D1" w:rsidTr="00E13E30">
        <w:trPr>
          <w:trHeight w:val="461"/>
          <w:jc w:val="center"/>
        </w:trPr>
        <w:tc>
          <w:tcPr>
            <w:tcW w:w="0" w:type="auto"/>
            <w:shd w:val="clear" w:color="000000" w:fill="FFFFFF"/>
            <w:noWrap/>
            <w:vAlign w:val="bottom"/>
            <w:hideMark/>
          </w:tcPr>
          <w:p w:rsidR="004A271F" w:rsidRPr="002F31D1" w:rsidRDefault="004A271F" w:rsidP="00E13E30">
            <w:pPr>
              <w:rPr>
                <w:rFonts w:ascii="Arial" w:hAnsi="Arial" w:cs="Arial"/>
                <w:sz w:val="18"/>
                <w:szCs w:val="18"/>
              </w:rPr>
            </w:pPr>
            <w:r w:rsidRPr="002F31D1">
              <w:rPr>
                <w:rFonts w:ascii="Arial" w:hAnsi="Arial" w:cs="Arial"/>
                <w:sz w:val="18"/>
                <w:szCs w:val="18"/>
              </w:rPr>
              <w:t xml:space="preserve">Retenciones De ISR por salarios </w:t>
            </w:r>
          </w:p>
        </w:tc>
        <w:tc>
          <w:tcPr>
            <w:tcW w:w="0" w:type="auto"/>
            <w:shd w:val="clear" w:color="000000" w:fill="FFFFFF"/>
            <w:noWrap/>
            <w:vAlign w:val="bottom"/>
            <w:hideMark/>
          </w:tcPr>
          <w:p w:rsidR="004A271F" w:rsidRPr="00343189" w:rsidRDefault="004A271F" w:rsidP="00E13E30">
            <w:pPr>
              <w:rPr>
                <w:rFonts w:ascii="Arial" w:hAnsi="Arial" w:cs="Arial"/>
                <w:sz w:val="18"/>
                <w:szCs w:val="18"/>
              </w:rPr>
            </w:pPr>
            <w:r w:rsidRPr="00343189">
              <w:rPr>
                <w:rFonts w:ascii="Arial" w:hAnsi="Arial" w:cs="Arial"/>
                <w:sz w:val="18"/>
                <w:szCs w:val="18"/>
              </w:rPr>
              <w:t xml:space="preserve"> - De 365 Días</w:t>
            </w:r>
          </w:p>
        </w:tc>
        <w:tc>
          <w:tcPr>
            <w:tcW w:w="0" w:type="auto"/>
            <w:shd w:val="clear" w:color="000000" w:fill="FFFFFF"/>
            <w:noWrap/>
            <w:vAlign w:val="bottom"/>
          </w:tcPr>
          <w:p w:rsidR="004A271F" w:rsidRPr="002F31D1" w:rsidRDefault="004A271F" w:rsidP="00E13E30">
            <w:pPr>
              <w:jc w:val="right"/>
              <w:rPr>
                <w:rFonts w:ascii="Arial" w:hAnsi="Arial" w:cs="Arial"/>
                <w:sz w:val="18"/>
                <w:szCs w:val="18"/>
              </w:rPr>
            </w:pPr>
            <w:r>
              <w:rPr>
                <w:rFonts w:ascii="Arial" w:hAnsi="Arial" w:cs="Arial"/>
                <w:sz w:val="18"/>
                <w:szCs w:val="18"/>
              </w:rPr>
              <w:t>260,695.57</w:t>
            </w:r>
          </w:p>
        </w:tc>
        <w:tc>
          <w:tcPr>
            <w:tcW w:w="0" w:type="auto"/>
            <w:shd w:val="clear" w:color="000000" w:fill="FFFFFF"/>
            <w:noWrap/>
            <w:vAlign w:val="bottom"/>
          </w:tcPr>
          <w:p w:rsidR="004A271F" w:rsidRPr="002F31D1" w:rsidRDefault="004A271F" w:rsidP="00E13E30">
            <w:pPr>
              <w:rPr>
                <w:rFonts w:ascii="Arial" w:hAnsi="Arial" w:cs="Arial"/>
                <w:sz w:val="18"/>
                <w:szCs w:val="18"/>
              </w:rPr>
            </w:pPr>
          </w:p>
        </w:tc>
        <w:tc>
          <w:tcPr>
            <w:tcW w:w="0" w:type="auto"/>
            <w:shd w:val="clear" w:color="000000" w:fill="FFFFFF"/>
            <w:noWrap/>
            <w:vAlign w:val="bottom"/>
          </w:tcPr>
          <w:p w:rsidR="004A271F" w:rsidRPr="002F31D1" w:rsidRDefault="004A271F" w:rsidP="00E13E30">
            <w:pPr>
              <w:jc w:val="right"/>
              <w:rPr>
                <w:rFonts w:ascii="Arial" w:hAnsi="Arial" w:cs="Arial"/>
                <w:sz w:val="18"/>
                <w:szCs w:val="18"/>
              </w:rPr>
            </w:pPr>
            <w:r w:rsidRPr="002F31D1">
              <w:rPr>
                <w:rFonts w:ascii="Arial" w:hAnsi="Arial" w:cs="Arial"/>
                <w:sz w:val="18"/>
                <w:szCs w:val="18"/>
              </w:rPr>
              <w:t>514,750.15</w:t>
            </w:r>
          </w:p>
        </w:tc>
        <w:bookmarkStart w:id="7" w:name="_GoBack"/>
        <w:bookmarkEnd w:id="7"/>
      </w:tr>
      <w:tr w:rsidR="004A271F" w:rsidRPr="002F31D1" w:rsidTr="00E13E30">
        <w:trPr>
          <w:trHeight w:val="461"/>
          <w:jc w:val="center"/>
        </w:trPr>
        <w:tc>
          <w:tcPr>
            <w:tcW w:w="0" w:type="auto"/>
            <w:shd w:val="clear" w:color="000000" w:fill="FFFFFF"/>
            <w:noWrap/>
            <w:vAlign w:val="bottom"/>
          </w:tcPr>
          <w:p w:rsidR="004A271F" w:rsidRPr="002F31D1" w:rsidRDefault="004A271F" w:rsidP="00E13E30">
            <w:pPr>
              <w:rPr>
                <w:rFonts w:ascii="Arial" w:hAnsi="Arial" w:cs="Arial"/>
                <w:sz w:val="18"/>
                <w:szCs w:val="18"/>
              </w:rPr>
            </w:pPr>
            <w:r w:rsidRPr="002F31D1">
              <w:rPr>
                <w:rFonts w:ascii="Arial" w:hAnsi="Arial" w:cs="Arial"/>
                <w:sz w:val="18"/>
                <w:szCs w:val="18"/>
              </w:rPr>
              <w:t>Retenciones De ISR por honorarios profesionales</w:t>
            </w:r>
          </w:p>
        </w:tc>
        <w:tc>
          <w:tcPr>
            <w:tcW w:w="0" w:type="auto"/>
            <w:shd w:val="clear" w:color="000000" w:fill="FFFFFF"/>
            <w:noWrap/>
            <w:vAlign w:val="bottom"/>
          </w:tcPr>
          <w:p w:rsidR="004A271F" w:rsidRPr="00343189" w:rsidRDefault="004A271F" w:rsidP="00E13E30">
            <w:pPr>
              <w:rPr>
                <w:rFonts w:ascii="Arial" w:hAnsi="Arial" w:cs="Arial"/>
                <w:sz w:val="18"/>
                <w:szCs w:val="18"/>
              </w:rPr>
            </w:pPr>
            <w:r w:rsidRPr="00343189">
              <w:rPr>
                <w:rFonts w:ascii="Arial" w:hAnsi="Arial" w:cs="Arial"/>
                <w:sz w:val="18"/>
                <w:szCs w:val="18"/>
              </w:rPr>
              <w:t xml:space="preserve"> - De 365 Días</w:t>
            </w:r>
          </w:p>
        </w:tc>
        <w:tc>
          <w:tcPr>
            <w:tcW w:w="0" w:type="auto"/>
            <w:shd w:val="clear" w:color="000000" w:fill="FFFFFF"/>
            <w:noWrap/>
            <w:vAlign w:val="bottom"/>
          </w:tcPr>
          <w:p w:rsidR="004A271F" w:rsidRPr="002F31D1" w:rsidRDefault="004A271F" w:rsidP="00E13E30">
            <w:pPr>
              <w:jc w:val="right"/>
              <w:rPr>
                <w:rFonts w:ascii="Arial" w:hAnsi="Arial" w:cs="Arial"/>
                <w:sz w:val="18"/>
                <w:szCs w:val="18"/>
              </w:rPr>
            </w:pPr>
            <w:r>
              <w:rPr>
                <w:rFonts w:ascii="Arial" w:hAnsi="Arial" w:cs="Arial"/>
                <w:sz w:val="18"/>
                <w:szCs w:val="18"/>
              </w:rPr>
              <w:t>0.56</w:t>
            </w:r>
          </w:p>
        </w:tc>
        <w:tc>
          <w:tcPr>
            <w:tcW w:w="0" w:type="auto"/>
            <w:shd w:val="clear" w:color="000000" w:fill="FFFFFF"/>
            <w:noWrap/>
            <w:vAlign w:val="bottom"/>
          </w:tcPr>
          <w:p w:rsidR="004A271F" w:rsidRPr="002F31D1" w:rsidRDefault="004A271F" w:rsidP="00E13E30">
            <w:pPr>
              <w:rPr>
                <w:rFonts w:ascii="Arial" w:hAnsi="Arial" w:cs="Arial"/>
                <w:sz w:val="18"/>
                <w:szCs w:val="18"/>
              </w:rPr>
            </w:pPr>
          </w:p>
        </w:tc>
        <w:tc>
          <w:tcPr>
            <w:tcW w:w="0" w:type="auto"/>
            <w:shd w:val="clear" w:color="000000" w:fill="FFFFFF"/>
            <w:noWrap/>
            <w:vAlign w:val="bottom"/>
          </w:tcPr>
          <w:p w:rsidR="004A271F" w:rsidRPr="002F31D1" w:rsidRDefault="004A271F" w:rsidP="00E13E30">
            <w:pPr>
              <w:jc w:val="right"/>
              <w:rPr>
                <w:rFonts w:ascii="Arial" w:hAnsi="Arial" w:cs="Arial"/>
                <w:sz w:val="18"/>
                <w:szCs w:val="18"/>
              </w:rPr>
            </w:pPr>
            <w:r w:rsidRPr="002F31D1">
              <w:rPr>
                <w:rFonts w:ascii="Arial" w:hAnsi="Arial" w:cs="Arial"/>
                <w:sz w:val="18"/>
                <w:szCs w:val="18"/>
              </w:rPr>
              <w:t>0.35</w:t>
            </w:r>
          </w:p>
        </w:tc>
      </w:tr>
      <w:tr w:rsidR="004A271F" w:rsidRPr="002F31D1" w:rsidTr="00E13E30">
        <w:trPr>
          <w:trHeight w:val="461"/>
          <w:jc w:val="center"/>
        </w:trPr>
        <w:tc>
          <w:tcPr>
            <w:tcW w:w="0" w:type="auto"/>
            <w:shd w:val="clear" w:color="000000" w:fill="FFFFFF"/>
            <w:noWrap/>
            <w:vAlign w:val="bottom"/>
            <w:hideMark/>
          </w:tcPr>
          <w:p w:rsidR="004A271F" w:rsidRPr="002F31D1" w:rsidRDefault="004A271F" w:rsidP="00E13E30">
            <w:pPr>
              <w:rPr>
                <w:rFonts w:ascii="Arial" w:hAnsi="Arial" w:cs="Arial"/>
                <w:sz w:val="18"/>
                <w:szCs w:val="18"/>
              </w:rPr>
            </w:pPr>
            <w:r w:rsidRPr="002F31D1">
              <w:rPr>
                <w:rFonts w:ascii="Arial" w:hAnsi="Arial" w:cs="Arial"/>
                <w:sz w:val="18"/>
                <w:szCs w:val="18"/>
              </w:rPr>
              <w:t>Retenciones por arrendamientos</w:t>
            </w:r>
          </w:p>
        </w:tc>
        <w:tc>
          <w:tcPr>
            <w:tcW w:w="0" w:type="auto"/>
            <w:shd w:val="clear" w:color="000000" w:fill="FFFFFF"/>
            <w:noWrap/>
            <w:vAlign w:val="bottom"/>
            <w:hideMark/>
          </w:tcPr>
          <w:p w:rsidR="004A271F" w:rsidRPr="00343189" w:rsidRDefault="004A271F" w:rsidP="00E13E30">
            <w:pPr>
              <w:rPr>
                <w:rFonts w:ascii="Arial" w:hAnsi="Arial" w:cs="Arial"/>
                <w:sz w:val="18"/>
                <w:szCs w:val="18"/>
              </w:rPr>
            </w:pPr>
            <w:r w:rsidRPr="00343189">
              <w:rPr>
                <w:rFonts w:ascii="Arial" w:hAnsi="Arial" w:cs="Arial"/>
                <w:sz w:val="18"/>
                <w:szCs w:val="18"/>
              </w:rPr>
              <w:t xml:space="preserve"> - De 365 Días</w:t>
            </w:r>
          </w:p>
        </w:tc>
        <w:tc>
          <w:tcPr>
            <w:tcW w:w="0" w:type="auto"/>
            <w:shd w:val="clear" w:color="000000" w:fill="FFFFFF"/>
            <w:noWrap/>
            <w:vAlign w:val="bottom"/>
          </w:tcPr>
          <w:p w:rsidR="004A271F" w:rsidRPr="002F31D1" w:rsidRDefault="004A271F" w:rsidP="00E13E30">
            <w:pPr>
              <w:jc w:val="right"/>
              <w:rPr>
                <w:rFonts w:ascii="Arial" w:hAnsi="Arial" w:cs="Arial"/>
                <w:sz w:val="18"/>
                <w:szCs w:val="18"/>
              </w:rPr>
            </w:pPr>
            <w:r>
              <w:rPr>
                <w:rFonts w:ascii="Arial" w:hAnsi="Arial" w:cs="Arial"/>
                <w:sz w:val="18"/>
                <w:szCs w:val="18"/>
              </w:rPr>
              <w:t>518.61</w:t>
            </w:r>
          </w:p>
        </w:tc>
        <w:tc>
          <w:tcPr>
            <w:tcW w:w="0" w:type="auto"/>
            <w:shd w:val="clear" w:color="000000" w:fill="FFFFFF"/>
            <w:noWrap/>
            <w:vAlign w:val="bottom"/>
          </w:tcPr>
          <w:p w:rsidR="004A271F" w:rsidRPr="002F31D1" w:rsidRDefault="004A271F" w:rsidP="00E13E30">
            <w:pPr>
              <w:rPr>
                <w:rFonts w:ascii="Arial" w:hAnsi="Arial" w:cs="Arial"/>
                <w:sz w:val="18"/>
                <w:szCs w:val="18"/>
              </w:rPr>
            </w:pPr>
          </w:p>
        </w:tc>
        <w:tc>
          <w:tcPr>
            <w:tcW w:w="0" w:type="auto"/>
            <w:shd w:val="clear" w:color="000000" w:fill="FFFFFF"/>
            <w:noWrap/>
            <w:vAlign w:val="bottom"/>
          </w:tcPr>
          <w:p w:rsidR="004A271F" w:rsidRPr="002F31D1" w:rsidRDefault="004A271F" w:rsidP="00E13E30">
            <w:pPr>
              <w:jc w:val="right"/>
              <w:rPr>
                <w:rFonts w:ascii="Arial" w:hAnsi="Arial" w:cs="Arial"/>
                <w:sz w:val="18"/>
                <w:szCs w:val="18"/>
              </w:rPr>
            </w:pPr>
            <w:r w:rsidRPr="002F31D1">
              <w:rPr>
                <w:rFonts w:ascii="Arial" w:hAnsi="Arial" w:cs="Arial"/>
                <w:sz w:val="18"/>
                <w:szCs w:val="18"/>
              </w:rPr>
              <w:t>519.30</w:t>
            </w:r>
          </w:p>
        </w:tc>
      </w:tr>
      <w:tr w:rsidR="004A271F" w:rsidRPr="002F31D1" w:rsidTr="00E13E30">
        <w:trPr>
          <w:trHeight w:val="461"/>
          <w:jc w:val="center"/>
        </w:trPr>
        <w:tc>
          <w:tcPr>
            <w:tcW w:w="0" w:type="auto"/>
            <w:shd w:val="clear" w:color="000000" w:fill="FFFFFF"/>
            <w:noWrap/>
            <w:vAlign w:val="bottom"/>
            <w:hideMark/>
          </w:tcPr>
          <w:p w:rsidR="004A271F" w:rsidRPr="002F31D1" w:rsidRDefault="004A271F" w:rsidP="00E13E30">
            <w:pPr>
              <w:rPr>
                <w:rFonts w:ascii="Arial" w:hAnsi="Arial" w:cs="Arial"/>
                <w:sz w:val="18"/>
                <w:szCs w:val="18"/>
              </w:rPr>
            </w:pPr>
            <w:r w:rsidRPr="002F31D1">
              <w:rPr>
                <w:rFonts w:ascii="Arial" w:hAnsi="Arial" w:cs="Arial"/>
                <w:sz w:val="18"/>
                <w:szCs w:val="18"/>
              </w:rPr>
              <w:t>Contribuciones por Pagar (Imp. S/Nóminas e IVA Causado)</w:t>
            </w:r>
          </w:p>
        </w:tc>
        <w:tc>
          <w:tcPr>
            <w:tcW w:w="0" w:type="auto"/>
            <w:shd w:val="clear" w:color="000000" w:fill="FFFFFF"/>
            <w:noWrap/>
            <w:vAlign w:val="bottom"/>
            <w:hideMark/>
          </w:tcPr>
          <w:p w:rsidR="004A271F" w:rsidRPr="00343189" w:rsidRDefault="004A271F" w:rsidP="00E13E30">
            <w:pPr>
              <w:rPr>
                <w:rFonts w:ascii="Arial" w:hAnsi="Arial" w:cs="Arial"/>
                <w:sz w:val="18"/>
                <w:szCs w:val="18"/>
              </w:rPr>
            </w:pPr>
            <w:r w:rsidRPr="00343189">
              <w:rPr>
                <w:rFonts w:ascii="Arial" w:hAnsi="Arial" w:cs="Arial"/>
                <w:sz w:val="18"/>
                <w:szCs w:val="18"/>
              </w:rPr>
              <w:t xml:space="preserve"> - De 365 Días</w:t>
            </w:r>
          </w:p>
        </w:tc>
        <w:tc>
          <w:tcPr>
            <w:tcW w:w="0" w:type="auto"/>
            <w:shd w:val="clear" w:color="000000" w:fill="FFFFFF"/>
            <w:noWrap/>
            <w:vAlign w:val="center"/>
          </w:tcPr>
          <w:p w:rsidR="004A271F" w:rsidRPr="002F31D1" w:rsidRDefault="004A271F" w:rsidP="00E13E30">
            <w:pPr>
              <w:jc w:val="right"/>
              <w:rPr>
                <w:rFonts w:ascii="Arial" w:hAnsi="Arial" w:cs="Arial"/>
                <w:sz w:val="18"/>
                <w:szCs w:val="18"/>
              </w:rPr>
            </w:pPr>
            <w:r>
              <w:rPr>
                <w:rFonts w:ascii="Arial" w:hAnsi="Arial" w:cs="Arial"/>
                <w:sz w:val="18"/>
                <w:szCs w:val="18"/>
              </w:rPr>
              <w:t>28,721.00</w:t>
            </w:r>
          </w:p>
        </w:tc>
        <w:tc>
          <w:tcPr>
            <w:tcW w:w="0" w:type="auto"/>
            <w:shd w:val="clear" w:color="000000" w:fill="FFFFFF"/>
            <w:noWrap/>
            <w:vAlign w:val="bottom"/>
          </w:tcPr>
          <w:p w:rsidR="004A271F" w:rsidRPr="002F31D1" w:rsidRDefault="004A271F" w:rsidP="00E13E30">
            <w:pPr>
              <w:rPr>
                <w:rFonts w:ascii="Arial" w:hAnsi="Arial" w:cs="Arial"/>
                <w:sz w:val="18"/>
                <w:szCs w:val="18"/>
              </w:rPr>
            </w:pPr>
          </w:p>
        </w:tc>
        <w:tc>
          <w:tcPr>
            <w:tcW w:w="0" w:type="auto"/>
            <w:shd w:val="clear" w:color="000000" w:fill="FFFFFF"/>
            <w:noWrap/>
            <w:vAlign w:val="center"/>
          </w:tcPr>
          <w:p w:rsidR="004A271F" w:rsidRPr="002F31D1" w:rsidRDefault="004A271F" w:rsidP="00E13E30">
            <w:pPr>
              <w:jc w:val="right"/>
              <w:rPr>
                <w:rFonts w:ascii="Arial" w:hAnsi="Arial" w:cs="Arial"/>
                <w:sz w:val="18"/>
                <w:szCs w:val="18"/>
              </w:rPr>
            </w:pPr>
            <w:r w:rsidRPr="002F31D1">
              <w:rPr>
                <w:rFonts w:ascii="Arial" w:hAnsi="Arial" w:cs="Arial"/>
                <w:sz w:val="18"/>
                <w:szCs w:val="18"/>
              </w:rPr>
              <w:t>62,884.00</w:t>
            </w:r>
          </w:p>
        </w:tc>
      </w:tr>
      <w:tr w:rsidR="004A271F" w:rsidRPr="002F31D1" w:rsidTr="00E13E30">
        <w:trPr>
          <w:trHeight w:val="461"/>
          <w:jc w:val="center"/>
        </w:trPr>
        <w:tc>
          <w:tcPr>
            <w:tcW w:w="0" w:type="auto"/>
            <w:shd w:val="clear" w:color="000000" w:fill="FFFFFF"/>
            <w:noWrap/>
            <w:hideMark/>
          </w:tcPr>
          <w:p w:rsidR="004A271F" w:rsidRPr="002F31D1" w:rsidRDefault="004A271F" w:rsidP="00E13E30">
            <w:pPr>
              <w:rPr>
                <w:rFonts w:ascii="Arial" w:hAnsi="Arial" w:cs="Arial"/>
                <w:b/>
                <w:bCs/>
                <w:sz w:val="18"/>
                <w:szCs w:val="18"/>
              </w:rPr>
            </w:pPr>
            <w:r w:rsidRPr="002F31D1">
              <w:rPr>
                <w:rFonts w:ascii="Arial" w:hAnsi="Arial" w:cs="Arial"/>
                <w:b/>
                <w:bCs/>
                <w:sz w:val="18"/>
                <w:szCs w:val="18"/>
              </w:rPr>
              <w:t>Total Contribuciones</w:t>
            </w:r>
          </w:p>
        </w:tc>
        <w:tc>
          <w:tcPr>
            <w:tcW w:w="0" w:type="auto"/>
            <w:shd w:val="clear" w:color="000000" w:fill="FFFFFF"/>
            <w:noWrap/>
            <w:hideMark/>
          </w:tcPr>
          <w:p w:rsidR="004A271F" w:rsidRPr="002F31D1" w:rsidRDefault="004A271F" w:rsidP="00E13E30">
            <w:pPr>
              <w:rPr>
                <w:rFonts w:ascii="Arial" w:hAnsi="Arial" w:cs="Arial"/>
                <w:b/>
                <w:bCs/>
                <w:sz w:val="18"/>
                <w:szCs w:val="18"/>
              </w:rPr>
            </w:pPr>
            <w:r w:rsidRPr="002F31D1">
              <w:rPr>
                <w:rFonts w:ascii="Arial" w:hAnsi="Arial" w:cs="Arial"/>
                <w:b/>
                <w:bCs/>
                <w:sz w:val="18"/>
                <w:szCs w:val="18"/>
              </w:rPr>
              <w:t> </w:t>
            </w:r>
          </w:p>
        </w:tc>
        <w:tc>
          <w:tcPr>
            <w:tcW w:w="0" w:type="auto"/>
            <w:shd w:val="clear" w:color="000000" w:fill="FFFFFF"/>
            <w:noWrap/>
            <w:hideMark/>
          </w:tcPr>
          <w:p w:rsidR="004A271F" w:rsidRPr="002F31D1" w:rsidRDefault="004A271F" w:rsidP="00E13E30">
            <w:pPr>
              <w:jc w:val="right"/>
              <w:rPr>
                <w:rFonts w:ascii="Arial" w:hAnsi="Arial" w:cs="Arial"/>
                <w:b/>
                <w:bCs/>
                <w:sz w:val="18"/>
                <w:szCs w:val="18"/>
              </w:rPr>
            </w:pPr>
            <w:r>
              <w:rPr>
                <w:rFonts w:ascii="Arial" w:hAnsi="Arial" w:cs="Arial"/>
                <w:b/>
                <w:bCs/>
                <w:sz w:val="18"/>
                <w:szCs w:val="18"/>
              </w:rPr>
              <w:t>289,934.42</w:t>
            </w:r>
          </w:p>
        </w:tc>
        <w:tc>
          <w:tcPr>
            <w:tcW w:w="0" w:type="auto"/>
            <w:shd w:val="clear" w:color="000000" w:fill="FFFFFF"/>
            <w:noWrap/>
            <w:hideMark/>
          </w:tcPr>
          <w:p w:rsidR="004A271F" w:rsidRPr="002F31D1" w:rsidRDefault="004A271F" w:rsidP="00E13E30">
            <w:pPr>
              <w:rPr>
                <w:rFonts w:ascii="Arial" w:hAnsi="Arial" w:cs="Arial"/>
                <w:b/>
                <w:bCs/>
                <w:sz w:val="18"/>
                <w:szCs w:val="18"/>
              </w:rPr>
            </w:pPr>
            <w:r w:rsidRPr="002F31D1">
              <w:rPr>
                <w:rFonts w:ascii="Arial" w:hAnsi="Arial" w:cs="Arial"/>
                <w:b/>
                <w:bCs/>
                <w:sz w:val="18"/>
                <w:szCs w:val="18"/>
              </w:rPr>
              <w:t> </w:t>
            </w:r>
          </w:p>
        </w:tc>
        <w:tc>
          <w:tcPr>
            <w:tcW w:w="0" w:type="auto"/>
            <w:shd w:val="clear" w:color="000000" w:fill="FFFFFF"/>
            <w:noWrap/>
            <w:hideMark/>
          </w:tcPr>
          <w:p w:rsidR="004A271F" w:rsidRPr="002F31D1" w:rsidRDefault="004A271F" w:rsidP="00E13E30">
            <w:pPr>
              <w:jc w:val="right"/>
              <w:rPr>
                <w:rFonts w:ascii="Arial" w:hAnsi="Arial" w:cs="Arial"/>
                <w:b/>
                <w:bCs/>
                <w:sz w:val="18"/>
                <w:szCs w:val="18"/>
              </w:rPr>
            </w:pPr>
            <w:r w:rsidRPr="002F31D1">
              <w:rPr>
                <w:rFonts w:ascii="Arial" w:hAnsi="Arial" w:cs="Arial"/>
                <w:b/>
                <w:bCs/>
                <w:sz w:val="18"/>
                <w:szCs w:val="18"/>
              </w:rPr>
              <w:t>578,154</w:t>
            </w:r>
          </w:p>
        </w:tc>
      </w:tr>
    </w:tbl>
    <w:p w:rsidR="004A271F" w:rsidRDefault="004A271F" w:rsidP="004A271F">
      <w:pPr>
        <w:pStyle w:val="Prrafodelista"/>
        <w:autoSpaceDE w:val="0"/>
        <w:autoSpaceDN w:val="0"/>
        <w:adjustRightInd w:val="0"/>
        <w:spacing w:before="80" w:after="0"/>
        <w:ind w:left="2127"/>
        <w:jc w:val="both"/>
        <w:rPr>
          <w:rFonts w:ascii="Arial" w:hAnsi="Arial" w:cs="Arial"/>
          <w:sz w:val="18"/>
          <w:szCs w:val="18"/>
        </w:rPr>
      </w:pPr>
    </w:p>
    <w:p w:rsidR="004A271F" w:rsidRPr="003F78F0" w:rsidRDefault="004A271F" w:rsidP="004A271F">
      <w:pPr>
        <w:pStyle w:val="Prrafodelista"/>
        <w:numPr>
          <w:ilvl w:val="1"/>
          <w:numId w:val="7"/>
        </w:numPr>
        <w:autoSpaceDE w:val="0"/>
        <w:autoSpaceDN w:val="0"/>
        <w:adjustRightInd w:val="0"/>
        <w:spacing w:before="80" w:after="0"/>
        <w:ind w:left="1418" w:firstLine="709"/>
        <w:jc w:val="both"/>
        <w:rPr>
          <w:rFonts w:ascii="Arial" w:hAnsi="Arial" w:cs="Arial"/>
          <w:color w:val="000000"/>
          <w:sz w:val="18"/>
          <w:szCs w:val="18"/>
        </w:rPr>
      </w:pPr>
      <w:r>
        <w:rPr>
          <w:rFonts w:ascii="Arial" w:hAnsi="Arial" w:cs="Arial"/>
          <w:sz w:val="18"/>
          <w:szCs w:val="18"/>
        </w:rPr>
        <w:t xml:space="preserve">Depreciación de los activos </w:t>
      </w:r>
    </w:p>
    <w:p w:rsidR="004A271F" w:rsidRDefault="004A271F" w:rsidP="004A271F">
      <w:pPr>
        <w:autoSpaceDE w:val="0"/>
        <w:autoSpaceDN w:val="0"/>
        <w:adjustRightInd w:val="0"/>
        <w:spacing w:before="80" w:after="0"/>
        <w:jc w:val="both"/>
        <w:rPr>
          <w:rFonts w:ascii="Arial" w:hAnsi="Arial" w:cs="Arial"/>
          <w:color w:val="000000"/>
          <w:sz w:val="18"/>
          <w:szCs w:val="18"/>
        </w:rPr>
      </w:pPr>
    </w:p>
    <w:p w:rsidR="004A271F" w:rsidRDefault="004A271F" w:rsidP="004A271F">
      <w:pPr>
        <w:autoSpaceDE w:val="0"/>
        <w:autoSpaceDN w:val="0"/>
        <w:adjustRightInd w:val="0"/>
        <w:spacing w:before="80" w:after="0"/>
        <w:jc w:val="both"/>
        <w:rPr>
          <w:rFonts w:ascii="Arial" w:hAnsi="Arial" w:cs="Arial"/>
          <w:color w:val="000000"/>
          <w:sz w:val="18"/>
          <w:szCs w:val="18"/>
        </w:rPr>
      </w:pPr>
      <w:r>
        <w:rPr>
          <w:rFonts w:ascii="Arial" w:hAnsi="Arial" w:cs="Arial"/>
          <w:color w:val="000000"/>
          <w:sz w:val="18"/>
          <w:szCs w:val="18"/>
        </w:rPr>
        <w:t>Referente  a la depreciación de los activos propiedad de la Comisión de Derechos Humanos de Tlaxcala, podemos mencionar que esta se llevara a cabo de manera anual al final del ejercicio 2015, esta se realizara en base a la tabla de depreciación de la Ley del Impuesto Sobre la Renta.</w:t>
      </w:r>
    </w:p>
    <w:p w:rsidR="004A271F" w:rsidRPr="003F78F0" w:rsidRDefault="004A271F" w:rsidP="004A271F">
      <w:pPr>
        <w:autoSpaceDE w:val="0"/>
        <w:autoSpaceDN w:val="0"/>
        <w:adjustRightInd w:val="0"/>
        <w:spacing w:before="80" w:after="0"/>
        <w:jc w:val="both"/>
        <w:rPr>
          <w:rFonts w:ascii="Arial" w:hAnsi="Arial" w:cs="Arial"/>
          <w:color w:val="000000"/>
          <w:sz w:val="18"/>
          <w:szCs w:val="18"/>
        </w:rPr>
      </w:pPr>
      <w:r>
        <w:rPr>
          <w:rFonts w:ascii="Arial" w:hAnsi="Arial" w:cs="Arial"/>
          <w:color w:val="000000"/>
          <w:sz w:val="18"/>
          <w:szCs w:val="18"/>
        </w:rPr>
        <w:t xml:space="preserve"> </w:t>
      </w:r>
    </w:p>
    <w:p w:rsidR="004A271F" w:rsidRPr="003F78F0" w:rsidRDefault="004A271F" w:rsidP="004A271F">
      <w:pPr>
        <w:autoSpaceDE w:val="0"/>
        <w:autoSpaceDN w:val="0"/>
        <w:adjustRightInd w:val="0"/>
        <w:spacing w:before="80" w:after="0"/>
        <w:jc w:val="both"/>
        <w:rPr>
          <w:rFonts w:ascii="Arial" w:hAnsi="Arial" w:cs="Arial"/>
          <w:color w:val="000000"/>
          <w:sz w:val="18"/>
          <w:szCs w:val="18"/>
        </w:rPr>
      </w:pPr>
    </w:p>
    <w:p w:rsidR="004A271F" w:rsidRDefault="004A271F" w:rsidP="004A271F">
      <w:pPr>
        <w:pStyle w:val="Prrafodelista"/>
        <w:numPr>
          <w:ilvl w:val="0"/>
          <w:numId w:val="6"/>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Notas al Estado de Actividades</w:t>
      </w:r>
    </w:p>
    <w:p w:rsidR="004A271F" w:rsidRPr="002F31D1" w:rsidRDefault="004A271F" w:rsidP="004A271F">
      <w:pPr>
        <w:pStyle w:val="Prrafodelista"/>
        <w:autoSpaceDE w:val="0"/>
        <w:autoSpaceDN w:val="0"/>
        <w:adjustRightInd w:val="0"/>
        <w:spacing w:before="80" w:after="0"/>
        <w:ind w:left="1069"/>
        <w:jc w:val="both"/>
        <w:rPr>
          <w:rFonts w:ascii="Arial" w:hAnsi="Arial" w:cs="Arial"/>
          <w:b/>
          <w:sz w:val="18"/>
          <w:szCs w:val="18"/>
        </w:rPr>
      </w:pPr>
    </w:p>
    <w:p w:rsidR="004A271F" w:rsidRDefault="004A271F" w:rsidP="004A271F">
      <w:pPr>
        <w:pStyle w:val="Prrafodelista"/>
        <w:numPr>
          <w:ilvl w:val="0"/>
          <w:numId w:val="8"/>
        </w:numPr>
        <w:autoSpaceDE w:val="0"/>
        <w:autoSpaceDN w:val="0"/>
        <w:adjustRightInd w:val="0"/>
        <w:spacing w:before="80" w:after="0"/>
        <w:ind w:left="1701" w:hanging="283"/>
        <w:jc w:val="both"/>
        <w:rPr>
          <w:rFonts w:ascii="Arial" w:hAnsi="Arial" w:cs="Arial"/>
          <w:sz w:val="18"/>
          <w:szCs w:val="18"/>
        </w:rPr>
      </w:pPr>
      <w:r w:rsidRPr="00AF6A66">
        <w:rPr>
          <w:rFonts w:ascii="Arial" w:hAnsi="Arial" w:cs="Arial"/>
          <w:sz w:val="18"/>
          <w:szCs w:val="18"/>
        </w:rPr>
        <w:t>Ingresos de Gestión:</w:t>
      </w:r>
    </w:p>
    <w:p w:rsidR="004A271F" w:rsidRPr="00C76D92" w:rsidRDefault="004A271F" w:rsidP="004A271F">
      <w:pPr>
        <w:autoSpaceDE w:val="0"/>
        <w:autoSpaceDN w:val="0"/>
        <w:adjustRightInd w:val="0"/>
        <w:spacing w:before="80" w:after="0"/>
        <w:jc w:val="both"/>
        <w:rPr>
          <w:rFonts w:ascii="Arial" w:hAnsi="Arial" w:cs="Arial"/>
          <w:sz w:val="18"/>
          <w:szCs w:val="18"/>
        </w:rPr>
      </w:pPr>
    </w:p>
    <w:tbl>
      <w:tblPr>
        <w:tblW w:w="11360" w:type="dxa"/>
        <w:tblInd w:w="1110" w:type="dxa"/>
        <w:tblCellMar>
          <w:left w:w="70" w:type="dxa"/>
          <w:right w:w="70" w:type="dxa"/>
        </w:tblCellMar>
        <w:tblLook w:val="04A0"/>
      </w:tblPr>
      <w:tblGrid>
        <w:gridCol w:w="7376"/>
        <w:gridCol w:w="1856"/>
        <w:gridCol w:w="2128"/>
      </w:tblGrid>
      <w:tr w:rsidR="004A271F" w:rsidRPr="002F31D1" w:rsidTr="00E13E30">
        <w:trPr>
          <w:trHeight w:val="255"/>
        </w:trPr>
        <w:tc>
          <w:tcPr>
            <w:tcW w:w="7376" w:type="dxa"/>
            <w:tcBorders>
              <w:top w:val="nil"/>
              <w:left w:val="nil"/>
              <w:bottom w:val="nil"/>
              <w:right w:val="nil"/>
            </w:tcBorders>
            <w:shd w:val="clear" w:color="000000" w:fill="00B050"/>
            <w:noWrap/>
            <w:vAlign w:val="center"/>
            <w:hideMark/>
          </w:tcPr>
          <w:p w:rsidR="004A271F" w:rsidRPr="002F31D1" w:rsidRDefault="004A271F" w:rsidP="00E13E30">
            <w:pPr>
              <w:jc w:val="center"/>
              <w:rPr>
                <w:rFonts w:ascii="Arial" w:hAnsi="Arial" w:cs="Arial"/>
                <w:b/>
                <w:bCs/>
                <w:color w:val="FFFFFF"/>
                <w:sz w:val="18"/>
                <w:szCs w:val="18"/>
              </w:rPr>
            </w:pPr>
            <w:r w:rsidRPr="002F31D1">
              <w:rPr>
                <w:rFonts w:ascii="Arial" w:hAnsi="Arial" w:cs="Arial"/>
                <w:b/>
                <w:bCs/>
                <w:color w:val="FFFFFF"/>
                <w:sz w:val="18"/>
                <w:szCs w:val="18"/>
              </w:rPr>
              <w:t>Concepto</w:t>
            </w:r>
          </w:p>
        </w:tc>
        <w:tc>
          <w:tcPr>
            <w:tcW w:w="1856" w:type="dxa"/>
            <w:tcBorders>
              <w:top w:val="nil"/>
              <w:left w:val="nil"/>
              <w:bottom w:val="nil"/>
              <w:right w:val="nil"/>
            </w:tcBorders>
            <w:shd w:val="clear" w:color="000000" w:fill="00B050"/>
            <w:noWrap/>
            <w:vAlign w:val="center"/>
            <w:hideMark/>
          </w:tcPr>
          <w:p w:rsidR="004A271F" w:rsidRPr="002F31D1" w:rsidRDefault="004A271F" w:rsidP="00E13E30">
            <w:pPr>
              <w:jc w:val="center"/>
              <w:rPr>
                <w:rFonts w:ascii="Arial" w:hAnsi="Arial" w:cs="Arial"/>
                <w:b/>
                <w:bCs/>
                <w:color w:val="FFFFFF"/>
                <w:sz w:val="18"/>
                <w:szCs w:val="18"/>
              </w:rPr>
            </w:pPr>
            <w:r>
              <w:rPr>
                <w:rFonts w:ascii="Arial" w:hAnsi="Arial" w:cs="Arial"/>
                <w:b/>
                <w:bCs/>
                <w:color w:val="FFFFFF"/>
                <w:sz w:val="18"/>
                <w:szCs w:val="18"/>
              </w:rPr>
              <w:t>(Enero-Marzo) 2015</w:t>
            </w:r>
          </w:p>
        </w:tc>
        <w:tc>
          <w:tcPr>
            <w:tcW w:w="2128" w:type="dxa"/>
            <w:tcBorders>
              <w:top w:val="nil"/>
              <w:left w:val="nil"/>
              <w:bottom w:val="nil"/>
              <w:right w:val="nil"/>
            </w:tcBorders>
            <w:shd w:val="clear" w:color="000000" w:fill="00B050"/>
            <w:vAlign w:val="center"/>
            <w:hideMark/>
          </w:tcPr>
          <w:p w:rsidR="004A271F" w:rsidRPr="002F31D1" w:rsidRDefault="004A271F" w:rsidP="00E13E30">
            <w:pPr>
              <w:jc w:val="center"/>
              <w:rPr>
                <w:rFonts w:ascii="Arial" w:hAnsi="Arial" w:cs="Arial"/>
                <w:b/>
                <w:bCs/>
                <w:color w:val="FFFFFF"/>
                <w:sz w:val="18"/>
                <w:szCs w:val="18"/>
              </w:rPr>
            </w:pPr>
            <w:r>
              <w:rPr>
                <w:rFonts w:ascii="Arial" w:hAnsi="Arial" w:cs="Arial"/>
                <w:b/>
                <w:bCs/>
                <w:color w:val="FFFFFF"/>
                <w:sz w:val="18"/>
                <w:szCs w:val="18"/>
              </w:rPr>
              <w:t>2014</w:t>
            </w:r>
          </w:p>
        </w:tc>
      </w:tr>
      <w:tr w:rsidR="004A271F" w:rsidRPr="002F31D1" w:rsidTr="00E13E30">
        <w:trPr>
          <w:trHeight w:val="255"/>
        </w:trPr>
        <w:tc>
          <w:tcPr>
            <w:tcW w:w="7376" w:type="dxa"/>
            <w:tcBorders>
              <w:top w:val="nil"/>
              <w:left w:val="nil"/>
              <w:bottom w:val="nil"/>
              <w:right w:val="nil"/>
            </w:tcBorders>
            <w:shd w:val="clear" w:color="000000" w:fill="FFFFFF"/>
            <w:noWrap/>
            <w:vAlign w:val="center"/>
            <w:hideMark/>
          </w:tcPr>
          <w:p w:rsidR="004A271F" w:rsidRPr="002F31D1" w:rsidRDefault="004A271F" w:rsidP="00E13E30">
            <w:pPr>
              <w:rPr>
                <w:rFonts w:ascii="Arial" w:hAnsi="Arial" w:cs="Arial"/>
                <w:sz w:val="18"/>
                <w:szCs w:val="18"/>
              </w:rPr>
            </w:pPr>
            <w:r w:rsidRPr="002F31D1">
              <w:rPr>
                <w:rFonts w:ascii="Arial" w:hAnsi="Arial" w:cs="Arial"/>
                <w:sz w:val="18"/>
                <w:szCs w:val="18"/>
              </w:rPr>
              <w:t>Transferencias, Asignaciones, Subsidios y Otras Ayudas</w:t>
            </w:r>
          </w:p>
        </w:tc>
        <w:tc>
          <w:tcPr>
            <w:tcW w:w="1856" w:type="dxa"/>
            <w:tcBorders>
              <w:top w:val="nil"/>
              <w:left w:val="nil"/>
              <w:bottom w:val="nil"/>
              <w:right w:val="nil"/>
            </w:tcBorders>
            <w:shd w:val="clear" w:color="000000" w:fill="FFFFFF"/>
            <w:noWrap/>
            <w:vAlign w:val="center"/>
            <w:hideMark/>
          </w:tcPr>
          <w:p w:rsidR="004A271F" w:rsidRPr="002F31D1" w:rsidRDefault="004A271F" w:rsidP="00E13E30">
            <w:pPr>
              <w:jc w:val="right"/>
              <w:rPr>
                <w:rFonts w:ascii="Arial" w:hAnsi="Arial" w:cs="Arial"/>
                <w:color w:val="000000"/>
                <w:sz w:val="18"/>
                <w:szCs w:val="18"/>
              </w:rPr>
            </w:pPr>
            <w:r>
              <w:rPr>
                <w:rFonts w:ascii="Arial" w:hAnsi="Arial" w:cs="Arial"/>
                <w:color w:val="000000"/>
                <w:sz w:val="18"/>
                <w:szCs w:val="18"/>
              </w:rPr>
              <w:t>5,260,792</w:t>
            </w:r>
          </w:p>
        </w:tc>
        <w:tc>
          <w:tcPr>
            <w:tcW w:w="2128" w:type="dxa"/>
            <w:tcBorders>
              <w:top w:val="nil"/>
              <w:left w:val="nil"/>
              <w:bottom w:val="nil"/>
              <w:right w:val="nil"/>
            </w:tcBorders>
            <w:shd w:val="clear" w:color="000000" w:fill="FFFFFF"/>
            <w:noWrap/>
            <w:vAlign w:val="center"/>
            <w:hideMark/>
          </w:tcPr>
          <w:p w:rsidR="004A271F" w:rsidRPr="002F31D1" w:rsidRDefault="004A271F" w:rsidP="00E13E30">
            <w:pPr>
              <w:jc w:val="right"/>
              <w:rPr>
                <w:rFonts w:ascii="Arial" w:hAnsi="Arial" w:cs="Arial"/>
                <w:color w:val="000000"/>
                <w:sz w:val="18"/>
                <w:szCs w:val="18"/>
              </w:rPr>
            </w:pPr>
            <w:r w:rsidRPr="002F31D1">
              <w:rPr>
                <w:rFonts w:ascii="Arial" w:hAnsi="Arial" w:cs="Arial"/>
                <w:color w:val="000000"/>
                <w:sz w:val="18"/>
                <w:szCs w:val="18"/>
              </w:rPr>
              <w:t>17,816,219</w:t>
            </w:r>
          </w:p>
        </w:tc>
      </w:tr>
      <w:tr w:rsidR="004A271F" w:rsidRPr="002F31D1" w:rsidTr="00E13E30">
        <w:trPr>
          <w:trHeight w:val="255"/>
        </w:trPr>
        <w:tc>
          <w:tcPr>
            <w:tcW w:w="7376" w:type="dxa"/>
            <w:tcBorders>
              <w:top w:val="nil"/>
              <w:left w:val="nil"/>
              <w:bottom w:val="nil"/>
              <w:right w:val="nil"/>
            </w:tcBorders>
            <w:shd w:val="clear" w:color="000000" w:fill="FFFFFF"/>
            <w:noWrap/>
            <w:vAlign w:val="center"/>
            <w:hideMark/>
          </w:tcPr>
          <w:p w:rsidR="004A271F" w:rsidRPr="002F31D1" w:rsidRDefault="004A271F" w:rsidP="00E13E30">
            <w:pPr>
              <w:rPr>
                <w:rFonts w:ascii="Arial" w:hAnsi="Arial" w:cs="Arial"/>
                <w:b/>
                <w:sz w:val="18"/>
                <w:szCs w:val="18"/>
              </w:rPr>
            </w:pPr>
            <w:r w:rsidRPr="002F31D1">
              <w:rPr>
                <w:rFonts w:ascii="Arial" w:hAnsi="Arial" w:cs="Arial"/>
                <w:sz w:val="18"/>
                <w:szCs w:val="18"/>
              </w:rPr>
              <w:t> </w:t>
            </w:r>
            <w:r w:rsidRPr="002F31D1">
              <w:rPr>
                <w:rFonts w:ascii="Arial" w:hAnsi="Arial" w:cs="Arial"/>
                <w:b/>
                <w:sz w:val="18"/>
                <w:szCs w:val="18"/>
              </w:rPr>
              <w:t>Total Ingresos</w:t>
            </w:r>
          </w:p>
        </w:tc>
        <w:tc>
          <w:tcPr>
            <w:tcW w:w="1856" w:type="dxa"/>
            <w:tcBorders>
              <w:top w:val="nil"/>
              <w:left w:val="nil"/>
              <w:bottom w:val="nil"/>
              <w:right w:val="nil"/>
            </w:tcBorders>
            <w:shd w:val="clear" w:color="000000" w:fill="FFFFFF"/>
            <w:noWrap/>
            <w:vAlign w:val="center"/>
            <w:hideMark/>
          </w:tcPr>
          <w:p w:rsidR="004A271F" w:rsidRPr="002F31D1" w:rsidRDefault="004A271F" w:rsidP="00E13E30">
            <w:pPr>
              <w:jc w:val="right"/>
              <w:rPr>
                <w:rFonts w:ascii="Arial" w:hAnsi="Arial" w:cs="Arial"/>
                <w:b/>
                <w:color w:val="000000"/>
                <w:sz w:val="18"/>
                <w:szCs w:val="18"/>
                <w:u w:val="double"/>
              </w:rPr>
            </w:pPr>
            <w:r>
              <w:rPr>
                <w:rFonts w:ascii="Arial" w:hAnsi="Arial" w:cs="Arial"/>
                <w:b/>
                <w:color w:val="000000"/>
                <w:sz w:val="18"/>
                <w:szCs w:val="18"/>
                <w:u w:val="double"/>
              </w:rPr>
              <w:t>5,260,792</w:t>
            </w:r>
          </w:p>
        </w:tc>
        <w:tc>
          <w:tcPr>
            <w:tcW w:w="2128" w:type="dxa"/>
            <w:tcBorders>
              <w:top w:val="nil"/>
              <w:left w:val="nil"/>
              <w:bottom w:val="nil"/>
              <w:right w:val="nil"/>
            </w:tcBorders>
            <w:shd w:val="clear" w:color="000000" w:fill="FFFFFF"/>
            <w:noWrap/>
            <w:vAlign w:val="center"/>
            <w:hideMark/>
          </w:tcPr>
          <w:p w:rsidR="004A271F" w:rsidRPr="002F31D1" w:rsidRDefault="004A271F" w:rsidP="00E13E30">
            <w:pPr>
              <w:jc w:val="right"/>
              <w:rPr>
                <w:rFonts w:ascii="Arial" w:hAnsi="Arial" w:cs="Arial"/>
                <w:b/>
                <w:color w:val="000000"/>
                <w:sz w:val="18"/>
                <w:szCs w:val="18"/>
                <w:u w:val="double"/>
              </w:rPr>
            </w:pPr>
            <w:r w:rsidRPr="002F31D1">
              <w:rPr>
                <w:rFonts w:ascii="Arial" w:hAnsi="Arial" w:cs="Arial"/>
                <w:b/>
                <w:color w:val="000000"/>
                <w:sz w:val="18"/>
                <w:szCs w:val="18"/>
                <w:u w:val="double"/>
              </w:rPr>
              <w:t>17,816,219</w:t>
            </w:r>
          </w:p>
        </w:tc>
      </w:tr>
    </w:tbl>
    <w:p w:rsidR="004A271F" w:rsidRDefault="004A271F" w:rsidP="004A271F">
      <w:pPr>
        <w:autoSpaceDE w:val="0"/>
        <w:autoSpaceDN w:val="0"/>
        <w:adjustRightInd w:val="0"/>
        <w:spacing w:before="80"/>
        <w:ind w:left="709"/>
        <w:jc w:val="both"/>
        <w:rPr>
          <w:rFonts w:ascii="Arial" w:hAnsi="Arial" w:cs="Arial"/>
          <w:sz w:val="18"/>
          <w:szCs w:val="18"/>
        </w:rPr>
      </w:pPr>
    </w:p>
    <w:p w:rsidR="004A271F" w:rsidRDefault="004A271F" w:rsidP="004A271F">
      <w:pPr>
        <w:autoSpaceDE w:val="0"/>
        <w:autoSpaceDN w:val="0"/>
        <w:adjustRightInd w:val="0"/>
        <w:spacing w:before="80"/>
        <w:ind w:left="709"/>
        <w:jc w:val="both"/>
        <w:rPr>
          <w:rFonts w:ascii="Arial" w:hAnsi="Arial" w:cs="Arial"/>
          <w:sz w:val="18"/>
          <w:szCs w:val="18"/>
        </w:rPr>
      </w:pPr>
    </w:p>
    <w:p w:rsidR="004A271F" w:rsidRDefault="004A271F" w:rsidP="004A271F">
      <w:pPr>
        <w:autoSpaceDE w:val="0"/>
        <w:autoSpaceDN w:val="0"/>
        <w:adjustRightInd w:val="0"/>
        <w:spacing w:before="80"/>
        <w:ind w:left="709"/>
        <w:jc w:val="both"/>
        <w:rPr>
          <w:rFonts w:ascii="Arial" w:hAnsi="Arial" w:cs="Arial"/>
          <w:sz w:val="18"/>
          <w:szCs w:val="18"/>
        </w:rPr>
      </w:pPr>
    </w:p>
    <w:p w:rsidR="004A271F" w:rsidRDefault="004A271F" w:rsidP="004A271F">
      <w:pPr>
        <w:autoSpaceDE w:val="0"/>
        <w:autoSpaceDN w:val="0"/>
        <w:adjustRightInd w:val="0"/>
        <w:spacing w:before="80"/>
        <w:ind w:left="709"/>
        <w:jc w:val="both"/>
        <w:rPr>
          <w:rFonts w:ascii="Arial" w:hAnsi="Arial" w:cs="Arial"/>
          <w:sz w:val="18"/>
          <w:szCs w:val="18"/>
        </w:rPr>
      </w:pPr>
    </w:p>
    <w:p w:rsidR="004A271F" w:rsidRDefault="004A271F" w:rsidP="004A271F">
      <w:pPr>
        <w:autoSpaceDE w:val="0"/>
        <w:autoSpaceDN w:val="0"/>
        <w:adjustRightInd w:val="0"/>
        <w:spacing w:before="80"/>
        <w:ind w:left="709"/>
        <w:jc w:val="both"/>
        <w:rPr>
          <w:rFonts w:ascii="Arial" w:hAnsi="Arial" w:cs="Arial"/>
          <w:sz w:val="18"/>
          <w:szCs w:val="18"/>
        </w:rPr>
      </w:pPr>
    </w:p>
    <w:p w:rsidR="004A271F" w:rsidRDefault="004A271F" w:rsidP="004A271F">
      <w:pPr>
        <w:autoSpaceDE w:val="0"/>
        <w:autoSpaceDN w:val="0"/>
        <w:adjustRightInd w:val="0"/>
        <w:spacing w:before="80"/>
        <w:ind w:left="709"/>
        <w:jc w:val="both"/>
        <w:rPr>
          <w:rFonts w:ascii="Arial" w:hAnsi="Arial" w:cs="Arial"/>
          <w:sz w:val="18"/>
          <w:szCs w:val="18"/>
        </w:rPr>
      </w:pPr>
    </w:p>
    <w:p w:rsidR="004A271F" w:rsidRPr="00AF6A66" w:rsidRDefault="004A271F" w:rsidP="004A271F">
      <w:pPr>
        <w:autoSpaceDE w:val="0"/>
        <w:autoSpaceDN w:val="0"/>
        <w:adjustRightInd w:val="0"/>
        <w:spacing w:before="80"/>
        <w:ind w:left="709"/>
        <w:jc w:val="both"/>
        <w:rPr>
          <w:rFonts w:ascii="Arial" w:hAnsi="Arial" w:cs="Arial"/>
          <w:sz w:val="18"/>
          <w:szCs w:val="18"/>
        </w:rPr>
      </w:pPr>
    </w:p>
    <w:p w:rsidR="004A271F" w:rsidRDefault="004A271F" w:rsidP="004A271F">
      <w:pPr>
        <w:pStyle w:val="Prrafodelista"/>
        <w:numPr>
          <w:ilvl w:val="0"/>
          <w:numId w:val="8"/>
        </w:numPr>
        <w:autoSpaceDE w:val="0"/>
        <w:autoSpaceDN w:val="0"/>
        <w:adjustRightInd w:val="0"/>
        <w:spacing w:before="80" w:after="0"/>
        <w:ind w:left="1701" w:hanging="283"/>
        <w:jc w:val="both"/>
        <w:rPr>
          <w:rFonts w:ascii="Arial" w:hAnsi="Arial" w:cs="Arial"/>
          <w:sz w:val="18"/>
          <w:szCs w:val="18"/>
        </w:rPr>
      </w:pPr>
      <w:r w:rsidRPr="00AF6A66">
        <w:rPr>
          <w:rFonts w:ascii="Arial" w:hAnsi="Arial" w:cs="Arial"/>
          <w:sz w:val="18"/>
          <w:szCs w:val="18"/>
        </w:rPr>
        <w:t>Gastos y Otras Pérdidas:</w:t>
      </w:r>
    </w:p>
    <w:p w:rsidR="004A271F" w:rsidRPr="00C76D92" w:rsidRDefault="004A271F" w:rsidP="004A271F">
      <w:pPr>
        <w:autoSpaceDE w:val="0"/>
        <w:autoSpaceDN w:val="0"/>
        <w:adjustRightInd w:val="0"/>
        <w:spacing w:before="80" w:after="0"/>
        <w:jc w:val="both"/>
        <w:rPr>
          <w:rFonts w:ascii="Arial" w:hAnsi="Arial" w:cs="Arial"/>
          <w:sz w:val="18"/>
          <w:szCs w:val="18"/>
        </w:rPr>
      </w:pPr>
    </w:p>
    <w:tbl>
      <w:tblPr>
        <w:tblW w:w="0" w:type="auto"/>
        <w:jc w:val="center"/>
        <w:tblCellMar>
          <w:left w:w="70" w:type="dxa"/>
          <w:right w:w="70" w:type="dxa"/>
        </w:tblCellMar>
        <w:tblLook w:val="04A0"/>
      </w:tblPr>
      <w:tblGrid>
        <w:gridCol w:w="2451"/>
        <w:gridCol w:w="1801"/>
        <w:gridCol w:w="751"/>
        <w:gridCol w:w="1342"/>
        <w:gridCol w:w="751"/>
      </w:tblGrid>
      <w:tr w:rsidR="004A271F" w:rsidRPr="002F31D1" w:rsidTr="00E13E30">
        <w:trPr>
          <w:trHeight w:val="255"/>
          <w:jc w:val="center"/>
        </w:trPr>
        <w:tc>
          <w:tcPr>
            <w:tcW w:w="0" w:type="auto"/>
            <w:tcBorders>
              <w:top w:val="nil"/>
              <w:left w:val="nil"/>
              <w:bottom w:val="nil"/>
              <w:right w:val="nil"/>
            </w:tcBorders>
            <w:shd w:val="clear" w:color="auto" w:fill="00B050"/>
            <w:noWrap/>
            <w:vAlign w:val="center"/>
            <w:hideMark/>
          </w:tcPr>
          <w:p w:rsidR="004A271F" w:rsidRPr="002F31D1" w:rsidRDefault="004A271F" w:rsidP="00E13E30">
            <w:pPr>
              <w:rPr>
                <w:rFonts w:ascii="Arial" w:hAnsi="Arial" w:cs="Arial"/>
                <w:b/>
                <w:bCs/>
                <w:color w:val="FFFFFF"/>
                <w:sz w:val="18"/>
                <w:szCs w:val="18"/>
              </w:rPr>
            </w:pPr>
            <w:r w:rsidRPr="002F31D1">
              <w:rPr>
                <w:rFonts w:ascii="Arial" w:hAnsi="Arial" w:cs="Arial"/>
                <w:b/>
                <w:bCs/>
                <w:color w:val="FFFFFF"/>
                <w:sz w:val="18"/>
                <w:szCs w:val="18"/>
              </w:rPr>
              <w:t>Gastos de Funcionamiento</w:t>
            </w:r>
          </w:p>
        </w:tc>
        <w:tc>
          <w:tcPr>
            <w:tcW w:w="0" w:type="auto"/>
            <w:tcBorders>
              <w:top w:val="nil"/>
              <w:left w:val="nil"/>
              <w:bottom w:val="nil"/>
              <w:right w:val="nil"/>
            </w:tcBorders>
            <w:shd w:val="clear" w:color="auto" w:fill="00B050"/>
            <w:noWrap/>
            <w:vAlign w:val="center"/>
            <w:hideMark/>
          </w:tcPr>
          <w:p w:rsidR="004A271F" w:rsidRPr="002F31D1" w:rsidRDefault="004A271F" w:rsidP="00E13E30">
            <w:pPr>
              <w:jc w:val="right"/>
              <w:rPr>
                <w:rFonts w:ascii="Arial" w:hAnsi="Arial" w:cs="Arial"/>
                <w:b/>
                <w:bCs/>
                <w:color w:val="FFFFFF"/>
                <w:sz w:val="18"/>
                <w:szCs w:val="18"/>
              </w:rPr>
            </w:pPr>
            <w:r>
              <w:rPr>
                <w:rFonts w:ascii="Arial" w:hAnsi="Arial" w:cs="Arial"/>
                <w:b/>
                <w:bCs/>
                <w:color w:val="FFFFFF"/>
                <w:sz w:val="18"/>
                <w:szCs w:val="18"/>
              </w:rPr>
              <w:t>(Enero-Marzo) 2015</w:t>
            </w:r>
          </w:p>
        </w:tc>
        <w:tc>
          <w:tcPr>
            <w:tcW w:w="0" w:type="auto"/>
            <w:tcBorders>
              <w:top w:val="nil"/>
              <w:left w:val="nil"/>
              <w:bottom w:val="nil"/>
              <w:right w:val="nil"/>
            </w:tcBorders>
            <w:shd w:val="clear" w:color="auto" w:fill="00B050"/>
            <w:noWrap/>
            <w:vAlign w:val="center"/>
            <w:hideMark/>
          </w:tcPr>
          <w:p w:rsidR="004A271F" w:rsidRPr="002F31D1" w:rsidRDefault="004A271F" w:rsidP="00E13E30">
            <w:pPr>
              <w:jc w:val="center"/>
              <w:rPr>
                <w:rFonts w:ascii="Arial" w:hAnsi="Arial" w:cs="Arial"/>
                <w:b/>
                <w:bCs/>
                <w:color w:val="FFFFFF"/>
                <w:sz w:val="18"/>
                <w:szCs w:val="18"/>
              </w:rPr>
            </w:pPr>
            <w:r w:rsidRPr="002F31D1">
              <w:rPr>
                <w:rFonts w:ascii="Arial" w:hAnsi="Arial" w:cs="Arial"/>
                <w:b/>
                <w:bCs/>
                <w:color w:val="FFFFFF"/>
                <w:sz w:val="18"/>
                <w:szCs w:val="18"/>
              </w:rPr>
              <w:t>%</w:t>
            </w:r>
          </w:p>
        </w:tc>
        <w:tc>
          <w:tcPr>
            <w:tcW w:w="0" w:type="auto"/>
            <w:tcBorders>
              <w:top w:val="nil"/>
              <w:left w:val="nil"/>
              <w:bottom w:val="nil"/>
              <w:right w:val="nil"/>
            </w:tcBorders>
            <w:shd w:val="clear" w:color="auto" w:fill="00B050"/>
            <w:noWrap/>
            <w:vAlign w:val="center"/>
            <w:hideMark/>
          </w:tcPr>
          <w:p w:rsidR="004A271F" w:rsidRPr="002F31D1" w:rsidRDefault="004A271F" w:rsidP="00E13E30">
            <w:pPr>
              <w:jc w:val="right"/>
              <w:rPr>
                <w:rFonts w:ascii="Arial" w:hAnsi="Arial" w:cs="Arial"/>
                <w:b/>
                <w:bCs/>
                <w:color w:val="FFFFFF"/>
                <w:sz w:val="18"/>
                <w:szCs w:val="18"/>
              </w:rPr>
            </w:pPr>
            <w:r w:rsidRPr="002F31D1">
              <w:rPr>
                <w:rFonts w:ascii="Arial" w:hAnsi="Arial" w:cs="Arial"/>
                <w:b/>
                <w:bCs/>
                <w:color w:val="FFFFFF"/>
                <w:sz w:val="18"/>
                <w:szCs w:val="18"/>
              </w:rPr>
              <w:t>201</w:t>
            </w:r>
            <w:r>
              <w:rPr>
                <w:rFonts w:ascii="Arial" w:hAnsi="Arial" w:cs="Arial"/>
                <w:b/>
                <w:bCs/>
                <w:color w:val="FFFFFF"/>
                <w:sz w:val="18"/>
                <w:szCs w:val="18"/>
              </w:rPr>
              <w:t>4</w:t>
            </w:r>
          </w:p>
        </w:tc>
        <w:tc>
          <w:tcPr>
            <w:tcW w:w="0" w:type="auto"/>
            <w:tcBorders>
              <w:top w:val="nil"/>
              <w:left w:val="nil"/>
              <w:bottom w:val="nil"/>
              <w:right w:val="nil"/>
            </w:tcBorders>
            <w:shd w:val="clear" w:color="auto" w:fill="00B050"/>
            <w:noWrap/>
            <w:vAlign w:val="center"/>
            <w:hideMark/>
          </w:tcPr>
          <w:p w:rsidR="004A271F" w:rsidRPr="002F31D1" w:rsidRDefault="004A271F" w:rsidP="00E13E30">
            <w:pPr>
              <w:jc w:val="center"/>
              <w:rPr>
                <w:rFonts w:ascii="Arial" w:hAnsi="Arial" w:cs="Arial"/>
                <w:b/>
                <w:bCs/>
                <w:color w:val="FFFFFF"/>
                <w:sz w:val="18"/>
                <w:szCs w:val="18"/>
              </w:rPr>
            </w:pPr>
            <w:r w:rsidRPr="002F31D1">
              <w:rPr>
                <w:rFonts w:ascii="Arial" w:hAnsi="Arial" w:cs="Arial"/>
                <w:b/>
                <w:bCs/>
                <w:color w:val="FFFFFF"/>
                <w:sz w:val="18"/>
                <w:szCs w:val="18"/>
              </w:rPr>
              <w:t>%</w:t>
            </w:r>
          </w:p>
        </w:tc>
      </w:tr>
      <w:tr w:rsidR="004A271F" w:rsidRPr="002F31D1" w:rsidTr="00E13E30">
        <w:trPr>
          <w:trHeight w:val="255"/>
          <w:jc w:val="center"/>
        </w:trPr>
        <w:tc>
          <w:tcPr>
            <w:tcW w:w="0" w:type="auto"/>
            <w:tcBorders>
              <w:top w:val="nil"/>
              <w:left w:val="nil"/>
              <w:bottom w:val="nil"/>
              <w:right w:val="nil"/>
            </w:tcBorders>
            <w:shd w:val="clear" w:color="auto" w:fill="auto"/>
            <w:noWrap/>
            <w:vAlign w:val="center"/>
            <w:hideMark/>
          </w:tcPr>
          <w:p w:rsidR="004A271F" w:rsidRPr="002F31D1" w:rsidRDefault="004A271F" w:rsidP="00E13E30">
            <w:pPr>
              <w:rPr>
                <w:rFonts w:ascii="Arial" w:hAnsi="Arial" w:cs="Arial"/>
                <w:sz w:val="18"/>
                <w:szCs w:val="18"/>
              </w:rPr>
            </w:pPr>
            <w:r w:rsidRPr="002F31D1">
              <w:rPr>
                <w:rFonts w:ascii="Arial" w:hAnsi="Arial" w:cs="Arial"/>
                <w:sz w:val="18"/>
                <w:szCs w:val="18"/>
              </w:rPr>
              <w:t xml:space="preserve">   Servicios Personales</w:t>
            </w:r>
          </w:p>
        </w:tc>
        <w:tc>
          <w:tcPr>
            <w:tcW w:w="0" w:type="auto"/>
            <w:tcBorders>
              <w:top w:val="nil"/>
              <w:left w:val="nil"/>
              <w:bottom w:val="nil"/>
              <w:right w:val="nil"/>
            </w:tcBorders>
            <w:shd w:val="clear" w:color="auto" w:fill="auto"/>
            <w:noWrap/>
            <w:vAlign w:val="center"/>
            <w:hideMark/>
          </w:tcPr>
          <w:p w:rsidR="004A271F" w:rsidRPr="002F31D1" w:rsidRDefault="004A271F" w:rsidP="00E13E30">
            <w:pPr>
              <w:jc w:val="right"/>
              <w:rPr>
                <w:rFonts w:ascii="Arial" w:hAnsi="Arial" w:cs="Arial"/>
                <w:sz w:val="18"/>
                <w:szCs w:val="18"/>
              </w:rPr>
            </w:pPr>
            <w:r w:rsidRPr="002F31D1">
              <w:rPr>
                <w:rFonts w:ascii="Arial" w:hAnsi="Arial" w:cs="Arial"/>
                <w:sz w:val="18"/>
                <w:szCs w:val="18"/>
              </w:rPr>
              <w:t xml:space="preserve">      </w:t>
            </w:r>
            <w:r>
              <w:rPr>
                <w:rFonts w:ascii="Arial" w:hAnsi="Arial" w:cs="Arial"/>
                <w:sz w:val="18"/>
                <w:szCs w:val="18"/>
              </w:rPr>
              <w:t>3,626,998</w:t>
            </w:r>
            <w:r w:rsidRPr="002F31D1">
              <w:rPr>
                <w:rFonts w:ascii="Arial" w:hAnsi="Arial" w:cs="Arial"/>
                <w:sz w:val="18"/>
                <w:szCs w:val="18"/>
              </w:rPr>
              <w:t xml:space="preserve"> </w:t>
            </w:r>
          </w:p>
        </w:tc>
        <w:tc>
          <w:tcPr>
            <w:tcW w:w="0" w:type="auto"/>
            <w:tcBorders>
              <w:top w:val="nil"/>
              <w:left w:val="nil"/>
              <w:bottom w:val="nil"/>
              <w:right w:val="nil"/>
            </w:tcBorders>
            <w:shd w:val="clear" w:color="auto" w:fill="auto"/>
            <w:noWrap/>
            <w:vAlign w:val="center"/>
            <w:hideMark/>
          </w:tcPr>
          <w:p w:rsidR="004A271F" w:rsidRPr="002F31D1" w:rsidRDefault="004A271F" w:rsidP="00E13E30">
            <w:pPr>
              <w:jc w:val="right"/>
              <w:rPr>
                <w:rFonts w:ascii="Arial" w:hAnsi="Arial" w:cs="Arial"/>
                <w:sz w:val="18"/>
                <w:szCs w:val="18"/>
              </w:rPr>
            </w:pPr>
            <w:r>
              <w:rPr>
                <w:rFonts w:ascii="Arial" w:hAnsi="Arial" w:cs="Arial"/>
                <w:sz w:val="18"/>
                <w:szCs w:val="18"/>
              </w:rPr>
              <w:t>75.68</w:t>
            </w:r>
            <w:r w:rsidRPr="002F31D1">
              <w:rPr>
                <w:rFonts w:ascii="Arial" w:hAnsi="Arial" w:cs="Arial"/>
                <w:sz w:val="18"/>
                <w:szCs w:val="18"/>
              </w:rPr>
              <w:t>%</w:t>
            </w:r>
          </w:p>
        </w:tc>
        <w:tc>
          <w:tcPr>
            <w:tcW w:w="0" w:type="auto"/>
            <w:tcBorders>
              <w:top w:val="nil"/>
              <w:left w:val="nil"/>
              <w:bottom w:val="nil"/>
              <w:right w:val="nil"/>
            </w:tcBorders>
            <w:shd w:val="clear" w:color="auto" w:fill="auto"/>
            <w:noWrap/>
            <w:vAlign w:val="center"/>
            <w:hideMark/>
          </w:tcPr>
          <w:p w:rsidR="004A271F" w:rsidRPr="002F31D1" w:rsidRDefault="004A271F" w:rsidP="00E13E30">
            <w:pPr>
              <w:jc w:val="right"/>
              <w:rPr>
                <w:rFonts w:ascii="Arial" w:hAnsi="Arial" w:cs="Arial"/>
                <w:sz w:val="18"/>
                <w:szCs w:val="18"/>
              </w:rPr>
            </w:pPr>
            <w:r w:rsidRPr="002F31D1">
              <w:rPr>
                <w:rFonts w:ascii="Arial" w:hAnsi="Arial" w:cs="Arial"/>
                <w:sz w:val="18"/>
                <w:szCs w:val="18"/>
              </w:rPr>
              <w:t xml:space="preserve">      15,195,167 </w:t>
            </w:r>
          </w:p>
        </w:tc>
        <w:tc>
          <w:tcPr>
            <w:tcW w:w="0" w:type="auto"/>
            <w:tcBorders>
              <w:top w:val="nil"/>
              <w:left w:val="nil"/>
              <w:bottom w:val="nil"/>
              <w:right w:val="nil"/>
            </w:tcBorders>
            <w:shd w:val="clear" w:color="auto" w:fill="auto"/>
            <w:noWrap/>
            <w:vAlign w:val="center"/>
            <w:hideMark/>
          </w:tcPr>
          <w:p w:rsidR="004A271F" w:rsidRPr="002F31D1" w:rsidRDefault="004A271F" w:rsidP="00E13E30">
            <w:pPr>
              <w:jc w:val="right"/>
              <w:rPr>
                <w:rFonts w:ascii="Arial" w:hAnsi="Arial" w:cs="Arial"/>
                <w:sz w:val="18"/>
                <w:szCs w:val="18"/>
              </w:rPr>
            </w:pPr>
            <w:r w:rsidRPr="002F31D1">
              <w:rPr>
                <w:rFonts w:ascii="Arial" w:hAnsi="Arial" w:cs="Arial"/>
                <w:sz w:val="18"/>
                <w:szCs w:val="18"/>
              </w:rPr>
              <w:t>85.58%</w:t>
            </w:r>
          </w:p>
        </w:tc>
      </w:tr>
      <w:tr w:rsidR="004A271F" w:rsidRPr="002F31D1" w:rsidTr="00E13E30">
        <w:trPr>
          <w:trHeight w:val="255"/>
          <w:jc w:val="center"/>
        </w:trPr>
        <w:tc>
          <w:tcPr>
            <w:tcW w:w="0" w:type="auto"/>
            <w:tcBorders>
              <w:top w:val="nil"/>
              <w:left w:val="nil"/>
              <w:bottom w:val="nil"/>
              <w:right w:val="nil"/>
            </w:tcBorders>
            <w:shd w:val="clear" w:color="auto" w:fill="auto"/>
            <w:noWrap/>
            <w:vAlign w:val="center"/>
            <w:hideMark/>
          </w:tcPr>
          <w:p w:rsidR="004A271F" w:rsidRPr="002F31D1" w:rsidRDefault="004A271F" w:rsidP="00E13E30">
            <w:pPr>
              <w:rPr>
                <w:rFonts w:ascii="Arial" w:hAnsi="Arial" w:cs="Arial"/>
                <w:sz w:val="18"/>
                <w:szCs w:val="18"/>
              </w:rPr>
            </w:pPr>
            <w:r w:rsidRPr="002F31D1">
              <w:rPr>
                <w:rFonts w:ascii="Arial" w:hAnsi="Arial" w:cs="Arial"/>
                <w:sz w:val="18"/>
                <w:szCs w:val="18"/>
              </w:rPr>
              <w:t xml:space="preserve">   Materiales y Suministros</w:t>
            </w:r>
          </w:p>
        </w:tc>
        <w:tc>
          <w:tcPr>
            <w:tcW w:w="0" w:type="auto"/>
            <w:tcBorders>
              <w:top w:val="nil"/>
              <w:left w:val="nil"/>
              <w:bottom w:val="nil"/>
              <w:right w:val="nil"/>
            </w:tcBorders>
            <w:shd w:val="clear" w:color="auto" w:fill="auto"/>
            <w:noWrap/>
            <w:vAlign w:val="center"/>
            <w:hideMark/>
          </w:tcPr>
          <w:p w:rsidR="004A271F" w:rsidRPr="002F31D1" w:rsidRDefault="004A271F" w:rsidP="00E13E30">
            <w:pPr>
              <w:jc w:val="right"/>
              <w:rPr>
                <w:rFonts w:ascii="Arial" w:hAnsi="Arial" w:cs="Arial"/>
                <w:sz w:val="18"/>
                <w:szCs w:val="18"/>
              </w:rPr>
            </w:pPr>
            <w:r>
              <w:rPr>
                <w:rFonts w:ascii="Arial" w:hAnsi="Arial" w:cs="Arial"/>
                <w:sz w:val="18"/>
                <w:szCs w:val="18"/>
              </w:rPr>
              <w:t xml:space="preserve">          254.074</w:t>
            </w:r>
            <w:r w:rsidRPr="002F31D1">
              <w:rPr>
                <w:rFonts w:ascii="Arial" w:hAnsi="Arial" w:cs="Arial"/>
                <w:sz w:val="18"/>
                <w:szCs w:val="18"/>
              </w:rPr>
              <w:t xml:space="preserve"> </w:t>
            </w:r>
          </w:p>
        </w:tc>
        <w:tc>
          <w:tcPr>
            <w:tcW w:w="0" w:type="auto"/>
            <w:tcBorders>
              <w:top w:val="nil"/>
              <w:left w:val="nil"/>
              <w:bottom w:val="nil"/>
              <w:right w:val="nil"/>
            </w:tcBorders>
            <w:shd w:val="clear" w:color="auto" w:fill="auto"/>
            <w:noWrap/>
            <w:vAlign w:val="center"/>
            <w:hideMark/>
          </w:tcPr>
          <w:p w:rsidR="004A271F" w:rsidRPr="002F31D1" w:rsidRDefault="004A271F" w:rsidP="00E13E30">
            <w:pPr>
              <w:jc w:val="right"/>
              <w:rPr>
                <w:rFonts w:ascii="Arial" w:hAnsi="Arial" w:cs="Arial"/>
                <w:sz w:val="18"/>
                <w:szCs w:val="18"/>
              </w:rPr>
            </w:pPr>
            <w:r>
              <w:rPr>
                <w:rFonts w:ascii="Arial" w:hAnsi="Arial" w:cs="Arial"/>
                <w:sz w:val="18"/>
                <w:szCs w:val="18"/>
              </w:rPr>
              <w:t>5.30</w:t>
            </w:r>
            <w:r w:rsidRPr="002F31D1">
              <w:rPr>
                <w:rFonts w:ascii="Arial" w:hAnsi="Arial" w:cs="Arial"/>
                <w:sz w:val="18"/>
                <w:szCs w:val="18"/>
              </w:rPr>
              <w:t>%</w:t>
            </w:r>
          </w:p>
        </w:tc>
        <w:tc>
          <w:tcPr>
            <w:tcW w:w="0" w:type="auto"/>
            <w:tcBorders>
              <w:top w:val="nil"/>
              <w:left w:val="nil"/>
              <w:bottom w:val="nil"/>
              <w:right w:val="nil"/>
            </w:tcBorders>
            <w:shd w:val="clear" w:color="auto" w:fill="auto"/>
            <w:noWrap/>
            <w:vAlign w:val="center"/>
            <w:hideMark/>
          </w:tcPr>
          <w:p w:rsidR="004A271F" w:rsidRPr="002F31D1" w:rsidRDefault="004A271F" w:rsidP="00E13E30">
            <w:pPr>
              <w:jc w:val="right"/>
              <w:rPr>
                <w:rFonts w:ascii="Arial" w:hAnsi="Arial" w:cs="Arial"/>
                <w:sz w:val="18"/>
                <w:szCs w:val="18"/>
              </w:rPr>
            </w:pPr>
            <w:r w:rsidRPr="002F31D1">
              <w:rPr>
                <w:rFonts w:ascii="Arial" w:hAnsi="Arial" w:cs="Arial"/>
                <w:sz w:val="18"/>
                <w:szCs w:val="18"/>
              </w:rPr>
              <w:t xml:space="preserve">          772,416 </w:t>
            </w:r>
          </w:p>
        </w:tc>
        <w:tc>
          <w:tcPr>
            <w:tcW w:w="0" w:type="auto"/>
            <w:tcBorders>
              <w:top w:val="nil"/>
              <w:left w:val="nil"/>
              <w:bottom w:val="nil"/>
              <w:right w:val="nil"/>
            </w:tcBorders>
            <w:shd w:val="clear" w:color="auto" w:fill="auto"/>
            <w:noWrap/>
            <w:vAlign w:val="center"/>
            <w:hideMark/>
          </w:tcPr>
          <w:p w:rsidR="004A271F" w:rsidRPr="002F31D1" w:rsidRDefault="004A271F" w:rsidP="00E13E30">
            <w:pPr>
              <w:jc w:val="right"/>
              <w:rPr>
                <w:rFonts w:ascii="Arial" w:hAnsi="Arial" w:cs="Arial"/>
                <w:sz w:val="18"/>
                <w:szCs w:val="18"/>
              </w:rPr>
            </w:pPr>
            <w:r w:rsidRPr="002F31D1">
              <w:rPr>
                <w:rFonts w:ascii="Arial" w:hAnsi="Arial" w:cs="Arial"/>
                <w:sz w:val="18"/>
                <w:szCs w:val="18"/>
              </w:rPr>
              <w:t>4.35%</w:t>
            </w:r>
          </w:p>
        </w:tc>
      </w:tr>
      <w:tr w:rsidR="004A271F" w:rsidRPr="002F31D1" w:rsidTr="00E13E30">
        <w:trPr>
          <w:trHeight w:val="255"/>
          <w:jc w:val="center"/>
        </w:trPr>
        <w:tc>
          <w:tcPr>
            <w:tcW w:w="0" w:type="auto"/>
            <w:tcBorders>
              <w:top w:val="nil"/>
              <w:left w:val="nil"/>
              <w:bottom w:val="nil"/>
              <w:right w:val="nil"/>
            </w:tcBorders>
            <w:shd w:val="clear" w:color="auto" w:fill="auto"/>
            <w:noWrap/>
            <w:vAlign w:val="center"/>
            <w:hideMark/>
          </w:tcPr>
          <w:p w:rsidR="004A271F" w:rsidRPr="002F31D1" w:rsidRDefault="004A271F" w:rsidP="00E13E30">
            <w:pPr>
              <w:rPr>
                <w:rFonts w:ascii="Arial" w:hAnsi="Arial" w:cs="Arial"/>
                <w:sz w:val="18"/>
                <w:szCs w:val="18"/>
              </w:rPr>
            </w:pPr>
            <w:r w:rsidRPr="002F31D1">
              <w:rPr>
                <w:rFonts w:ascii="Arial" w:hAnsi="Arial" w:cs="Arial"/>
                <w:sz w:val="18"/>
                <w:szCs w:val="18"/>
              </w:rPr>
              <w:t xml:space="preserve">   Servicios Generales</w:t>
            </w:r>
          </w:p>
        </w:tc>
        <w:tc>
          <w:tcPr>
            <w:tcW w:w="0" w:type="auto"/>
            <w:tcBorders>
              <w:top w:val="nil"/>
              <w:left w:val="nil"/>
              <w:bottom w:val="nil"/>
              <w:right w:val="nil"/>
            </w:tcBorders>
            <w:shd w:val="clear" w:color="auto" w:fill="auto"/>
            <w:noWrap/>
            <w:vAlign w:val="center"/>
            <w:hideMark/>
          </w:tcPr>
          <w:p w:rsidR="004A271F" w:rsidRPr="002F31D1" w:rsidRDefault="004A271F" w:rsidP="00E13E30">
            <w:pPr>
              <w:jc w:val="right"/>
              <w:rPr>
                <w:rFonts w:ascii="Arial" w:hAnsi="Arial" w:cs="Arial"/>
                <w:sz w:val="18"/>
                <w:szCs w:val="18"/>
              </w:rPr>
            </w:pPr>
            <w:r>
              <w:rPr>
                <w:rFonts w:ascii="Arial" w:hAnsi="Arial" w:cs="Arial"/>
                <w:sz w:val="18"/>
                <w:szCs w:val="18"/>
              </w:rPr>
              <w:t xml:space="preserve">        911,410</w:t>
            </w:r>
            <w:r w:rsidRPr="002F31D1">
              <w:rPr>
                <w:rFonts w:ascii="Arial" w:hAnsi="Arial" w:cs="Arial"/>
                <w:sz w:val="18"/>
                <w:szCs w:val="18"/>
              </w:rPr>
              <w:t xml:space="preserve"> </w:t>
            </w:r>
          </w:p>
        </w:tc>
        <w:tc>
          <w:tcPr>
            <w:tcW w:w="0" w:type="auto"/>
            <w:tcBorders>
              <w:top w:val="nil"/>
              <w:left w:val="nil"/>
              <w:bottom w:val="nil"/>
              <w:right w:val="nil"/>
            </w:tcBorders>
            <w:shd w:val="clear" w:color="auto" w:fill="auto"/>
            <w:noWrap/>
            <w:vAlign w:val="center"/>
            <w:hideMark/>
          </w:tcPr>
          <w:p w:rsidR="004A271F" w:rsidRPr="002F31D1" w:rsidRDefault="004A271F" w:rsidP="00E13E30">
            <w:pPr>
              <w:jc w:val="right"/>
              <w:rPr>
                <w:rFonts w:ascii="Arial" w:hAnsi="Arial" w:cs="Arial"/>
                <w:sz w:val="18"/>
                <w:szCs w:val="18"/>
              </w:rPr>
            </w:pPr>
            <w:r>
              <w:rPr>
                <w:rFonts w:ascii="Arial" w:hAnsi="Arial" w:cs="Arial"/>
                <w:sz w:val="18"/>
                <w:szCs w:val="18"/>
              </w:rPr>
              <w:t>19.02</w:t>
            </w:r>
            <w:r w:rsidRPr="002F31D1">
              <w:rPr>
                <w:rFonts w:ascii="Arial" w:hAnsi="Arial" w:cs="Arial"/>
                <w:sz w:val="18"/>
                <w:szCs w:val="18"/>
              </w:rPr>
              <w:t>%</w:t>
            </w:r>
          </w:p>
        </w:tc>
        <w:tc>
          <w:tcPr>
            <w:tcW w:w="0" w:type="auto"/>
            <w:tcBorders>
              <w:top w:val="nil"/>
              <w:left w:val="nil"/>
              <w:bottom w:val="nil"/>
              <w:right w:val="nil"/>
            </w:tcBorders>
            <w:shd w:val="clear" w:color="auto" w:fill="auto"/>
            <w:noWrap/>
            <w:vAlign w:val="center"/>
            <w:hideMark/>
          </w:tcPr>
          <w:p w:rsidR="004A271F" w:rsidRPr="002F31D1" w:rsidRDefault="004A271F" w:rsidP="00E13E30">
            <w:pPr>
              <w:jc w:val="right"/>
              <w:rPr>
                <w:rFonts w:ascii="Arial" w:hAnsi="Arial" w:cs="Arial"/>
                <w:sz w:val="18"/>
                <w:szCs w:val="18"/>
              </w:rPr>
            </w:pPr>
            <w:r w:rsidRPr="002F31D1">
              <w:rPr>
                <w:rFonts w:ascii="Arial" w:hAnsi="Arial" w:cs="Arial"/>
                <w:sz w:val="18"/>
                <w:szCs w:val="18"/>
              </w:rPr>
              <w:t xml:space="preserve">        1,787,651 </w:t>
            </w:r>
          </w:p>
        </w:tc>
        <w:tc>
          <w:tcPr>
            <w:tcW w:w="0" w:type="auto"/>
            <w:tcBorders>
              <w:top w:val="nil"/>
              <w:left w:val="nil"/>
              <w:bottom w:val="nil"/>
              <w:right w:val="nil"/>
            </w:tcBorders>
            <w:shd w:val="clear" w:color="auto" w:fill="auto"/>
            <w:noWrap/>
            <w:vAlign w:val="center"/>
            <w:hideMark/>
          </w:tcPr>
          <w:p w:rsidR="004A271F" w:rsidRPr="002F31D1" w:rsidRDefault="004A271F" w:rsidP="00E13E30">
            <w:pPr>
              <w:jc w:val="right"/>
              <w:rPr>
                <w:rFonts w:ascii="Arial" w:hAnsi="Arial" w:cs="Arial"/>
                <w:sz w:val="18"/>
                <w:szCs w:val="18"/>
              </w:rPr>
            </w:pPr>
            <w:r w:rsidRPr="002F31D1">
              <w:rPr>
                <w:rFonts w:ascii="Arial" w:hAnsi="Arial" w:cs="Arial"/>
                <w:sz w:val="18"/>
                <w:szCs w:val="18"/>
              </w:rPr>
              <w:t>10.07%</w:t>
            </w:r>
          </w:p>
        </w:tc>
      </w:tr>
      <w:tr w:rsidR="004A271F" w:rsidRPr="002F31D1" w:rsidTr="00E13E30">
        <w:trPr>
          <w:trHeight w:val="255"/>
          <w:jc w:val="center"/>
        </w:trPr>
        <w:tc>
          <w:tcPr>
            <w:tcW w:w="0" w:type="auto"/>
            <w:tcBorders>
              <w:top w:val="nil"/>
              <w:left w:val="nil"/>
              <w:bottom w:val="nil"/>
              <w:right w:val="nil"/>
            </w:tcBorders>
            <w:shd w:val="clear" w:color="auto" w:fill="auto"/>
            <w:noWrap/>
            <w:vAlign w:val="center"/>
            <w:hideMark/>
          </w:tcPr>
          <w:p w:rsidR="004A271F" w:rsidRPr="002F31D1" w:rsidRDefault="004A271F" w:rsidP="00E13E30">
            <w:pPr>
              <w:spacing w:before="80"/>
              <w:jc w:val="both"/>
              <w:rPr>
                <w:rFonts w:ascii="Arial" w:hAnsi="Arial" w:cs="Arial"/>
                <w:b/>
                <w:bCs/>
                <w:sz w:val="18"/>
                <w:szCs w:val="18"/>
              </w:rPr>
            </w:pPr>
            <w:r>
              <w:rPr>
                <w:rFonts w:ascii="Arial" w:hAnsi="Arial" w:cs="Arial"/>
                <w:b/>
                <w:bCs/>
                <w:sz w:val="18"/>
                <w:szCs w:val="18"/>
              </w:rPr>
              <w:t xml:space="preserve">    </w:t>
            </w:r>
            <w:r w:rsidRPr="002F31D1">
              <w:rPr>
                <w:rFonts w:ascii="Arial" w:hAnsi="Arial" w:cs="Arial"/>
                <w:b/>
                <w:bCs/>
                <w:sz w:val="18"/>
                <w:szCs w:val="18"/>
              </w:rPr>
              <w:t xml:space="preserve">Total de Gastos </w:t>
            </w:r>
            <w:r>
              <w:rPr>
                <w:rFonts w:ascii="Arial" w:hAnsi="Arial" w:cs="Arial"/>
                <w:b/>
                <w:bCs/>
                <w:sz w:val="18"/>
                <w:szCs w:val="18"/>
              </w:rPr>
              <w:t xml:space="preserve">                                                  </w:t>
            </w:r>
          </w:p>
        </w:tc>
        <w:tc>
          <w:tcPr>
            <w:tcW w:w="0" w:type="auto"/>
            <w:tcBorders>
              <w:top w:val="nil"/>
              <w:left w:val="nil"/>
              <w:bottom w:val="nil"/>
              <w:right w:val="nil"/>
            </w:tcBorders>
            <w:shd w:val="clear" w:color="auto" w:fill="auto"/>
            <w:noWrap/>
            <w:vAlign w:val="center"/>
            <w:hideMark/>
          </w:tcPr>
          <w:p w:rsidR="004A271F" w:rsidRPr="002F31D1" w:rsidRDefault="004A271F" w:rsidP="00E13E30">
            <w:pPr>
              <w:spacing w:before="80"/>
              <w:jc w:val="right"/>
              <w:rPr>
                <w:rFonts w:ascii="Arial" w:hAnsi="Arial" w:cs="Arial"/>
                <w:b/>
                <w:bCs/>
                <w:sz w:val="18"/>
                <w:szCs w:val="18"/>
                <w:u w:val="double"/>
              </w:rPr>
            </w:pPr>
            <w:r w:rsidRPr="002F31D1">
              <w:rPr>
                <w:rFonts w:ascii="Arial" w:hAnsi="Arial" w:cs="Arial"/>
                <w:b/>
                <w:bCs/>
                <w:sz w:val="18"/>
                <w:szCs w:val="18"/>
                <w:u w:val="double"/>
              </w:rPr>
              <w:t xml:space="preserve">$ </w:t>
            </w:r>
            <w:r>
              <w:rPr>
                <w:rFonts w:ascii="Arial" w:hAnsi="Arial" w:cs="Arial"/>
                <w:b/>
                <w:bCs/>
                <w:sz w:val="18"/>
                <w:szCs w:val="18"/>
                <w:u w:val="double"/>
              </w:rPr>
              <w:t>4,792,482</w:t>
            </w:r>
          </w:p>
        </w:tc>
        <w:tc>
          <w:tcPr>
            <w:tcW w:w="0" w:type="auto"/>
            <w:tcBorders>
              <w:top w:val="nil"/>
              <w:left w:val="nil"/>
              <w:bottom w:val="nil"/>
              <w:right w:val="nil"/>
            </w:tcBorders>
            <w:shd w:val="clear" w:color="auto" w:fill="auto"/>
            <w:noWrap/>
            <w:vAlign w:val="center"/>
            <w:hideMark/>
          </w:tcPr>
          <w:p w:rsidR="004A271F" w:rsidRPr="002F31D1" w:rsidRDefault="004A271F" w:rsidP="00E13E30">
            <w:pPr>
              <w:spacing w:before="80"/>
              <w:jc w:val="both"/>
              <w:rPr>
                <w:rFonts w:ascii="Arial" w:hAnsi="Arial" w:cs="Arial"/>
                <w:b/>
                <w:bCs/>
                <w:sz w:val="18"/>
                <w:szCs w:val="18"/>
              </w:rPr>
            </w:pPr>
            <w:r>
              <w:rPr>
                <w:rFonts w:ascii="Arial" w:hAnsi="Arial" w:cs="Arial"/>
                <w:b/>
                <w:bCs/>
                <w:sz w:val="18"/>
                <w:szCs w:val="18"/>
              </w:rPr>
              <w:t xml:space="preserve">  </w:t>
            </w:r>
            <w:r w:rsidRPr="002F31D1">
              <w:rPr>
                <w:rFonts w:ascii="Arial" w:hAnsi="Arial" w:cs="Arial"/>
                <w:b/>
                <w:bCs/>
                <w:sz w:val="18"/>
                <w:szCs w:val="18"/>
              </w:rPr>
              <w:t>100%</w:t>
            </w:r>
          </w:p>
        </w:tc>
        <w:tc>
          <w:tcPr>
            <w:tcW w:w="0" w:type="auto"/>
            <w:tcBorders>
              <w:top w:val="nil"/>
              <w:left w:val="nil"/>
              <w:bottom w:val="nil"/>
              <w:right w:val="nil"/>
            </w:tcBorders>
            <w:shd w:val="clear" w:color="auto" w:fill="auto"/>
            <w:noWrap/>
            <w:vAlign w:val="center"/>
            <w:hideMark/>
          </w:tcPr>
          <w:p w:rsidR="004A271F" w:rsidRPr="002F31D1" w:rsidRDefault="004A271F" w:rsidP="00E13E30">
            <w:pPr>
              <w:spacing w:before="80"/>
              <w:jc w:val="both"/>
              <w:rPr>
                <w:rFonts w:ascii="Arial" w:hAnsi="Arial" w:cs="Arial"/>
                <w:b/>
                <w:bCs/>
                <w:sz w:val="18"/>
                <w:szCs w:val="18"/>
                <w:u w:val="double"/>
              </w:rPr>
            </w:pPr>
            <w:r w:rsidRPr="002F31D1">
              <w:rPr>
                <w:rFonts w:ascii="Arial" w:hAnsi="Arial" w:cs="Arial"/>
                <w:b/>
                <w:bCs/>
                <w:sz w:val="18"/>
                <w:szCs w:val="18"/>
                <w:u w:val="double"/>
              </w:rPr>
              <w:t xml:space="preserve">   $ 17,755,234 </w:t>
            </w:r>
          </w:p>
        </w:tc>
        <w:tc>
          <w:tcPr>
            <w:tcW w:w="0" w:type="auto"/>
            <w:tcBorders>
              <w:top w:val="nil"/>
              <w:left w:val="nil"/>
              <w:bottom w:val="nil"/>
              <w:right w:val="nil"/>
            </w:tcBorders>
            <w:shd w:val="clear" w:color="auto" w:fill="auto"/>
            <w:noWrap/>
            <w:vAlign w:val="center"/>
            <w:hideMark/>
          </w:tcPr>
          <w:p w:rsidR="004A271F" w:rsidRPr="002F31D1" w:rsidRDefault="004A271F" w:rsidP="00E13E30">
            <w:pPr>
              <w:spacing w:before="80"/>
              <w:jc w:val="both"/>
              <w:rPr>
                <w:rFonts w:ascii="Arial" w:hAnsi="Arial" w:cs="Arial"/>
                <w:b/>
                <w:bCs/>
                <w:sz w:val="18"/>
                <w:szCs w:val="18"/>
              </w:rPr>
            </w:pPr>
            <w:r>
              <w:rPr>
                <w:rFonts w:ascii="Arial" w:hAnsi="Arial" w:cs="Arial"/>
                <w:b/>
                <w:bCs/>
                <w:sz w:val="18"/>
                <w:szCs w:val="18"/>
              </w:rPr>
              <w:t xml:space="preserve">  </w:t>
            </w:r>
            <w:r w:rsidRPr="002F31D1">
              <w:rPr>
                <w:rFonts w:ascii="Arial" w:hAnsi="Arial" w:cs="Arial"/>
                <w:b/>
                <w:bCs/>
                <w:sz w:val="18"/>
                <w:szCs w:val="18"/>
              </w:rPr>
              <w:t>100%</w:t>
            </w:r>
          </w:p>
        </w:tc>
      </w:tr>
    </w:tbl>
    <w:p w:rsidR="004A271F" w:rsidRPr="002F31D1" w:rsidRDefault="004A271F" w:rsidP="004A271F">
      <w:pPr>
        <w:autoSpaceDE w:val="0"/>
        <w:autoSpaceDN w:val="0"/>
        <w:adjustRightInd w:val="0"/>
        <w:spacing w:before="80"/>
        <w:jc w:val="both"/>
        <w:rPr>
          <w:rFonts w:ascii="Arial" w:hAnsi="Arial" w:cs="Arial"/>
          <w:b/>
          <w:sz w:val="18"/>
          <w:szCs w:val="18"/>
        </w:rPr>
      </w:pPr>
    </w:p>
    <w:p w:rsidR="004A271F" w:rsidRDefault="004A271F" w:rsidP="004A271F">
      <w:pPr>
        <w:autoSpaceDE w:val="0"/>
        <w:autoSpaceDN w:val="0"/>
        <w:adjustRightInd w:val="0"/>
        <w:spacing w:before="80"/>
        <w:jc w:val="both"/>
        <w:rPr>
          <w:rFonts w:ascii="Arial" w:hAnsi="Arial" w:cs="Arial"/>
          <w:color w:val="000000"/>
          <w:sz w:val="18"/>
          <w:szCs w:val="18"/>
        </w:rPr>
      </w:pPr>
      <w:r>
        <w:rPr>
          <w:rFonts w:ascii="Arial" w:hAnsi="Arial" w:cs="Arial"/>
          <w:sz w:val="18"/>
          <w:szCs w:val="18"/>
        </w:rPr>
        <w:t>Al cierre del primer trimestre (enero-marzo) 2015</w:t>
      </w:r>
      <w:r w:rsidRPr="002F31D1">
        <w:rPr>
          <w:rFonts w:ascii="Arial" w:hAnsi="Arial" w:cs="Arial"/>
          <w:sz w:val="18"/>
          <w:szCs w:val="18"/>
        </w:rPr>
        <w:t xml:space="preserve"> los Servicios Personales corresponden el </w:t>
      </w:r>
      <w:r>
        <w:rPr>
          <w:rFonts w:ascii="Arial" w:hAnsi="Arial" w:cs="Arial"/>
          <w:sz w:val="18"/>
          <w:szCs w:val="18"/>
        </w:rPr>
        <w:t>75.68 %, siendo</w:t>
      </w:r>
      <w:r w:rsidRPr="002F31D1">
        <w:rPr>
          <w:rFonts w:ascii="Arial" w:hAnsi="Arial" w:cs="Arial"/>
          <w:sz w:val="18"/>
          <w:szCs w:val="18"/>
        </w:rPr>
        <w:t xml:space="preserve"> el gasto más representativo de la Comisión, gasto razonable en función a las actividades que desempeña la CEDHT. </w:t>
      </w:r>
    </w:p>
    <w:p w:rsidR="004A271F" w:rsidRPr="002F31D1" w:rsidRDefault="004A271F" w:rsidP="004A271F">
      <w:pPr>
        <w:autoSpaceDE w:val="0"/>
        <w:autoSpaceDN w:val="0"/>
        <w:adjustRightInd w:val="0"/>
        <w:spacing w:before="80"/>
        <w:jc w:val="both"/>
        <w:rPr>
          <w:rFonts w:ascii="Arial" w:hAnsi="Arial" w:cs="Arial"/>
          <w:color w:val="000000"/>
          <w:sz w:val="18"/>
          <w:szCs w:val="18"/>
        </w:rPr>
      </w:pPr>
    </w:p>
    <w:p w:rsidR="004A271F" w:rsidRPr="00343189" w:rsidRDefault="004A271F" w:rsidP="004A271F">
      <w:pPr>
        <w:pStyle w:val="Prrafodelista"/>
        <w:numPr>
          <w:ilvl w:val="0"/>
          <w:numId w:val="6"/>
        </w:numPr>
        <w:autoSpaceDE w:val="0"/>
        <w:autoSpaceDN w:val="0"/>
        <w:adjustRightInd w:val="0"/>
        <w:spacing w:before="80" w:after="0"/>
        <w:jc w:val="both"/>
        <w:rPr>
          <w:rFonts w:ascii="Arial" w:hAnsi="Arial" w:cs="Arial"/>
          <w:b/>
          <w:sz w:val="18"/>
          <w:szCs w:val="18"/>
        </w:rPr>
      </w:pPr>
      <w:r w:rsidRPr="00343189">
        <w:rPr>
          <w:rFonts w:ascii="Arial" w:hAnsi="Arial" w:cs="Arial"/>
          <w:b/>
          <w:sz w:val="18"/>
          <w:szCs w:val="18"/>
        </w:rPr>
        <w:t>Notas al Estado de Variación en la Hacienda Pública</w:t>
      </w:r>
    </w:p>
    <w:p w:rsidR="004A271F" w:rsidRPr="002F31D1" w:rsidRDefault="004A271F" w:rsidP="004A271F">
      <w:pPr>
        <w:pStyle w:val="Prrafodelista"/>
        <w:autoSpaceDE w:val="0"/>
        <w:autoSpaceDN w:val="0"/>
        <w:adjustRightInd w:val="0"/>
        <w:spacing w:before="80"/>
        <w:ind w:left="0"/>
        <w:jc w:val="both"/>
        <w:rPr>
          <w:rFonts w:ascii="Arial" w:hAnsi="Arial" w:cs="Arial"/>
          <w:b/>
          <w:sz w:val="18"/>
          <w:szCs w:val="18"/>
        </w:rPr>
      </w:pPr>
      <w:r w:rsidRPr="002F31D1">
        <w:rPr>
          <w:rFonts w:ascii="Arial" w:hAnsi="Arial" w:cs="Arial"/>
          <w:b/>
          <w:sz w:val="18"/>
          <w:szCs w:val="18"/>
        </w:rPr>
        <w:t xml:space="preserve">  </w:t>
      </w:r>
    </w:p>
    <w:p w:rsidR="004A271F" w:rsidRPr="002F31D1" w:rsidRDefault="004A271F" w:rsidP="004A271F">
      <w:pPr>
        <w:autoSpaceDE w:val="0"/>
        <w:autoSpaceDN w:val="0"/>
        <w:adjustRightInd w:val="0"/>
        <w:spacing w:before="80"/>
        <w:jc w:val="both"/>
        <w:rPr>
          <w:rFonts w:ascii="Arial" w:hAnsi="Arial" w:cs="Arial"/>
          <w:sz w:val="18"/>
          <w:szCs w:val="18"/>
        </w:rPr>
      </w:pPr>
      <w:r w:rsidRPr="002F31D1">
        <w:rPr>
          <w:rFonts w:ascii="Arial" w:hAnsi="Arial" w:cs="Arial"/>
          <w:sz w:val="18"/>
          <w:szCs w:val="18"/>
        </w:rPr>
        <w:t>Cabe mencionar que la CEDHT no cuenta con patrimonio Contribuido y los recursos que modificaron el patrimonio generado del ejercicio 201</w:t>
      </w:r>
      <w:r>
        <w:rPr>
          <w:rFonts w:ascii="Arial" w:hAnsi="Arial" w:cs="Arial"/>
          <w:sz w:val="18"/>
          <w:szCs w:val="18"/>
        </w:rPr>
        <w:t>5</w:t>
      </w:r>
      <w:r w:rsidRPr="002F31D1">
        <w:rPr>
          <w:rFonts w:ascii="Arial" w:hAnsi="Arial" w:cs="Arial"/>
          <w:sz w:val="18"/>
          <w:szCs w:val="18"/>
        </w:rPr>
        <w:t xml:space="preserve"> de esta Comisión son los siguientes: </w:t>
      </w:r>
    </w:p>
    <w:p w:rsidR="004A271F" w:rsidRPr="002F31D1" w:rsidRDefault="004A271F" w:rsidP="004A271F">
      <w:pPr>
        <w:autoSpaceDE w:val="0"/>
        <w:autoSpaceDN w:val="0"/>
        <w:adjustRightInd w:val="0"/>
        <w:spacing w:before="80"/>
        <w:jc w:val="both"/>
        <w:rPr>
          <w:rFonts w:ascii="Arial" w:hAnsi="Arial" w:cs="Arial"/>
          <w:sz w:val="18"/>
          <w:szCs w:val="18"/>
        </w:rPr>
      </w:pPr>
    </w:p>
    <w:tbl>
      <w:tblPr>
        <w:tblW w:w="0" w:type="auto"/>
        <w:jc w:val="center"/>
        <w:tblCellMar>
          <w:left w:w="70" w:type="dxa"/>
          <w:right w:w="70" w:type="dxa"/>
        </w:tblCellMar>
        <w:tblLook w:val="04A0"/>
      </w:tblPr>
      <w:tblGrid>
        <w:gridCol w:w="4493"/>
        <w:gridCol w:w="941"/>
      </w:tblGrid>
      <w:tr w:rsidR="004A271F" w:rsidRPr="002F31D1" w:rsidTr="00E13E30">
        <w:trPr>
          <w:trHeight w:val="300"/>
          <w:jc w:val="center"/>
        </w:trPr>
        <w:tc>
          <w:tcPr>
            <w:tcW w:w="0" w:type="auto"/>
            <w:tcBorders>
              <w:top w:val="nil"/>
              <w:left w:val="nil"/>
              <w:bottom w:val="nil"/>
              <w:right w:val="nil"/>
            </w:tcBorders>
            <w:shd w:val="clear" w:color="auto" w:fill="00B050"/>
            <w:noWrap/>
            <w:vAlign w:val="center"/>
            <w:hideMark/>
          </w:tcPr>
          <w:p w:rsidR="004A271F" w:rsidRPr="002F31D1" w:rsidRDefault="004A271F" w:rsidP="00E13E30">
            <w:pPr>
              <w:jc w:val="center"/>
              <w:rPr>
                <w:rFonts w:ascii="Arial" w:hAnsi="Arial" w:cs="Arial"/>
                <w:b/>
                <w:bCs/>
                <w:color w:val="FFFFFF"/>
                <w:sz w:val="18"/>
                <w:szCs w:val="18"/>
              </w:rPr>
            </w:pPr>
            <w:r w:rsidRPr="002F31D1">
              <w:rPr>
                <w:rFonts w:ascii="Arial" w:hAnsi="Arial" w:cs="Arial"/>
                <w:b/>
                <w:bCs/>
                <w:color w:val="FFFFFF"/>
                <w:sz w:val="18"/>
                <w:szCs w:val="18"/>
              </w:rPr>
              <w:t>Concepto</w:t>
            </w:r>
          </w:p>
        </w:tc>
        <w:tc>
          <w:tcPr>
            <w:tcW w:w="0" w:type="auto"/>
            <w:tcBorders>
              <w:top w:val="nil"/>
              <w:left w:val="nil"/>
              <w:bottom w:val="nil"/>
              <w:right w:val="nil"/>
            </w:tcBorders>
            <w:shd w:val="clear" w:color="auto" w:fill="00B050"/>
            <w:noWrap/>
            <w:vAlign w:val="center"/>
            <w:hideMark/>
          </w:tcPr>
          <w:p w:rsidR="004A271F" w:rsidRPr="002F31D1" w:rsidRDefault="004A271F" w:rsidP="00E13E30">
            <w:pPr>
              <w:jc w:val="right"/>
              <w:rPr>
                <w:rFonts w:ascii="Arial" w:hAnsi="Arial" w:cs="Arial"/>
                <w:b/>
                <w:bCs/>
                <w:color w:val="FFFFFF"/>
                <w:sz w:val="18"/>
                <w:szCs w:val="18"/>
              </w:rPr>
            </w:pPr>
            <w:r w:rsidRPr="002F31D1">
              <w:rPr>
                <w:rFonts w:ascii="Arial" w:hAnsi="Arial" w:cs="Arial"/>
                <w:b/>
                <w:bCs/>
                <w:color w:val="FFFFFF"/>
                <w:sz w:val="18"/>
                <w:szCs w:val="18"/>
              </w:rPr>
              <w:t>Importe</w:t>
            </w:r>
          </w:p>
        </w:tc>
      </w:tr>
      <w:tr w:rsidR="004A271F" w:rsidRPr="002F31D1" w:rsidTr="00E13E30">
        <w:trPr>
          <w:trHeight w:val="300"/>
          <w:jc w:val="center"/>
        </w:trPr>
        <w:tc>
          <w:tcPr>
            <w:tcW w:w="0" w:type="auto"/>
            <w:tcBorders>
              <w:top w:val="nil"/>
              <w:left w:val="nil"/>
              <w:bottom w:val="nil"/>
              <w:right w:val="nil"/>
            </w:tcBorders>
            <w:shd w:val="clear" w:color="auto" w:fill="auto"/>
            <w:noWrap/>
            <w:vAlign w:val="center"/>
            <w:hideMark/>
          </w:tcPr>
          <w:p w:rsidR="004A271F" w:rsidRPr="002F31D1" w:rsidRDefault="004A271F" w:rsidP="00E13E30">
            <w:pPr>
              <w:rPr>
                <w:rFonts w:ascii="Arial" w:hAnsi="Arial" w:cs="Arial"/>
                <w:color w:val="000000"/>
                <w:sz w:val="18"/>
                <w:szCs w:val="18"/>
              </w:rPr>
            </w:pPr>
            <w:r w:rsidRPr="002F31D1">
              <w:rPr>
                <w:rFonts w:ascii="Arial" w:hAnsi="Arial" w:cs="Arial"/>
                <w:color w:val="000000"/>
                <w:sz w:val="18"/>
                <w:szCs w:val="18"/>
              </w:rPr>
              <w:lastRenderedPageBreak/>
              <w:t>Rectificaciones de Resultados de Ejercicios Anteriores</w:t>
            </w:r>
          </w:p>
        </w:tc>
        <w:tc>
          <w:tcPr>
            <w:tcW w:w="0" w:type="auto"/>
            <w:tcBorders>
              <w:top w:val="nil"/>
              <w:left w:val="nil"/>
              <w:bottom w:val="nil"/>
              <w:right w:val="nil"/>
            </w:tcBorders>
            <w:shd w:val="clear" w:color="auto" w:fill="auto"/>
            <w:noWrap/>
            <w:vAlign w:val="center"/>
            <w:hideMark/>
          </w:tcPr>
          <w:p w:rsidR="004A271F" w:rsidRPr="002F31D1" w:rsidRDefault="004A271F" w:rsidP="00E13E30">
            <w:pPr>
              <w:jc w:val="right"/>
              <w:rPr>
                <w:rFonts w:ascii="Arial" w:hAnsi="Arial" w:cs="Arial"/>
                <w:color w:val="000000"/>
                <w:sz w:val="18"/>
                <w:szCs w:val="18"/>
              </w:rPr>
            </w:pPr>
            <w:r>
              <w:rPr>
                <w:rFonts w:ascii="Arial" w:hAnsi="Arial" w:cs="Arial"/>
                <w:color w:val="000000"/>
                <w:sz w:val="18"/>
                <w:szCs w:val="18"/>
              </w:rPr>
              <w:t>3,310,693</w:t>
            </w:r>
          </w:p>
        </w:tc>
      </w:tr>
      <w:tr w:rsidR="004A271F" w:rsidRPr="002F31D1" w:rsidTr="00E13E30">
        <w:trPr>
          <w:trHeight w:val="300"/>
          <w:jc w:val="center"/>
        </w:trPr>
        <w:tc>
          <w:tcPr>
            <w:tcW w:w="0" w:type="auto"/>
            <w:tcBorders>
              <w:top w:val="nil"/>
              <w:left w:val="nil"/>
              <w:bottom w:val="nil"/>
              <w:right w:val="nil"/>
            </w:tcBorders>
            <w:shd w:val="clear" w:color="auto" w:fill="auto"/>
            <w:noWrap/>
            <w:vAlign w:val="center"/>
            <w:hideMark/>
          </w:tcPr>
          <w:p w:rsidR="004A271F" w:rsidRPr="002F31D1" w:rsidRDefault="004A271F" w:rsidP="00E13E30">
            <w:pPr>
              <w:rPr>
                <w:rFonts w:ascii="Arial" w:hAnsi="Arial" w:cs="Arial"/>
                <w:color w:val="000000"/>
                <w:sz w:val="18"/>
                <w:szCs w:val="18"/>
              </w:rPr>
            </w:pPr>
            <w:r w:rsidRPr="002F31D1">
              <w:rPr>
                <w:rFonts w:ascii="Arial" w:hAnsi="Arial" w:cs="Arial"/>
                <w:color w:val="000000"/>
                <w:sz w:val="18"/>
                <w:szCs w:val="18"/>
              </w:rPr>
              <w:t>Resultado del Ejercicio (Ahorro/Desahorro)</w:t>
            </w:r>
          </w:p>
        </w:tc>
        <w:tc>
          <w:tcPr>
            <w:tcW w:w="0" w:type="auto"/>
            <w:tcBorders>
              <w:top w:val="nil"/>
              <w:left w:val="nil"/>
              <w:bottom w:val="nil"/>
              <w:right w:val="nil"/>
            </w:tcBorders>
            <w:shd w:val="clear" w:color="auto" w:fill="auto"/>
            <w:noWrap/>
            <w:vAlign w:val="center"/>
            <w:hideMark/>
          </w:tcPr>
          <w:p w:rsidR="004A271F" w:rsidRPr="002F31D1" w:rsidRDefault="004A271F" w:rsidP="00E13E30">
            <w:pPr>
              <w:jc w:val="right"/>
              <w:rPr>
                <w:rFonts w:ascii="Arial" w:hAnsi="Arial" w:cs="Arial"/>
                <w:color w:val="000000"/>
                <w:sz w:val="18"/>
                <w:szCs w:val="18"/>
              </w:rPr>
            </w:pPr>
            <w:r w:rsidRPr="002F31D1">
              <w:rPr>
                <w:rFonts w:ascii="Arial" w:hAnsi="Arial" w:cs="Arial"/>
                <w:color w:val="000000"/>
                <w:sz w:val="18"/>
                <w:szCs w:val="18"/>
              </w:rPr>
              <w:t>60,985</w:t>
            </w:r>
          </w:p>
        </w:tc>
      </w:tr>
      <w:tr w:rsidR="004A271F" w:rsidRPr="002F31D1" w:rsidTr="00E13E30">
        <w:trPr>
          <w:trHeight w:val="300"/>
          <w:jc w:val="center"/>
        </w:trPr>
        <w:tc>
          <w:tcPr>
            <w:tcW w:w="0" w:type="auto"/>
            <w:tcBorders>
              <w:top w:val="nil"/>
              <w:left w:val="nil"/>
              <w:bottom w:val="nil"/>
              <w:right w:val="nil"/>
            </w:tcBorders>
            <w:shd w:val="clear" w:color="auto" w:fill="auto"/>
            <w:noWrap/>
            <w:vAlign w:val="center"/>
            <w:hideMark/>
          </w:tcPr>
          <w:p w:rsidR="004A271F" w:rsidRPr="002F31D1" w:rsidRDefault="004A271F" w:rsidP="00E13E30">
            <w:pPr>
              <w:rPr>
                <w:rFonts w:ascii="Arial" w:hAnsi="Arial" w:cs="Arial"/>
                <w:color w:val="000000"/>
                <w:sz w:val="18"/>
                <w:szCs w:val="18"/>
              </w:rPr>
            </w:pPr>
            <w:r w:rsidRPr="002F31D1">
              <w:rPr>
                <w:rFonts w:ascii="Arial" w:hAnsi="Arial" w:cs="Arial"/>
                <w:color w:val="000000"/>
                <w:sz w:val="18"/>
                <w:szCs w:val="18"/>
              </w:rPr>
              <w:t xml:space="preserve">Resultado de Ejercicios Anteriores </w:t>
            </w:r>
          </w:p>
        </w:tc>
        <w:tc>
          <w:tcPr>
            <w:tcW w:w="0" w:type="auto"/>
            <w:tcBorders>
              <w:top w:val="nil"/>
              <w:left w:val="nil"/>
              <w:bottom w:val="nil"/>
              <w:right w:val="nil"/>
            </w:tcBorders>
            <w:shd w:val="clear" w:color="auto" w:fill="auto"/>
            <w:noWrap/>
            <w:vAlign w:val="center"/>
          </w:tcPr>
          <w:p w:rsidR="004A271F" w:rsidRPr="002F31D1" w:rsidRDefault="004A271F" w:rsidP="00E13E30">
            <w:pPr>
              <w:jc w:val="right"/>
              <w:rPr>
                <w:rFonts w:ascii="Arial" w:hAnsi="Arial" w:cs="Arial"/>
                <w:color w:val="000000"/>
                <w:sz w:val="18"/>
                <w:szCs w:val="18"/>
              </w:rPr>
            </w:pPr>
            <w:r>
              <w:rPr>
                <w:rFonts w:ascii="Arial" w:hAnsi="Arial" w:cs="Arial"/>
                <w:color w:val="000000"/>
                <w:sz w:val="18"/>
                <w:szCs w:val="18"/>
              </w:rPr>
              <w:t>61,518</w:t>
            </w:r>
          </w:p>
        </w:tc>
      </w:tr>
      <w:tr w:rsidR="004A271F" w:rsidRPr="002F31D1" w:rsidTr="00E13E30">
        <w:trPr>
          <w:trHeight w:val="300"/>
          <w:jc w:val="center"/>
        </w:trPr>
        <w:tc>
          <w:tcPr>
            <w:tcW w:w="0" w:type="auto"/>
            <w:tcBorders>
              <w:top w:val="nil"/>
              <w:left w:val="nil"/>
              <w:bottom w:val="nil"/>
              <w:right w:val="nil"/>
            </w:tcBorders>
            <w:shd w:val="clear" w:color="auto" w:fill="auto"/>
            <w:noWrap/>
            <w:vAlign w:val="center"/>
          </w:tcPr>
          <w:p w:rsidR="004A271F" w:rsidRPr="002F31D1" w:rsidRDefault="004A271F" w:rsidP="00E13E30">
            <w:pPr>
              <w:rPr>
                <w:rFonts w:ascii="Arial" w:hAnsi="Arial" w:cs="Arial"/>
                <w:color w:val="000000"/>
                <w:sz w:val="18"/>
                <w:szCs w:val="18"/>
              </w:rPr>
            </w:pPr>
            <w:r w:rsidRPr="002F31D1">
              <w:rPr>
                <w:rFonts w:ascii="Arial" w:hAnsi="Arial" w:cs="Arial"/>
                <w:color w:val="000000"/>
                <w:sz w:val="18"/>
                <w:szCs w:val="18"/>
              </w:rPr>
              <w:t xml:space="preserve">Saldo Neto en la Hacienda Pública /Patrimonio 2014 </w:t>
            </w:r>
          </w:p>
        </w:tc>
        <w:tc>
          <w:tcPr>
            <w:tcW w:w="0" w:type="auto"/>
            <w:tcBorders>
              <w:top w:val="nil"/>
              <w:left w:val="nil"/>
              <w:bottom w:val="nil"/>
              <w:right w:val="nil"/>
            </w:tcBorders>
            <w:shd w:val="clear" w:color="auto" w:fill="auto"/>
            <w:noWrap/>
            <w:vAlign w:val="center"/>
          </w:tcPr>
          <w:p w:rsidR="004A271F" w:rsidRPr="002F31D1" w:rsidRDefault="004A271F" w:rsidP="00E13E30">
            <w:pPr>
              <w:jc w:val="right"/>
              <w:rPr>
                <w:rFonts w:ascii="Arial" w:hAnsi="Arial" w:cs="Arial"/>
                <w:b/>
                <w:color w:val="000000"/>
                <w:sz w:val="18"/>
                <w:szCs w:val="18"/>
                <w:u w:val="double"/>
              </w:rPr>
            </w:pPr>
            <w:r w:rsidRPr="002F31D1">
              <w:rPr>
                <w:rFonts w:ascii="Arial" w:hAnsi="Arial" w:cs="Arial"/>
                <w:b/>
                <w:color w:val="000000"/>
                <w:sz w:val="18"/>
                <w:szCs w:val="18"/>
                <w:u w:val="double"/>
              </w:rPr>
              <w:t>3,433,196</w:t>
            </w:r>
          </w:p>
        </w:tc>
      </w:tr>
      <w:tr w:rsidR="004A271F" w:rsidRPr="002F31D1" w:rsidTr="00E13E30">
        <w:trPr>
          <w:trHeight w:val="438"/>
          <w:jc w:val="center"/>
        </w:trPr>
        <w:tc>
          <w:tcPr>
            <w:tcW w:w="0" w:type="auto"/>
            <w:vMerge w:val="restart"/>
            <w:tcBorders>
              <w:top w:val="nil"/>
              <w:left w:val="nil"/>
              <w:bottom w:val="nil"/>
              <w:right w:val="nil"/>
            </w:tcBorders>
            <w:shd w:val="clear" w:color="auto" w:fill="auto"/>
            <w:noWrap/>
            <w:vAlign w:val="center"/>
          </w:tcPr>
          <w:p w:rsidR="004A271F" w:rsidRPr="002F31D1" w:rsidRDefault="004A271F" w:rsidP="00E13E30">
            <w:pPr>
              <w:rPr>
                <w:rFonts w:ascii="Arial" w:hAnsi="Arial" w:cs="Arial"/>
                <w:color w:val="000000"/>
                <w:sz w:val="18"/>
                <w:szCs w:val="18"/>
              </w:rPr>
            </w:pPr>
          </w:p>
        </w:tc>
        <w:tc>
          <w:tcPr>
            <w:tcW w:w="0" w:type="auto"/>
            <w:vMerge w:val="restart"/>
            <w:tcBorders>
              <w:top w:val="nil"/>
              <w:left w:val="nil"/>
              <w:bottom w:val="nil"/>
              <w:right w:val="nil"/>
            </w:tcBorders>
            <w:shd w:val="clear" w:color="auto" w:fill="auto"/>
            <w:noWrap/>
            <w:vAlign w:val="center"/>
          </w:tcPr>
          <w:p w:rsidR="004A271F" w:rsidRPr="002F31D1" w:rsidRDefault="004A271F" w:rsidP="00E13E30">
            <w:pPr>
              <w:rPr>
                <w:rFonts w:ascii="Arial" w:hAnsi="Arial" w:cs="Arial"/>
                <w:b/>
                <w:bCs/>
                <w:color w:val="000000"/>
                <w:sz w:val="18"/>
                <w:szCs w:val="18"/>
                <w:u w:val="double"/>
              </w:rPr>
            </w:pPr>
          </w:p>
        </w:tc>
      </w:tr>
      <w:tr w:rsidR="004A271F" w:rsidRPr="002F31D1" w:rsidTr="00E13E30">
        <w:trPr>
          <w:trHeight w:val="438"/>
          <w:jc w:val="center"/>
        </w:trPr>
        <w:tc>
          <w:tcPr>
            <w:tcW w:w="0" w:type="auto"/>
            <w:vMerge/>
            <w:tcBorders>
              <w:top w:val="nil"/>
              <w:left w:val="nil"/>
              <w:bottom w:val="nil"/>
              <w:right w:val="nil"/>
            </w:tcBorders>
            <w:vAlign w:val="center"/>
          </w:tcPr>
          <w:p w:rsidR="004A271F" w:rsidRPr="002F31D1" w:rsidRDefault="004A271F" w:rsidP="00E13E30">
            <w:pPr>
              <w:rPr>
                <w:rFonts w:ascii="Arial" w:hAnsi="Arial" w:cs="Arial"/>
                <w:color w:val="000000"/>
                <w:sz w:val="18"/>
                <w:szCs w:val="18"/>
              </w:rPr>
            </w:pPr>
          </w:p>
        </w:tc>
        <w:tc>
          <w:tcPr>
            <w:tcW w:w="0" w:type="auto"/>
            <w:vMerge/>
            <w:tcBorders>
              <w:top w:val="nil"/>
              <w:left w:val="nil"/>
              <w:bottom w:val="nil"/>
              <w:right w:val="nil"/>
            </w:tcBorders>
            <w:vAlign w:val="center"/>
          </w:tcPr>
          <w:p w:rsidR="004A271F" w:rsidRPr="002F31D1" w:rsidRDefault="004A271F" w:rsidP="00E13E30">
            <w:pPr>
              <w:rPr>
                <w:rFonts w:ascii="Arial" w:hAnsi="Arial" w:cs="Arial"/>
                <w:b/>
                <w:bCs/>
                <w:color w:val="000000"/>
                <w:sz w:val="18"/>
                <w:szCs w:val="18"/>
                <w:u w:val="double"/>
              </w:rPr>
            </w:pPr>
          </w:p>
        </w:tc>
      </w:tr>
    </w:tbl>
    <w:p w:rsidR="004A271F" w:rsidRPr="002F31D1" w:rsidRDefault="004A271F" w:rsidP="004A271F">
      <w:pPr>
        <w:pStyle w:val="Prrafodelista"/>
        <w:numPr>
          <w:ilvl w:val="0"/>
          <w:numId w:val="6"/>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Notas al Estado de Flujos de Efectivo</w:t>
      </w:r>
    </w:p>
    <w:p w:rsidR="004A271F" w:rsidRPr="00C76D92" w:rsidRDefault="004A271F" w:rsidP="004A271F">
      <w:pPr>
        <w:pStyle w:val="Prrafodelista"/>
        <w:autoSpaceDE w:val="0"/>
        <w:autoSpaceDN w:val="0"/>
        <w:adjustRightInd w:val="0"/>
        <w:spacing w:before="80"/>
        <w:ind w:left="1069"/>
        <w:jc w:val="both"/>
        <w:rPr>
          <w:rFonts w:ascii="Arial" w:hAnsi="Arial" w:cs="Arial"/>
          <w:sz w:val="18"/>
          <w:szCs w:val="18"/>
        </w:rPr>
      </w:pPr>
    </w:p>
    <w:p w:rsidR="004A271F" w:rsidRPr="00C76D92" w:rsidRDefault="004A271F" w:rsidP="004A271F">
      <w:pPr>
        <w:pStyle w:val="Prrafodelista"/>
        <w:numPr>
          <w:ilvl w:val="0"/>
          <w:numId w:val="17"/>
        </w:numPr>
        <w:autoSpaceDE w:val="0"/>
        <w:autoSpaceDN w:val="0"/>
        <w:adjustRightInd w:val="0"/>
        <w:spacing w:before="80" w:after="0"/>
        <w:ind w:left="993" w:firstLine="425"/>
        <w:jc w:val="both"/>
        <w:rPr>
          <w:rFonts w:ascii="Arial" w:hAnsi="Arial" w:cs="Arial"/>
          <w:sz w:val="18"/>
          <w:szCs w:val="18"/>
        </w:rPr>
      </w:pPr>
      <w:r w:rsidRPr="00C76D92">
        <w:rPr>
          <w:rFonts w:ascii="Arial" w:hAnsi="Arial" w:cs="Arial"/>
          <w:sz w:val="18"/>
          <w:szCs w:val="18"/>
        </w:rPr>
        <w:t xml:space="preserve">Efectivo y equivalentes </w:t>
      </w:r>
    </w:p>
    <w:p w:rsidR="004A271F" w:rsidRPr="002F31D1" w:rsidRDefault="004A271F" w:rsidP="004A271F">
      <w:pPr>
        <w:pStyle w:val="Prrafodelista"/>
        <w:autoSpaceDE w:val="0"/>
        <w:autoSpaceDN w:val="0"/>
        <w:adjustRightInd w:val="0"/>
        <w:spacing w:before="80"/>
        <w:ind w:left="5694"/>
        <w:jc w:val="both"/>
        <w:rPr>
          <w:rFonts w:ascii="Arial" w:hAnsi="Arial" w:cs="Arial"/>
          <w:b/>
          <w:sz w:val="18"/>
          <w:szCs w:val="18"/>
        </w:rPr>
      </w:pPr>
    </w:p>
    <w:tbl>
      <w:tblPr>
        <w:tblW w:w="5483" w:type="dxa"/>
        <w:jc w:val="center"/>
        <w:tblCellMar>
          <w:left w:w="70" w:type="dxa"/>
          <w:right w:w="70" w:type="dxa"/>
        </w:tblCellMar>
        <w:tblLook w:val="04A0"/>
      </w:tblPr>
      <w:tblGrid>
        <w:gridCol w:w="2891"/>
        <w:gridCol w:w="1801"/>
        <w:gridCol w:w="791"/>
      </w:tblGrid>
      <w:tr w:rsidR="004A271F" w:rsidRPr="002F31D1" w:rsidTr="00E13E30">
        <w:trPr>
          <w:trHeight w:val="330"/>
          <w:jc w:val="center"/>
        </w:trPr>
        <w:tc>
          <w:tcPr>
            <w:tcW w:w="0" w:type="auto"/>
            <w:tcBorders>
              <w:top w:val="nil"/>
              <w:left w:val="nil"/>
              <w:bottom w:val="nil"/>
              <w:right w:val="nil"/>
            </w:tcBorders>
            <w:shd w:val="clear" w:color="auto" w:fill="00B050"/>
            <w:noWrap/>
            <w:vAlign w:val="bottom"/>
            <w:hideMark/>
          </w:tcPr>
          <w:p w:rsidR="004A271F" w:rsidRPr="002F31D1" w:rsidRDefault="004A271F" w:rsidP="00E13E30">
            <w:pPr>
              <w:autoSpaceDE w:val="0"/>
              <w:autoSpaceDN w:val="0"/>
              <w:adjustRightInd w:val="0"/>
              <w:spacing w:before="80"/>
              <w:jc w:val="both"/>
              <w:rPr>
                <w:rFonts w:ascii="Arial" w:hAnsi="Arial" w:cs="Arial"/>
                <w:b/>
                <w:bCs/>
                <w:color w:val="FFFFFF"/>
                <w:sz w:val="18"/>
                <w:szCs w:val="18"/>
              </w:rPr>
            </w:pPr>
            <w:r w:rsidRPr="002F31D1">
              <w:rPr>
                <w:rFonts w:ascii="Arial" w:hAnsi="Arial" w:cs="Arial"/>
                <w:b/>
                <w:bCs/>
                <w:color w:val="FFFFFF"/>
                <w:sz w:val="18"/>
                <w:szCs w:val="18"/>
              </w:rPr>
              <w:t xml:space="preserve">Efectivo y Equivalentes </w:t>
            </w:r>
          </w:p>
        </w:tc>
        <w:tc>
          <w:tcPr>
            <w:tcW w:w="0" w:type="auto"/>
            <w:tcBorders>
              <w:top w:val="nil"/>
              <w:left w:val="nil"/>
              <w:bottom w:val="nil"/>
              <w:right w:val="nil"/>
            </w:tcBorders>
            <w:shd w:val="clear" w:color="auto" w:fill="00B050"/>
            <w:noWrap/>
            <w:vAlign w:val="bottom"/>
            <w:hideMark/>
          </w:tcPr>
          <w:p w:rsidR="004A271F" w:rsidRPr="002F31D1" w:rsidRDefault="004A271F" w:rsidP="00E13E30">
            <w:pPr>
              <w:autoSpaceDE w:val="0"/>
              <w:autoSpaceDN w:val="0"/>
              <w:adjustRightInd w:val="0"/>
              <w:spacing w:before="80"/>
              <w:jc w:val="both"/>
              <w:rPr>
                <w:rFonts w:ascii="Arial" w:hAnsi="Arial" w:cs="Arial"/>
                <w:b/>
                <w:bCs/>
                <w:color w:val="FFFFFF"/>
                <w:sz w:val="18"/>
                <w:szCs w:val="18"/>
              </w:rPr>
            </w:pPr>
            <w:r>
              <w:rPr>
                <w:rFonts w:ascii="Arial" w:hAnsi="Arial" w:cs="Arial"/>
                <w:b/>
                <w:bCs/>
                <w:color w:val="FFFFFF"/>
                <w:sz w:val="18"/>
                <w:szCs w:val="18"/>
              </w:rPr>
              <w:t>(Enero-Marzo) 2015</w:t>
            </w:r>
          </w:p>
        </w:tc>
        <w:tc>
          <w:tcPr>
            <w:tcW w:w="0" w:type="auto"/>
            <w:tcBorders>
              <w:top w:val="nil"/>
              <w:left w:val="nil"/>
              <w:bottom w:val="nil"/>
              <w:right w:val="nil"/>
            </w:tcBorders>
            <w:shd w:val="clear" w:color="auto" w:fill="00B050"/>
          </w:tcPr>
          <w:p w:rsidR="004A271F" w:rsidRPr="002F31D1" w:rsidRDefault="004A271F" w:rsidP="00E13E30">
            <w:pPr>
              <w:autoSpaceDE w:val="0"/>
              <w:autoSpaceDN w:val="0"/>
              <w:adjustRightInd w:val="0"/>
              <w:spacing w:before="80"/>
              <w:jc w:val="both"/>
              <w:rPr>
                <w:rFonts w:ascii="Arial" w:hAnsi="Arial" w:cs="Arial"/>
                <w:b/>
                <w:bCs/>
                <w:color w:val="FFFFFF"/>
                <w:sz w:val="18"/>
                <w:szCs w:val="18"/>
              </w:rPr>
            </w:pPr>
            <w:r>
              <w:rPr>
                <w:rFonts w:ascii="Arial" w:hAnsi="Arial" w:cs="Arial"/>
                <w:b/>
                <w:bCs/>
                <w:color w:val="FFFFFF"/>
                <w:sz w:val="18"/>
                <w:szCs w:val="18"/>
              </w:rPr>
              <w:t>2014</w:t>
            </w:r>
          </w:p>
        </w:tc>
      </w:tr>
      <w:tr w:rsidR="004A271F" w:rsidRPr="002F31D1" w:rsidTr="00E13E30">
        <w:trPr>
          <w:trHeight w:val="330"/>
          <w:jc w:val="center"/>
        </w:trPr>
        <w:tc>
          <w:tcPr>
            <w:tcW w:w="0" w:type="auto"/>
            <w:tcBorders>
              <w:top w:val="nil"/>
              <w:left w:val="nil"/>
              <w:bottom w:val="nil"/>
              <w:right w:val="nil"/>
            </w:tcBorders>
            <w:shd w:val="clear" w:color="auto" w:fill="auto"/>
            <w:noWrap/>
            <w:vAlign w:val="center"/>
            <w:hideMark/>
          </w:tcPr>
          <w:p w:rsidR="004A271F" w:rsidRPr="002F31D1" w:rsidRDefault="004A271F" w:rsidP="00E13E30">
            <w:pPr>
              <w:spacing w:before="80"/>
              <w:jc w:val="both"/>
              <w:rPr>
                <w:rFonts w:ascii="Arial" w:hAnsi="Arial" w:cs="Arial"/>
                <w:color w:val="000000"/>
                <w:sz w:val="18"/>
                <w:szCs w:val="18"/>
              </w:rPr>
            </w:pPr>
            <w:r w:rsidRPr="002F31D1">
              <w:rPr>
                <w:rFonts w:ascii="Arial" w:hAnsi="Arial" w:cs="Arial"/>
                <w:color w:val="000000"/>
                <w:sz w:val="18"/>
                <w:szCs w:val="18"/>
              </w:rPr>
              <w:t>Efectivo en Bancos – Tesorería</w:t>
            </w:r>
          </w:p>
        </w:tc>
        <w:tc>
          <w:tcPr>
            <w:tcW w:w="0" w:type="auto"/>
            <w:tcBorders>
              <w:top w:val="nil"/>
              <w:left w:val="nil"/>
              <w:bottom w:val="nil"/>
              <w:right w:val="nil"/>
            </w:tcBorders>
            <w:shd w:val="clear" w:color="auto" w:fill="auto"/>
            <w:noWrap/>
            <w:vAlign w:val="bottom"/>
            <w:hideMark/>
          </w:tcPr>
          <w:p w:rsidR="004A271F" w:rsidRPr="002F31D1" w:rsidRDefault="004A271F" w:rsidP="00E13E30">
            <w:pPr>
              <w:spacing w:before="80"/>
              <w:jc w:val="right"/>
              <w:rPr>
                <w:rFonts w:ascii="Arial" w:hAnsi="Arial" w:cs="Arial"/>
                <w:sz w:val="18"/>
                <w:szCs w:val="18"/>
              </w:rPr>
            </w:pPr>
            <w:r>
              <w:rPr>
                <w:rFonts w:ascii="Arial" w:hAnsi="Arial" w:cs="Arial"/>
                <w:sz w:val="18"/>
                <w:szCs w:val="18"/>
              </w:rPr>
              <w:t>258,086</w:t>
            </w:r>
          </w:p>
        </w:tc>
        <w:tc>
          <w:tcPr>
            <w:tcW w:w="0" w:type="auto"/>
            <w:tcBorders>
              <w:top w:val="nil"/>
              <w:left w:val="nil"/>
              <w:bottom w:val="nil"/>
              <w:right w:val="nil"/>
            </w:tcBorders>
            <w:vAlign w:val="bottom"/>
          </w:tcPr>
          <w:p w:rsidR="004A271F" w:rsidRPr="002F31D1" w:rsidRDefault="004A271F" w:rsidP="00E13E30">
            <w:pPr>
              <w:spacing w:before="80"/>
              <w:jc w:val="right"/>
              <w:rPr>
                <w:rFonts w:ascii="Arial" w:hAnsi="Arial" w:cs="Arial"/>
                <w:sz w:val="18"/>
                <w:szCs w:val="18"/>
              </w:rPr>
            </w:pPr>
            <w:r w:rsidRPr="002F31D1">
              <w:rPr>
                <w:rFonts w:ascii="Arial" w:hAnsi="Arial" w:cs="Arial"/>
                <w:sz w:val="18"/>
                <w:szCs w:val="18"/>
              </w:rPr>
              <w:t>479,047</w:t>
            </w:r>
          </w:p>
        </w:tc>
      </w:tr>
      <w:tr w:rsidR="004A271F" w:rsidRPr="002F31D1" w:rsidTr="00E13E30">
        <w:trPr>
          <w:trHeight w:val="330"/>
          <w:jc w:val="center"/>
        </w:trPr>
        <w:tc>
          <w:tcPr>
            <w:tcW w:w="0" w:type="auto"/>
            <w:tcBorders>
              <w:top w:val="nil"/>
              <w:left w:val="nil"/>
              <w:bottom w:val="nil"/>
              <w:right w:val="nil"/>
            </w:tcBorders>
            <w:shd w:val="clear" w:color="auto" w:fill="auto"/>
            <w:noWrap/>
            <w:vAlign w:val="bottom"/>
          </w:tcPr>
          <w:p w:rsidR="004A271F" w:rsidRPr="002F31D1" w:rsidRDefault="004A271F" w:rsidP="00E13E30">
            <w:pPr>
              <w:spacing w:before="80"/>
              <w:jc w:val="both"/>
              <w:rPr>
                <w:rFonts w:ascii="Arial" w:hAnsi="Arial" w:cs="Arial"/>
                <w:b/>
                <w:sz w:val="18"/>
                <w:szCs w:val="18"/>
              </w:rPr>
            </w:pPr>
            <w:r w:rsidRPr="002F31D1">
              <w:rPr>
                <w:rFonts w:ascii="Arial" w:hAnsi="Arial" w:cs="Arial"/>
                <w:b/>
                <w:sz w:val="18"/>
                <w:szCs w:val="18"/>
              </w:rPr>
              <w:t xml:space="preserve">Total de Efectivo y Equivalentes </w:t>
            </w:r>
          </w:p>
        </w:tc>
        <w:tc>
          <w:tcPr>
            <w:tcW w:w="0" w:type="auto"/>
            <w:tcBorders>
              <w:top w:val="nil"/>
              <w:left w:val="nil"/>
              <w:bottom w:val="nil"/>
              <w:right w:val="nil"/>
            </w:tcBorders>
            <w:shd w:val="clear" w:color="auto" w:fill="auto"/>
            <w:noWrap/>
            <w:vAlign w:val="bottom"/>
          </w:tcPr>
          <w:p w:rsidR="004A271F" w:rsidRPr="002F31D1" w:rsidRDefault="004A271F" w:rsidP="00E13E30">
            <w:pPr>
              <w:spacing w:before="80"/>
              <w:jc w:val="right"/>
              <w:rPr>
                <w:rFonts w:ascii="Arial" w:hAnsi="Arial" w:cs="Arial"/>
                <w:b/>
                <w:sz w:val="18"/>
                <w:szCs w:val="18"/>
                <w:u w:val="double"/>
              </w:rPr>
            </w:pPr>
            <w:r>
              <w:rPr>
                <w:rFonts w:ascii="Arial" w:hAnsi="Arial" w:cs="Arial"/>
                <w:b/>
                <w:sz w:val="18"/>
                <w:szCs w:val="18"/>
                <w:u w:val="double"/>
              </w:rPr>
              <w:t>258,086</w:t>
            </w:r>
          </w:p>
        </w:tc>
        <w:tc>
          <w:tcPr>
            <w:tcW w:w="0" w:type="auto"/>
            <w:tcBorders>
              <w:top w:val="nil"/>
              <w:left w:val="nil"/>
              <w:bottom w:val="nil"/>
              <w:right w:val="nil"/>
            </w:tcBorders>
            <w:vAlign w:val="bottom"/>
          </w:tcPr>
          <w:p w:rsidR="004A271F" w:rsidRPr="002F31D1" w:rsidRDefault="004A271F" w:rsidP="00E13E30">
            <w:pPr>
              <w:spacing w:before="80"/>
              <w:jc w:val="right"/>
              <w:rPr>
                <w:rFonts w:ascii="Arial" w:hAnsi="Arial" w:cs="Arial"/>
                <w:b/>
                <w:sz w:val="18"/>
                <w:szCs w:val="18"/>
                <w:u w:val="double"/>
              </w:rPr>
            </w:pPr>
            <w:r w:rsidRPr="002F31D1">
              <w:rPr>
                <w:rFonts w:ascii="Arial" w:hAnsi="Arial" w:cs="Arial"/>
                <w:b/>
                <w:sz w:val="18"/>
                <w:szCs w:val="18"/>
                <w:u w:val="double"/>
              </w:rPr>
              <w:t>479,047</w:t>
            </w:r>
          </w:p>
        </w:tc>
      </w:tr>
      <w:tr w:rsidR="004A271F" w:rsidRPr="002F31D1" w:rsidTr="00E13E30">
        <w:trPr>
          <w:trHeight w:val="330"/>
          <w:jc w:val="center"/>
        </w:trPr>
        <w:tc>
          <w:tcPr>
            <w:tcW w:w="0" w:type="auto"/>
            <w:tcBorders>
              <w:top w:val="nil"/>
              <w:left w:val="nil"/>
              <w:bottom w:val="nil"/>
              <w:right w:val="nil"/>
            </w:tcBorders>
            <w:shd w:val="clear" w:color="auto" w:fill="auto"/>
            <w:noWrap/>
            <w:vAlign w:val="bottom"/>
          </w:tcPr>
          <w:p w:rsidR="004A271F" w:rsidRPr="002F31D1" w:rsidRDefault="004A271F" w:rsidP="00E13E30">
            <w:pPr>
              <w:spacing w:before="80"/>
              <w:jc w:val="both"/>
              <w:rPr>
                <w:rFonts w:ascii="Arial" w:hAnsi="Arial" w:cs="Arial"/>
                <w:b/>
                <w:sz w:val="18"/>
                <w:szCs w:val="18"/>
              </w:rPr>
            </w:pPr>
          </w:p>
        </w:tc>
        <w:tc>
          <w:tcPr>
            <w:tcW w:w="0" w:type="auto"/>
            <w:tcBorders>
              <w:top w:val="nil"/>
              <w:left w:val="nil"/>
              <w:bottom w:val="nil"/>
              <w:right w:val="nil"/>
            </w:tcBorders>
            <w:shd w:val="clear" w:color="auto" w:fill="auto"/>
            <w:noWrap/>
            <w:vAlign w:val="bottom"/>
          </w:tcPr>
          <w:p w:rsidR="004A271F" w:rsidRDefault="004A271F" w:rsidP="00E13E30">
            <w:pPr>
              <w:spacing w:before="80"/>
              <w:jc w:val="right"/>
              <w:rPr>
                <w:rFonts w:ascii="Arial" w:hAnsi="Arial" w:cs="Arial"/>
                <w:b/>
                <w:sz w:val="18"/>
                <w:szCs w:val="18"/>
                <w:u w:val="double"/>
              </w:rPr>
            </w:pPr>
          </w:p>
        </w:tc>
        <w:tc>
          <w:tcPr>
            <w:tcW w:w="0" w:type="auto"/>
            <w:tcBorders>
              <w:top w:val="nil"/>
              <w:left w:val="nil"/>
              <w:bottom w:val="nil"/>
              <w:right w:val="nil"/>
            </w:tcBorders>
            <w:vAlign w:val="bottom"/>
          </w:tcPr>
          <w:p w:rsidR="004A271F" w:rsidRPr="002F31D1" w:rsidRDefault="004A271F" w:rsidP="00E13E30">
            <w:pPr>
              <w:spacing w:before="80"/>
              <w:jc w:val="right"/>
              <w:rPr>
                <w:rFonts w:ascii="Arial" w:hAnsi="Arial" w:cs="Arial"/>
                <w:b/>
                <w:sz w:val="18"/>
                <w:szCs w:val="18"/>
                <w:u w:val="double"/>
              </w:rPr>
            </w:pPr>
          </w:p>
        </w:tc>
      </w:tr>
    </w:tbl>
    <w:p w:rsidR="004A271F" w:rsidRPr="00E52AE7" w:rsidRDefault="004A271F" w:rsidP="004A271F">
      <w:pPr>
        <w:autoSpaceDE w:val="0"/>
        <w:autoSpaceDN w:val="0"/>
        <w:adjustRightInd w:val="0"/>
        <w:spacing w:before="80" w:after="0"/>
        <w:jc w:val="both"/>
        <w:rPr>
          <w:rFonts w:ascii="Arial" w:hAnsi="Arial" w:cs="Arial"/>
          <w:sz w:val="18"/>
          <w:szCs w:val="18"/>
        </w:rPr>
      </w:pPr>
      <w:r w:rsidRPr="00E52AE7">
        <w:rPr>
          <w:rFonts w:ascii="Arial" w:hAnsi="Arial" w:cs="Arial"/>
          <w:sz w:val="18"/>
          <w:szCs w:val="18"/>
        </w:rPr>
        <w:t xml:space="preserve">En el estado de Flujos de efectivo dentro del concepto “efectivo y equivalentes al efectivo al final de ejercicio” </w:t>
      </w:r>
      <w:r>
        <w:rPr>
          <w:rFonts w:ascii="Arial" w:hAnsi="Arial" w:cs="Arial"/>
          <w:sz w:val="18"/>
          <w:szCs w:val="18"/>
        </w:rPr>
        <w:t xml:space="preserve">obtenemos la cantidad de $ 258,086.00 </w:t>
      </w:r>
      <w:r w:rsidRPr="00E52AE7">
        <w:rPr>
          <w:rFonts w:ascii="Arial" w:hAnsi="Arial" w:cs="Arial"/>
          <w:sz w:val="18"/>
          <w:szCs w:val="18"/>
        </w:rPr>
        <w:t xml:space="preserve"> la cual difiere del estado de Situación Financiera</w:t>
      </w:r>
      <w:r>
        <w:rPr>
          <w:rFonts w:ascii="Arial" w:hAnsi="Arial" w:cs="Arial"/>
          <w:sz w:val="18"/>
          <w:szCs w:val="18"/>
        </w:rPr>
        <w:t xml:space="preserve"> del mismo periodo (enero-marzo)</w:t>
      </w:r>
      <w:r w:rsidRPr="00E52AE7">
        <w:rPr>
          <w:rFonts w:ascii="Arial" w:hAnsi="Arial" w:cs="Arial"/>
          <w:sz w:val="18"/>
          <w:szCs w:val="18"/>
        </w:rPr>
        <w:t xml:space="preserve"> dentro del concepto “efectivo y equivalentes” por la can</w:t>
      </w:r>
      <w:r>
        <w:rPr>
          <w:rFonts w:ascii="Arial" w:hAnsi="Arial" w:cs="Arial"/>
          <w:sz w:val="18"/>
          <w:szCs w:val="18"/>
        </w:rPr>
        <w:t>tidad de $1,071</w:t>
      </w:r>
      <w:r w:rsidRPr="00E52AE7">
        <w:rPr>
          <w:rFonts w:ascii="Arial" w:hAnsi="Arial" w:cs="Arial"/>
          <w:sz w:val="18"/>
          <w:szCs w:val="18"/>
        </w:rPr>
        <w:t>.00, debido a que para efectos de elaboración de este estado financiero no es considerada esta cantidad la cual corresponde al concepto de “caja”</w:t>
      </w:r>
      <w:r>
        <w:rPr>
          <w:rFonts w:ascii="Arial" w:hAnsi="Arial" w:cs="Arial"/>
          <w:sz w:val="18"/>
          <w:szCs w:val="18"/>
        </w:rPr>
        <w:t xml:space="preserve">, el criterio fue tomado en base a las reuniones de trabajo que se han tenido en la Secretaria de Finanzas del Estado. En donde el rubro de “caja” es considerado como un derecho a recibir, sin embargo dentro del Sistema de Contabilidad Gubernamental (SGIII) se considera “caja” dentro de efectivos y equivalentes y finalmente la información financiera es tomada de este mismo sistema. </w:t>
      </w:r>
    </w:p>
    <w:p w:rsidR="004A271F" w:rsidRDefault="004A271F" w:rsidP="004A271F">
      <w:pPr>
        <w:pStyle w:val="Prrafodelista"/>
        <w:numPr>
          <w:ilvl w:val="0"/>
          <w:numId w:val="9"/>
        </w:numPr>
        <w:autoSpaceDE w:val="0"/>
        <w:autoSpaceDN w:val="0"/>
        <w:adjustRightInd w:val="0"/>
        <w:spacing w:before="80" w:after="0"/>
        <w:ind w:left="1843" w:hanging="425"/>
        <w:jc w:val="both"/>
        <w:rPr>
          <w:rFonts w:ascii="Arial" w:hAnsi="Arial" w:cs="Arial"/>
          <w:sz w:val="18"/>
          <w:szCs w:val="18"/>
        </w:rPr>
      </w:pPr>
    </w:p>
    <w:p w:rsidR="004A271F" w:rsidRPr="00C76D92" w:rsidRDefault="004A271F" w:rsidP="004A271F">
      <w:pPr>
        <w:pStyle w:val="Prrafodelista"/>
        <w:numPr>
          <w:ilvl w:val="0"/>
          <w:numId w:val="9"/>
        </w:numPr>
        <w:autoSpaceDE w:val="0"/>
        <w:autoSpaceDN w:val="0"/>
        <w:adjustRightInd w:val="0"/>
        <w:spacing w:before="80" w:after="0"/>
        <w:ind w:left="1843" w:hanging="425"/>
        <w:jc w:val="both"/>
        <w:rPr>
          <w:rFonts w:ascii="Arial" w:hAnsi="Arial" w:cs="Arial"/>
          <w:sz w:val="18"/>
          <w:szCs w:val="18"/>
        </w:rPr>
      </w:pPr>
      <w:r w:rsidRPr="00C76D92">
        <w:rPr>
          <w:rFonts w:ascii="Arial" w:hAnsi="Arial" w:cs="Arial"/>
          <w:sz w:val="18"/>
          <w:szCs w:val="18"/>
        </w:rPr>
        <w:t>Detalle de las adquisiciones de bienes muebles e in</w:t>
      </w:r>
      <w:r>
        <w:rPr>
          <w:rFonts w:ascii="Arial" w:hAnsi="Arial" w:cs="Arial"/>
          <w:sz w:val="18"/>
          <w:szCs w:val="18"/>
        </w:rPr>
        <w:t>muebles del 1 de enero al 31 de marzo de 2015</w:t>
      </w:r>
      <w:r w:rsidRPr="00C76D92">
        <w:rPr>
          <w:rFonts w:ascii="Arial" w:hAnsi="Arial" w:cs="Arial"/>
          <w:sz w:val="18"/>
          <w:szCs w:val="18"/>
        </w:rPr>
        <w:t>:</w:t>
      </w:r>
    </w:p>
    <w:p w:rsidR="004A271F" w:rsidRPr="002F31D1" w:rsidRDefault="004A271F" w:rsidP="004A271F">
      <w:pPr>
        <w:pStyle w:val="Prrafodelista"/>
        <w:autoSpaceDE w:val="0"/>
        <w:autoSpaceDN w:val="0"/>
        <w:adjustRightInd w:val="0"/>
        <w:spacing w:before="80"/>
        <w:ind w:left="1843"/>
        <w:jc w:val="both"/>
        <w:rPr>
          <w:rFonts w:ascii="Arial" w:hAnsi="Arial" w:cs="Arial"/>
          <w:b/>
          <w:sz w:val="18"/>
          <w:szCs w:val="18"/>
        </w:rPr>
      </w:pPr>
    </w:p>
    <w:tbl>
      <w:tblPr>
        <w:tblW w:w="5293" w:type="dxa"/>
        <w:jc w:val="center"/>
        <w:tblCellMar>
          <w:left w:w="70" w:type="dxa"/>
          <w:right w:w="70" w:type="dxa"/>
        </w:tblCellMar>
        <w:tblLook w:val="04A0"/>
      </w:tblPr>
      <w:tblGrid>
        <w:gridCol w:w="755"/>
        <w:gridCol w:w="3160"/>
        <w:gridCol w:w="1378"/>
      </w:tblGrid>
      <w:tr w:rsidR="004A271F" w:rsidRPr="002F31D1" w:rsidTr="00E13E30">
        <w:trPr>
          <w:trHeight w:val="182"/>
          <w:jc w:val="center"/>
        </w:trPr>
        <w:tc>
          <w:tcPr>
            <w:tcW w:w="0" w:type="auto"/>
            <w:tcBorders>
              <w:top w:val="nil"/>
              <w:left w:val="nil"/>
              <w:bottom w:val="nil"/>
              <w:right w:val="nil"/>
            </w:tcBorders>
            <w:shd w:val="clear" w:color="auto" w:fill="00B050"/>
            <w:noWrap/>
            <w:vAlign w:val="bottom"/>
            <w:hideMark/>
          </w:tcPr>
          <w:p w:rsidR="004A271F" w:rsidRPr="002F31D1" w:rsidRDefault="004A271F" w:rsidP="00E13E30">
            <w:pPr>
              <w:autoSpaceDE w:val="0"/>
              <w:autoSpaceDN w:val="0"/>
              <w:adjustRightInd w:val="0"/>
              <w:spacing w:before="80"/>
              <w:jc w:val="both"/>
              <w:rPr>
                <w:rFonts w:ascii="Arial" w:hAnsi="Arial" w:cs="Arial"/>
                <w:b/>
                <w:bCs/>
                <w:color w:val="FFFFFF"/>
                <w:sz w:val="18"/>
                <w:szCs w:val="18"/>
              </w:rPr>
            </w:pPr>
            <w:r w:rsidRPr="002F31D1">
              <w:rPr>
                <w:rFonts w:ascii="Arial" w:hAnsi="Arial" w:cs="Arial"/>
                <w:b/>
                <w:bCs/>
                <w:color w:val="FFFFFF"/>
                <w:sz w:val="18"/>
                <w:szCs w:val="18"/>
              </w:rPr>
              <w:t>Cuenta</w:t>
            </w:r>
          </w:p>
        </w:tc>
        <w:tc>
          <w:tcPr>
            <w:tcW w:w="0" w:type="auto"/>
            <w:tcBorders>
              <w:top w:val="nil"/>
              <w:left w:val="nil"/>
              <w:bottom w:val="nil"/>
              <w:right w:val="nil"/>
            </w:tcBorders>
            <w:shd w:val="clear" w:color="auto" w:fill="00B050"/>
            <w:noWrap/>
            <w:vAlign w:val="bottom"/>
            <w:hideMark/>
          </w:tcPr>
          <w:p w:rsidR="004A271F" w:rsidRPr="002F31D1" w:rsidRDefault="004A271F" w:rsidP="00E13E30">
            <w:pPr>
              <w:autoSpaceDE w:val="0"/>
              <w:autoSpaceDN w:val="0"/>
              <w:adjustRightInd w:val="0"/>
              <w:spacing w:before="80"/>
              <w:jc w:val="both"/>
              <w:rPr>
                <w:rFonts w:ascii="Arial" w:hAnsi="Arial" w:cs="Arial"/>
                <w:b/>
                <w:bCs/>
                <w:color w:val="FFFFFF"/>
                <w:sz w:val="18"/>
                <w:szCs w:val="18"/>
              </w:rPr>
            </w:pPr>
            <w:r w:rsidRPr="002F31D1">
              <w:rPr>
                <w:rFonts w:ascii="Arial" w:hAnsi="Arial" w:cs="Arial"/>
                <w:b/>
                <w:bCs/>
                <w:color w:val="FFFFFF"/>
                <w:sz w:val="18"/>
                <w:szCs w:val="18"/>
              </w:rPr>
              <w:t>Concepto</w:t>
            </w:r>
          </w:p>
        </w:tc>
        <w:tc>
          <w:tcPr>
            <w:tcW w:w="1378" w:type="dxa"/>
            <w:tcBorders>
              <w:top w:val="nil"/>
              <w:left w:val="nil"/>
              <w:bottom w:val="nil"/>
              <w:right w:val="nil"/>
            </w:tcBorders>
            <w:shd w:val="clear" w:color="auto" w:fill="00B050"/>
            <w:noWrap/>
            <w:vAlign w:val="bottom"/>
            <w:hideMark/>
          </w:tcPr>
          <w:p w:rsidR="004A271F" w:rsidRPr="002F31D1" w:rsidRDefault="004A271F" w:rsidP="00E13E30">
            <w:pPr>
              <w:autoSpaceDE w:val="0"/>
              <w:autoSpaceDN w:val="0"/>
              <w:adjustRightInd w:val="0"/>
              <w:spacing w:before="80"/>
              <w:jc w:val="both"/>
              <w:rPr>
                <w:rFonts w:ascii="Arial" w:hAnsi="Arial" w:cs="Arial"/>
                <w:b/>
                <w:bCs/>
                <w:color w:val="FFFFFF"/>
                <w:sz w:val="18"/>
                <w:szCs w:val="18"/>
              </w:rPr>
            </w:pPr>
            <w:r w:rsidRPr="002F31D1">
              <w:rPr>
                <w:rFonts w:ascii="Arial" w:hAnsi="Arial" w:cs="Arial"/>
                <w:b/>
                <w:bCs/>
                <w:color w:val="FFFFFF"/>
                <w:sz w:val="18"/>
                <w:szCs w:val="18"/>
              </w:rPr>
              <w:t>Adquisiciones</w:t>
            </w:r>
          </w:p>
        </w:tc>
      </w:tr>
      <w:tr w:rsidR="004A271F" w:rsidRPr="002F31D1" w:rsidTr="00E13E30">
        <w:trPr>
          <w:trHeight w:val="182"/>
          <w:jc w:val="center"/>
        </w:trPr>
        <w:tc>
          <w:tcPr>
            <w:tcW w:w="0" w:type="auto"/>
            <w:tcBorders>
              <w:top w:val="nil"/>
              <w:left w:val="nil"/>
              <w:bottom w:val="nil"/>
              <w:right w:val="nil"/>
            </w:tcBorders>
            <w:shd w:val="clear" w:color="auto" w:fill="auto"/>
            <w:noWrap/>
            <w:vAlign w:val="bottom"/>
            <w:hideMark/>
          </w:tcPr>
          <w:p w:rsidR="004A271F" w:rsidRPr="002F31D1" w:rsidRDefault="004A271F" w:rsidP="00E13E30">
            <w:pPr>
              <w:spacing w:before="80"/>
              <w:jc w:val="both"/>
              <w:rPr>
                <w:rFonts w:ascii="Arial" w:hAnsi="Arial" w:cs="Arial"/>
                <w:sz w:val="18"/>
                <w:szCs w:val="18"/>
              </w:rPr>
            </w:pPr>
            <w:r w:rsidRPr="002F31D1">
              <w:rPr>
                <w:rFonts w:ascii="Arial" w:hAnsi="Arial" w:cs="Arial"/>
                <w:sz w:val="18"/>
                <w:szCs w:val="18"/>
              </w:rPr>
              <w:t xml:space="preserve"> 1.2.4.1 </w:t>
            </w:r>
          </w:p>
        </w:tc>
        <w:tc>
          <w:tcPr>
            <w:tcW w:w="0" w:type="auto"/>
            <w:tcBorders>
              <w:top w:val="nil"/>
              <w:left w:val="nil"/>
              <w:bottom w:val="nil"/>
              <w:right w:val="nil"/>
            </w:tcBorders>
            <w:shd w:val="clear" w:color="auto" w:fill="auto"/>
            <w:noWrap/>
            <w:vAlign w:val="center"/>
            <w:hideMark/>
          </w:tcPr>
          <w:p w:rsidR="004A271F" w:rsidRPr="002F31D1" w:rsidRDefault="004A271F" w:rsidP="00E13E30">
            <w:pPr>
              <w:spacing w:before="80"/>
              <w:jc w:val="both"/>
              <w:rPr>
                <w:rFonts w:ascii="Arial" w:hAnsi="Arial" w:cs="Arial"/>
                <w:color w:val="000000"/>
                <w:sz w:val="18"/>
                <w:szCs w:val="18"/>
              </w:rPr>
            </w:pPr>
            <w:r w:rsidRPr="002F31D1">
              <w:rPr>
                <w:rFonts w:ascii="Arial" w:hAnsi="Arial" w:cs="Arial"/>
                <w:color w:val="000000"/>
                <w:sz w:val="18"/>
                <w:szCs w:val="18"/>
              </w:rPr>
              <w:t>Mobiliario y Equipo de Administración</w:t>
            </w:r>
          </w:p>
        </w:tc>
        <w:tc>
          <w:tcPr>
            <w:tcW w:w="1378" w:type="dxa"/>
            <w:tcBorders>
              <w:top w:val="nil"/>
              <w:left w:val="nil"/>
              <w:bottom w:val="nil"/>
              <w:right w:val="nil"/>
            </w:tcBorders>
            <w:shd w:val="clear" w:color="auto" w:fill="auto"/>
            <w:noWrap/>
            <w:vAlign w:val="bottom"/>
            <w:hideMark/>
          </w:tcPr>
          <w:p w:rsidR="004A271F" w:rsidRPr="002F31D1" w:rsidRDefault="004A271F" w:rsidP="00E13E30">
            <w:pPr>
              <w:spacing w:before="80"/>
              <w:jc w:val="right"/>
              <w:rPr>
                <w:rFonts w:ascii="Arial" w:hAnsi="Arial" w:cs="Arial"/>
                <w:sz w:val="18"/>
                <w:szCs w:val="18"/>
              </w:rPr>
            </w:pPr>
            <w:r>
              <w:rPr>
                <w:rFonts w:ascii="Arial" w:hAnsi="Arial" w:cs="Arial"/>
                <w:sz w:val="18"/>
                <w:szCs w:val="18"/>
              </w:rPr>
              <w:t>29,425</w:t>
            </w:r>
          </w:p>
        </w:tc>
      </w:tr>
      <w:tr w:rsidR="004A271F" w:rsidRPr="002F31D1" w:rsidTr="00E13E30">
        <w:trPr>
          <w:trHeight w:val="182"/>
          <w:jc w:val="center"/>
        </w:trPr>
        <w:tc>
          <w:tcPr>
            <w:tcW w:w="0" w:type="auto"/>
            <w:tcBorders>
              <w:top w:val="nil"/>
              <w:left w:val="nil"/>
              <w:bottom w:val="nil"/>
              <w:right w:val="nil"/>
            </w:tcBorders>
            <w:shd w:val="clear" w:color="auto" w:fill="auto"/>
            <w:noWrap/>
            <w:vAlign w:val="bottom"/>
          </w:tcPr>
          <w:p w:rsidR="004A271F" w:rsidRPr="00D80B86" w:rsidRDefault="004A271F" w:rsidP="00E13E30">
            <w:pPr>
              <w:spacing w:before="80"/>
              <w:jc w:val="both"/>
              <w:rPr>
                <w:rFonts w:ascii="Arial" w:hAnsi="Arial" w:cs="Arial"/>
                <w:sz w:val="18"/>
                <w:szCs w:val="18"/>
              </w:rPr>
            </w:pPr>
            <w:r>
              <w:rPr>
                <w:rFonts w:ascii="Arial" w:hAnsi="Arial" w:cs="Arial"/>
                <w:b/>
                <w:sz w:val="18"/>
                <w:szCs w:val="18"/>
              </w:rPr>
              <w:lastRenderedPageBreak/>
              <w:t xml:space="preserve"> </w:t>
            </w:r>
            <w:r w:rsidRPr="00D80B86">
              <w:rPr>
                <w:rFonts w:ascii="Arial" w:hAnsi="Arial" w:cs="Arial"/>
                <w:sz w:val="18"/>
                <w:szCs w:val="18"/>
              </w:rPr>
              <w:t>1.2.4.4</w:t>
            </w:r>
          </w:p>
        </w:tc>
        <w:tc>
          <w:tcPr>
            <w:tcW w:w="0" w:type="auto"/>
            <w:tcBorders>
              <w:top w:val="nil"/>
              <w:left w:val="nil"/>
              <w:bottom w:val="nil"/>
              <w:right w:val="nil"/>
            </w:tcBorders>
            <w:shd w:val="clear" w:color="auto" w:fill="auto"/>
            <w:noWrap/>
            <w:vAlign w:val="bottom"/>
          </w:tcPr>
          <w:p w:rsidR="004A271F" w:rsidRPr="00D80B86" w:rsidRDefault="004A271F" w:rsidP="00E13E30">
            <w:pPr>
              <w:spacing w:before="80"/>
              <w:jc w:val="both"/>
              <w:rPr>
                <w:rFonts w:ascii="Arial" w:hAnsi="Arial" w:cs="Arial"/>
                <w:sz w:val="18"/>
                <w:szCs w:val="18"/>
              </w:rPr>
            </w:pPr>
            <w:r w:rsidRPr="00D80B86">
              <w:rPr>
                <w:rFonts w:ascii="Arial" w:hAnsi="Arial" w:cs="Arial"/>
                <w:sz w:val="18"/>
                <w:szCs w:val="18"/>
              </w:rPr>
              <w:t>Vehículos y equipos de transporte</w:t>
            </w:r>
          </w:p>
        </w:tc>
        <w:tc>
          <w:tcPr>
            <w:tcW w:w="1378" w:type="dxa"/>
            <w:tcBorders>
              <w:top w:val="nil"/>
              <w:left w:val="nil"/>
              <w:bottom w:val="nil"/>
              <w:right w:val="nil"/>
            </w:tcBorders>
            <w:shd w:val="clear" w:color="auto" w:fill="auto"/>
            <w:noWrap/>
            <w:vAlign w:val="bottom"/>
          </w:tcPr>
          <w:p w:rsidR="004A271F" w:rsidRPr="00D80B86" w:rsidRDefault="004A271F" w:rsidP="00E13E30">
            <w:pPr>
              <w:spacing w:before="80"/>
              <w:jc w:val="right"/>
              <w:rPr>
                <w:rFonts w:ascii="Arial" w:hAnsi="Arial" w:cs="Arial"/>
                <w:b/>
                <w:sz w:val="18"/>
                <w:szCs w:val="18"/>
              </w:rPr>
            </w:pPr>
            <w:r w:rsidRPr="00D80B86">
              <w:rPr>
                <w:rFonts w:ascii="Arial" w:hAnsi="Arial" w:cs="Arial"/>
                <w:sz w:val="18"/>
                <w:szCs w:val="18"/>
              </w:rPr>
              <w:t>352,100</w:t>
            </w:r>
          </w:p>
        </w:tc>
      </w:tr>
      <w:tr w:rsidR="004A271F" w:rsidRPr="002F31D1" w:rsidTr="00E13E30">
        <w:trPr>
          <w:trHeight w:val="182"/>
          <w:jc w:val="center"/>
        </w:trPr>
        <w:tc>
          <w:tcPr>
            <w:tcW w:w="0" w:type="auto"/>
            <w:tcBorders>
              <w:top w:val="nil"/>
              <w:left w:val="nil"/>
              <w:bottom w:val="nil"/>
              <w:right w:val="nil"/>
            </w:tcBorders>
            <w:shd w:val="clear" w:color="auto" w:fill="auto"/>
            <w:noWrap/>
            <w:vAlign w:val="bottom"/>
          </w:tcPr>
          <w:p w:rsidR="004A271F" w:rsidRPr="002F31D1" w:rsidRDefault="004A271F" w:rsidP="00E13E30">
            <w:pPr>
              <w:spacing w:before="80"/>
              <w:jc w:val="both"/>
              <w:rPr>
                <w:rFonts w:ascii="Arial" w:hAnsi="Arial" w:cs="Arial"/>
                <w:b/>
                <w:sz w:val="18"/>
                <w:szCs w:val="18"/>
              </w:rPr>
            </w:pPr>
          </w:p>
        </w:tc>
        <w:tc>
          <w:tcPr>
            <w:tcW w:w="0" w:type="auto"/>
            <w:tcBorders>
              <w:top w:val="nil"/>
              <w:left w:val="nil"/>
              <w:bottom w:val="nil"/>
              <w:right w:val="nil"/>
            </w:tcBorders>
            <w:shd w:val="clear" w:color="auto" w:fill="auto"/>
            <w:noWrap/>
            <w:vAlign w:val="bottom"/>
          </w:tcPr>
          <w:p w:rsidR="004A271F" w:rsidRPr="002F31D1" w:rsidRDefault="004A271F" w:rsidP="00E13E30">
            <w:pPr>
              <w:spacing w:before="80"/>
              <w:jc w:val="both"/>
              <w:rPr>
                <w:rFonts w:ascii="Arial" w:hAnsi="Arial" w:cs="Arial"/>
                <w:b/>
                <w:sz w:val="18"/>
                <w:szCs w:val="18"/>
              </w:rPr>
            </w:pPr>
            <w:r w:rsidRPr="002F31D1">
              <w:rPr>
                <w:rFonts w:ascii="Arial" w:hAnsi="Arial" w:cs="Arial"/>
                <w:b/>
                <w:sz w:val="18"/>
                <w:szCs w:val="18"/>
              </w:rPr>
              <w:t>Total Bienes Muebles</w:t>
            </w:r>
          </w:p>
        </w:tc>
        <w:tc>
          <w:tcPr>
            <w:tcW w:w="1378" w:type="dxa"/>
            <w:tcBorders>
              <w:top w:val="nil"/>
              <w:left w:val="nil"/>
              <w:bottom w:val="nil"/>
              <w:right w:val="nil"/>
            </w:tcBorders>
            <w:shd w:val="clear" w:color="auto" w:fill="auto"/>
            <w:noWrap/>
            <w:vAlign w:val="bottom"/>
          </w:tcPr>
          <w:p w:rsidR="004A271F" w:rsidRPr="002F31D1" w:rsidRDefault="004A271F" w:rsidP="00E13E30">
            <w:pPr>
              <w:spacing w:before="80"/>
              <w:jc w:val="right"/>
              <w:rPr>
                <w:rFonts w:ascii="Arial" w:hAnsi="Arial" w:cs="Arial"/>
                <w:b/>
                <w:sz w:val="18"/>
                <w:szCs w:val="18"/>
                <w:u w:val="double"/>
              </w:rPr>
            </w:pPr>
            <w:r>
              <w:rPr>
                <w:rFonts w:ascii="Arial" w:hAnsi="Arial" w:cs="Arial"/>
                <w:sz w:val="18"/>
                <w:szCs w:val="18"/>
                <w:u w:val="double"/>
              </w:rPr>
              <w:t>381,524</w:t>
            </w:r>
          </w:p>
        </w:tc>
      </w:tr>
    </w:tbl>
    <w:p w:rsidR="004A271F" w:rsidRPr="00774558" w:rsidRDefault="004A271F" w:rsidP="004A271F">
      <w:pPr>
        <w:autoSpaceDE w:val="0"/>
        <w:autoSpaceDN w:val="0"/>
        <w:adjustRightInd w:val="0"/>
        <w:spacing w:before="80" w:after="0"/>
        <w:jc w:val="both"/>
        <w:rPr>
          <w:rFonts w:ascii="Arial" w:hAnsi="Arial" w:cs="Arial"/>
          <w:sz w:val="18"/>
          <w:szCs w:val="18"/>
        </w:rPr>
      </w:pPr>
      <w:r w:rsidRPr="00774558">
        <w:rPr>
          <w:rFonts w:ascii="Arial" w:hAnsi="Arial" w:cs="Arial"/>
          <w:sz w:val="18"/>
          <w:szCs w:val="18"/>
        </w:rPr>
        <w:t xml:space="preserve">La Comisión Estatal de Derechos Humanos de Tlaxcala, incremento de forma considerable </w:t>
      </w:r>
      <w:r>
        <w:rPr>
          <w:rFonts w:ascii="Arial" w:hAnsi="Arial" w:cs="Arial"/>
          <w:sz w:val="18"/>
          <w:szCs w:val="18"/>
        </w:rPr>
        <w:t xml:space="preserve">la cuenta 1.2.4.4 vehículos y equipos de transporte, </w:t>
      </w:r>
      <w:r w:rsidRPr="00774558">
        <w:rPr>
          <w:rFonts w:ascii="Arial" w:hAnsi="Arial" w:cs="Arial"/>
          <w:sz w:val="18"/>
          <w:szCs w:val="18"/>
        </w:rPr>
        <w:t xml:space="preserve">debido a la </w:t>
      </w:r>
      <w:proofErr w:type="spellStart"/>
      <w:r w:rsidRPr="00774558">
        <w:rPr>
          <w:rFonts w:ascii="Arial" w:hAnsi="Arial" w:cs="Arial"/>
          <w:sz w:val="18"/>
          <w:szCs w:val="18"/>
        </w:rPr>
        <w:t>Adquisión</w:t>
      </w:r>
      <w:proofErr w:type="spellEnd"/>
      <w:r w:rsidRPr="00774558">
        <w:rPr>
          <w:rFonts w:ascii="Arial" w:hAnsi="Arial" w:cs="Arial"/>
          <w:sz w:val="18"/>
          <w:szCs w:val="18"/>
        </w:rPr>
        <w:t xml:space="preserve"> de un vehículo HIACE G/V S LONG</w:t>
      </w:r>
      <w:r>
        <w:rPr>
          <w:rFonts w:ascii="Arial" w:hAnsi="Arial" w:cs="Arial"/>
          <w:sz w:val="18"/>
          <w:szCs w:val="18"/>
        </w:rPr>
        <w:t xml:space="preserve"> modelo 2014</w:t>
      </w:r>
      <w:r w:rsidRPr="00774558">
        <w:rPr>
          <w:rFonts w:ascii="Arial" w:hAnsi="Arial" w:cs="Arial"/>
          <w:sz w:val="18"/>
          <w:szCs w:val="18"/>
        </w:rPr>
        <w:t xml:space="preserve">, el cual funciona como oficina itinerante, donde se brinda a la sociedad en general servicios de asistencia jurídica, social, médica y psicológica. </w:t>
      </w:r>
    </w:p>
    <w:p w:rsidR="004A271F" w:rsidRDefault="004A271F" w:rsidP="004A271F">
      <w:pPr>
        <w:pStyle w:val="Prrafodelista"/>
        <w:autoSpaceDE w:val="0"/>
        <w:autoSpaceDN w:val="0"/>
        <w:adjustRightInd w:val="0"/>
        <w:spacing w:before="80" w:after="0"/>
        <w:ind w:left="1843"/>
        <w:jc w:val="both"/>
        <w:rPr>
          <w:rFonts w:ascii="Arial" w:hAnsi="Arial" w:cs="Arial"/>
          <w:sz w:val="18"/>
          <w:szCs w:val="18"/>
        </w:rPr>
      </w:pPr>
    </w:p>
    <w:p w:rsidR="004A271F" w:rsidRDefault="004A271F" w:rsidP="004A271F">
      <w:pPr>
        <w:autoSpaceDE w:val="0"/>
        <w:autoSpaceDN w:val="0"/>
        <w:adjustRightInd w:val="0"/>
        <w:spacing w:before="80" w:after="0"/>
        <w:jc w:val="both"/>
        <w:rPr>
          <w:rFonts w:ascii="Arial" w:hAnsi="Arial" w:cs="Arial"/>
          <w:sz w:val="18"/>
          <w:szCs w:val="18"/>
        </w:rPr>
      </w:pPr>
    </w:p>
    <w:p w:rsidR="004A271F" w:rsidRDefault="004A271F" w:rsidP="004A271F">
      <w:pPr>
        <w:autoSpaceDE w:val="0"/>
        <w:autoSpaceDN w:val="0"/>
        <w:adjustRightInd w:val="0"/>
        <w:spacing w:before="80" w:after="0"/>
        <w:jc w:val="both"/>
        <w:rPr>
          <w:rFonts w:ascii="Arial" w:hAnsi="Arial" w:cs="Arial"/>
          <w:sz w:val="18"/>
          <w:szCs w:val="18"/>
        </w:rPr>
      </w:pPr>
    </w:p>
    <w:p w:rsidR="004A271F" w:rsidRDefault="004A271F" w:rsidP="004A271F">
      <w:pPr>
        <w:autoSpaceDE w:val="0"/>
        <w:autoSpaceDN w:val="0"/>
        <w:adjustRightInd w:val="0"/>
        <w:spacing w:before="80" w:after="0"/>
        <w:jc w:val="both"/>
        <w:rPr>
          <w:rFonts w:ascii="Arial" w:hAnsi="Arial" w:cs="Arial"/>
          <w:sz w:val="18"/>
          <w:szCs w:val="18"/>
        </w:rPr>
      </w:pPr>
    </w:p>
    <w:p w:rsidR="004A271F" w:rsidRDefault="004A271F" w:rsidP="004A271F">
      <w:pPr>
        <w:autoSpaceDE w:val="0"/>
        <w:autoSpaceDN w:val="0"/>
        <w:adjustRightInd w:val="0"/>
        <w:spacing w:before="80" w:after="0"/>
        <w:jc w:val="both"/>
        <w:rPr>
          <w:rFonts w:ascii="Arial" w:hAnsi="Arial" w:cs="Arial"/>
          <w:sz w:val="18"/>
          <w:szCs w:val="18"/>
        </w:rPr>
      </w:pPr>
    </w:p>
    <w:p w:rsidR="004A271F" w:rsidRDefault="004A271F" w:rsidP="004A271F">
      <w:pPr>
        <w:autoSpaceDE w:val="0"/>
        <w:autoSpaceDN w:val="0"/>
        <w:adjustRightInd w:val="0"/>
        <w:spacing w:before="80" w:after="0"/>
        <w:jc w:val="both"/>
        <w:rPr>
          <w:rFonts w:ascii="Arial" w:hAnsi="Arial" w:cs="Arial"/>
          <w:sz w:val="18"/>
          <w:szCs w:val="18"/>
        </w:rPr>
      </w:pPr>
    </w:p>
    <w:p w:rsidR="004A271F" w:rsidRDefault="004A271F" w:rsidP="004A271F">
      <w:pPr>
        <w:autoSpaceDE w:val="0"/>
        <w:autoSpaceDN w:val="0"/>
        <w:adjustRightInd w:val="0"/>
        <w:spacing w:before="80" w:after="0"/>
        <w:jc w:val="both"/>
        <w:rPr>
          <w:rFonts w:ascii="Arial" w:hAnsi="Arial" w:cs="Arial"/>
          <w:sz w:val="18"/>
          <w:szCs w:val="18"/>
        </w:rPr>
      </w:pPr>
    </w:p>
    <w:p w:rsidR="004A271F" w:rsidRPr="00774558" w:rsidRDefault="004A271F" w:rsidP="004A271F">
      <w:pPr>
        <w:autoSpaceDE w:val="0"/>
        <w:autoSpaceDN w:val="0"/>
        <w:adjustRightInd w:val="0"/>
        <w:spacing w:before="80" w:after="0"/>
        <w:jc w:val="both"/>
        <w:rPr>
          <w:rFonts w:ascii="Arial" w:hAnsi="Arial" w:cs="Arial"/>
          <w:sz w:val="18"/>
          <w:szCs w:val="18"/>
        </w:rPr>
      </w:pPr>
    </w:p>
    <w:p w:rsidR="004A271F" w:rsidRPr="00C76D92" w:rsidRDefault="004A271F" w:rsidP="004A271F">
      <w:pPr>
        <w:pStyle w:val="Prrafodelista"/>
        <w:numPr>
          <w:ilvl w:val="0"/>
          <w:numId w:val="9"/>
        </w:numPr>
        <w:autoSpaceDE w:val="0"/>
        <w:autoSpaceDN w:val="0"/>
        <w:adjustRightInd w:val="0"/>
        <w:spacing w:before="80" w:after="0"/>
        <w:ind w:left="1843" w:hanging="425"/>
        <w:jc w:val="both"/>
        <w:rPr>
          <w:rFonts w:ascii="Arial" w:hAnsi="Arial" w:cs="Arial"/>
          <w:sz w:val="18"/>
          <w:szCs w:val="18"/>
        </w:rPr>
      </w:pPr>
      <w:r w:rsidRPr="00C76D92">
        <w:rPr>
          <w:rFonts w:ascii="Arial" w:hAnsi="Arial" w:cs="Arial"/>
          <w:sz w:val="18"/>
          <w:szCs w:val="18"/>
        </w:rPr>
        <w:t>Conciliación entre los Flujos de Efectivos Netos de las Actividades de Operación y la cuenta de Ahorro/Desahorro:</w:t>
      </w:r>
    </w:p>
    <w:p w:rsidR="004A271F" w:rsidRPr="002F31D1" w:rsidRDefault="004A271F" w:rsidP="004A271F">
      <w:pPr>
        <w:pStyle w:val="Prrafodelista"/>
        <w:autoSpaceDE w:val="0"/>
        <w:autoSpaceDN w:val="0"/>
        <w:adjustRightInd w:val="0"/>
        <w:spacing w:before="80"/>
        <w:ind w:left="1843"/>
        <w:jc w:val="both"/>
        <w:rPr>
          <w:rFonts w:ascii="Arial" w:hAnsi="Arial" w:cs="Arial"/>
          <w:b/>
          <w:sz w:val="18"/>
          <w:szCs w:val="18"/>
        </w:rPr>
      </w:pPr>
    </w:p>
    <w:tbl>
      <w:tblPr>
        <w:tblW w:w="8129" w:type="dxa"/>
        <w:jc w:val="center"/>
        <w:tblCellMar>
          <w:left w:w="70" w:type="dxa"/>
          <w:right w:w="70" w:type="dxa"/>
        </w:tblCellMar>
        <w:tblLook w:val="04A0"/>
      </w:tblPr>
      <w:tblGrid>
        <w:gridCol w:w="4119"/>
        <w:gridCol w:w="1774"/>
        <w:gridCol w:w="160"/>
        <w:gridCol w:w="1916"/>
        <w:gridCol w:w="160"/>
      </w:tblGrid>
      <w:tr w:rsidR="004A271F" w:rsidRPr="002F31D1" w:rsidTr="00E13E30">
        <w:trPr>
          <w:gridAfter w:val="1"/>
          <w:wAfter w:w="160" w:type="dxa"/>
          <w:trHeight w:val="259"/>
          <w:jc w:val="center"/>
        </w:trPr>
        <w:tc>
          <w:tcPr>
            <w:tcW w:w="4119" w:type="dxa"/>
            <w:shd w:val="clear" w:color="auto" w:fill="00B050"/>
            <w:vAlign w:val="bottom"/>
            <w:hideMark/>
          </w:tcPr>
          <w:p w:rsidR="004A271F" w:rsidRPr="002F31D1" w:rsidRDefault="004A271F" w:rsidP="00E13E30">
            <w:pPr>
              <w:autoSpaceDE w:val="0"/>
              <w:autoSpaceDN w:val="0"/>
              <w:adjustRightInd w:val="0"/>
              <w:spacing w:before="80"/>
              <w:jc w:val="both"/>
              <w:rPr>
                <w:rFonts w:ascii="Arial" w:hAnsi="Arial" w:cs="Arial"/>
                <w:b/>
                <w:bCs/>
                <w:color w:val="FFFFFF"/>
                <w:sz w:val="18"/>
                <w:szCs w:val="18"/>
              </w:rPr>
            </w:pPr>
            <w:r w:rsidRPr="002F31D1">
              <w:rPr>
                <w:rFonts w:ascii="Arial" w:hAnsi="Arial" w:cs="Arial"/>
                <w:b/>
                <w:bCs/>
                <w:color w:val="FFFFFF"/>
                <w:sz w:val="18"/>
                <w:szCs w:val="18"/>
              </w:rPr>
              <w:t> </w:t>
            </w:r>
          </w:p>
        </w:tc>
        <w:tc>
          <w:tcPr>
            <w:tcW w:w="1774" w:type="dxa"/>
            <w:shd w:val="clear" w:color="auto" w:fill="00B050"/>
            <w:noWrap/>
            <w:vAlign w:val="bottom"/>
            <w:hideMark/>
          </w:tcPr>
          <w:p w:rsidR="004A271F" w:rsidRPr="002F31D1" w:rsidRDefault="004A271F" w:rsidP="00E13E30">
            <w:pPr>
              <w:autoSpaceDE w:val="0"/>
              <w:autoSpaceDN w:val="0"/>
              <w:adjustRightInd w:val="0"/>
              <w:spacing w:before="80"/>
              <w:jc w:val="center"/>
              <w:rPr>
                <w:rFonts w:ascii="Arial" w:hAnsi="Arial" w:cs="Arial"/>
                <w:b/>
                <w:bCs/>
                <w:color w:val="FFFFFF"/>
                <w:sz w:val="18"/>
                <w:szCs w:val="18"/>
              </w:rPr>
            </w:pPr>
            <w:r>
              <w:rPr>
                <w:rFonts w:ascii="Arial" w:hAnsi="Arial" w:cs="Arial"/>
                <w:b/>
                <w:bCs/>
                <w:color w:val="FFFFFF"/>
                <w:sz w:val="18"/>
                <w:szCs w:val="18"/>
              </w:rPr>
              <w:t>(Enero-Marzo) 2015</w:t>
            </w:r>
          </w:p>
        </w:tc>
        <w:tc>
          <w:tcPr>
            <w:tcW w:w="160" w:type="dxa"/>
            <w:shd w:val="clear" w:color="auto" w:fill="00B050"/>
          </w:tcPr>
          <w:p w:rsidR="004A271F" w:rsidRPr="002F31D1" w:rsidRDefault="004A271F" w:rsidP="00E13E30">
            <w:pPr>
              <w:autoSpaceDE w:val="0"/>
              <w:autoSpaceDN w:val="0"/>
              <w:adjustRightInd w:val="0"/>
              <w:spacing w:before="80"/>
              <w:jc w:val="center"/>
              <w:rPr>
                <w:rFonts w:ascii="Arial" w:hAnsi="Arial" w:cs="Arial"/>
                <w:b/>
                <w:bCs/>
                <w:color w:val="FFFFFF"/>
                <w:sz w:val="18"/>
                <w:szCs w:val="18"/>
              </w:rPr>
            </w:pPr>
          </w:p>
        </w:tc>
        <w:tc>
          <w:tcPr>
            <w:tcW w:w="1916" w:type="dxa"/>
            <w:shd w:val="clear" w:color="auto" w:fill="00B050"/>
            <w:vAlign w:val="bottom"/>
          </w:tcPr>
          <w:p w:rsidR="004A271F" w:rsidRPr="002F31D1" w:rsidRDefault="004A271F" w:rsidP="00E13E30">
            <w:pPr>
              <w:autoSpaceDE w:val="0"/>
              <w:autoSpaceDN w:val="0"/>
              <w:adjustRightInd w:val="0"/>
              <w:spacing w:before="80"/>
              <w:jc w:val="center"/>
              <w:rPr>
                <w:rFonts w:ascii="Arial" w:hAnsi="Arial" w:cs="Arial"/>
                <w:b/>
                <w:bCs/>
                <w:color w:val="FFFFFF"/>
                <w:sz w:val="18"/>
                <w:szCs w:val="18"/>
              </w:rPr>
            </w:pPr>
            <w:r>
              <w:rPr>
                <w:rFonts w:ascii="Arial" w:hAnsi="Arial" w:cs="Arial"/>
                <w:b/>
                <w:bCs/>
                <w:color w:val="FFFFFF"/>
                <w:sz w:val="18"/>
                <w:szCs w:val="18"/>
              </w:rPr>
              <w:t>2014</w:t>
            </w:r>
          </w:p>
        </w:tc>
      </w:tr>
      <w:tr w:rsidR="004A271F" w:rsidRPr="002F31D1" w:rsidTr="00E13E30">
        <w:trPr>
          <w:gridAfter w:val="1"/>
          <w:wAfter w:w="160" w:type="dxa"/>
          <w:trHeight w:val="517"/>
          <w:jc w:val="center"/>
        </w:trPr>
        <w:tc>
          <w:tcPr>
            <w:tcW w:w="4119" w:type="dxa"/>
            <w:shd w:val="clear" w:color="auto" w:fill="auto"/>
            <w:vAlign w:val="bottom"/>
            <w:hideMark/>
          </w:tcPr>
          <w:p w:rsidR="004A271F" w:rsidRPr="002F31D1" w:rsidRDefault="004A271F" w:rsidP="00E13E30">
            <w:pPr>
              <w:spacing w:before="80"/>
              <w:jc w:val="both"/>
              <w:rPr>
                <w:rFonts w:ascii="Arial" w:hAnsi="Arial" w:cs="Arial"/>
                <w:bCs/>
                <w:sz w:val="18"/>
                <w:szCs w:val="18"/>
              </w:rPr>
            </w:pPr>
            <w:r w:rsidRPr="002F31D1">
              <w:rPr>
                <w:rFonts w:ascii="Arial" w:hAnsi="Arial" w:cs="Arial"/>
                <w:bCs/>
                <w:sz w:val="18"/>
                <w:szCs w:val="18"/>
              </w:rPr>
              <w:t xml:space="preserve">Ahorro/Desahorro </w:t>
            </w:r>
          </w:p>
        </w:tc>
        <w:tc>
          <w:tcPr>
            <w:tcW w:w="1774" w:type="dxa"/>
            <w:shd w:val="clear" w:color="auto" w:fill="auto"/>
            <w:noWrap/>
            <w:vAlign w:val="bottom"/>
            <w:hideMark/>
          </w:tcPr>
          <w:p w:rsidR="004A271F" w:rsidRPr="002F31D1" w:rsidRDefault="004A271F" w:rsidP="00E13E30">
            <w:pPr>
              <w:spacing w:before="80"/>
              <w:jc w:val="right"/>
              <w:rPr>
                <w:rFonts w:ascii="Arial" w:hAnsi="Arial" w:cs="Arial"/>
                <w:bCs/>
                <w:sz w:val="18"/>
                <w:szCs w:val="18"/>
                <w:highlight w:val="yellow"/>
              </w:rPr>
            </w:pPr>
            <w:r>
              <w:rPr>
                <w:rFonts w:ascii="Arial" w:hAnsi="Arial" w:cs="Arial"/>
                <w:bCs/>
                <w:sz w:val="18"/>
                <w:szCs w:val="18"/>
              </w:rPr>
              <w:t>468,310</w:t>
            </w:r>
          </w:p>
        </w:tc>
        <w:tc>
          <w:tcPr>
            <w:tcW w:w="160" w:type="dxa"/>
          </w:tcPr>
          <w:p w:rsidR="004A271F" w:rsidRPr="002F31D1" w:rsidRDefault="004A271F" w:rsidP="00E13E30">
            <w:pPr>
              <w:spacing w:before="80"/>
              <w:jc w:val="right"/>
              <w:rPr>
                <w:rFonts w:ascii="Arial" w:hAnsi="Arial" w:cs="Arial"/>
                <w:bCs/>
                <w:sz w:val="18"/>
                <w:szCs w:val="18"/>
              </w:rPr>
            </w:pPr>
          </w:p>
        </w:tc>
        <w:tc>
          <w:tcPr>
            <w:tcW w:w="1916" w:type="dxa"/>
            <w:vAlign w:val="bottom"/>
          </w:tcPr>
          <w:p w:rsidR="004A271F" w:rsidRPr="002F31D1" w:rsidRDefault="004A271F" w:rsidP="00E13E30">
            <w:pPr>
              <w:spacing w:before="80"/>
              <w:jc w:val="right"/>
              <w:rPr>
                <w:rFonts w:ascii="Arial" w:hAnsi="Arial" w:cs="Arial"/>
                <w:bCs/>
                <w:sz w:val="18"/>
                <w:szCs w:val="18"/>
                <w:highlight w:val="yellow"/>
              </w:rPr>
            </w:pPr>
            <w:r w:rsidRPr="002F31D1">
              <w:rPr>
                <w:rFonts w:ascii="Arial" w:hAnsi="Arial" w:cs="Arial"/>
                <w:bCs/>
                <w:sz w:val="18"/>
                <w:szCs w:val="18"/>
              </w:rPr>
              <w:t>60,985</w:t>
            </w:r>
          </w:p>
        </w:tc>
      </w:tr>
      <w:tr w:rsidR="004A271F" w:rsidRPr="002F31D1" w:rsidTr="00E13E30">
        <w:trPr>
          <w:gridAfter w:val="1"/>
          <w:wAfter w:w="160" w:type="dxa"/>
          <w:trHeight w:val="517"/>
          <w:jc w:val="center"/>
        </w:trPr>
        <w:tc>
          <w:tcPr>
            <w:tcW w:w="4119" w:type="dxa"/>
            <w:shd w:val="clear" w:color="auto" w:fill="auto"/>
            <w:vAlign w:val="bottom"/>
            <w:hideMark/>
          </w:tcPr>
          <w:p w:rsidR="004A271F" w:rsidRPr="002F31D1" w:rsidRDefault="004A271F" w:rsidP="00E13E30">
            <w:pPr>
              <w:spacing w:before="80"/>
              <w:jc w:val="both"/>
              <w:rPr>
                <w:rFonts w:ascii="Arial" w:hAnsi="Arial" w:cs="Arial"/>
                <w:sz w:val="18"/>
                <w:szCs w:val="18"/>
              </w:rPr>
            </w:pPr>
            <w:r w:rsidRPr="002F31D1">
              <w:rPr>
                <w:rFonts w:ascii="Arial" w:hAnsi="Arial" w:cs="Arial"/>
                <w:sz w:val="18"/>
                <w:szCs w:val="18"/>
              </w:rPr>
              <w:t>± Movimientos de partidas (o rubros que no afectan al efectivo)</w:t>
            </w:r>
          </w:p>
        </w:tc>
        <w:tc>
          <w:tcPr>
            <w:tcW w:w="1774" w:type="dxa"/>
            <w:shd w:val="clear" w:color="auto" w:fill="auto"/>
            <w:noWrap/>
            <w:vAlign w:val="bottom"/>
          </w:tcPr>
          <w:p w:rsidR="004A271F" w:rsidRPr="002F31D1" w:rsidRDefault="004A271F" w:rsidP="00E13E30">
            <w:pPr>
              <w:spacing w:before="80"/>
              <w:jc w:val="right"/>
              <w:rPr>
                <w:rFonts w:ascii="Arial" w:hAnsi="Arial" w:cs="Arial"/>
                <w:sz w:val="18"/>
                <w:szCs w:val="18"/>
                <w:highlight w:val="yellow"/>
              </w:rPr>
            </w:pPr>
          </w:p>
        </w:tc>
        <w:tc>
          <w:tcPr>
            <w:tcW w:w="160" w:type="dxa"/>
          </w:tcPr>
          <w:p w:rsidR="004A271F" w:rsidRPr="002F31D1" w:rsidRDefault="004A271F" w:rsidP="00E13E30">
            <w:pPr>
              <w:spacing w:before="80"/>
              <w:jc w:val="right"/>
              <w:rPr>
                <w:rFonts w:ascii="Arial" w:hAnsi="Arial" w:cs="Arial"/>
                <w:sz w:val="18"/>
                <w:szCs w:val="18"/>
              </w:rPr>
            </w:pPr>
          </w:p>
        </w:tc>
        <w:tc>
          <w:tcPr>
            <w:tcW w:w="1916" w:type="dxa"/>
            <w:vAlign w:val="bottom"/>
          </w:tcPr>
          <w:p w:rsidR="004A271F" w:rsidRPr="002F31D1" w:rsidRDefault="004A271F" w:rsidP="00E13E30">
            <w:pPr>
              <w:spacing w:before="80"/>
              <w:jc w:val="right"/>
              <w:rPr>
                <w:rFonts w:ascii="Arial" w:hAnsi="Arial" w:cs="Arial"/>
                <w:sz w:val="18"/>
                <w:szCs w:val="18"/>
                <w:highlight w:val="yellow"/>
              </w:rPr>
            </w:pPr>
          </w:p>
        </w:tc>
      </w:tr>
      <w:tr w:rsidR="004A271F" w:rsidRPr="002F31D1" w:rsidTr="00E13E30">
        <w:trPr>
          <w:trHeight w:val="382"/>
          <w:jc w:val="center"/>
        </w:trPr>
        <w:tc>
          <w:tcPr>
            <w:tcW w:w="4119" w:type="dxa"/>
            <w:shd w:val="clear" w:color="auto" w:fill="auto"/>
            <w:vAlign w:val="bottom"/>
            <w:hideMark/>
          </w:tcPr>
          <w:p w:rsidR="004A271F" w:rsidRPr="002F31D1" w:rsidRDefault="004A271F" w:rsidP="00E13E30">
            <w:pPr>
              <w:spacing w:before="80"/>
              <w:jc w:val="both"/>
              <w:rPr>
                <w:rFonts w:ascii="Arial" w:hAnsi="Arial" w:cs="Arial"/>
                <w:b/>
                <w:bCs/>
                <w:sz w:val="18"/>
                <w:szCs w:val="18"/>
              </w:rPr>
            </w:pPr>
            <w:r w:rsidRPr="002F31D1">
              <w:rPr>
                <w:rFonts w:ascii="Arial" w:hAnsi="Arial" w:cs="Arial"/>
                <w:b/>
                <w:bCs/>
                <w:sz w:val="18"/>
                <w:szCs w:val="18"/>
              </w:rPr>
              <w:t xml:space="preserve">Flujos Netos de las Actividades de Operación </w:t>
            </w:r>
          </w:p>
        </w:tc>
        <w:tc>
          <w:tcPr>
            <w:tcW w:w="1774" w:type="dxa"/>
            <w:shd w:val="clear" w:color="auto" w:fill="auto"/>
            <w:noWrap/>
            <w:vAlign w:val="bottom"/>
            <w:hideMark/>
          </w:tcPr>
          <w:p w:rsidR="004A271F" w:rsidRPr="002F31D1" w:rsidRDefault="004A271F" w:rsidP="00E13E30">
            <w:pPr>
              <w:spacing w:before="80"/>
              <w:jc w:val="right"/>
              <w:rPr>
                <w:rFonts w:ascii="Arial" w:hAnsi="Arial" w:cs="Arial"/>
                <w:b/>
                <w:bCs/>
                <w:sz w:val="18"/>
                <w:szCs w:val="18"/>
                <w:highlight w:val="yellow"/>
                <w:u w:val="double"/>
              </w:rPr>
            </w:pPr>
            <w:r>
              <w:rPr>
                <w:rFonts w:ascii="Arial" w:hAnsi="Arial" w:cs="Arial"/>
                <w:b/>
                <w:bCs/>
                <w:sz w:val="18"/>
                <w:szCs w:val="18"/>
                <w:u w:val="double"/>
              </w:rPr>
              <w:t>468,310</w:t>
            </w:r>
          </w:p>
        </w:tc>
        <w:tc>
          <w:tcPr>
            <w:tcW w:w="160" w:type="dxa"/>
          </w:tcPr>
          <w:p w:rsidR="004A271F" w:rsidRPr="002F31D1" w:rsidRDefault="004A271F" w:rsidP="00E13E30">
            <w:pPr>
              <w:spacing w:before="80"/>
              <w:jc w:val="right"/>
              <w:rPr>
                <w:rFonts w:ascii="Arial" w:hAnsi="Arial" w:cs="Arial"/>
                <w:b/>
                <w:bCs/>
                <w:sz w:val="18"/>
                <w:szCs w:val="18"/>
                <w:u w:val="double"/>
              </w:rPr>
            </w:pPr>
          </w:p>
        </w:tc>
        <w:tc>
          <w:tcPr>
            <w:tcW w:w="1916" w:type="dxa"/>
            <w:vAlign w:val="bottom"/>
          </w:tcPr>
          <w:p w:rsidR="004A271F" w:rsidRPr="002F31D1" w:rsidRDefault="004A271F" w:rsidP="00E13E30">
            <w:pPr>
              <w:spacing w:before="80"/>
              <w:jc w:val="right"/>
              <w:rPr>
                <w:rFonts w:ascii="Arial" w:hAnsi="Arial" w:cs="Arial"/>
                <w:b/>
                <w:bCs/>
                <w:sz w:val="18"/>
                <w:szCs w:val="18"/>
                <w:highlight w:val="yellow"/>
                <w:u w:val="double"/>
              </w:rPr>
            </w:pPr>
            <w:r w:rsidRPr="002F31D1">
              <w:rPr>
                <w:rFonts w:ascii="Arial" w:hAnsi="Arial" w:cs="Arial"/>
                <w:b/>
                <w:bCs/>
                <w:sz w:val="18"/>
                <w:szCs w:val="18"/>
                <w:u w:val="double"/>
              </w:rPr>
              <w:t>60,985</w:t>
            </w:r>
          </w:p>
        </w:tc>
        <w:tc>
          <w:tcPr>
            <w:tcW w:w="160" w:type="dxa"/>
          </w:tcPr>
          <w:p w:rsidR="004A271F" w:rsidRPr="002F31D1" w:rsidRDefault="004A271F" w:rsidP="00E13E30">
            <w:pPr>
              <w:spacing w:before="80"/>
              <w:jc w:val="both"/>
              <w:rPr>
                <w:rFonts w:ascii="Arial" w:hAnsi="Arial" w:cs="Arial"/>
                <w:b/>
                <w:bCs/>
                <w:sz w:val="18"/>
                <w:szCs w:val="18"/>
              </w:rPr>
            </w:pPr>
          </w:p>
        </w:tc>
      </w:tr>
    </w:tbl>
    <w:p w:rsidR="004A271F" w:rsidRPr="002F31D1" w:rsidRDefault="004A271F" w:rsidP="004A271F">
      <w:pPr>
        <w:pStyle w:val="Prrafodelista"/>
        <w:autoSpaceDE w:val="0"/>
        <w:autoSpaceDN w:val="0"/>
        <w:adjustRightInd w:val="0"/>
        <w:spacing w:before="80"/>
        <w:jc w:val="both"/>
        <w:rPr>
          <w:rFonts w:ascii="Arial" w:hAnsi="Arial" w:cs="Arial"/>
          <w:b/>
          <w:sz w:val="18"/>
          <w:szCs w:val="18"/>
        </w:rPr>
      </w:pPr>
    </w:p>
    <w:p w:rsidR="004A271F" w:rsidRPr="00411F58" w:rsidRDefault="004A271F" w:rsidP="004A271F">
      <w:pPr>
        <w:pStyle w:val="Prrafodelista"/>
        <w:autoSpaceDE w:val="0"/>
        <w:autoSpaceDN w:val="0"/>
        <w:adjustRightInd w:val="0"/>
        <w:spacing w:before="80"/>
        <w:jc w:val="both"/>
        <w:rPr>
          <w:rFonts w:ascii="Arial" w:hAnsi="Arial" w:cs="Arial"/>
          <w:sz w:val="18"/>
          <w:szCs w:val="18"/>
        </w:rPr>
      </w:pPr>
      <w:r w:rsidRPr="00411F58">
        <w:rPr>
          <w:rFonts w:ascii="Arial" w:hAnsi="Arial" w:cs="Arial"/>
          <w:sz w:val="18"/>
          <w:szCs w:val="18"/>
        </w:rPr>
        <w:t>La CEDHT no cuenta con ninguna partida o rubros que no afectan al efectivo.</w:t>
      </w:r>
    </w:p>
    <w:p w:rsidR="004A271F" w:rsidRPr="002F31D1" w:rsidRDefault="004A271F" w:rsidP="004A271F">
      <w:pPr>
        <w:pStyle w:val="Prrafodelista"/>
        <w:autoSpaceDE w:val="0"/>
        <w:autoSpaceDN w:val="0"/>
        <w:adjustRightInd w:val="0"/>
        <w:spacing w:before="80"/>
        <w:jc w:val="both"/>
        <w:rPr>
          <w:rFonts w:ascii="Arial" w:hAnsi="Arial" w:cs="Arial"/>
          <w:b/>
          <w:sz w:val="18"/>
          <w:szCs w:val="18"/>
        </w:rPr>
      </w:pPr>
    </w:p>
    <w:p w:rsidR="004A271F" w:rsidRPr="002F31D1" w:rsidRDefault="004A271F" w:rsidP="004A271F">
      <w:pPr>
        <w:pStyle w:val="Prrafodelista"/>
        <w:numPr>
          <w:ilvl w:val="0"/>
          <w:numId w:val="5"/>
        </w:numPr>
        <w:autoSpaceDE w:val="0"/>
        <w:autoSpaceDN w:val="0"/>
        <w:adjustRightInd w:val="0"/>
        <w:spacing w:before="80" w:after="0"/>
        <w:ind w:hanging="357"/>
        <w:jc w:val="both"/>
        <w:rPr>
          <w:rFonts w:ascii="Arial" w:hAnsi="Arial" w:cs="Arial"/>
          <w:b/>
          <w:sz w:val="18"/>
          <w:szCs w:val="18"/>
        </w:rPr>
      </w:pPr>
      <w:r>
        <w:rPr>
          <w:rFonts w:ascii="Arial" w:hAnsi="Arial" w:cs="Arial"/>
          <w:b/>
          <w:sz w:val="18"/>
          <w:szCs w:val="18"/>
        </w:rPr>
        <w:t xml:space="preserve">b) </w:t>
      </w:r>
      <w:r w:rsidRPr="002F31D1">
        <w:rPr>
          <w:rFonts w:ascii="Arial" w:hAnsi="Arial" w:cs="Arial"/>
          <w:b/>
          <w:sz w:val="18"/>
          <w:szCs w:val="18"/>
        </w:rPr>
        <w:t>Notas de Memoria (Cuentas de Orden).</w:t>
      </w:r>
    </w:p>
    <w:p w:rsidR="004A271F" w:rsidRPr="002F31D1" w:rsidRDefault="004A271F" w:rsidP="004A271F">
      <w:pPr>
        <w:pStyle w:val="Prrafodelista"/>
        <w:numPr>
          <w:ilvl w:val="0"/>
          <w:numId w:val="10"/>
        </w:numPr>
        <w:autoSpaceDE w:val="0"/>
        <w:autoSpaceDN w:val="0"/>
        <w:adjustRightInd w:val="0"/>
        <w:spacing w:before="80" w:after="0"/>
        <w:ind w:hanging="357"/>
        <w:jc w:val="both"/>
        <w:rPr>
          <w:rFonts w:ascii="Arial" w:hAnsi="Arial" w:cs="Arial"/>
          <w:b/>
          <w:sz w:val="18"/>
          <w:szCs w:val="18"/>
        </w:rPr>
      </w:pPr>
      <w:r w:rsidRPr="002F31D1">
        <w:rPr>
          <w:rFonts w:ascii="Arial" w:hAnsi="Arial" w:cs="Arial"/>
          <w:b/>
          <w:sz w:val="18"/>
          <w:szCs w:val="18"/>
        </w:rPr>
        <w:t>Contables:</w:t>
      </w:r>
    </w:p>
    <w:p w:rsidR="004A271F" w:rsidRPr="002F31D1" w:rsidRDefault="004A271F" w:rsidP="004A271F">
      <w:pPr>
        <w:pStyle w:val="Prrafodelista"/>
        <w:autoSpaceDE w:val="0"/>
        <w:autoSpaceDN w:val="0"/>
        <w:adjustRightInd w:val="0"/>
        <w:spacing w:before="80"/>
        <w:ind w:left="1069"/>
        <w:jc w:val="both"/>
        <w:rPr>
          <w:rFonts w:ascii="Arial" w:hAnsi="Arial" w:cs="Arial"/>
          <w:b/>
          <w:sz w:val="18"/>
          <w:szCs w:val="18"/>
        </w:rPr>
      </w:pPr>
    </w:p>
    <w:p w:rsidR="004A271F" w:rsidRDefault="004A271F" w:rsidP="004A271F">
      <w:pPr>
        <w:spacing w:before="80"/>
        <w:jc w:val="both"/>
        <w:rPr>
          <w:rFonts w:ascii="Arial" w:hAnsi="Arial" w:cs="Arial"/>
          <w:sz w:val="18"/>
          <w:szCs w:val="18"/>
        </w:rPr>
      </w:pPr>
      <w:r w:rsidRPr="002F31D1">
        <w:rPr>
          <w:rFonts w:ascii="Arial" w:hAnsi="Arial" w:cs="Arial"/>
          <w:sz w:val="18"/>
          <w:szCs w:val="18"/>
        </w:rPr>
        <w:lastRenderedPageBreak/>
        <w:t>Esta Comisión no cuenta con Valores, Emisión de obligaciones, avales y garantías o alguna otra cuenta de orden contable.</w:t>
      </w:r>
    </w:p>
    <w:p w:rsidR="004A271F" w:rsidRDefault="004A271F" w:rsidP="004A271F">
      <w:pPr>
        <w:spacing w:before="80"/>
        <w:jc w:val="both"/>
        <w:rPr>
          <w:rFonts w:ascii="Arial" w:hAnsi="Arial" w:cs="Arial"/>
          <w:sz w:val="18"/>
          <w:szCs w:val="18"/>
        </w:rPr>
      </w:pPr>
    </w:p>
    <w:p w:rsidR="004A271F" w:rsidRDefault="004A271F" w:rsidP="004A271F">
      <w:pPr>
        <w:spacing w:before="80"/>
        <w:jc w:val="both"/>
        <w:rPr>
          <w:rFonts w:ascii="Arial" w:hAnsi="Arial" w:cs="Arial"/>
          <w:sz w:val="18"/>
          <w:szCs w:val="18"/>
        </w:rPr>
      </w:pPr>
    </w:p>
    <w:p w:rsidR="004A271F" w:rsidRDefault="004A271F" w:rsidP="004A271F">
      <w:pPr>
        <w:spacing w:before="80"/>
        <w:jc w:val="both"/>
        <w:rPr>
          <w:rFonts w:ascii="Arial" w:hAnsi="Arial" w:cs="Arial"/>
          <w:sz w:val="18"/>
          <w:szCs w:val="18"/>
        </w:rPr>
      </w:pPr>
    </w:p>
    <w:p w:rsidR="004A271F" w:rsidRPr="002F31D1" w:rsidRDefault="004A271F" w:rsidP="004A271F">
      <w:pPr>
        <w:spacing w:before="80"/>
        <w:jc w:val="both"/>
        <w:rPr>
          <w:rFonts w:ascii="Arial" w:hAnsi="Arial" w:cs="Arial"/>
          <w:sz w:val="18"/>
          <w:szCs w:val="18"/>
        </w:rPr>
      </w:pPr>
    </w:p>
    <w:p w:rsidR="004A271F" w:rsidRDefault="004A271F" w:rsidP="004A271F">
      <w:pPr>
        <w:pStyle w:val="Prrafodelista"/>
        <w:numPr>
          <w:ilvl w:val="0"/>
          <w:numId w:val="10"/>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Presupuestarias:</w:t>
      </w:r>
    </w:p>
    <w:p w:rsidR="004A271F" w:rsidRPr="002F31D1" w:rsidRDefault="004A271F" w:rsidP="004A271F">
      <w:pPr>
        <w:pStyle w:val="Prrafodelista"/>
        <w:autoSpaceDE w:val="0"/>
        <w:autoSpaceDN w:val="0"/>
        <w:adjustRightInd w:val="0"/>
        <w:spacing w:before="80" w:after="0"/>
        <w:ind w:left="1069"/>
        <w:jc w:val="both"/>
        <w:rPr>
          <w:rFonts w:ascii="Arial" w:hAnsi="Arial" w:cs="Arial"/>
          <w:b/>
          <w:sz w:val="18"/>
          <w:szCs w:val="18"/>
        </w:rPr>
      </w:pPr>
    </w:p>
    <w:p w:rsidR="004A271F" w:rsidRPr="00AF6A66" w:rsidRDefault="004A271F" w:rsidP="004A271F">
      <w:pPr>
        <w:pStyle w:val="Prrafodelista"/>
        <w:numPr>
          <w:ilvl w:val="0"/>
          <w:numId w:val="11"/>
        </w:numPr>
        <w:autoSpaceDE w:val="0"/>
        <w:autoSpaceDN w:val="0"/>
        <w:adjustRightInd w:val="0"/>
        <w:spacing w:before="80" w:after="0"/>
        <w:ind w:left="1843" w:hanging="567"/>
        <w:jc w:val="both"/>
        <w:rPr>
          <w:rFonts w:ascii="Arial" w:hAnsi="Arial" w:cs="Arial"/>
          <w:sz w:val="18"/>
          <w:szCs w:val="18"/>
        </w:rPr>
      </w:pPr>
      <w:r w:rsidRPr="00AF6A66">
        <w:rPr>
          <w:rFonts w:ascii="Arial" w:hAnsi="Arial" w:cs="Arial"/>
          <w:sz w:val="18"/>
          <w:szCs w:val="18"/>
        </w:rPr>
        <w:t>Cuentas de Ingresos</w:t>
      </w:r>
    </w:p>
    <w:tbl>
      <w:tblPr>
        <w:tblW w:w="4783" w:type="dxa"/>
        <w:jc w:val="center"/>
        <w:tblCellMar>
          <w:left w:w="70" w:type="dxa"/>
          <w:right w:w="70" w:type="dxa"/>
        </w:tblCellMar>
        <w:tblLook w:val="04A0"/>
      </w:tblPr>
      <w:tblGrid>
        <w:gridCol w:w="3742"/>
        <w:gridCol w:w="1801"/>
      </w:tblGrid>
      <w:tr w:rsidR="004A271F" w:rsidRPr="002F31D1" w:rsidTr="00E13E30">
        <w:trPr>
          <w:trHeight w:val="220"/>
          <w:jc w:val="center"/>
        </w:trPr>
        <w:tc>
          <w:tcPr>
            <w:tcW w:w="0" w:type="auto"/>
            <w:shd w:val="clear" w:color="auto" w:fill="00B050"/>
            <w:noWrap/>
            <w:vAlign w:val="center"/>
            <w:hideMark/>
          </w:tcPr>
          <w:p w:rsidR="004A271F" w:rsidRPr="002F31D1" w:rsidRDefault="004A271F" w:rsidP="00E13E30">
            <w:pPr>
              <w:spacing w:before="80"/>
              <w:jc w:val="both"/>
              <w:rPr>
                <w:rFonts w:ascii="Arial" w:hAnsi="Arial" w:cs="Arial"/>
                <w:b/>
                <w:bCs/>
                <w:color w:val="FFFFFF"/>
                <w:sz w:val="18"/>
                <w:szCs w:val="18"/>
              </w:rPr>
            </w:pPr>
            <w:r w:rsidRPr="002F31D1">
              <w:rPr>
                <w:rFonts w:ascii="Arial" w:hAnsi="Arial" w:cs="Arial"/>
                <w:b/>
                <w:bCs/>
                <w:color w:val="FFFFFF"/>
                <w:sz w:val="18"/>
                <w:szCs w:val="18"/>
              </w:rPr>
              <w:t>Nombre</w:t>
            </w:r>
          </w:p>
        </w:tc>
        <w:tc>
          <w:tcPr>
            <w:tcW w:w="0" w:type="auto"/>
            <w:shd w:val="clear" w:color="auto" w:fill="00B050"/>
            <w:noWrap/>
            <w:vAlign w:val="center"/>
            <w:hideMark/>
          </w:tcPr>
          <w:p w:rsidR="004A271F" w:rsidRPr="002F31D1" w:rsidRDefault="004A271F" w:rsidP="00E13E30">
            <w:pPr>
              <w:spacing w:before="80"/>
              <w:jc w:val="center"/>
              <w:rPr>
                <w:rFonts w:ascii="Arial" w:hAnsi="Arial" w:cs="Arial"/>
                <w:b/>
                <w:bCs/>
                <w:color w:val="FFFFFF"/>
                <w:sz w:val="18"/>
                <w:szCs w:val="18"/>
                <w:u w:val="single"/>
              </w:rPr>
            </w:pPr>
            <w:r>
              <w:rPr>
                <w:rFonts w:ascii="Arial" w:hAnsi="Arial" w:cs="Arial"/>
                <w:b/>
                <w:bCs/>
                <w:color w:val="FFFFFF"/>
                <w:sz w:val="18"/>
                <w:szCs w:val="18"/>
              </w:rPr>
              <w:t>(Enero-Marzo) 2015</w:t>
            </w:r>
          </w:p>
        </w:tc>
      </w:tr>
      <w:tr w:rsidR="004A271F" w:rsidRPr="00672941" w:rsidTr="00E13E30">
        <w:trPr>
          <w:trHeight w:val="275"/>
          <w:jc w:val="center"/>
        </w:trPr>
        <w:tc>
          <w:tcPr>
            <w:tcW w:w="0" w:type="auto"/>
            <w:shd w:val="clear" w:color="auto" w:fill="auto"/>
            <w:noWrap/>
            <w:vAlign w:val="bottom"/>
            <w:hideMark/>
          </w:tcPr>
          <w:p w:rsidR="004A271F" w:rsidRPr="00672941" w:rsidRDefault="004A271F" w:rsidP="00E13E30">
            <w:pPr>
              <w:spacing w:before="80"/>
              <w:jc w:val="both"/>
              <w:rPr>
                <w:rFonts w:ascii="Arial" w:hAnsi="Arial" w:cs="Arial"/>
                <w:sz w:val="18"/>
                <w:szCs w:val="18"/>
              </w:rPr>
            </w:pPr>
            <w:r w:rsidRPr="00672941">
              <w:rPr>
                <w:rFonts w:ascii="Arial" w:hAnsi="Arial" w:cs="Arial"/>
                <w:sz w:val="18"/>
                <w:szCs w:val="18"/>
              </w:rPr>
              <w:t>Ley de Ingresos Estimada</w:t>
            </w:r>
          </w:p>
        </w:tc>
        <w:tc>
          <w:tcPr>
            <w:tcW w:w="0" w:type="auto"/>
            <w:shd w:val="clear" w:color="auto" w:fill="auto"/>
            <w:noWrap/>
            <w:vAlign w:val="bottom"/>
            <w:hideMark/>
          </w:tcPr>
          <w:p w:rsidR="004A271F" w:rsidRPr="00672941" w:rsidRDefault="004A271F" w:rsidP="00E13E30">
            <w:pPr>
              <w:spacing w:before="80"/>
              <w:jc w:val="right"/>
              <w:rPr>
                <w:rFonts w:ascii="Arial" w:hAnsi="Arial" w:cs="Arial"/>
                <w:sz w:val="18"/>
                <w:szCs w:val="18"/>
              </w:rPr>
            </w:pPr>
            <w:r>
              <w:rPr>
                <w:rFonts w:ascii="Arial" w:hAnsi="Arial" w:cs="Arial"/>
                <w:sz w:val="18"/>
                <w:szCs w:val="18"/>
              </w:rPr>
              <w:t>18,816,219</w:t>
            </w:r>
          </w:p>
        </w:tc>
      </w:tr>
      <w:tr w:rsidR="004A271F" w:rsidRPr="00672941" w:rsidTr="00E13E30">
        <w:trPr>
          <w:trHeight w:val="275"/>
          <w:jc w:val="center"/>
        </w:trPr>
        <w:tc>
          <w:tcPr>
            <w:tcW w:w="0" w:type="auto"/>
            <w:shd w:val="clear" w:color="auto" w:fill="auto"/>
            <w:noWrap/>
            <w:vAlign w:val="bottom"/>
            <w:hideMark/>
          </w:tcPr>
          <w:p w:rsidR="004A271F" w:rsidRPr="00672941" w:rsidRDefault="004A271F" w:rsidP="00E13E30">
            <w:pPr>
              <w:spacing w:before="80"/>
              <w:jc w:val="both"/>
              <w:rPr>
                <w:rFonts w:ascii="Arial" w:hAnsi="Arial" w:cs="Arial"/>
                <w:sz w:val="18"/>
                <w:szCs w:val="18"/>
              </w:rPr>
            </w:pPr>
            <w:r w:rsidRPr="00672941">
              <w:rPr>
                <w:rFonts w:ascii="Arial" w:hAnsi="Arial" w:cs="Arial"/>
                <w:sz w:val="18"/>
                <w:szCs w:val="18"/>
              </w:rPr>
              <w:t>Ampliaciones y Reducciones</w:t>
            </w:r>
          </w:p>
        </w:tc>
        <w:tc>
          <w:tcPr>
            <w:tcW w:w="0" w:type="auto"/>
            <w:shd w:val="clear" w:color="auto" w:fill="auto"/>
            <w:noWrap/>
            <w:vAlign w:val="bottom"/>
            <w:hideMark/>
          </w:tcPr>
          <w:p w:rsidR="004A271F" w:rsidRPr="00672941" w:rsidRDefault="004A271F" w:rsidP="00E13E30">
            <w:pPr>
              <w:spacing w:before="80"/>
              <w:jc w:val="right"/>
              <w:rPr>
                <w:rFonts w:ascii="Arial" w:hAnsi="Arial" w:cs="Arial"/>
                <w:sz w:val="18"/>
                <w:szCs w:val="18"/>
              </w:rPr>
            </w:pPr>
            <w:r>
              <w:rPr>
                <w:rFonts w:ascii="Arial" w:hAnsi="Arial" w:cs="Arial"/>
                <w:sz w:val="18"/>
                <w:szCs w:val="18"/>
              </w:rPr>
              <w:t>520,294</w:t>
            </w:r>
          </w:p>
        </w:tc>
      </w:tr>
      <w:tr w:rsidR="004A271F" w:rsidRPr="00672941" w:rsidTr="00E13E30">
        <w:trPr>
          <w:trHeight w:val="275"/>
          <w:jc w:val="center"/>
        </w:trPr>
        <w:tc>
          <w:tcPr>
            <w:tcW w:w="0" w:type="auto"/>
            <w:shd w:val="clear" w:color="auto" w:fill="auto"/>
            <w:noWrap/>
            <w:vAlign w:val="bottom"/>
            <w:hideMark/>
          </w:tcPr>
          <w:p w:rsidR="004A271F" w:rsidRPr="00672941" w:rsidRDefault="004A271F" w:rsidP="00E13E30">
            <w:pPr>
              <w:spacing w:before="80"/>
              <w:jc w:val="both"/>
              <w:rPr>
                <w:rFonts w:ascii="Arial" w:hAnsi="Arial" w:cs="Arial"/>
                <w:sz w:val="18"/>
                <w:szCs w:val="18"/>
              </w:rPr>
            </w:pPr>
            <w:r w:rsidRPr="00672941">
              <w:rPr>
                <w:rFonts w:ascii="Arial" w:hAnsi="Arial" w:cs="Arial"/>
                <w:sz w:val="18"/>
                <w:szCs w:val="18"/>
              </w:rPr>
              <w:t>Modificaciones a la ley de Ingresos Estimada</w:t>
            </w:r>
          </w:p>
        </w:tc>
        <w:tc>
          <w:tcPr>
            <w:tcW w:w="0" w:type="auto"/>
            <w:shd w:val="clear" w:color="auto" w:fill="auto"/>
            <w:noWrap/>
            <w:vAlign w:val="bottom"/>
            <w:hideMark/>
          </w:tcPr>
          <w:p w:rsidR="004A271F" w:rsidRPr="00672941" w:rsidRDefault="004A271F" w:rsidP="00E13E30">
            <w:pPr>
              <w:spacing w:before="80"/>
              <w:jc w:val="right"/>
              <w:rPr>
                <w:rFonts w:ascii="Arial" w:hAnsi="Arial" w:cs="Arial"/>
                <w:sz w:val="18"/>
                <w:szCs w:val="18"/>
              </w:rPr>
            </w:pPr>
            <w:r>
              <w:rPr>
                <w:rFonts w:ascii="Arial" w:hAnsi="Arial" w:cs="Arial"/>
                <w:sz w:val="18"/>
                <w:szCs w:val="18"/>
              </w:rPr>
              <w:t>19,336,513</w:t>
            </w:r>
          </w:p>
        </w:tc>
      </w:tr>
      <w:tr w:rsidR="004A271F" w:rsidRPr="00672941" w:rsidTr="00E13E30">
        <w:trPr>
          <w:trHeight w:val="275"/>
          <w:jc w:val="center"/>
        </w:trPr>
        <w:tc>
          <w:tcPr>
            <w:tcW w:w="0" w:type="auto"/>
            <w:shd w:val="clear" w:color="auto" w:fill="auto"/>
            <w:noWrap/>
            <w:vAlign w:val="bottom"/>
            <w:hideMark/>
          </w:tcPr>
          <w:p w:rsidR="004A271F" w:rsidRPr="00672941" w:rsidRDefault="004A271F" w:rsidP="00E13E30">
            <w:pPr>
              <w:spacing w:before="80"/>
              <w:jc w:val="both"/>
              <w:rPr>
                <w:rFonts w:ascii="Arial" w:hAnsi="Arial" w:cs="Arial"/>
                <w:sz w:val="18"/>
                <w:szCs w:val="18"/>
              </w:rPr>
            </w:pPr>
            <w:r w:rsidRPr="00672941">
              <w:rPr>
                <w:rFonts w:ascii="Arial" w:hAnsi="Arial" w:cs="Arial"/>
                <w:sz w:val="18"/>
                <w:szCs w:val="18"/>
              </w:rPr>
              <w:t>Ley de Ingresos Devengada</w:t>
            </w:r>
          </w:p>
        </w:tc>
        <w:tc>
          <w:tcPr>
            <w:tcW w:w="0" w:type="auto"/>
            <w:shd w:val="clear" w:color="auto" w:fill="auto"/>
            <w:noWrap/>
            <w:vAlign w:val="bottom"/>
            <w:hideMark/>
          </w:tcPr>
          <w:p w:rsidR="004A271F" w:rsidRPr="00672941" w:rsidRDefault="004A271F" w:rsidP="00E13E30">
            <w:pPr>
              <w:spacing w:before="80"/>
              <w:jc w:val="right"/>
              <w:rPr>
                <w:rFonts w:ascii="Arial" w:hAnsi="Arial" w:cs="Arial"/>
                <w:sz w:val="18"/>
                <w:szCs w:val="18"/>
              </w:rPr>
            </w:pPr>
            <w:r>
              <w:rPr>
                <w:rFonts w:ascii="Arial" w:hAnsi="Arial" w:cs="Arial"/>
                <w:sz w:val="18"/>
                <w:szCs w:val="18"/>
              </w:rPr>
              <w:t>5,260,792</w:t>
            </w:r>
          </w:p>
        </w:tc>
      </w:tr>
      <w:tr w:rsidR="004A271F" w:rsidRPr="00672941" w:rsidTr="00E13E30">
        <w:trPr>
          <w:trHeight w:val="220"/>
          <w:jc w:val="center"/>
        </w:trPr>
        <w:tc>
          <w:tcPr>
            <w:tcW w:w="0" w:type="auto"/>
            <w:shd w:val="clear" w:color="auto" w:fill="auto"/>
            <w:noWrap/>
            <w:vAlign w:val="bottom"/>
            <w:hideMark/>
          </w:tcPr>
          <w:p w:rsidR="004A271F" w:rsidRPr="00672941" w:rsidRDefault="004A271F" w:rsidP="00E13E30">
            <w:pPr>
              <w:spacing w:before="80"/>
              <w:jc w:val="both"/>
              <w:rPr>
                <w:rFonts w:ascii="Arial" w:hAnsi="Arial" w:cs="Arial"/>
                <w:sz w:val="18"/>
                <w:szCs w:val="18"/>
              </w:rPr>
            </w:pPr>
            <w:r w:rsidRPr="00672941">
              <w:rPr>
                <w:rFonts w:ascii="Arial" w:hAnsi="Arial" w:cs="Arial"/>
                <w:sz w:val="18"/>
                <w:szCs w:val="18"/>
              </w:rPr>
              <w:t>Ley de Ingresos Recaudada</w:t>
            </w:r>
          </w:p>
        </w:tc>
        <w:tc>
          <w:tcPr>
            <w:tcW w:w="0" w:type="auto"/>
            <w:shd w:val="clear" w:color="auto" w:fill="auto"/>
            <w:noWrap/>
            <w:vAlign w:val="bottom"/>
            <w:hideMark/>
          </w:tcPr>
          <w:p w:rsidR="004A271F" w:rsidRPr="00672941" w:rsidRDefault="004A271F" w:rsidP="00E13E30">
            <w:pPr>
              <w:spacing w:before="80"/>
              <w:jc w:val="right"/>
              <w:rPr>
                <w:rFonts w:ascii="Arial" w:hAnsi="Arial" w:cs="Arial"/>
                <w:sz w:val="18"/>
                <w:szCs w:val="18"/>
              </w:rPr>
            </w:pPr>
            <w:r>
              <w:rPr>
                <w:rFonts w:ascii="Arial" w:hAnsi="Arial" w:cs="Arial"/>
                <w:sz w:val="18"/>
                <w:szCs w:val="18"/>
              </w:rPr>
              <w:t>5,260,792</w:t>
            </w:r>
          </w:p>
        </w:tc>
      </w:tr>
    </w:tbl>
    <w:p w:rsidR="004A271F" w:rsidRPr="00AF6A66" w:rsidRDefault="004A271F" w:rsidP="004A271F">
      <w:pPr>
        <w:pStyle w:val="Prrafodelista"/>
        <w:numPr>
          <w:ilvl w:val="0"/>
          <w:numId w:val="11"/>
        </w:numPr>
        <w:autoSpaceDE w:val="0"/>
        <w:autoSpaceDN w:val="0"/>
        <w:adjustRightInd w:val="0"/>
        <w:spacing w:before="80" w:after="0"/>
        <w:ind w:left="1843" w:hanging="567"/>
        <w:jc w:val="both"/>
        <w:rPr>
          <w:rFonts w:ascii="Arial" w:hAnsi="Arial" w:cs="Arial"/>
          <w:color w:val="FFFFFF"/>
          <w:sz w:val="18"/>
          <w:szCs w:val="18"/>
        </w:rPr>
      </w:pPr>
      <w:r w:rsidRPr="00AF6A66">
        <w:rPr>
          <w:rFonts w:ascii="Arial" w:hAnsi="Arial" w:cs="Arial"/>
          <w:sz w:val="18"/>
          <w:szCs w:val="18"/>
        </w:rPr>
        <w:t>Cuentas de Egresos</w:t>
      </w:r>
    </w:p>
    <w:p w:rsidR="004A271F" w:rsidRPr="002F31D1" w:rsidRDefault="004A271F" w:rsidP="004A271F">
      <w:pPr>
        <w:pStyle w:val="Prrafodelista"/>
        <w:autoSpaceDE w:val="0"/>
        <w:autoSpaceDN w:val="0"/>
        <w:adjustRightInd w:val="0"/>
        <w:spacing w:before="80"/>
        <w:ind w:left="1843"/>
        <w:jc w:val="both"/>
        <w:rPr>
          <w:rFonts w:ascii="Arial" w:hAnsi="Arial" w:cs="Arial"/>
          <w:b/>
          <w:color w:val="FFFFFF"/>
          <w:sz w:val="18"/>
          <w:szCs w:val="18"/>
        </w:rPr>
      </w:pPr>
    </w:p>
    <w:tbl>
      <w:tblPr>
        <w:tblW w:w="0" w:type="auto"/>
        <w:jc w:val="center"/>
        <w:tblCellMar>
          <w:left w:w="70" w:type="dxa"/>
          <w:right w:w="70" w:type="dxa"/>
        </w:tblCellMar>
        <w:tblLook w:val="04A0"/>
      </w:tblPr>
      <w:tblGrid>
        <w:gridCol w:w="4373"/>
        <w:gridCol w:w="1801"/>
      </w:tblGrid>
      <w:tr w:rsidR="004A271F" w:rsidRPr="002F31D1" w:rsidTr="00E13E30">
        <w:trPr>
          <w:trHeight w:val="240"/>
          <w:jc w:val="center"/>
        </w:trPr>
        <w:tc>
          <w:tcPr>
            <w:tcW w:w="0" w:type="auto"/>
            <w:shd w:val="clear" w:color="auto" w:fill="00B050"/>
            <w:noWrap/>
            <w:vAlign w:val="center"/>
            <w:hideMark/>
          </w:tcPr>
          <w:p w:rsidR="004A271F" w:rsidRPr="002F31D1" w:rsidRDefault="004A271F" w:rsidP="00E13E30">
            <w:pPr>
              <w:spacing w:before="80" w:line="240" w:lineRule="auto"/>
              <w:jc w:val="both"/>
              <w:rPr>
                <w:rFonts w:ascii="Arial" w:hAnsi="Arial" w:cs="Arial"/>
                <w:b/>
                <w:bCs/>
                <w:color w:val="FFFFFF"/>
                <w:sz w:val="18"/>
                <w:szCs w:val="18"/>
              </w:rPr>
            </w:pPr>
            <w:r w:rsidRPr="002F31D1">
              <w:rPr>
                <w:rFonts w:ascii="Arial" w:hAnsi="Arial" w:cs="Arial"/>
                <w:b/>
                <w:bCs/>
                <w:color w:val="FFFFFF"/>
                <w:sz w:val="18"/>
                <w:szCs w:val="18"/>
              </w:rPr>
              <w:t>Nombre</w:t>
            </w:r>
          </w:p>
        </w:tc>
        <w:tc>
          <w:tcPr>
            <w:tcW w:w="0" w:type="auto"/>
            <w:shd w:val="clear" w:color="auto" w:fill="00B050"/>
            <w:noWrap/>
            <w:vAlign w:val="center"/>
            <w:hideMark/>
          </w:tcPr>
          <w:p w:rsidR="004A271F" w:rsidRPr="002F31D1" w:rsidRDefault="004A271F" w:rsidP="00E13E30">
            <w:pPr>
              <w:spacing w:before="80" w:line="240" w:lineRule="auto"/>
              <w:jc w:val="both"/>
              <w:rPr>
                <w:rFonts w:ascii="Arial" w:hAnsi="Arial" w:cs="Arial"/>
                <w:b/>
                <w:bCs/>
                <w:color w:val="FFFFFF"/>
                <w:sz w:val="18"/>
                <w:szCs w:val="18"/>
              </w:rPr>
            </w:pPr>
            <w:r>
              <w:rPr>
                <w:rFonts w:ascii="Arial" w:hAnsi="Arial" w:cs="Arial"/>
                <w:b/>
                <w:bCs/>
                <w:color w:val="FFFFFF"/>
                <w:sz w:val="18"/>
                <w:szCs w:val="18"/>
              </w:rPr>
              <w:t>(Enero-Marzo) 2015</w:t>
            </w:r>
          </w:p>
        </w:tc>
      </w:tr>
      <w:tr w:rsidR="004A271F" w:rsidRPr="002F31D1" w:rsidTr="00E13E30">
        <w:trPr>
          <w:trHeight w:val="240"/>
          <w:jc w:val="center"/>
        </w:trPr>
        <w:tc>
          <w:tcPr>
            <w:tcW w:w="0" w:type="auto"/>
            <w:shd w:val="clear" w:color="auto" w:fill="auto"/>
            <w:noWrap/>
            <w:vAlign w:val="bottom"/>
            <w:hideMark/>
          </w:tcPr>
          <w:p w:rsidR="004A271F" w:rsidRPr="00672941" w:rsidRDefault="004A271F" w:rsidP="00E13E30">
            <w:pPr>
              <w:spacing w:before="80" w:line="240" w:lineRule="auto"/>
              <w:jc w:val="both"/>
              <w:rPr>
                <w:rFonts w:ascii="Arial" w:hAnsi="Arial" w:cs="Arial"/>
                <w:sz w:val="18"/>
                <w:szCs w:val="18"/>
              </w:rPr>
            </w:pPr>
            <w:r w:rsidRPr="00672941">
              <w:rPr>
                <w:rFonts w:ascii="Arial" w:hAnsi="Arial" w:cs="Arial"/>
                <w:sz w:val="18"/>
                <w:szCs w:val="18"/>
              </w:rPr>
              <w:t>Presupuesto de Egresos Aprobado</w:t>
            </w:r>
          </w:p>
        </w:tc>
        <w:tc>
          <w:tcPr>
            <w:tcW w:w="0" w:type="auto"/>
            <w:shd w:val="clear" w:color="auto" w:fill="auto"/>
            <w:noWrap/>
            <w:vAlign w:val="bottom"/>
            <w:hideMark/>
          </w:tcPr>
          <w:p w:rsidR="004A271F" w:rsidRPr="00672941" w:rsidRDefault="004A271F" w:rsidP="00E13E30">
            <w:pPr>
              <w:spacing w:before="80" w:line="240" w:lineRule="auto"/>
              <w:jc w:val="right"/>
              <w:rPr>
                <w:rFonts w:ascii="Arial" w:hAnsi="Arial" w:cs="Arial"/>
                <w:sz w:val="18"/>
                <w:szCs w:val="18"/>
              </w:rPr>
            </w:pPr>
            <w:r>
              <w:rPr>
                <w:rFonts w:ascii="Arial" w:hAnsi="Arial" w:cs="Arial"/>
                <w:sz w:val="18"/>
                <w:szCs w:val="18"/>
              </w:rPr>
              <w:t>$18,816,219</w:t>
            </w:r>
          </w:p>
        </w:tc>
      </w:tr>
      <w:tr w:rsidR="004A271F" w:rsidRPr="002F31D1" w:rsidTr="00E13E30">
        <w:trPr>
          <w:trHeight w:val="300"/>
          <w:jc w:val="center"/>
        </w:trPr>
        <w:tc>
          <w:tcPr>
            <w:tcW w:w="0" w:type="auto"/>
            <w:shd w:val="clear" w:color="auto" w:fill="auto"/>
            <w:noWrap/>
            <w:vAlign w:val="bottom"/>
            <w:hideMark/>
          </w:tcPr>
          <w:p w:rsidR="004A271F" w:rsidRPr="00672941" w:rsidRDefault="004A271F" w:rsidP="00E13E30">
            <w:pPr>
              <w:spacing w:before="80" w:line="240" w:lineRule="auto"/>
              <w:jc w:val="both"/>
              <w:rPr>
                <w:rFonts w:ascii="Arial" w:hAnsi="Arial" w:cs="Arial"/>
                <w:sz w:val="18"/>
                <w:szCs w:val="18"/>
              </w:rPr>
            </w:pPr>
            <w:r w:rsidRPr="00672941">
              <w:rPr>
                <w:rFonts w:ascii="Arial" w:hAnsi="Arial" w:cs="Arial"/>
                <w:sz w:val="18"/>
                <w:szCs w:val="18"/>
              </w:rPr>
              <w:t>Ampliaciones y / (Reducciones)</w:t>
            </w:r>
          </w:p>
        </w:tc>
        <w:tc>
          <w:tcPr>
            <w:tcW w:w="0" w:type="auto"/>
            <w:shd w:val="clear" w:color="auto" w:fill="auto"/>
            <w:noWrap/>
            <w:vAlign w:val="bottom"/>
            <w:hideMark/>
          </w:tcPr>
          <w:p w:rsidR="004A271F" w:rsidRPr="00672941" w:rsidRDefault="004A271F" w:rsidP="00E13E30">
            <w:pPr>
              <w:spacing w:before="80" w:line="240" w:lineRule="auto"/>
              <w:jc w:val="right"/>
              <w:rPr>
                <w:rFonts w:ascii="Arial" w:hAnsi="Arial" w:cs="Arial"/>
                <w:sz w:val="18"/>
                <w:szCs w:val="18"/>
              </w:rPr>
            </w:pPr>
            <w:r>
              <w:rPr>
                <w:rFonts w:ascii="Arial" w:hAnsi="Arial" w:cs="Arial"/>
                <w:sz w:val="18"/>
                <w:szCs w:val="18"/>
              </w:rPr>
              <w:t>520,294</w:t>
            </w:r>
          </w:p>
        </w:tc>
      </w:tr>
      <w:tr w:rsidR="004A271F" w:rsidRPr="002F31D1" w:rsidTr="00E13E30">
        <w:trPr>
          <w:trHeight w:val="240"/>
          <w:jc w:val="center"/>
        </w:trPr>
        <w:tc>
          <w:tcPr>
            <w:tcW w:w="0" w:type="auto"/>
            <w:shd w:val="clear" w:color="auto" w:fill="auto"/>
            <w:noWrap/>
            <w:vAlign w:val="bottom"/>
            <w:hideMark/>
          </w:tcPr>
          <w:p w:rsidR="004A271F" w:rsidRPr="00672941" w:rsidRDefault="004A271F" w:rsidP="00E13E30">
            <w:pPr>
              <w:spacing w:before="80" w:line="240" w:lineRule="auto"/>
              <w:jc w:val="both"/>
              <w:rPr>
                <w:rFonts w:ascii="Arial" w:hAnsi="Arial" w:cs="Arial"/>
                <w:sz w:val="18"/>
                <w:szCs w:val="18"/>
              </w:rPr>
            </w:pPr>
            <w:r w:rsidRPr="00672941">
              <w:rPr>
                <w:rFonts w:ascii="Arial" w:hAnsi="Arial" w:cs="Arial"/>
                <w:sz w:val="18"/>
                <w:szCs w:val="18"/>
              </w:rPr>
              <w:t>Modificaciones al Presupuesto de Egresos Aprobado</w:t>
            </w:r>
          </w:p>
        </w:tc>
        <w:tc>
          <w:tcPr>
            <w:tcW w:w="0" w:type="auto"/>
            <w:shd w:val="clear" w:color="auto" w:fill="auto"/>
            <w:noWrap/>
            <w:vAlign w:val="bottom"/>
            <w:hideMark/>
          </w:tcPr>
          <w:p w:rsidR="004A271F" w:rsidRPr="00672941" w:rsidRDefault="004A271F" w:rsidP="00E13E30">
            <w:pPr>
              <w:spacing w:before="80" w:line="240" w:lineRule="auto"/>
              <w:jc w:val="right"/>
              <w:rPr>
                <w:rFonts w:ascii="Arial" w:hAnsi="Arial" w:cs="Arial"/>
                <w:sz w:val="18"/>
                <w:szCs w:val="18"/>
              </w:rPr>
            </w:pPr>
            <w:r>
              <w:rPr>
                <w:rFonts w:ascii="Arial" w:hAnsi="Arial" w:cs="Arial"/>
                <w:sz w:val="18"/>
                <w:szCs w:val="18"/>
              </w:rPr>
              <w:t>19,336,513</w:t>
            </w:r>
          </w:p>
        </w:tc>
      </w:tr>
      <w:tr w:rsidR="004A271F" w:rsidRPr="002F31D1" w:rsidTr="00E13E30">
        <w:trPr>
          <w:trHeight w:val="240"/>
          <w:jc w:val="center"/>
        </w:trPr>
        <w:tc>
          <w:tcPr>
            <w:tcW w:w="0" w:type="auto"/>
            <w:shd w:val="clear" w:color="auto" w:fill="auto"/>
            <w:noWrap/>
            <w:vAlign w:val="bottom"/>
            <w:hideMark/>
          </w:tcPr>
          <w:p w:rsidR="004A271F" w:rsidRPr="00672941" w:rsidRDefault="004A271F" w:rsidP="00E13E30">
            <w:pPr>
              <w:spacing w:before="80" w:line="240" w:lineRule="auto"/>
              <w:jc w:val="both"/>
              <w:rPr>
                <w:rFonts w:ascii="Arial" w:hAnsi="Arial" w:cs="Arial"/>
                <w:sz w:val="18"/>
                <w:szCs w:val="18"/>
              </w:rPr>
            </w:pPr>
            <w:r w:rsidRPr="00672941">
              <w:rPr>
                <w:rFonts w:ascii="Arial" w:hAnsi="Arial" w:cs="Arial"/>
                <w:sz w:val="18"/>
                <w:szCs w:val="18"/>
              </w:rPr>
              <w:t>Presupuesto de Egresos Comprometido</w:t>
            </w:r>
          </w:p>
        </w:tc>
        <w:tc>
          <w:tcPr>
            <w:tcW w:w="0" w:type="auto"/>
            <w:shd w:val="clear" w:color="auto" w:fill="auto"/>
            <w:noWrap/>
            <w:vAlign w:val="bottom"/>
            <w:hideMark/>
          </w:tcPr>
          <w:p w:rsidR="004A271F" w:rsidRPr="00672941" w:rsidRDefault="004A271F" w:rsidP="00E13E30">
            <w:pPr>
              <w:spacing w:before="80" w:line="240" w:lineRule="auto"/>
              <w:jc w:val="right"/>
              <w:rPr>
                <w:rFonts w:ascii="Arial" w:hAnsi="Arial" w:cs="Arial"/>
                <w:sz w:val="18"/>
                <w:szCs w:val="18"/>
              </w:rPr>
            </w:pPr>
            <w:r w:rsidRPr="00672941">
              <w:rPr>
                <w:rFonts w:ascii="Arial" w:hAnsi="Arial" w:cs="Arial"/>
                <w:sz w:val="18"/>
                <w:szCs w:val="18"/>
              </w:rPr>
              <w:t>0</w:t>
            </w:r>
          </w:p>
        </w:tc>
      </w:tr>
      <w:tr w:rsidR="004A271F" w:rsidRPr="002F31D1" w:rsidTr="00E13E30">
        <w:trPr>
          <w:trHeight w:val="240"/>
          <w:jc w:val="center"/>
        </w:trPr>
        <w:tc>
          <w:tcPr>
            <w:tcW w:w="0" w:type="auto"/>
            <w:shd w:val="clear" w:color="auto" w:fill="auto"/>
            <w:noWrap/>
            <w:vAlign w:val="bottom"/>
            <w:hideMark/>
          </w:tcPr>
          <w:p w:rsidR="004A271F" w:rsidRPr="00672941" w:rsidRDefault="004A271F" w:rsidP="00E13E30">
            <w:pPr>
              <w:spacing w:before="80" w:line="240" w:lineRule="auto"/>
              <w:jc w:val="both"/>
              <w:rPr>
                <w:rFonts w:ascii="Arial" w:hAnsi="Arial" w:cs="Arial"/>
                <w:sz w:val="18"/>
                <w:szCs w:val="18"/>
              </w:rPr>
            </w:pPr>
            <w:r w:rsidRPr="00672941">
              <w:rPr>
                <w:rFonts w:ascii="Arial" w:hAnsi="Arial" w:cs="Arial"/>
                <w:sz w:val="18"/>
                <w:szCs w:val="18"/>
              </w:rPr>
              <w:lastRenderedPageBreak/>
              <w:t>Presupuesto de Egresos Devengado</w:t>
            </w:r>
          </w:p>
        </w:tc>
        <w:tc>
          <w:tcPr>
            <w:tcW w:w="0" w:type="auto"/>
            <w:shd w:val="clear" w:color="auto" w:fill="auto"/>
            <w:noWrap/>
            <w:vAlign w:val="bottom"/>
            <w:hideMark/>
          </w:tcPr>
          <w:p w:rsidR="004A271F" w:rsidRPr="00672941" w:rsidRDefault="004A271F" w:rsidP="00E13E30">
            <w:pPr>
              <w:spacing w:before="80" w:line="240" w:lineRule="auto"/>
              <w:jc w:val="right"/>
              <w:rPr>
                <w:rFonts w:ascii="Arial" w:hAnsi="Arial" w:cs="Arial"/>
                <w:sz w:val="18"/>
                <w:szCs w:val="18"/>
              </w:rPr>
            </w:pPr>
            <w:r>
              <w:rPr>
                <w:rFonts w:ascii="Arial" w:hAnsi="Arial" w:cs="Arial"/>
                <w:sz w:val="18"/>
                <w:szCs w:val="18"/>
              </w:rPr>
              <w:t>5,174,006</w:t>
            </w:r>
          </w:p>
        </w:tc>
      </w:tr>
      <w:tr w:rsidR="004A271F" w:rsidRPr="002F31D1" w:rsidTr="00E13E30">
        <w:trPr>
          <w:trHeight w:val="240"/>
          <w:jc w:val="center"/>
        </w:trPr>
        <w:tc>
          <w:tcPr>
            <w:tcW w:w="0" w:type="auto"/>
            <w:shd w:val="clear" w:color="auto" w:fill="auto"/>
            <w:noWrap/>
            <w:vAlign w:val="bottom"/>
            <w:hideMark/>
          </w:tcPr>
          <w:p w:rsidR="004A271F" w:rsidRPr="00672941" w:rsidRDefault="004A271F" w:rsidP="00E13E30">
            <w:pPr>
              <w:spacing w:before="80" w:line="240" w:lineRule="auto"/>
              <w:jc w:val="both"/>
              <w:rPr>
                <w:rFonts w:ascii="Arial" w:hAnsi="Arial" w:cs="Arial"/>
                <w:sz w:val="18"/>
                <w:szCs w:val="18"/>
              </w:rPr>
            </w:pPr>
            <w:r w:rsidRPr="00672941">
              <w:rPr>
                <w:rFonts w:ascii="Arial" w:hAnsi="Arial" w:cs="Arial"/>
                <w:sz w:val="18"/>
                <w:szCs w:val="18"/>
              </w:rPr>
              <w:t>Presupuesto de Egresos Ejercido</w:t>
            </w:r>
          </w:p>
        </w:tc>
        <w:tc>
          <w:tcPr>
            <w:tcW w:w="0" w:type="auto"/>
            <w:shd w:val="clear" w:color="auto" w:fill="auto"/>
            <w:noWrap/>
            <w:vAlign w:val="bottom"/>
            <w:hideMark/>
          </w:tcPr>
          <w:p w:rsidR="004A271F" w:rsidRPr="00672941" w:rsidRDefault="004A271F" w:rsidP="00E13E30">
            <w:pPr>
              <w:spacing w:before="80" w:line="240" w:lineRule="auto"/>
              <w:jc w:val="right"/>
              <w:rPr>
                <w:rFonts w:ascii="Arial" w:hAnsi="Arial" w:cs="Arial"/>
                <w:sz w:val="18"/>
                <w:szCs w:val="18"/>
              </w:rPr>
            </w:pPr>
            <w:r>
              <w:rPr>
                <w:rFonts w:ascii="Arial" w:hAnsi="Arial" w:cs="Arial"/>
                <w:sz w:val="18"/>
                <w:szCs w:val="18"/>
              </w:rPr>
              <w:t>28,721</w:t>
            </w:r>
          </w:p>
        </w:tc>
      </w:tr>
      <w:tr w:rsidR="004A271F" w:rsidRPr="00672941" w:rsidTr="00E13E30">
        <w:trPr>
          <w:trHeight w:val="240"/>
          <w:jc w:val="center"/>
        </w:trPr>
        <w:tc>
          <w:tcPr>
            <w:tcW w:w="0" w:type="auto"/>
            <w:shd w:val="clear" w:color="auto" w:fill="auto"/>
            <w:noWrap/>
            <w:vAlign w:val="bottom"/>
            <w:hideMark/>
          </w:tcPr>
          <w:p w:rsidR="004A271F" w:rsidRPr="00672941" w:rsidRDefault="004A271F" w:rsidP="00E13E30">
            <w:pPr>
              <w:spacing w:before="80" w:line="240" w:lineRule="auto"/>
              <w:jc w:val="both"/>
              <w:rPr>
                <w:rFonts w:ascii="Arial" w:hAnsi="Arial" w:cs="Arial"/>
                <w:sz w:val="18"/>
                <w:szCs w:val="18"/>
              </w:rPr>
            </w:pPr>
            <w:r w:rsidRPr="00672941">
              <w:rPr>
                <w:rFonts w:ascii="Arial" w:hAnsi="Arial" w:cs="Arial"/>
                <w:sz w:val="18"/>
                <w:szCs w:val="18"/>
              </w:rPr>
              <w:t>Presupuesto de Egresos Pagado</w:t>
            </w:r>
          </w:p>
        </w:tc>
        <w:tc>
          <w:tcPr>
            <w:tcW w:w="0" w:type="auto"/>
            <w:shd w:val="clear" w:color="auto" w:fill="auto"/>
            <w:noWrap/>
            <w:vAlign w:val="bottom"/>
          </w:tcPr>
          <w:p w:rsidR="004A271F" w:rsidRPr="00672941" w:rsidRDefault="004A271F" w:rsidP="00E13E30">
            <w:pPr>
              <w:spacing w:before="80" w:line="240" w:lineRule="auto"/>
              <w:jc w:val="right"/>
              <w:rPr>
                <w:rFonts w:ascii="Arial" w:hAnsi="Arial" w:cs="Arial"/>
                <w:sz w:val="18"/>
                <w:szCs w:val="18"/>
              </w:rPr>
            </w:pPr>
            <w:r>
              <w:rPr>
                <w:rFonts w:ascii="Arial" w:hAnsi="Arial" w:cs="Arial"/>
                <w:sz w:val="18"/>
                <w:szCs w:val="18"/>
              </w:rPr>
              <w:t>5,145,285</w:t>
            </w:r>
          </w:p>
        </w:tc>
      </w:tr>
      <w:tr w:rsidR="004A271F" w:rsidRPr="00672941" w:rsidTr="00E13E30">
        <w:trPr>
          <w:trHeight w:val="240"/>
          <w:jc w:val="center"/>
        </w:trPr>
        <w:tc>
          <w:tcPr>
            <w:tcW w:w="0" w:type="auto"/>
            <w:shd w:val="clear" w:color="auto" w:fill="auto"/>
            <w:noWrap/>
            <w:vAlign w:val="bottom"/>
          </w:tcPr>
          <w:p w:rsidR="004A271F" w:rsidRPr="00672941" w:rsidRDefault="004A271F" w:rsidP="00E13E30">
            <w:pPr>
              <w:spacing w:before="80" w:line="240" w:lineRule="auto"/>
              <w:jc w:val="both"/>
              <w:rPr>
                <w:rFonts w:ascii="Arial" w:hAnsi="Arial" w:cs="Arial"/>
                <w:sz w:val="18"/>
                <w:szCs w:val="18"/>
              </w:rPr>
            </w:pPr>
          </w:p>
        </w:tc>
        <w:tc>
          <w:tcPr>
            <w:tcW w:w="0" w:type="auto"/>
            <w:shd w:val="clear" w:color="auto" w:fill="auto"/>
            <w:noWrap/>
            <w:vAlign w:val="bottom"/>
          </w:tcPr>
          <w:p w:rsidR="004A271F" w:rsidRDefault="004A271F" w:rsidP="00E13E30">
            <w:pPr>
              <w:spacing w:before="80" w:line="240" w:lineRule="auto"/>
              <w:jc w:val="right"/>
              <w:rPr>
                <w:rFonts w:ascii="Arial" w:hAnsi="Arial" w:cs="Arial"/>
                <w:sz w:val="18"/>
                <w:szCs w:val="18"/>
              </w:rPr>
            </w:pPr>
          </w:p>
        </w:tc>
      </w:tr>
    </w:tbl>
    <w:p w:rsidR="004A271F" w:rsidRDefault="004A271F" w:rsidP="004A271F">
      <w:pPr>
        <w:pStyle w:val="Prrafodelista"/>
        <w:spacing w:before="80"/>
        <w:ind w:left="0"/>
        <w:jc w:val="both"/>
        <w:rPr>
          <w:rFonts w:ascii="Arial" w:hAnsi="Arial" w:cs="Arial"/>
          <w:sz w:val="18"/>
          <w:szCs w:val="18"/>
        </w:rPr>
      </w:pPr>
      <w:r>
        <w:rPr>
          <w:rFonts w:ascii="Arial" w:hAnsi="Arial" w:cs="Arial"/>
          <w:sz w:val="18"/>
          <w:szCs w:val="18"/>
        </w:rPr>
        <w:tab/>
      </w:r>
      <w:r>
        <w:rPr>
          <w:rFonts w:ascii="Arial" w:hAnsi="Arial" w:cs="Arial"/>
          <w:sz w:val="18"/>
          <w:szCs w:val="18"/>
        </w:rPr>
        <w:tab/>
        <w:t xml:space="preserve"> </w:t>
      </w:r>
    </w:p>
    <w:p w:rsidR="004A271F" w:rsidRDefault="004A271F" w:rsidP="004A271F">
      <w:pPr>
        <w:pStyle w:val="Prrafodelista"/>
        <w:spacing w:before="80"/>
        <w:ind w:left="0"/>
        <w:jc w:val="both"/>
        <w:rPr>
          <w:rFonts w:ascii="Arial" w:hAnsi="Arial" w:cs="Arial"/>
          <w:sz w:val="18"/>
          <w:szCs w:val="18"/>
        </w:rPr>
      </w:pPr>
    </w:p>
    <w:p w:rsidR="004A271F" w:rsidRPr="002F31D1" w:rsidRDefault="004A271F" w:rsidP="004A271F">
      <w:pPr>
        <w:pStyle w:val="Prrafodelista"/>
        <w:spacing w:before="80"/>
        <w:ind w:left="0"/>
        <w:jc w:val="both"/>
        <w:rPr>
          <w:rFonts w:ascii="Arial" w:hAnsi="Arial" w:cs="Arial"/>
          <w:sz w:val="18"/>
          <w:szCs w:val="18"/>
        </w:rPr>
      </w:pPr>
    </w:p>
    <w:p w:rsidR="004A271F" w:rsidRDefault="004A271F" w:rsidP="004A271F">
      <w:pPr>
        <w:pStyle w:val="Prrafodelista"/>
        <w:numPr>
          <w:ilvl w:val="0"/>
          <w:numId w:val="5"/>
        </w:numPr>
        <w:autoSpaceDE w:val="0"/>
        <w:autoSpaceDN w:val="0"/>
        <w:adjustRightInd w:val="0"/>
        <w:spacing w:before="80" w:after="0"/>
        <w:jc w:val="both"/>
        <w:rPr>
          <w:rFonts w:ascii="Arial" w:hAnsi="Arial" w:cs="Arial"/>
          <w:b/>
          <w:sz w:val="18"/>
          <w:szCs w:val="18"/>
        </w:rPr>
      </w:pPr>
      <w:r>
        <w:rPr>
          <w:rFonts w:ascii="Arial" w:hAnsi="Arial" w:cs="Arial"/>
          <w:b/>
          <w:sz w:val="18"/>
          <w:szCs w:val="18"/>
        </w:rPr>
        <w:t xml:space="preserve">c) </w:t>
      </w:r>
      <w:r w:rsidRPr="002F31D1">
        <w:rPr>
          <w:rFonts w:ascii="Arial" w:hAnsi="Arial" w:cs="Arial"/>
          <w:b/>
          <w:sz w:val="18"/>
          <w:szCs w:val="18"/>
        </w:rPr>
        <w:t>Notas de Gestión Administrativa.</w:t>
      </w:r>
    </w:p>
    <w:p w:rsidR="004A271F" w:rsidRPr="002F31D1" w:rsidRDefault="004A271F" w:rsidP="004A271F">
      <w:pPr>
        <w:pStyle w:val="Prrafodelista"/>
        <w:autoSpaceDE w:val="0"/>
        <w:autoSpaceDN w:val="0"/>
        <w:adjustRightInd w:val="0"/>
        <w:spacing w:before="80"/>
        <w:jc w:val="both"/>
        <w:rPr>
          <w:rFonts w:ascii="Arial" w:hAnsi="Arial" w:cs="Arial"/>
          <w:b/>
          <w:sz w:val="18"/>
          <w:szCs w:val="18"/>
        </w:rPr>
      </w:pPr>
    </w:p>
    <w:p w:rsidR="004A271F" w:rsidRPr="002F31D1" w:rsidRDefault="004A271F" w:rsidP="004A271F">
      <w:pPr>
        <w:pStyle w:val="Prrafodelista"/>
        <w:numPr>
          <w:ilvl w:val="0"/>
          <w:numId w:val="12"/>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Introducción</w:t>
      </w:r>
    </w:p>
    <w:p w:rsidR="004A271F" w:rsidRPr="002F31D1" w:rsidRDefault="004A271F" w:rsidP="004A271F">
      <w:pPr>
        <w:spacing w:before="80"/>
        <w:jc w:val="both"/>
        <w:rPr>
          <w:rFonts w:ascii="Arial" w:hAnsi="Arial" w:cs="Arial"/>
          <w:sz w:val="18"/>
          <w:szCs w:val="18"/>
        </w:rPr>
      </w:pPr>
      <w:r w:rsidRPr="002F31D1">
        <w:rPr>
          <w:rFonts w:ascii="Arial" w:hAnsi="Arial" w:cs="Arial"/>
          <w:sz w:val="18"/>
          <w:szCs w:val="18"/>
        </w:rPr>
        <w:t>Los Estados Financieros de la Comisión Estatal de Derechos Humanos del Estado de Tlaxcala, proveen de información financiera a los principales usuarios de la misma, al Congreso del Estado</w:t>
      </w:r>
      <w:r>
        <w:rPr>
          <w:rFonts w:ascii="Arial" w:hAnsi="Arial" w:cs="Arial"/>
          <w:sz w:val="18"/>
          <w:szCs w:val="18"/>
        </w:rPr>
        <w:t>, al Órgano de Fiscalización Superior</w:t>
      </w:r>
      <w:r w:rsidRPr="002F31D1">
        <w:rPr>
          <w:rFonts w:ascii="Arial" w:hAnsi="Arial" w:cs="Arial"/>
          <w:sz w:val="18"/>
          <w:szCs w:val="18"/>
        </w:rPr>
        <w:t xml:space="preserve"> y a los ciudadanos</w:t>
      </w:r>
      <w:r>
        <w:rPr>
          <w:rFonts w:ascii="Arial" w:hAnsi="Arial" w:cs="Arial"/>
          <w:sz w:val="18"/>
          <w:szCs w:val="18"/>
        </w:rPr>
        <w:t xml:space="preserve"> en general</w:t>
      </w:r>
      <w:r w:rsidRPr="002F31D1">
        <w:rPr>
          <w:rFonts w:ascii="Arial" w:hAnsi="Arial" w:cs="Arial"/>
          <w:sz w:val="18"/>
          <w:szCs w:val="18"/>
        </w:rPr>
        <w:t>.</w:t>
      </w:r>
    </w:p>
    <w:p w:rsidR="004A271F" w:rsidRPr="002F31D1" w:rsidRDefault="004A271F" w:rsidP="004A271F">
      <w:pPr>
        <w:spacing w:before="80"/>
        <w:jc w:val="both"/>
        <w:rPr>
          <w:rFonts w:ascii="Arial" w:hAnsi="Arial" w:cs="Arial"/>
          <w:sz w:val="18"/>
          <w:szCs w:val="18"/>
        </w:rPr>
      </w:pPr>
      <w:r w:rsidRPr="002F31D1">
        <w:rPr>
          <w:rFonts w:ascii="Arial" w:hAnsi="Arial" w:cs="Arial"/>
          <w:sz w:val="18"/>
          <w:szCs w:val="18"/>
        </w:rPr>
        <w:t>El objetivo del presente documento es la revelación del contexto y de los aspectos económicos y financieros más relevantes que influyeron en las decisiones del período.</w:t>
      </w:r>
    </w:p>
    <w:p w:rsidR="004A271F" w:rsidRPr="002F31D1" w:rsidRDefault="004A271F" w:rsidP="004A271F">
      <w:pPr>
        <w:pStyle w:val="Prrafodelista"/>
        <w:numPr>
          <w:ilvl w:val="0"/>
          <w:numId w:val="12"/>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Panorama Económico y Financiero</w:t>
      </w:r>
    </w:p>
    <w:p w:rsidR="004A271F" w:rsidRDefault="004A271F" w:rsidP="004A271F">
      <w:pPr>
        <w:pStyle w:val="Prrafodelista"/>
        <w:spacing w:before="80"/>
        <w:ind w:left="0"/>
        <w:jc w:val="both"/>
        <w:rPr>
          <w:rFonts w:ascii="Arial" w:hAnsi="Arial" w:cs="Arial"/>
          <w:sz w:val="18"/>
          <w:szCs w:val="18"/>
        </w:rPr>
      </w:pPr>
      <w:r w:rsidRPr="002F31D1">
        <w:rPr>
          <w:rFonts w:ascii="Arial" w:hAnsi="Arial" w:cs="Arial"/>
          <w:sz w:val="18"/>
          <w:szCs w:val="18"/>
        </w:rPr>
        <w:t>Las condiciones económicas y financieras bajo las cuales la Comisión Estatal de Derechos Humanos del Estado de Tlaxcala estuvo operando, son las mismas a las que se sujeta el Presupuesto de Egresos del Estado</w:t>
      </w:r>
      <w:r>
        <w:rPr>
          <w:rFonts w:ascii="Arial" w:hAnsi="Arial" w:cs="Arial"/>
          <w:sz w:val="18"/>
          <w:szCs w:val="18"/>
        </w:rPr>
        <w:t>.</w:t>
      </w:r>
    </w:p>
    <w:p w:rsidR="004A271F" w:rsidRPr="002F31D1" w:rsidRDefault="004A271F" w:rsidP="004A271F">
      <w:pPr>
        <w:pStyle w:val="Prrafodelista"/>
        <w:spacing w:before="80"/>
        <w:ind w:left="0"/>
        <w:jc w:val="both"/>
        <w:rPr>
          <w:rFonts w:ascii="Arial" w:hAnsi="Arial" w:cs="Arial"/>
          <w:sz w:val="18"/>
          <w:szCs w:val="18"/>
        </w:rPr>
      </w:pPr>
    </w:p>
    <w:p w:rsidR="004A271F" w:rsidRPr="00475136" w:rsidRDefault="004A271F" w:rsidP="004A271F">
      <w:pPr>
        <w:pStyle w:val="Prrafodelista"/>
        <w:numPr>
          <w:ilvl w:val="0"/>
          <w:numId w:val="12"/>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Autorización e Historia</w:t>
      </w:r>
    </w:p>
    <w:p w:rsidR="004A271F" w:rsidRDefault="004A271F" w:rsidP="004A271F">
      <w:pPr>
        <w:spacing w:before="80"/>
        <w:jc w:val="both"/>
        <w:rPr>
          <w:rFonts w:ascii="Arial" w:hAnsi="Arial" w:cs="Arial"/>
          <w:sz w:val="18"/>
          <w:szCs w:val="18"/>
        </w:rPr>
      </w:pPr>
      <w:r w:rsidRPr="0042692E">
        <w:rPr>
          <w:rFonts w:ascii="Arial" w:hAnsi="Arial" w:cs="Arial"/>
          <w:sz w:val="18"/>
          <w:szCs w:val="18"/>
        </w:rPr>
        <w:t>La Comisión Estatal de Derechos Humanos es un Organismo autónomo, con personalidad jurídica y patrimonio propio con</w:t>
      </w:r>
      <w:r>
        <w:rPr>
          <w:rFonts w:ascii="Arial" w:hAnsi="Arial" w:cs="Arial"/>
          <w:sz w:val="18"/>
          <w:szCs w:val="18"/>
        </w:rPr>
        <w:t xml:space="preserve">  base a lo dispuesto en </w:t>
      </w:r>
      <w:r w:rsidRPr="0042692E">
        <w:rPr>
          <w:rFonts w:ascii="Arial" w:hAnsi="Arial" w:cs="Arial"/>
          <w:sz w:val="18"/>
          <w:szCs w:val="18"/>
        </w:rPr>
        <w:t>la Ley de la Comisión Estatal de Derechos Humanos del Estado de Tlaxcala</w:t>
      </w:r>
      <w:r>
        <w:rPr>
          <w:rFonts w:ascii="Arial" w:hAnsi="Arial" w:cs="Arial"/>
          <w:sz w:val="18"/>
          <w:szCs w:val="18"/>
        </w:rPr>
        <w:t xml:space="preserve">, </w:t>
      </w:r>
      <w:r w:rsidRPr="002F31D1">
        <w:rPr>
          <w:rFonts w:ascii="Arial" w:hAnsi="Arial" w:cs="Arial"/>
          <w:sz w:val="18"/>
          <w:szCs w:val="18"/>
        </w:rPr>
        <w:t>por lo que establece sus propias disposiciones y lineamientos normativos para cumplir con las funciones que le han sido encomendadas conforme a los siguientes antecedentes:</w:t>
      </w:r>
    </w:p>
    <w:p w:rsidR="004A271F" w:rsidRPr="002F31D1" w:rsidRDefault="004A271F" w:rsidP="004A271F">
      <w:pPr>
        <w:spacing w:before="80"/>
        <w:jc w:val="both"/>
        <w:rPr>
          <w:rFonts w:ascii="Arial" w:hAnsi="Arial" w:cs="Arial"/>
          <w:sz w:val="18"/>
          <w:szCs w:val="18"/>
        </w:rPr>
      </w:pPr>
      <w:r>
        <w:rPr>
          <w:rFonts w:ascii="Arial" w:hAnsi="Arial" w:cs="Arial"/>
          <w:sz w:val="18"/>
          <w:szCs w:val="18"/>
        </w:rPr>
        <w:t xml:space="preserve">Con fecha 24 de Febrero de 1993, se publicó en el Periódico Oficial del gobierno del Estado de Tlaxcala el Decreto por el que se crea la  </w:t>
      </w:r>
      <w:r w:rsidRPr="0042692E">
        <w:rPr>
          <w:rFonts w:ascii="Arial" w:hAnsi="Arial" w:cs="Arial"/>
          <w:sz w:val="18"/>
          <w:szCs w:val="18"/>
        </w:rPr>
        <w:t>Comisión Estatal de Derechos Humanos</w:t>
      </w:r>
      <w:r>
        <w:rPr>
          <w:rFonts w:ascii="Arial" w:hAnsi="Arial" w:cs="Arial"/>
          <w:sz w:val="18"/>
          <w:szCs w:val="18"/>
        </w:rPr>
        <w:t xml:space="preserve"> como un organismo autónomo, con personalidad jurídica y patrimonio propios cuya finalidad es la protección, observancia, promoción, estudio y divulgación de los Derechos Humanos previstos por el orden Jurídico mexicano.</w:t>
      </w:r>
    </w:p>
    <w:p w:rsidR="004A271F" w:rsidRDefault="004A271F" w:rsidP="004A271F">
      <w:pPr>
        <w:pStyle w:val="Prrafodelista"/>
        <w:autoSpaceDE w:val="0"/>
        <w:autoSpaceDN w:val="0"/>
        <w:adjustRightInd w:val="0"/>
        <w:spacing w:before="80"/>
        <w:ind w:left="0"/>
        <w:jc w:val="both"/>
        <w:rPr>
          <w:rFonts w:ascii="Arial" w:hAnsi="Arial" w:cs="Arial"/>
          <w:sz w:val="18"/>
          <w:szCs w:val="18"/>
        </w:rPr>
      </w:pPr>
      <w:r>
        <w:rPr>
          <w:rFonts w:ascii="Arial" w:hAnsi="Arial" w:cs="Arial"/>
          <w:sz w:val="18"/>
          <w:szCs w:val="18"/>
        </w:rPr>
        <w:t>Con fecha  21 de Junio del  2011</w:t>
      </w:r>
      <w:r w:rsidRPr="009937E8">
        <w:rPr>
          <w:rFonts w:ascii="Arial" w:hAnsi="Arial" w:cs="Arial"/>
          <w:sz w:val="18"/>
          <w:szCs w:val="18"/>
        </w:rPr>
        <w:t xml:space="preserve"> </w:t>
      </w:r>
      <w:r>
        <w:rPr>
          <w:rFonts w:ascii="Arial" w:hAnsi="Arial" w:cs="Arial"/>
          <w:sz w:val="18"/>
          <w:szCs w:val="18"/>
        </w:rPr>
        <w:t>se publicó en el Periódico Oficial del gobierno del Estado de Tlaxcala, la última reforma de la Ley de la Comisión Estatal de Derechos Humanos.</w:t>
      </w:r>
    </w:p>
    <w:p w:rsidR="004A271F" w:rsidRDefault="004A271F" w:rsidP="004A271F">
      <w:pPr>
        <w:pStyle w:val="Prrafodelista"/>
        <w:autoSpaceDE w:val="0"/>
        <w:autoSpaceDN w:val="0"/>
        <w:adjustRightInd w:val="0"/>
        <w:spacing w:before="80"/>
        <w:ind w:left="0"/>
        <w:jc w:val="both"/>
        <w:rPr>
          <w:rFonts w:ascii="Arial" w:hAnsi="Arial" w:cs="Arial"/>
          <w:sz w:val="18"/>
          <w:szCs w:val="18"/>
        </w:rPr>
      </w:pPr>
    </w:p>
    <w:p w:rsidR="004A271F" w:rsidRDefault="004A271F" w:rsidP="004A271F">
      <w:pPr>
        <w:pStyle w:val="Prrafodelista"/>
        <w:autoSpaceDE w:val="0"/>
        <w:autoSpaceDN w:val="0"/>
        <w:adjustRightInd w:val="0"/>
        <w:spacing w:before="80"/>
        <w:ind w:left="0"/>
        <w:jc w:val="both"/>
        <w:rPr>
          <w:rFonts w:ascii="Arial" w:hAnsi="Arial" w:cs="Arial"/>
          <w:b/>
          <w:sz w:val="18"/>
          <w:szCs w:val="18"/>
        </w:rPr>
      </w:pPr>
      <w:r w:rsidRPr="002F31D1">
        <w:rPr>
          <w:rFonts w:ascii="Arial" w:hAnsi="Arial" w:cs="Arial"/>
          <w:b/>
          <w:sz w:val="18"/>
          <w:szCs w:val="18"/>
        </w:rPr>
        <w:t>Organización y Objeto Social</w:t>
      </w:r>
    </w:p>
    <w:p w:rsidR="004A271F" w:rsidRPr="002F31D1" w:rsidRDefault="004A271F" w:rsidP="004A271F">
      <w:pPr>
        <w:pStyle w:val="Prrafodelista"/>
        <w:autoSpaceDE w:val="0"/>
        <w:autoSpaceDN w:val="0"/>
        <w:adjustRightInd w:val="0"/>
        <w:spacing w:before="80"/>
        <w:ind w:left="0"/>
        <w:jc w:val="both"/>
        <w:rPr>
          <w:rFonts w:ascii="Arial" w:hAnsi="Arial" w:cs="Arial"/>
          <w:b/>
          <w:sz w:val="18"/>
          <w:szCs w:val="18"/>
        </w:rPr>
      </w:pPr>
    </w:p>
    <w:p w:rsidR="004A271F" w:rsidRPr="002F31D1" w:rsidRDefault="004A271F" w:rsidP="004A271F">
      <w:pPr>
        <w:pStyle w:val="Prrafodelista"/>
        <w:numPr>
          <w:ilvl w:val="0"/>
          <w:numId w:val="13"/>
        </w:numPr>
        <w:spacing w:before="80" w:after="0"/>
        <w:jc w:val="both"/>
        <w:rPr>
          <w:rFonts w:ascii="Arial" w:hAnsi="Arial" w:cs="Arial"/>
          <w:b/>
          <w:sz w:val="18"/>
          <w:szCs w:val="18"/>
        </w:rPr>
      </w:pPr>
      <w:r w:rsidRPr="002F31D1">
        <w:rPr>
          <w:rFonts w:ascii="Arial" w:hAnsi="Arial" w:cs="Arial"/>
          <w:b/>
          <w:sz w:val="18"/>
          <w:szCs w:val="18"/>
        </w:rPr>
        <w:t>Objeto Social</w:t>
      </w:r>
    </w:p>
    <w:p w:rsidR="004A271F" w:rsidRPr="002F31D1" w:rsidRDefault="004A271F" w:rsidP="004A271F">
      <w:pPr>
        <w:pStyle w:val="Prrafodelista"/>
        <w:spacing w:before="80"/>
        <w:ind w:left="0"/>
        <w:jc w:val="both"/>
        <w:rPr>
          <w:rFonts w:ascii="Arial" w:hAnsi="Arial" w:cs="Arial"/>
          <w:sz w:val="18"/>
          <w:szCs w:val="18"/>
        </w:rPr>
      </w:pPr>
      <w:r w:rsidRPr="002F31D1">
        <w:rPr>
          <w:rFonts w:ascii="Arial" w:hAnsi="Arial" w:cs="Arial"/>
          <w:sz w:val="18"/>
          <w:szCs w:val="18"/>
        </w:rPr>
        <w:lastRenderedPageBreak/>
        <w:t>El objetivo esencial de este Organismo es la protección, observancia, promoción, estudio y divulgación de los Derechos Humanos previstos por el orden jurídico mexicano.</w:t>
      </w:r>
    </w:p>
    <w:p w:rsidR="004A271F" w:rsidRPr="002F31D1" w:rsidRDefault="004A271F" w:rsidP="004A271F">
      <w:pPr>
        <w:pStyle w:val="Prrafodelista"/>
        <w:numPr>
          <w:ilvl w:val="0"/>
          <w:numId w:val="13"/>
        </w:numPr>
        <w:spacing w:before="80" w:after="0"/>
        <w:jc w:val="both"/>
        <w:rPr>
          <w:rFonts w:ascii="Arial" w:hAnsi="Arial" w:cs="Arial"/>
          <w:b/>
          <w:sz w:val="18"/>
          <w:szCs w:val="18"/>
        </w:rPr>
      </w:pPr>
      <w:r w:rsidRPr="002F31D1">
        <w:rPr>
          <w:rFonts w:ascii="Arial" w:hAnsi="Arial" w:cs="Arial"/>
          <w:b/>
          <w:sz w:val="18"/>
          <w:szCs w:val="18"/>
        </w:rPr>
        <w:t>Principal Actividad</w:t>
      </w:r>
    </w:p>
    <w:p w:rsidR="004A271F" w:rsidRPr="002F31D1" w:rsidRDefault="004A271F" w:rsidP="004A271F">
      <w:pPr>
        <w:pStyle w:val="Prrafodelista"/>
        <w:spacing w:before="80"/>
        <w:ind w:left="0"/>
        <w:jc w:val="both"/>
        <w:rPr>
          <w:rFonts w:ascii="Arial" w:hAnsi="Arial" w:cs="Arial"/>
          <w:sz w:val="18"/>
          <w:szCs w:val="18"/>
        </w:rPr>
      </w:pPr>
      <w:r w:rsidRPr="002F31D1">
        <w:rPr>
          <w:rFonts w:ascii="Arial" w:hAnsi="Arial" w:cs="Arial"/>
          <w:sz w:val="18"/>
          <w:szCs w:val="18"/>
        </w:rPr>
        <w:t xml:space="preserve">La protección y defensa </w:t>
      </w:r>
      <w:r>
        <w:rPr>
          <w:rFonts w:ascii="Arial" w:hAnsi="Arial" w:cs="Arial"/>
          <w:sz w:val="18"/>
          <w:szCs w:val="18"/>
        </w:rPr>
        <w:t>de los Derechos Humanos en el Estado de Tlaxcala</w:t>
      </w:r>
      <w:r w:rsidRPr="002F31D1">
        <w:rPr>
          <w:rFonts w:ascii="Arial" w:hAnsi="Arial" w:cs="Arial"/>
          <w:sz w:val="18"/>
          <w:szCs w:val="18"/>
        </w:rPr>
        <w:t>.</w:t>
      </w:r>
    </w:p>
    <w:p w:rsidR="004A271F" w:rsidRPr="002F31D1" w:rsidRDefault="004A271F" w:rsidP="004A271F">
      <w:pPr>
        <w:pStyle w:val="Prrafodelista"/>
        <w:spacing w:before="80"/>
        <w:ind w:left="0"/>
        <w:jc w:val="both"/>
        <w:rPr>
          <w:rFonts w:ascii="Arial" w:hAnsi="Arial" w:cs="Arial"/>
          <w:sz w:val="18"/>
          <w:szCs w:val="18"/>
        </w:rPr>
      </w:pPr>
    </w:p>
    <w:p w:rsidR="004A271F" w:rsidRPr="002F31D1" w:rsidRDefault="004A271F" w:rsidP="004A271F">
      <w:pPr>
        <w:pStyle w:val="Prrafodelista"/>
        <w:numPr>
          <w:ilvl w:val="0"/>
          <w:numId w:val="13"/>
        </w:numPr>
        <w:spacing w:before="80" w:after="0"/>
        <w:jc w:val="both"/>
        <w:rPr>
          <w:rFonts w:ascii="Arial" w:hAnsi="Arial" w:cs="Arial"/>
          <w:b/>
          <w:sz w:val="18"/>
          <w:szCs w:val="18"/>
        </w:rPr>
      </w:pPr>
      <w:r w:rsidRPr="002F31D1">
        <w:rPr>
          <w:rFonts w:ascii="Arial" w:hAnsi="Arial" w:cs="Arial"/>
          <w:b/>
          <w:sz w:val="18"/>
          <w:szCs w:val="18"/>
        </w:rPr>
        <w:t>Ejercicio Fiscal</w:t>
      </w:r>
    </w:p>
    <w:p w:rsidR="004A271F" w:rsidRPr="002F31D1" w:rsidRDefault="004A271F" w:rsidP="004A271F">
      <w:pPr>
        <w:pStyle w:val="Prrafodelista"/>
        <w:spacing w:before="80"/>
        <w:ind w:left="0"/>
        <w:jc w:val="both"/>
        <w:rPr>
          <w:rFonts w:ascii="Arial" w:hAnsi="Arial" w:cs="Arial"/>
          <w:sz w:val="18"/>
          <w:szCs w:val="18"/>
        </w:rPr>
      </w:pPr>
      <w:r w:rsidRPr="002F31D1">
        <w:rPr>
          <w:rFonts w:ascii="Arial" w:hAnsi="Arial" w:cs="Arial"/>
          <w:sz w:val="18"/>
          <w:szCs w:val="18"/>
        </w:rPr>
        <w:t xml:space="preserve">Los Estados Financieros que se presentan corresponden al periodo del 1 de enero al 31 de </w:t>
      </w:r>
      <w:r>
        <w:rPr>
          <w:rFonts w:ascii="Arial" w:hAnsi="Arial" w:cs="Arial"/>
          <w:sz w:val="18"/>
          <w:szCs w:val="18"/>
        </w:rPr>
        <w:t>marzo de 2015</w:t>
      </w:r>
      <w:r w:rsidRPr="002F31D1">
        <w:rPr>
          <w:rFonts w:ascii="Arial" w:hAnsi="Arial" w:cs="Arial"/>
          <w:sz w:val="18"/>
          <w:szCs w:val="18"/>
        </w:rPr>
        <w:t xml:space="preserve"> comparados con los del 1 de enero al 31 de diciembre</w:t>
      </w:r>
      <w:r>
        <w:rPr>
          <w:rFonts w:ascii="Arial" w:hAnsi="Arial" w:cs="Arial"/>
          <w:sz w:val="18"/>
          <w:szCs w:val="18"/>
        </w:rPr>
        <w:t xml:space="preserve"> de 2014</w:t>
      </w:r>
      <w:r w:rsidRPr="002F31D1">
        <w:rPr>
          <w:rFonts w:ascii="Arial" w:hAnsi="Arial" w:cs="Arial"/>
          <w:sz w:val="18"/>
          <w:szCs w:val="18"/>
        </w:rPr>
        <w:t>, los cuales contabilizan los eventos y las transacciones económicas cuantificables de las operaciones expresadas y contabilizadas en moneda nacional.</w:t>
      </w:r>
    </w:p>
    <w:p w:rsidR="004A271F" w:rsidRPr="002F31D1" w:rsidRDefault="004A271F" w:rsidP="004A271F">
      <w:pPr>
        <w:pStyle w:val="Prrafodelista"/>
        <w:spacing w:before="80"/>
        <w:ind w:left="0"/>
        <w:jc w:val="both"/>
        <w:rPr>
          <w:rFonts w:ascii="Arial" w:hAnsi="Arial" w:cs="Arial"/>
          <w:sz w:val="18"/>
          <w:szCs w:val="18"/>
        </w:rPr>
      </w:pPr>
    </w:p>
    <w:p w:rsidR="004A271F" w:rsidRPr="002F31D1" w:rsidRDefault="004A271F" w:rsidP="004A271F">
      <w:pPr>
        <w:pStyle w:val="Prrafodelista"/>
        <w:numPr>
          <w:ilvl w:val="0"/>
          <w:numId w:val="13"/>
        </w:numPr>
        <w:spacing w:before="80" w:after="0"/>
        <w:jc w:val="both"/>
        <w:rPr>
          <w:rFonts w:ascii="Arial" w:hAnsi="Arial" w:cs="Arial"/>
          <w:b/>
          <w:sz w:val="18"/>
          <w:szCs w:val="18"/>
        </w:rPr>
      </w:pPr>
      <w:r w:rsidRPr="002F31D1">
        <w:rPr>
          <w:rFonts w:ascii="Arial" w:hAnsi="Arial" w:cs="Arial"/>
          <w:b/>
          <w:sz w:val="18"/>
          <w:szCs w:val="18"/>
        </w:rPr>
        <w:t>Régimen Jurídico</w:t>
      </w:r>
    </w:p>
    <w:p w:rsidR="004A271F" w:rsidRPr="002F31D1" w:rsidRDefault="004A271F" w:rsidP="004A271F">
      <w:pPr>
        <w:pStyle w:val="Prrafodelista"/>
        <w:spacing w:before="80"/>
        <w:ind w:left="0"/>
        <w:jc w:val="both"/>
        <w:rPr>
          <w:rFonts w:ascii="Arial" w:hAnsi="Arial" w:cs="Arial"/>
          <w:sz w:val="18"/>
          <w:szCs w:val="18"/>
        </w:rPr>
      </w:pPr>
      <w:r w:rsidRPr="002F31D1">
        <w:rPr>
          <w:rFonts w:ascii="Arial" w:hAnsi="Arial" w:cs="Arial"/>
          <w:sz w:val="18"/>
          <w:szCs w:val="18"/>
        </w:rPr>
        <w:t xml:space="preserve">Como ya se mencionó anteriormente, </w:t>
      </w:r>
      <w:r>
        <w:rPr>
          <w:rFonts w:ascii="Arial" w:hAnsi="Arial" w:cs="Arial"/>
          <w:sz w:val="18"/>
          <w:szCs w:val="18"/>
        </w:rPr>
        <w:t xml:space="preserve">la </w:t>
      </w:r>
      <w:r w:rsidRPr="0042692E">
        <w:rPr>
          <w:rFonts w:ascii="Arial" w:hAnsi="Arial" w:cs="Arial"/>
          <w:sz w:val="18"/>
          <w:szCs w:val="18"/>
        </w:rPr>
        <w:t>Comisión Estatal de Derechos Humanos del Estado de Tlaxcala</w:t>
      </w:r>
      <w:r w:rsidRPr="002F31D1">
        <w:rPr>
          <w:rFonts w:ascii="Arial" w:hAnsi="Arial" w:cs="Arial"/>
          <w:sz w:val="18"/>
          <w:szCs w:val="18"/>
        </w:rPr>
        <w:t xml:space="preserve"> es un Organismo que cuenta con autonomía de gestión y presupuestaria, personalidad jurídica y patrimonio propios, con base en lo dispuesto en el artículo </w:t>
      </w:r>
      <w:r>
        <w:rPr>
          <w:rFonts w:ascii="Arial" w:hAnsi="Arial" w:cs="Arial"/>
          <w:sz w:val="18"/>
          <w:szCs w:val="18"/>
        </w:rPr>
        <w:t>2° de la Ley de la Comisión Estatal de Derechos Humanos.</w:t>
      </w:r>
    </w:p>
    <w:p w:rsidR="004A271F" w:rsidRPr="002F31D1" w:rsidRDefault="004A271F" w:rsidP="004A271F">
      <w:pPr>
        <w:pStyle w:val="Prrafodelista"/>
        <w:spacing w:before="80"/>
        <w:ind w:left="0"/>
        <w:jc w:val="both"/>
        <w:rPr>
          <w:rFonts w:ascii="Arial" w:hAnsi="Arial" w:cs="Arial"/>
          <w:sz w:val="18"/>
          <w:szCs w:val="18"/>
        </w:rPr>
      </w:pPr>
    </w:p>
    <w:p w:rsidR="004A271F" w:rsidRPr="002F31D1" w:rsidRDefault="004A271F" w:rsidP="004A271F">
      <w:pPr>
        <w:pStyle w:val="Prrafodelista"/>
        <w:numPr>
          <w:ilvl w:val="0"/>
          <w:numId w:val="13"/>
        </w:numPr>
        <w:spacing w:before="80" w:after="0"/>
        <w:jc w:val="both"/>
        <w:rPr>
          <w:rFonts w:ascii="Arial" w:hAnsi="Arial" w:cs="Arial"/>
          <w:b/>
          <w:sz w:val="18"/>
          <w:szCs w:val="18"/>
        </w:rPr>
      </w:pPr>
      <w:r w:rsidRPr="002F31D1">
        <w:rPr>
          <w:rFonts w:ascii="Arial" w:hAnsi="Arial" w:cs="Arial"/>
          <w:b/>
          <w:sz w:val="18"/>
          <w:szCs w:val="18"/>
        </w:rPr>
        <w:t>Con</w:t>
      </w:r>
      <w:r>
        <w:rPr>
          <w:rFonts w:ascii="Arial" w:hAnsi="Arial" w:cs="Arial"/>
          <w:b/>
          <w:sz w:val="18"/>
          <w:szCs w:val="18"/>
        </w:rPr>
        <w:t xml:space="preserve">sideraciones Fiscales de la </w:t>
      </w:r>
      <w:proofErr w:type="spellStart"/>
      <w:r>
        <w:rPr>
          <w:rFonts w:ascii="Arial" w:hAnsi="Arial" w:cs="Arial"/>
          <w:b/>
          <w:sz w:val="18"/>
          <w:szCs w:val="18"/>
        </w:rPr>
        <w:t>Cedht</w:t>
      </w:r>
      <w:proofErr w:type="spellEnd"/>
    </w:p>
    <w:p w:rsidR="004A271F" w:rsidRPr="002F31D1" w:rsidRDefault="004A271F" w:rsidP="004A271F">
      <w:pPr>
        <w:spacing w:before="80"/>
        <w:jc w:val="both"/>
        <w:rPr>
          <w:rFonts w:ascii="Arial" w:hAnsi="Arial" w:cs="Arial"/>
          <w:sz w:val="18"/>
          <w:szCs w:val="18"/>
        </w:rPr>
      </w:pPr>
      <w:r w:rsidRPr="00343189">
        <w:rPr>
          <w:rFonts w:ascii="Arial" w:hAnsi="Arial" w:cs="Arial"/>
          <w:sz w:val="18"/>
          <w:szCs w:val="18"/>
        </w:rPr>
        <w:t>La CEDHT está obligada a retener y enterar el ISR, derivado de  servicios profesionales independientes y arrendamientos, pagados a personas físicas, así como los impuestos derivados de sueldos pagados al personal.</w:t>
      </w:r>
    </w:p>
    <w:p w:rsidR="004A271F" w:rsidRPr="002F31D1" w:rsidRDefault="004A271F" w:rsidP="004A271F">
      <w:pPr>
        <w:pStyle w:val="Prrafodelista"/>
        <w:spacing w:before="80"/>
        <w:ind w:left="0"/>
        <w:jc w:val="both"/>
        <w:rPr>
          <w:rFonts w:ascii="Arial" w:hAnsi="Arial" w:cs="Arial"/>
          <w:sz w:val="18"/>
          <w:szCs w:val="18"/>
        </w:rPr>
      </w:pPr>
    </w:p>
    <w:p w:rsidR="004A271F" w:rsidRPr="002F31D1" w:rsidRDefault="004A271F" w:rsidP="004A271F">
      <w:pPr>
        <w:pStyle w:val="Prrafodelista"/>
        <w:numPr>
          <w:ilvl w:val="0"/>
          <w:numId w:val="13"/>
        </w:numPr>
        <w:spacing w:before="80" w:after="0"/>
        <w:jc w:val="both"/>
        <w:rPr>
          <w:rFonts w:ascii="Arial" w:hAnsi="Arial" w:cs="Arial"/>
          <w:b/>
          <w:sz w:val="18"/>
          <w:szCs w:val="18"/>
        </w:rPr>
      </w:pPr>
      <w:r w:rsidRPr="002F31D1">
        <w:rPr>
          <w:rFonts w:ascii="Arial" w:hAnsi="Arial" w:cs="Arial"/>
          <w:b/>
          <w:sz w:val="18"/>
          <w:szCs w:val="18"/>
        </w:rPr>
        <w:t>Estructura Organizacional Básica</w:t>
      </w:r>
    </w:p>
    <w:p w:rsidR="004A271F" w:rsidRDefault="004A271F" w:rsidP="004A271F">
      <w:pPr>
        <w:pStyle w:val="Prrafodelista"/>
        <w:spacing w:before="80"/>
        <w:ind w:left="0"/>
        <w:jc w:val="both"/>
        <w:rPr>
          <w:rFonts w:ascii="Arial" w:hAnsi="Arial" w:cs="Arial"/>
          <w:sz w:val="18"/>
          <w:szCs w:val="18"/>
        </w:rPr>
      </w:pPr>
      <w:r w:rsidRPr="002F31D1">
        <w:rPr>
          <w:rFonts w:ascii="Arial" w:hAnsi="Arial" w:cs="Arial"/>
          <w:sz w:val="18"/>
          <w:szCs w:val="18"/>
        </w:rPr>
        <w:t xml:space="preserve">La </w:t>
      </w:r>
      <w:r w:rsidRPr="002F31D1">
        <w:rPr>
          <w:rFonts w:ascii="Arial" w:hAnsi="Arial" w:cs="Arial"/>
          <w:b/>
          <w:sz w:val="18"/>
          <w:szCs w:val="18"/>
        </w:rPr>
        <w:t xml:space="preserve"> </w:t>
      </w:r>
      <w:r w:rsidRPr="002F31D1">
        <w:rPr>
          <w:rFonts w:ascii="Arial" w:hAnsi="Arial" w:cs="Arial"/>
          <w:sz w:val="18"/>
          <w:szCs w:val="18"/>
        </w:rPr>
        <w:t xml:space="preserve">Comisión Estatal de Derechos Humanos del Estado de Tlaxcala se integrara, por un presidente, un Consejo Consultivo, </w:t>
      </w:r>
      <w:proofErr w:type="spellStart"/>
      <w:r w:rsidRPr="002F31D1">
        <w:rPr>
          <w:rFonts w:ascii="Arial" w:hAnsi="Arial" w:cs="Arial"/>
          <w:sz w:val="18"/>
          <w:szCs w:val="18"/>
        </w:rPr>
        <w:t>Visitadurías</w:t>
      </w:r>
      <w:proofErr w:type="spellEnd"/>
      <w:r w:rsidRPr="002F31D1">
        <w:rPr>
          <w:rFonts w:ascii="Arial" w:hAnsi="Arial" w:cs="Arial"/>
          <w:sz w:val="18"/>
          <w:szCs w:val="18"/>
        </w:rPr>
        <w:t>, una Secretaria Ejecutiva y el personal técnico y administrativo necesario para el desarrollo de sus funciones, de acuerdo al artículo 7 de la Ley de la Comisión Estatal de Derechos Humanos</w:t>
      </w:r>
      <w:r>
        <w:rPr>
          <w:rFonts w:ascii="Arial" w:hAnsi="Arial" w:cs="Arial"/>
          <w:sz w:val="18"/>
          <w:szCs w:val="18"/>
        </w:rPr>
        <w:t>.</w:t>
      </w:r>
    </w:p>
    <w:p w:rsidR="004A271F" w:rsidRDefault="004A271F" w:rsidP="004A271F">
      <w:pPr>
        <w:pStyle w:val="Prrafodelista"/>
        <w:spacing w:before="80"/>
        <w:ind w:left="0"/>
        <w:jc w:val="both"/>
        <w:rPr>
          <w:rFonts w:ascii="Arial" w:hAnsi="Arial" w:cs="Arial"/>
          <w:sz w:val="18"/>
          <w:szCs w:val="18"/>
        </w:rPr>
      </w:pPr>
    </w:p>
    <w:p w:rsidR="004A271F" w:rsidRPr="00475136" w:rsidRDefault="004A271F" w:rsidP="004A271F">
      <w:pPr>
        <w:pStyle w:val="Prrafodelista"/>
        <w:spacing w:before="80"/>
        <w:ind w:left="0"/>
        <w:jc w:val="both"/>
        <w:rPr>
          <w:rFonts w:ascii="Arial" w:hAnsi="Arial" w:cs="Arial"/>
          <w:b/>
          <w:sz w:val="18"/>
          <w:szCs w:val="18"/>
        </w:rPr>
      </w:pPr>
    </w:p>
    <w:p w:rsidR="004A271F" w:rsidRDefault="004A271F" w:rsidP="004A271F">
      <w:pPr>
        <w:pStyle w:val="Prrafodelista"/>
        <w:numPr>
          <w:ilvl w:val="0"/>
          <w:numId w:val="12"/>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Bases de Preparación de los Estados Financieros</w:t>
      </w:r>
    </w:p>
    <w:p w:rsidR="004A271F" w:rsidRPr="002F31D1" w:rsidRDefault="004A271F" w:rsidP="004A271F">
      <w:pPr>
        <w:pStyle w:val="Prrafodelista"/>
        <w:autoSpaceDE w:val="0"/>
        <w:autoSpaceDN w:val="0"/>
        <w:adjustRightInd w:val="0"/>
        <w:spacing w:before="80" w:after="0"/>
        <w:ind w:left="1069"/>
        <w:jc w:val="both"/>
        <w:rPr>
          <w:rFonts w:ascii="Arial" w:hAnsi="Arial" w:cs="Arial"/>
          <w:b/>
          <w:sz w:val="18"/>
          <w:szCs w:val="18"/>
        </w:rPr>
      </w:pPr>
    </w:p>
    <w:p w:rsidR="004A271F" w:rsidRPr="002F31D1" w:rsidRDefault="004A271F" w:rsidP="004A271F">
      <w:pPr>
        <w:jc w:val="both"/>
        <w:rPr>
          <w:rFonts w:ascii="Arial" w:hAnsi="Arial" w:cs="Arial"/>
          <w:sz w:val="18"/>
          <w:szCs w:val="18"/>
        </w:rPr>
      </w:pPr>
      <w:r w:rsidRPr="002F31D1">
        <w:rPr>
          <w:rFonts w:ascii="Arial" w:hAnsi="Arial" w:cs="Arial"/>
          <w:sz w:val="18"/>
          <w:szCs w:val="18"/>
        </w:rPr>
        <w:t>Los Estados Financieros de la Comisión Estatal de Derechos Humanos del Estado de Tlaxcala se elaboran en apego y con fundamento en el título IV de la Ley General de Contabilidad Gubernamental, las Normas emitidas por el CONAC en relación a la obligación de presentar la C</w:t>
      </w:r>
      <w:r>
        <w:rPr>
          <w:rFonts w:ascii="Arial" w:hAnsi="Arial" w:cs="Arial"/>
          <w:sz w:val="18"/>
          <w:szCs w:val="18"/>
        </w:rPr>
        <w:t>uenta Pública del primer trimestre (enero-marzo) del Ejercicio 2015</w:t>
      </w:r>
      <w:r w:rsidRPr="002F31D1">
        <w:rPr>
          <w:rFonts w:ascii="Arial" w:hAnsi="Arial" w:cs="Arial"/>
          <w:sz w:val="18"/>
          <w:szCs w:val="18"/>
        </w:rPr>
        <w:t xml:space="preserve"> y </w:t>
      </w:r>
      <w:r>
        <w:rPr>
          <w:rFonts w:ascii="Arial" w:hAnsi="Arial" w:cs="Arial"/>
          <w:sz w:val="18"/>
          <w:szCs w:val="18"/>
        </w:rPr>
        <w:t>lo establecido en el artículo 51</w:t>
      </w:r>
      <w:r w:rsidRPr="002F31D1">
        <w:rPr>
          <w:rFonts w:ascii="Arial" w:hAnsi="Arial" w:cs="Arial"/>
          <w:sz w:val="18"/>
          <w:szCs w:val="18"/>
        </w:rPr>
        <w:t xml:space="preserve"> de la Ley de Contabilidad Gubernamental. </w:t>
      </w:r>
    </w:p>
    <w:p w:rsidR="004A271F" w:rsidRPr="002F31D1" w:rsidRDefault="004A271F" w:rsidP="004A271F">
      <w:pPr>
        <w:spacing w:before="80"/>
        <w:jc w:val="both"/>
        <w:rPr>
          <w:rFonts w:ascii="Arial" w:hAnsi="Arial" w:cs="Arial"/>
          <w:sz w:val="18"/>
          <w:szCs w:val="18"/>
        </w:rPr>
      </w:pPr>
    </w:p>
    <w:p w:rsidR="004A271F" w:rsidRPr="002F31D1" w:rsidRDefault="004A271F" w:rsidP="004A271F">
      <w:pPr>
        <w:spacing w:before="80"/>
        <w:jc w:val="both"/>
        <w:rPr>
          <w:rFonts w:ascii="Arial" w:hAnsi="Arial" w:cs="Arial"/>
          <w:sz w:val="18"/>
          <w:szCs w:val="18"/>
        </w:rPr>
      </w:pPr>
      <w:r w:rsidRPr="002F31D1">
        <w:rPr>
          <w:rFonts w:ascii="Arial" w:hAnsi="Arial" w:cs="Arial"/>
          <w:sz w:val="18"/>
          <w:szCs w:val="18"/>
        </w:rPr>
        <w:t xml:space="preserve">Los Estados Financieros y sus Notas </w:t>
      </w:r>
      <w:r>
        <w:rPr>
          <w:rFonts w:ascii="Arial" w:hAnsi="Arial" w:cs="Arial"/>
          <w:sz w:val="18"/>
          <w:szCs w:val="18"/>
        </w:rPr>
        <w:t>del 01 de enero al</w:t>
      </w:r>
      <w:r w:rsidRPr="002F31D1">
        <w:rPr>
          <w:rFonts w:ascii="Arial" w:hAnsi="Arial" w:cs="Arial"/>
          <w:sz w:val="18"/>
          <w:szCs w:val="18"/>
        </w:rPr>
        <w:t xml:space="preserve"> 31 de </w:t>
      </w:r>
      <w:r>
        <w:rPr>
          <w:rFonts w:ascii="Arial" w:hAnsi="Arial" w:cs="Arial"/>
          <w:sz w:val="18"/>
          <w:szCs w:val="18"/>
        </w:rPr>
        <w:t>marzo de 2015</w:t>
      </w:r>
      <w:r w:rsidRPr="002F31D1">
        <w:rPr>
          <w:rFonts w:ascii="Arial" w:hAnsi="Arial" w:cs="Arial"/>
          <w:sz w:val="18"/>
          <w:szCs w:val="18"/>
        </w:rPr>
        <w:t xml:space="preserve"> y </w:t>
      </w:r>
      <w:r>
        <w:rPr>
          <w:rFonts w:ascii="Arial" w:hAnsi="Arial" w:cs="Arial"/>
          <w:sz w:val="18"/>
          <w:szCs w:val="18"/>
        </w:rPr>
        <w:t xml:space="preserve">del 01 de enero </w:t>
      </w:r>
      <w:r w:rsidRPr="002F31D1">
        <w:rPr>
          <w:rFonts w:ascii="Arial" w:hAnsi="Arial" w:cs="Arial"/>
          <w:sz w:val="18"/>
          <w:szCs w:val="18"/>
        </w:rPr>
        <w:t>al 31 de diciembre</w:t>
      </w:r>
      <w:r>
        <w:rPr>
          <w:rFonts w:ascii="Arial" w:hAnsi="Arial" w:cs="Arial"/>
          <w:sz w:val="18"/>
          <w:szCs w:val="18"/>
        </w:rPr>
        <w:t xml:space="preserve"> de 2014</w:t>
      </w:r>
      <w:r w:rsidRPr="002F31D1">
        <w:rPr>
          <w:rFonts w:ascii="Arial" w:hAnsi="Arial" w:cs="Arial"/>
          <w:sz w:val="18"/>
          <w:szCs w:val="18"/>
        </w:rPr>
        <w:t>, fueron determinados y están presentados en pesos mexicanos.</w:t>
      </w:r>
    </w:p>
    <w:p w:rsidR="004A271F" w:rsidRPr="002F31D1" w:rsidRDefault="004A271F" w:rsidP="004A271F">
      <w:pPr>
        <w:spacing w:before="80"/>
        <w:jc w:val="both"/>
        <w:rPr>
          <w:rFonts w:ascii="Arial" w:hAnsi="Arial" w:cs="Arial"/>
          <w:sz w:val="18"/>
          <w:szCs w:val="18"/>
        </w:rPr>
      </w:pPr>
      <w:r w:rsidRPr="002F31D1">
        <w:rPr>
          <w:rFonts w:ascii="Arial" w:hAnsi="Arial" w:cs="Arial"/>
          <w:sz w:val="18"/>
          <w:szCs w:val="18"/>
        </w:rPr>
        <w:t>Asimismo, se han observado los lineamientos emitidos por el CONAC para el reconocimiento, valuación y revelación de los diferentes rubros de la información financiera, la base de medición utilizada ha sido el costo histórico, de acuerdo con el marco normativo aplicable.</w:t>
      </w:r>
    </w:p>
    <w:p w:rsidR="004A271F" w:rsidRPr="002F31D1" w:rsidRDefault="004A271F" w:rsidP="004A271F">
      <w:pPr>
        <w:spacing w:before="80"/>
        <w:jc w:val="both"/>
        <w:rPr>
          <w:rFonts w:ascii="Arial" w:hAnsi="Arial" w:cs="Arial"/>
          <w:sz w:val="18"/>
          <w:szCs w:val="18"/>
        </w:rPr>
      </w:pPr>
      <w:r w:rsidRPr="002F31D1">
        <w:rPr>
          <w:rFonts w:ascii="Arial" w:hAnsi="Arial" w:cs="Arial"/>
          <w:sz w:val="18"/>
          <w:szCs w:val="18"/>
        </w:rPr>
        <w:t xml:space="preserve">Los Postulados Básicos de Contabilidad Gubernamental, son los elementos fundamentales de referencia que configuran el Sistema de Contabilidad Gubernamental, teniendo incidencia en la identificación, el análisis, la interpretación, la captación, el procesamiento y el reconocimiento de las transformaciones, transacciones y otros </w:t>
      </w:r>
      <w:r w:rsidRPr="002F31D1">
        <w:rPr>
          <w:rFonts w:ascii="Arial" w:hAnsi="Arial" w:cs="Arial"/>
          <w:sz w:val="18"/>
          <w:szCs w:val="18"/>
        </w:rPr>
        <w:lastRenderedPageBreak/>
        <w:t>eventos que afectan a la Comisión Estatal de Derechos Humanos del Estado de Tlaxcala. Asimismo, permiten uniformar los métodos, procedimientos y prácticas contables.</w:t>
      </w:r>
      <w:r>
        <w:rPr>
          <w:rFonts w:ascii="Arial" w:hAnsi="Arial" w:cs="Arial"/>
          <w:sz w:val="18"/>
          <w:szCs w:val="18"/>
        </w:rPr>
        <w:t xml:space="preserve"> </w:t>
      </w:r>
    </w:p>
    <w:p w:rsidR="004A271F" w:rsidRPr="002F31D1" w:rsidRDefault="004A271F" w:rsidP="004A271F">
      <w:pPr>
        <w:spacing w:before="80"/>
        <w:jc w:val="both"/>
        <w:rPr>
          <w:rFonts w:ascii="Arial" w:hAnsi="Arial" w:cs="Arial"/>
          <w:sz w:val="18"/>
          <w:szCs w:val="18"/>
        </w:rPr>
      </w:pPr>
      <w:r w:rsidRPr="002F31D1">
        <w:rPr>
          <w:rFonts w:ascii="Arial" w:hAnsi="Arial" w:cs="Arial"/>
          <w:sz w:val="18"/>
          <w:szCs w:val="18"/>
        </w:rPr>
        <w:t>Los postulados sustentan de manera técnica el registro de las operaciones, la elaboración y presentación de estados financieros; basados en su razonamiento, eficiencia, respaldo en legislación especializada y aplicación de la Ley General de Contabilidad Gubernamental, con la finalidad de uniformar los métodos, procedimientos y prácticas contables.</w:t>
      </w:r>
    </w:p>
    <w:p w:rsidR="004A271F" w:rsidRPr="002F31D1" w:rsidRDefault="004A271F" w:rsidP="004A271F">
      <w:pPr>
        <w:pStyle w:val="Prrafodelista"/>
        <w:numPr>
          <w:ilvl w:val="0"/>
          <w:numId w:val="12"/>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Políticas de Contabilidad Significativas</w:t>
      </w:r>
    </w:p>
    <w:p w:rsidR="004A271F" w:rsidRDefault="004A271F" w:rsidP="004A271F">
      <w:pPr>
        <w:spacing w:before="80"/>
        <w:jc w:val="both"/>
        <w:rPr>
          <w:rFonts w:ascii="Arial" w:hAnsi="Arial" w:cs="Arial"/>
          <w:sz w:val="18"/>
          <w:szCs w:val="18"/>
        </w:rPr>
      </w:pPr>
      <w:r w:rsidRPr="00CF6075">
        <w:rPr>
          <w:rFonts w:ascii="Arial" w:hAnsi="Arial" w:cs="Arial"/>
          <w:sz w:val="18"/>
          <w:szCs w:val="18"/>
        </w:rPr>
        <w:t>El 31 de diciembre de 2008 se publicó la Ley General de Contabilidad Gubernamental (LGCG) vigente al día siguiente de su publicación, ordenamiento legal que establece en sus artículos 1 segundo párrafo y 17, que su contenido es de observancia obligatoria, entre otros, para los órganos autónomos; asimismo, precisa que cada ente público será el responsable de su contabilidad, de la operación del sistema, así como del cumplimiento de lo dispuesto en la ley referida y de las decisiones que emita el Consejo Nacional de Armonización Contable.</w:t>
      </w:r>
    </w:p>
    <w:p w:rsidR="004A271F" w:rsidRPr="002F31D1" w:rsidRDefault="004A271F" w:rsidP="004A271F">
      <w:pPr>
        <w:spacing w:before="80"/>
        <w:jc w:val="both"/>
        <w:rPr>
          <w:rFonts w:ascii="Arial" w:hAnsi="Arial" w:cs="Arial"/>
          <w:sz w:val="18"/>
          <w:szCs w:val="18"/>
        </w:rPr>
      </w:pPr>
    </w:p>
    <w:p w:rsidR="004A271F" w:rsidRDefault="004A271F" w:rsidP="004A271F">
      <w:pPr>
        <w:pStyle w:val="Prrafodelista"/>
        <w:numPr>
          <w:ilvl w:val="0"/>
          <w:numId w:val="12"/>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Proceso de Mejora</w:t>
      </w:r>
    </w:p>
    <w:p w:rsidR="004A271F" w:rsidRPr="002F31D1" w:rsidRDefault="004A271F" w:rsidP="004A271F">
      <w:pPr>
        <w:pStyle w:val="Prrafodelista"/>
        <w:autoSpaceDE w:val="0"/>
        <w:autoSpaceDN w:val="0"/>
        <w:adjustRightInd w:val="0"/>
        <w:spacing w:before="80" w:after="0"/>
        <w:ind w:left="1069"/>
        <w:jc w:val="both"/>
        <w:rPr>
          <w:rFonts w:ascii="Arial" w:hAnsi="Arial" w:cs="Arial"/>
          <w:b/>
          <w:sz w:val="18"/>
          <w:szCs w:val="18"/>
        </w:rPr>
      </w:pPr>
    </w:p>
    <w:p w:rsidR="004A271F" w:rsidRPr="002F31D1" w:rsidRDefault="004A271F" w:rsidP="004A271F">
      <w:pPr>
        <w:pStyle w:val="Prrafodelista"/>
        <w:numPr>
          <w:ilvl w:val="0"/>
          <w:numId w:val="14"/>
        </w:numPr>
        <w:spacing w:before="80" w:after="0"/>
        <w:jc w:val="both"/>
        <w:rPr>
          <w:rFonts w:ascii="Arial" w:hAnsi="Arial" w:cs="Arial"/>
          <w:b/>
          <w:sz w:val="18"/>
          <w:szCs w:val="18"/>
        </w:rPr>
      </w:pPr>
      <w:r w:rsidRPr="002F31D1">
        <w:rPr>
          <w:rFonts w:ascii="Arial" w:hAnsi="Arial" w:cs="Arial"/>
          <w:b/>
          <w:sz w:val="18"/>
          <w:szCs w:val="18"/>
        </w:rPr>
        <w:t>Principales Políticas de Control Interno</w:t>
      </w:r>
    </w:p>
    <w:p w:rsidR="004A271F" w:rsidRPr="002F31D1" w:rsidRDefault="004A271F" w:rsidP="004A271F">
      <w:pPr>
        <w:spacing w:before="80"/>
        <w:jc w:val="both"/>
        <w:rPr>
          <w:rFonts w:ascii="Arial" w:hAnsi="Arial" w:cs="Arial"/>
          <w:sz w:val="18"/>
          <w:szCs w:val="18"/>
        </w:rPr>
      </w:pPr>
      <w:r>
        <w:rPr>
          <w:rFonts w:ascii="Arial" w:hAnsi="Arial" w:cs="Arial"/>
          <w:sz w:val="18"/>
          <w:szCs w:val="18"/>
        </w:rPr>
        <w:t xml:space="preserve">La Administración de la CEDHT </w:t>
      </w:r>
      <w:r w:rsidRPr="002F31D1">
        <w:rPr>
          <w:rFonts w:ascii="Arial" w:hAnsi="Arial" w:cs="Arial"/>
          <w:sz w:val="18"/>
          <w:szCs w:val="18"/>
        </w:rPr>
        <w:t xml:space="preserve"> es la responsable del establecimiento y mantenimiento de los sistemas de control interno relacionados con la prepara</w:t>
      </w:r>
      <w:r>
        <w:rPr>
          <w:rFonts w:ascii="Arial" w:hAnsi="Arial" w:cs="Arial"/>
          <w:sz w:val="18"/>
          <w:szCs w:val="18"/>
        </w:rPr>
        <w:t>ción de los estados financieros</w:t>
      </w:r>
      <w:r w:rsidRPr="002F31D1">
        <w:rPr>
          <w:rFonts w:ascii="Arial" w:hAnsi="Arial" w:cs="Arial"/>
          <w:sz w:val="18"/>
          <w:szCs w:val="18"/>
        </w:rPr>
        <w:t>.</w:t>
      </w:r>
    </w:p>
    <w:p w:rsidR="004A271F" w:rsidRDefault="004A271F" w:rsidP="004A271F">
      <w:pPr>
        <w:spacing w:before="80"/>
        <w:jc w:val="both"/>
        <w:rPr>
          <w:rFonts w:ascii="Arial" w:hAnsi="Arial" w:cs="Arial"/>
          <w:sz w:val="18"/>
          <w:szCs w:val="18"/>
        </w:rPr>
      </w:pPr>
      <w:r w:rsidRPr="002F31D1">
        <w:rPr>
          <w:rFonts w:ascii="Arial" w:hAnsi="Arial" w:cs="Arial"/>
          <w:sz w:val="18"/>
          <w:szCs w:val="18"/>
        </w:rPr>
        <w:t xml:space="preserve">A continuación se destacan los aspectos más importantes sobre el control interno:  </w:t>
      </w:r>
    </w:p>
    <w:p w:rsidR="004A271F" w:rsidRPr="002F31D1" w:rsidRDefault="004A271F" w:rsidP="004A271F">
      <w:pPr>
        <w:spacing w:before="80"/>
        <w:jc w:val="both"/>
        <w:rPr>
          <w:rFonts w:ascii="Arial" w:hAnsi="Arial" w:cs="Arial"/>
          <w:sz w:val="18"/>
          <w:szCs w:val="18"/>
        </w:rPr>
      </w:pPr>
      <w:r>
        <w:rPr>
          <w:rFonts w:ascii="Arial" w:hAnsi="Arial" w:cs="Arial"/>
          <w:sz w:val="18"/>
          <w:szCs w:val="18"/>
        </w:rPr>
        <w:t xml:space="preserve">La CEDHT es auditada por el H. Órgano de Fiscalización del Estado quien es el encargado de auditar y hacer revisiones en la Contabilidad de esta Comisión. </w:t>
      </w:r>
    </w:p>
    <w:p w:rsidR="004A271F" w:rsidRPr="002F31D1" w:rsidRDefault="004A271F" w:rsidP="004A271F">
      <w:pPr>
        <w:spacing w:before="80"/>
        <w:jc w:val="both"/>
        <w:rPr>
          <w:rFonts w:ascii="Arial" w:hAnsi="Arial" w:cs="Arial"/>
          <w:sz w:val="18"/>
          <w:szCs w:val="18"/>
        </w:rPr>
      </w:pPr>
      <w:r w:rsidRPr="002F31D1">
        <w:rPr>
          <w:rFonts w:ascii="Arial" w:hAnsi="Arial" w:cs="Arial"/>
          <w:sz w:val="18"/>
          <w:szCs w:val="18"/>
        </w:rPr>
        <w:t>Lo anterior constituye el marco sobre la actitud favorable de la Administración hacia los controles internos establecidos.</w:t>
      </w:r>
    </w:p>
    <w:p w:rsidR="004A271F" w:rsidRPr="002F31D1" w:rsidRDefault="004A271F" w:rsidP="004A271F">
      <w:pPr>
        <w:pStyle w:val="Prrafodelista"/>
        <w:numPr>
          <w:ilvl w:val="3"/>
          <w:numId w:val="15"/>
        </w:numPr>
        <w:spacing w:before="80" w:after="0"/>
        <w:ind w:left="2127" w:hanging="567"/>
        <w:jc w:val="both"/>
        <w:rPr>
          <w:rFonts w:ascii="Arial" w:hAnsi="Arial" w:cs="Arial"/>
          <w:b/>
          <w:sz w:val="18"/>
          <w:szCs w:val="18"/>
        </w:rPr>
      </w:pPr>
      <w:r w:rsidRPr="002F31D1">
        <w:rPr>
          <w:rFonts w:ascii="Arial" w:hAnsi="Arial" w:cs="Arial"/>
          <w:b/>
          <w:sz w:val="18"/>
          <w:szCs w:val="18"/>
        </w:rPr>
        <w:t>Estructura Organizacional.</w:t>
      </w:r>
    </w:p>
    <w:p w:rsidR="004A271F" w:rsidRDefault="004A271F" w:rsidP="004A271F">
      <w:pPr>
        <w:spacing w:before="80"/>
        <w:jc w:val="both"/>
        <w:rPr>
          <w:rFonts w:ascii="Arial" w:hAnsi="Arial" w:cs="Arial"/>
          <w:sz w:val="18"/>
          <w:szCs w:val="18"/>
        </w:rPr>
      </w:pPr>
      <w:r w:rsidRPr="002F31D1">
        <w:rPr>
          <w:rFonts w:ascii="Arial" w:hAnsi="Arial" w:cs="Arial"/>
          <w:sz w:val="18"/>
          <w:szCs w:val="18"/>
        </w:rPr>
        <w:t>La estructura organizacional está aprobada y autoriza</w:t>
      </w:r>
      <w:r>
        <w:rPr>
          <w:rFonts w:ascii="Arial" w:hAnsi="Arial" w:cs="Arial"/>
          <w:sz w:val="18"/>
          <w:szCs w:val="18"/>
        </w:rPr>
        <w:t xml:space="preserve">da por el Presidente de la CEDHT  </w:t>
      </w:r>
      <w:r w:rsidRPr="002F31D1">
        <w:rPr>
          <w:rFonts w:ascii="Arial" w:hAnsi="Arial" w:cs="Arial"/>
          <w:sz w:val="18"/>
          <w:szCs w:val="18"/>
        </w:rPr>
        <w:t>y refleja una relación jerárquica lógica, asignación de responsabilidades y facultades.</w:t>
      </w:r>
    </w:p>
    <w:p w:rsidR="004A271F" w:rsidRPr="002F31D1" w:rsidRDefault="004A271F" w:rsidP="004A271F">
      <w:pPr>
        <w:spacing w:before="80"/>
        <w:jc w:val="both"/>
        <w:rPr>
          <w:rFonts w:ascii="Arial" w:hAnsi="Arial" w:cs="Arial"/>
          <w:sz w:val="18"/>
          <w:szCs w:val="18"/>
        </w:rPr>
      </w:pPr>
    </w:p>
    <w:p w:rsidR="004A271F" w:rsidRPr="002F31D1" w:rsidRDefault="004A271F" w:rsidP="004A271F">
      <w:pPr>
        <w:pStyle w:val="Prrafodelista"/>
        <w:numPr>
          <w:ilvl w:val="3"/>
          <w:numId w:val="15"/>
        </w:numPr>
        <w:spacing w:before="80" w:after="0"/>
        <w:ind w:left="2127" w:hanging="567"/>
        <w:jc w:val="both"/>
        <w:rPr>
          <w:rFonts w:ascii="Arial" w:hAnsi="Arial" w:cs="Arial"/>
          <w:b/>
          <w:sz w:val="18"/>
          <w:szCs w:val="18"/>
        </w:rPr>
      </w:pPr>
      <w:r w:rsidRPr="002F31D1">
        <w:rPr>
          <w:rFonts w:ascii="Arial" w:hAnsi="Arial" w:cs="Arial"/>
          <w:b/>
          <w:sz w:val="18"/>
          <w:szCs w:val="18"/>
        </w:rPr>
        <w:t>Autoridad y Responsabilidad.</w:t>
      </w:r>
    </w:p>
    <w:p w:rsidR="004A271F" w:rsidRDefault="004A271F" w:rsidP="004A271F">
      <w:pPr>
        <w:spacing w:before="80"/>
        <w:jc w:val="both"/>
        <w:rPr>
          <w:rFonts w:ascii="Arial" w:hAnsi="Arial" w:cs="Arial"/>
          <w:sz w:val="18"/>
          <w:szCs w:val="18"/>
        </w:rPr>
      </w:pPr>
      <w:r w:rsidRPr="002F31D1">
        <w:rPr>
          <w:rFonts w:ascii="Arial" w:hAnsi="Arial" w:cs="Arial"/>
          <w:sz w:val="18"/>
          <w:szCs w:val="18"/>
        </w:rPr>
        <w:t>Las facultades y responsabilidades de los servidores públicos están dadas en raz</w:t>
      </w:r>
      <w:r>
        <w:rPr>
          <w:rFonts w:ascii="Arial" w:hAnsi="Arial" w:cs="Arial"/>
          <w:sz w:val="18"/>
          <w:szCs w:val="18"/>
        </w:rPr>
        <w:t>ón de la Ley de la Comisión Estatal de Derechos Humanos y del Reglamento Interno.</w:t>
      </w:r>
    </w:p>
    <w:p w:rsidR="004A271F" w:rsidRPr="002F31D1" w:rsidRDefault="004A271F" w:rsidP="004A271F">
      <w:pPr>
        <w:spacing w:before="80"/>
        <w:jc w:val="both"/>
        <w:rPr>
          <w:rFonts w:ascii="Arial" w:hAnsi="Arial" w:cs="Arial"/>
          <w:sz w:val="18"/>
          <w:szCs w:val="18"/>
        </w:rPr>
      </w:pPr>
    </w:p>
    <w:p w:rsidR="004A271F" w:rsidRPr="002F31D1" w:rsidRDefault="004A271F" w:rsidP="004A271F">
      <w:pPr>
        <w:pStyle w:val="Prrafodelista"/>
        <w:numPr>
          <w:ilvl w:val="3"/>
          <w:numId w:val="15"/>
        </w:numPr>
        <w:spacing w:before="80" w:after="0"/>
        <w:ind w:left="2127" w:hanging="567"/>
        <w:jc w:val="both"/>
        <w:rPr>
          <w:rFonts w:ascii="Arial" w:hAnsi="Arial" w:cs="Arial"/>
          <w:b/>
          <w:sz w:val="18"/>
          <w:szCs w:val="18"/>
        </w:rPr>
      </w:pPr>
      <w:r w:rsidRPr="002F31D1">
        <w:rPr>
          <w:rFonts w:ascii="Arial" w:hAnsi="Arial" w:cs="Arial"/>
          <w:b/>
          <w:sz w:val="18"/>
          <w:szCs w:val="18"/>
        </w:rPr>
        <w:t>Control Administrativo.</w:t>
      </w:r>
    </w:p>
    <w:p w:rsidR="004A271F" w:rsidRPr="002F31D1" w:rsidRDefault="004A271F" w:rsidP="004A271F">
      <w:pPr>
        <w:spacing w:before="80"/>
        <w:jc w:val="both"/>
        <w:rPr>
          <w:rFonts w:ascii="Arial" w:hAnsi="Arial" w:cs="Arial"/>
          <w:sz w:val="18"/>
          <w:szCs w:val="18"/>
        </w:rPr>
      </w:pPr>
      <w:r w:rsidRPr="002F31D1">
        <w:rPr>
          <w:rFonts w:ascii="Arial" w:hAnsi="Arial" w:cs="Arial"/>
          <w:sz w:val="18"/>
          <w:szCs w:val="18"/>
        </w:rPr>
        <w:lastRenderedPageBreak/>
        <w:t>La Administración cuenta con un</w:t>
      </w:r>
      <w:r>
        <w:rPr>
          <w:rFonts w:ascii="Arial" w:hAnsi="Arial" w:cs="Arial"/>
          <w:sz w:val="18"/>
          <w:szCs w:val="18"/>
        </w:rPr>
        <w:t xml:space="preserve"> </w:t>
      </w:r>
      <w:r w:rsidRPr="002F31D1">
        <w:rPr>
          <w:rFonts w:ascii="Arial" w:hAnsi="Arial" w:cs="Arial"/>
          <w:sz w:val="18"/>
          <w:szCs w:val="18"/>
        </w:rPr>
        <w:t xml:space="preserve">Programa </w:t>
      </w:r>
      <w:r>
        <w:rPr>
          <w:rFonts w:ascii="Arial" w:hAnsi="Arial" w:cs="Arial"/>
          <w:sz w:val="18"/>
          <w:szCs w:val="18"/>
        </w:rPr>
        <w:t xml:space="preserve"> Operativo </w:t>
      </w:r>
      <w:r w:rsidRPr="002F31D1">
        <w:rPr>
          <w:rFonts w:ascii="Arial" w:hAnsi="Arial" w:cs="Arial"/>
          <w:sz w:val="18"/>
          <w:szCs w:val="18"/>
        </w:rPr>
        <w:t xml:space="preserve">Anual </w:t>
      </w:r>
      <w:r>
        <w:rPr>
          <w:rFonts w:ascii="Arial" w:hAnsi="Arial" w:cs="Arial"/>
          <w:sz w:val="18"/>
          <w:szCs w:val="18"/>
        </w:rPr>
        <w:t>de trabajo,</w:t>
      </w:r>
      <w:r w:rsidRPr="002F31D1">
        <w:rPr>
          <w:rFonts w:ascii="Arial" w:hAnsi="Arial" w:cs="Arial"/>
          <w:sz w:val="18"/>
          <w:szCs w:val="18"/>
        </w:rPr>
        <w:t xml:space="preserve"> que le permiten medir el cumplimiento de sus objetivos, metas e indicadores. </w:t>
      </w:r>
    </w:p>
    <w:p w:rsidR="004A271F" w:rsidRPr="00475136" w:rsidRDefault="004A271F" w:rsidP="004A271F">
      <w:pPr>
        <w:spacing w:before="80"/>
        <w:jc w:val="both"/>
        <w:rPr>
          <w:rFonts w:ascii="Arial" w:hAnsi="Arial" w:cs="Arial"/>
          <w:sz w:val="18"/>
          <w:szCs w:val="18"/>
        </w:rPr>
      </w:pPr>
      <w:r w:rsidRPr="002F31D1">
        <w:rPr>
          <w:rFonts w:ascii="Arial" w:hAnsi="Arial" w:cs="Arial"/>
          <w:sz w:val="18"/>
          <w:szCs w:val="18"/>
        </w:rPr>
        <w:t>En relación al sistema contable, se está sujeto a Ley General de Contabilidad Gubernamental y las normas contables y lineamientos emitidos por el Consejo Naci</w:t>
      </w:r>
      <w:r>
        <w:rPr>
          <w:rFonts w:ascii="Arial" w:hAnsi="Arial" w:cs="Arial"/>
          <w:sz w:val="18"/>
          <w:szCs w:val="18"/>
        </w:rPr>
        <w:t xml:space="preserve">onal de Armonización Contable. </w:t>
      </w:r>
    </w:p>
    <w:p w:rsidR="004A271F" w:rsidRPr="002F31D1" w:rsidRDefault="004A271F" w:rsidP="004A271F">
      <w:pPr>
        <w:pStyle w:val="Prrafodelista"/>
        <w:numPr>
          <w:ilvl w:val="0"/>
          <w:numId w:val="16"/>
        </w:numPr>
        <w:spacing w:before="80" w:after="0"/>
        <w:ind w:left="1560" w:hanging="284"/>
        <w:jc w:val="both"/>
        <w:rPr>
          <w:rFonts w:ascii="Arial" w:hAnsi="Arial" w:cs="Arial"/>
          <w:b/>
          <w:sz w:val="18"/>
          <w:szCs w:val="18"/>
        </w:rPr>
      </w:pPr>
      <w:r w:rsidRPr="002F31D1">
        <w:rPr>
          <w:rFonts w:ascii="Arial" w:hAnsi="Arial" w:cs="Arial"/>
          <w:b/>
          <w:sz w:val="18"/>
          <w:szCs w:val="18"/>
        </w:rPr>
        <w:t>Sistema Contable.</w:t>
      </w:r>
    </w:p>
    <w:p w:rsidR="004A271F" w:rsidRDefault="004A271F" w:rsidP="004A271F">
      <w:pPr>
        <w:spacing w:before="80"/>
        <w:jc w:val="both"/>
        <w:rPr>
          <w:rFonts w:ascii="Arial" w:hAnsi="Arial" w:cs="Arial"/>
          <w:sz w:val="18"/>
          <w:szCs w:val="18"/>
        </w:rPr>
      </w:pPr>
      <w:r w:rsidRPr="002F31D1">
        <w:rPr>
          <w:rFonts w:ascii="Arial" w:hAnsi="Arial" w:cs="Arial"/>
          <w:sz w:val="18"/>
          <w:szCs w:val="18"/>
        </w:rPr>
        <w:t>Para el registro, control y seguimiento presupuestal, financiero y contable,</w:t>
      </w:r>
      <w:r>
        <w:rPr>
          <w:rFonts w:ascii="Arial" w:hAnsi="Arial" w:cs="Arial"/>
          <w:sz w:val="18"/>
          <w:szCs w:val="18"/>
        </w:rPr>
        <w:t xml:space="preserve"> la CEDHT cuenta con un sistema llamado (SCGIII) Sistema de Contabilidad Gubernamental III, el cual </w:t>
      </w:r>
      <w:r w:rsidRPr="002F31D1">
        <w:rPr>
          <w:rFonts w:ascii="Arial" w:hAnsi="Arial" w:cs="Arial"/>
          <w:sz w:val="18"/>
          <w:szCs w:val="18"/>
        </w:rPr>
        <w:t xml:space="preserve"> permite identificar transacciones reales y elegibles; analizarlas, detallarla</w:t>
      </w:r>
      <w:r>
        <w:rPr>
          <w:rFonts w:ascii="Arial" w:hAnsi="Arial" w:cs="Arial"/>
          <w:sz w:val="18"/>
          <w:szCs w:val="18"/>
        </w:rPr>
        <w:t xml:space="preserve">s, clasificarlas, valorizarlas y </w:t>
      </w:r>
      <w:r w:rsidRPr="002F31D1">
        <w:rPr>
          <w:rFonts w:ascii="Arial" w:hAnsi="Arial" w:cs="Arial"/>
          <w:sz w:val="18"/>
          <w:szCs w:val="18"/>
        </w:rPr>
        <w:t>registrarlas en el periodo correspondiente</w:t>
      </w:r>
      <w:r>
        <w:rPr>
          <w:rFonts w:ascii="Arial" w:hAnsi="Arial" w:cs="Arial"/>
          <w:sz w:val="18"/>
          <w:szCs w:val="18"/>
        </w:rPr>
        <w:t>.</w:t>
      </w:r>
    </w:p>
    <w:p w:rsidR="004A271F" w:rsidRPr="002F31D1" w:rsidRDefault="004A271F" w:rsidP="004A271F">
      <w:pPr>
        <w:spacing w:before="80"/>
        <w:jc w:val="both"/>
        <w:rPr>
          <w:rFonts w:ascii="Arial" w:hAnsi="Arial" w:cs="Arial"/>
          <w:sz w:val="18"/>
          <w:szCs w:val="18"/>
        </w:rPr>
      </w:pPr>
      <w:r w:rsidRPr="002F31D1">
        <w:rPr>
          <w:rFonts w:ascii="Arial" w:hAnsi="Arial" w:cs="Arial"/>
          <w:sz w:val="18"/>
          <w:szCs w:val="18"/>
        </w:rPr>
        <w:t xml:space="preserve"> </w:t>
      </w:r>
    </w:p>
    <w:p w:rsidR="004A271F" w:rsidRDefault="004A271F" w:rsidP="004A271F">
      <w:pPr>
        <w:pStyle w:val="Prrafodelista"/>
        <w:numPr>
          <w:ilvl w:val="0"/>
          <w:numId w:val="18"/>
        </w:numPr>
        <w:spacing w:before="80" w:after="0"/>
        <w:jc w:val="both"/>
        <w:rPr>
          <w:rFonts w:ascii="Arial" w:hAnsi="Arial" w:cs="Arial"/>
          <w:b/>
          <w:sz w:val="18"/>
          <w:szCs w:val="18"/>
        </w:rPr>
      </w:pPr>
      <w:r w:rsidRPr="00F95534">
        <w:rPr>
          <w:rFonts w:ascii="Arial" w:hAnsi="Arial" w:cs="Arial"/>
          <w:b/>
          <w:sz w:val="18"/>
          <w:szCs w:val="18"/>
        </w:rPr>
        <w:t xml:space="preserve">Partes relacionadas </w:t>
      </w:r>
    </w:p>
    <w:p w:rsidR="004A271F" w:rsidRDefault="004A271F" w:rsidP="004A271F">
      <w:pPr>
        <w:pStyle w:val="Prrafodelista"/>
        <w:spacing w:before="80"/>
        <w:ind w:left="0"/>
        <w:jc w:val="both"/>
        <w:rPr>
          <w:rFonts w:ascii="Arial" w:hAnsi="Arial" w:cs="Arial"/>
          <w:b/>
          <w:sz w:val="18"/>
          <w:szCs w:val="18"/>
        </w:rPr>
      </w:pPr>
    </w:p>
    <w:p w:rsidR="004A271F" w:rsidRPr="00F95534" w:rsidRDefault="004A271F" w:rsidP="004A271F">
      <w:pPr>
        <w:pStyle w:val="Prrafodelista"/>
        <w:spacing w:before="80"/>
        <w:ind w:left="0"/>
        <w:jc w:val="both"/>
        <w:rPr>
          <w:rFonts w:ascii="Arial" w:hAnsi="Arial" w:cs="Arial"/>
          <w:b/>
          <w:sz w:val="18"/>
          <w:szCs w:val="18"/>
        </w:rPr>
      </w:pPr>
      <w:r w:rsidRPr="00F95534">
        <w:rPr>
          <w:rFonts w:ascii="Arial" w:hAnsi="Arial" w:cs="Arial"/>
          <w:sz w:val="18"/>
          <w:szCs w:val="18"/>
        </w:rPr>
        <w:t xml:space="preserve"> No existen partes relacionadas que pudieran ejercer influencia significativa sobre la toma de decisiones financieras  y operativas de la Comisión Estatal de Derechos Humanos</w:t>
      </w:r>
      <w:r>
        <w:rPr>
          <w:rFonts w:ascii="Arial" w:hAnsi="Arial" w:cs="Arial"/>
          <w:b/>
          <w:sz w:val="18"/>
          <w:szCs w:val="18"/>
        </w:rPr>
        <w:t>.</w:t>
      </w:r>
    </w:p>
    <w:p w:rsidR="004A271F" w:rsidRPr="002F31D1" w:rsidRDefault="004A271F" w:rsidP="004A271F">
      <w:pPr>
        <w:pStyle w:val="Prrafodelista"/>
        <w:spacing w:before="80"/>
        <w:ind w:left="1429"/>
        <w:jc w:val="both"/>
        <w:rPr>
          <w:rFonts w:ascii="Arial" w:hAnsi="Arial" w:cs="Arial"/>
          <w:sz w:val="18"/>
          <w:szCs w:val="18"/>
        </w:rPr>
      </w:pPr>
    </w:p>
    <w:p w:rsidR="004A271F" w:rsidRPr="002F31D1" w:rsidRDefault="004A271F" w:rsidP="004A271F">
      <w:pPr>
        <w:pStyle w:val="Prrafodelista"/>
        <w:numPr>
          <w:ilvl w:val="0"/>
          <w:numId w:val="12"/>
        </w:numPr>
        <w:autoSpaceDE w:val="0"/>
        <w:autoSpaceDN w:val="0"/>
        <w:adjustRightInd w:val="0"/>
        <w:spacing w:before="80" w:after="0"/>
        <w:jc w:val="both"/>
        <w:rPr>
          <w:rFonts w:ascii="Arial" w:hAnsi="Arial" w:cs="Arial"/>
          <w:sz w:val="18"/>
          <w:szCs w:val="18"/>
        </w:rPr>
      </w:pPr>
      <w:r w:rsidRPr="002F31D1">
        <w:rPr>
          <w:rFonts w:ascii="Arial" w:hAnsi="Arial" w:cs="Arial"/>
          <w:b/>
          <w:sz w:val="18"/>
          <w:szCs w:val="18"/>
        </w:rPr>
        <w:t>Responsabilidad Sobre la Presentación Razonable de los Estados Financieros</w:t>
      </w:r>
    </w:p>
    <w:p w:rsidR="004A271F" w:rsidRPr="002F31D1" w:rsidRDefault="004A271F" w:rsidP="004A271F">
      <w:pPr>
        <w:pStyle w:val="Prrafodelista"/>
        <w:spacing w:before="80"/>
        <w:ind w:left="0"/>
        <w:jc w:val="both"/>
        <w:rPr>
          <w:rFonts w:ascii="Arial" w:hAnsi="Arial" w:cs="Arial"/>
          <w:sz w:val="18"/>
          <w:szCs w:val="18"/>
        </w:rPr>
      </w:pPr>
    </w:p>
    <w:p w:rsidR="004A271F" w:rsidRPr="002F31D1" w:rsidRDefault="004A271F" w:rsidP="004A271F">
      <w:pPr>
        <w:pStyle w:val="Prrafodelista"/>
        <w:spacing w:before="80"/>
        <w:ind w:left="0"/>
        <w:jc w:val="both"/>
        <w:rPr>
          <w:rFonts w:ascii="Arial" w:hAnsi="Arial" w:cs="Arial"/>
          <w:sz w:val="18"/>
          <w:szCs w:val="18"/>
        </w:rPr>
      </w:pPr>
      <w:r w:rsidRPr="002F31D1">
        <w:rPr>
          <w:rFonts w:ascii="Arial" w:hAnsi="Arial" w:cs="Arial"/>
          <w:sz w:val="18"/>
          <w:szCs w:val="18"/>
        </w:rPr>
        <w:t>Los Estados Financieros y sus notas, son razonablemente correctos y son responsabilidad del emisor.</w:t>
      </w:r>
    </w:p>
    <w:p w:rsidR="004A271F" w:rsidRPr="00C76D92" w:rsidRDefault="004A271F" w:rsidP="004A271F">
      <w:pPr>
        <w:pStyle w:val="Texto"/>
        <w:spacing w:after="0" w:line="240" w:lineRule="exact"/>
        <w:ind w:firstLine="0"/>
        <w:rPr>
          <w:rFonts w:ascii="Soberana Sans Light" w:hAnsi="Soberana Sans Light"/>
          <w:sz w:val="22"/>
          <w:szCs w:val="22"/>
        </w:rPr>
      </w:pPr>
    </w:p>
    <w:p w:rsidR="004A271F" w:rsidRPr="00C76D92" w:rsidRDefault="004A271F" w:rsidP="004A271F">
      <w:pPr>
        <w:pStyle w:val="Texto"/>
        <w:spacing w:after="0" w:line="240" w:lineRule="exact"/>
        <w:rPr>
          <w:rFonts w:ascii="Soberana Sans Light" w:hAnsi="Soberana Sans Light"/>
          <w:sz w:val="22"/>
          <w:szCs w:val="22"/>
        </w:rPr>
      </w:pPr>
    </w:p>
    <w:p w:rsidR="004A271F" w:rsidRPr="00C76D92" w:rsidRDefault="004A271F" w:rsidP="004A271F">
      <w:pPr>
        <w:autoSpaceDE w:val="0"/>
        <w:autoSpaceDN w:val="0"/>
        <w:adjustRightInd w:val="0"/>
        <w:spacing w:before="80"/>
        <w:contextualSpacing/>
        <w:jc w:val="both"/>
        <w:rPr>
          <w:rFonts w:ascii="Arial" w:hAnsi="Arial" w:cs="Arial"/>
          <w:sz w:val="18"/>
          <w:szCs w:val="18"/>
        </w:rPr>
      </w:pPr>
      <w:r w:rsidRPr="00C76D92">
        <w:rPr>
          <w:rFonts w:ascii="Arial" w:hAnsi="Arial" w:cs="Arial"/>
          <w:sz w:val="18"/>
          <w:szCs w:val="18"/>
        </w:rPr>
        <w:t>Bajo protesta de decir verdad declaramos que los Estados Financieros y sus Notas son razonablemente correctos y responsabilidad del emisor</w:t>
      </w:r>
    </w:p>
    <w:p w:rsidR="004A271F" w:rsidRDefault="004A271F" w:rsidP="004A271F">
      <w:pPr>
        <w:autoSpaceDE w:val="0"/>
        <w:autoSpaceDN w:val="0"/>
        <w:adjustRightInd w:val="0"/>
        <w:spacing w:before="80"/>
        <w:contextualSpacing/>
        <w:jc w:val="both"/>
        <w:rPr>
          <w:rFonts w:ascii="Arial" w:hAnsi="Arial" w:cs="Arial"/>
          <w:b/>
          <w:sz w:val="18"/>
          <w:szCs w:val="18"/>
        </w:rPr>
      </w:pPr>
    </w:p>
    <w:p w:rsidR="004A271F" w:rsidRDefault="004A271F" w:rsidP="004A271F">
      <w:pPr>
        <w:autoSpaceDE w:val="0"/>
        <w:autoSpaceDN w:val="0"/>
        <w:adjustRightInd w:val="0"/>
        <w:spacing w:before="80"/>
        <w:contextualSpacing/>
        <w:jc w:val="both"/>
        <w:rPr>
          <w:rFonts w:ascii="Arial" w:hAnsi="Arial" w:cs="Arial"/>
          <w:b/>
          <w:sz w:val="18"/>
          <w:szCs w:val="18"/>
        </w:rPr>
      </w:pPr>
    </w:p>
    <w:p w:rsidR="004A271F" w:rsidRDefault="004A271F" w:rsidP="004A271F">
      <w:pPr>
        <w:autoSpaceDE w:val="0"/>
        <w:autoSpaceDN w:val="0"/>
        <w:adjustRightInd w:val="0"/>
        <w:spacing w:before="80"/>
        <w:contextualSpacing/>
        <w:jc w:val="both"/>
        <w:rPr>
          <w:rFonts w:ascii="Arial" w:hAnsi="Arial" w:cs="Arial"/>
          <w:b/>
          <w:sz w:val="18"/>
          <w:szCs w:val="18"/>
        </w:rPr>
      </w:pPr>
    </w:p>
    <w:p w:rsidR="004A271F" w:rsidRDefault="004A271F" w:rsidP="004A271F">
      <w:pPr>
        <w:autoSpaceDE w:val="0"/>
        <w:autoSpaceDN w:val="0"/>
        <w:adjustRightInd w:val="0"/>
        <w:spacing w:before="80"/>
        <w:contextualSpacing/>
        <w:jc w:val="both"/>
        <w:rPr>
          <w:rFonts w:ascii="Arial" w:hAnsi="Arial" w:cs="Arial"/>
          <w:b/>
          <w:sz w:val="18"/>
          <w:szCs w:val="18"/>
        </w:rPr>
      </w:pPr>
    </w:p>
    <w:p w:rsidR="004A271F" w:rsidRDefault="004A271F" w:rsidP="004A271F">
      <w:pPr>
        <w:autoSpaceDE w:val="0"/>
        <w:autoSpaceDN w:val="0"/>
        <w:adjustRightInd w:val="0"/>
        <w:spacing w:before="80"/>
        <w:contextualSpacing/>
        <w:jc w:val="both"/>
        <w:rPr>
          <w:rFonts w:ascii="Arial" w:hAnsi="Arial" w:cs="Arial"/>
          <w:b/>
          <w:sz w:val="18"/>
          <w:szCs w:val="18"/>
        </w:rPr>
      </w:pPr>
    </w:p>
    <w:p w:rsidR="004A271F" w:rsidRDefault="004A271F" w:rsidP="004A271F">
      <w:pPr>
        <w:autoSpaceDE w:val="0"/>
        <w:autoSpaceDN w:val="0"/>
        <w:adjustRightInd w:val="0"/>
        <w:spacing w:before="80"/>
        <w:contextualSpacing/>
        <w:jc w:val="both"/>
        <w:rPr>
          <w:rFonts w:ascii="Arial" w:hAnsi="Arial" w:cs="Arial"/>
          <w:b/>
          <w:sz w:val="18"/>
          <w:szCs w:val="18"/>
        </w:rPr>
      </w:pPr>
    </w:p>
    <w:p w:rsidR="004A271F" w:rsidRDefault="004A271F" w:rsidP="004A271F">
      <w:pPr>
        <w:autoSpaceDE w:val="0"/>
        <w:autoSpaceDN w:val="0"/>
        <w:adjustRightInd w:val="0"/>
        <w:spacing w:before="80"/>
        <w:contextualSpacing/>
        <w:jc w:val="both"/>
        <w:rPr>
          <w:rFonts w:ascii="Arial" w:hAnsi="Arial" w:cs="Arial"/>
          <w:b/>
          <w:sz w:val="18"/>
          <w:szCs w:val="18"/>
        </w:rPr>
      </w:pPr>
    </w:p>
    <w:p w:rsidR="004A271F" w:rsidRDefault="004A271F" w:rsidP="004A271F">
      <w:pPr>
        <w:autoSpaceDE w:val="0"/>
        <w:autoSpaceDN w:val="0"/>
        <w:adjustRightInd w:val="0"/>
        <w:spacing w:before="80"/>
        <w:contextualSpacing/>
        <w:jc w:val="both"/>
        <w:rPr>
          <w:rFonts w:ascii="Arial" w:hAnsi="Arial" w:cs="Arial"/>
          <w:b/>
          <w:sz w:val="18"/>
          <w:szCs w:val="18"/>
        </w:rPr>
      </w:pPr>
      <w:r>
        <w:rPr>
          <w:rFonts w:ascii="Arial" w:hAnsi="Arial" w:cs="Arial"/>
          <w:b/>
          <w:noProof/>
          <w:sz w:val="18"/>
          <w:szCs w:val="18"/>
          <w:lang w:eastAsia="es-MX"/>
        </w:rPr>
        <w:pict>
          <v:shape id="_x0000_s1063" type="#_x0000_t32" style="position:absolute;left:0;text-align:left;margin-left:451.5pt;margin-top:6.55pt;width:194.25pt;height:0;z-index:251662336" o:connectortype="straight"/>
        </w:pict>
      </w:r>
      <w:r>
        <w:rPr>
          <w:rFonts w:ascii="Arial" w:hAnsi="Arial" w:cs="Arial"/>
          <w:b/>
          <w:noProof/>
          <w:sz w:val="18"/>
          <w:szCs w:val="18"/>
          <w:lang w:eastAsia="es-MX"/>
        </w:rPr>
        <w:pict>
          <v:shape id="_x0000_s1062" type="#_x0000_t32" style="position:absolute;left:0;text-align:left;margin-left:49.5pt;margin-top:5.8pt;width:194.25pt;height:0;z-index:251661312" o:connectortype="straight"/>
        </w:pict>
      </w:r>
    </w:p>
    <w:p w:rsidR="004A271F" w:rsidRDefault="004A271F" w:rsidP="004A271F">
      <w:pPr>
        <w:spacing w:line="240" w:lineRule="auto"/>
        <w:ind w:left="709" w:hanging="709"/>
        <w:jc w:val="center"/>
        <w:rPr>
          <w:rFonts w:ascii="Arial" w:hAnsi="Arial" w:cs="Arial"/>
          <w:sz w:val="18"/>
          <w:szCs w:val="18"/>
        </w:rPr>
      </w:pPr>
      <w:r>
        <w:rPr>
          <w:rFonts w:ascii="Arial" w:hAnsi="Arial" w:cs="Arial"/>
          <w:sz w:val="18"/>
          <w:szCs w:val="18"/>
        </w:rPr>
        <w:t xml:space="preserve">Mtro. Francisco </w:t>
      </w:r>
      <w:proofErr w:type="spellStart"/>
      <w:r>
        <w:rPr>
          <w:rFonts w:ascii="Arial" w:hAnsi="Arial" w:cs="Arial"/>
          <w:sz w:val="18"/>
          <w:szCs w:val="18"/>
        </w:rPr>
        <w:t>Mixcoatl</w:t>
      </w:r>
      <w:proofErr w:type="spellEnd"/>
      <w:r>
        <w:rPr>
          <w:rFonts w:ascii="Arial" w:hAnsi="Arial" w:cs="Arial"/>
          <w:sz w:val="18"/>
          <w:szCs w:val="18"/>
        </w:rPr>
        <w:t xml:space="preserve"> Antonio                                                                                                               C.P. Martin Sánchez </w:t>
      </w:r>
      <w:proofErr w:type="spellStart"/>
      <w:r>
        <w:rPr>
          <w:rFonts w:ascii="Arial" w:hAnsi="Arial" w:cs="Arial"/>
          <w:sz w:val="18"/>
          <w:szCs w:val="18"/>
        </w:rPr>
        <w:t>Haro</w:t>
      </w:r>
      <w:proofErr w:type="spellEnd"/>
      <w:r>
        <w:rPr>
          <w:rFonts w:ascii="Arial" w:hAnsi="Arial" w:cs="Arial"/>
          <w:sz w:val="18"/>
          <w:szCs w:val="18"/>
        </w:rPr>
        <w:t xml:space="preserve">                                                                                               Presidente de la C.E.D.H.T.                                                                                                      Encargado de la Dirección Administrativa</w:t>
      </w:r>
    </w:p>
    <w:p w:rsidR="004A271F" w:rsidRPr="00475136" w:rsidRDefault="004A271F" w:rsidP="004A271F">
      <w:pPr>
        <w:spacing w:line="240" w:lineRule="auto"/>
        <w:jc w:val="center"/>
        <w:rPr>
          <w:rFonts w:ascii="Arial" w:hAnsi="Arial" w:cs="Arial"/>
          <w:sz w:val="18"/>
          <w:szCs w:val="18"/>
        </w:rPr>
      </w:pPr>
    </w:p>
    <w:p w:rsidR="00AF6A66" w:rsidRPr="00475136" w:rsidRDefault="00AF6A66" w:rsidP="00475136">
      <w:pPr>
        <w:spacing w:line="240" w:lineRule="auto"/>
        <w:jc w:val="center"/>
        <w:rPr>
          <w:rFonts w:ascii="Arial" w:hAnsi="Arial" w:cs="Arial"/>
          <w:sz w:val="18"/>
          <w:szCs w:val="18"/>
        </w:rPr>
      </w:pPr>
    </w:p>
    <w:sectPr w:rsidR="00AF6A66" w:rsidRPr="00475136" w:rsidSect="008E3652">
      <w:headerReference w:type="even" r:id="rId21"/>
      <w:headerReference w:type="default" r:id="rId22"/>
      <w:footerReference w:type="even" r:id="rId23"/>
      <w:footerReference w:type="default" r:id="rId24"/>
      <w:pgSz w:w="15840" w:h="12240" w:orient="landscape"/>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6962" w:rsidRDefault="00CD6962" w:rsidP="00EA5418">
      <w:pPr>
        <w:spacing w:after="0" w:line="240" w:lineRule="auto"/>
      </w:pPr>
      <w:r>
        <w:separator/>
      </w:r>
    </w:p>
  </w:endnote>
  <w:endnote w:type="continuationSeparator" w:id="0">
    <w:p w:rsidR="00CD6962" w:rsidRDefault="00CD6962" w:rsidP="00EA54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oberana Sans Light">
    <w:altName w:val="Times New Roman"/>
    <w:panose1 w:val="00000000000000000000"/>
    <w:charset w:val="00"/>
    <w:family w:val="modern"/>
    <w:notTrueType/>
    <w:pitch w:val="variable"/>
    <w:sig w:usb0="00000003" w:usb1="4000204B"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AB5" w:rsidRPr="0013011C" w:rsidRDefault="000253F1"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4098" style="position:absolute;left:0;text-align:left;flip:y;z-index:251667456;visibility:visible;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w:r>
    <w:r w:rsidR="00D80AB5"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00D80AB5" w:rsidRPr="0013011C">
          <w:rPr>
            <w:rFonts w:ascii="Soberana Sans Light" w:hAnsi="Soberana Sans Light"/>
          </w:rPr>
          <w:instrText>PAGE   \* MERGEFORMAT</w:instrText>
        </w:r>
        <w:r w:rsidRPr="0013011C">
          <w:rPr>
            <w:rFonts w:ascii="Soberana Sans Light" w:hAnsi="Soberana Sans Light"/>
          </w:rPr>
          <w:fldChar w:fldCharType="separate"/>
        </w:r>
        <w:r w:rsidR="004A271F" w:rsidRPr="004A271F">
          <w:rPr>
            <w:rFonts w:ascii="Soberana Sans Light" w:hAnsi="Soberana Sans Light"/>
            <w:noProof/>
            <w:lang w:val="es-ES"/>
          </w:rPr>
          <w:t>10</w:t>
        </w:r>
        <w:r w:rsidRPr="0013011C">
          <w:rPr>
            <w:rFonts w:ascii="Soberana Sans Light" w:hAnsi="Soberana Sans Light"/>
          </w:rPr>
          <w:fldChar w:fldCharType="end"/>
        </w:r>
      </w:sdtContent>
    </w:sdt>
  </w:p>
  <w:p w:rsidR="00D80AB5" w:rsidRDefault="00D80AB5">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AB5" w:rsidRPr="008E3652" w:rsidRDefault="000253F1" w:rsidP="008E3652">
    <w:pPr>
      <w:pStyle w:val="Piedepgina"/>
      <w:jc w:val="center"/>
      <w:rPr>
        <w:rFonts w:ascii="Soberana Sans Light" w:hAnsi="Soberana Sans Light"/>
      </w:rPr>
    </w:pPr>
    <w:r>
      <w:rPr>
        <w:rFonts w:ascii="Soberana Sans Light" w:hAnsi="Soberana Sans Light"/>
        <w:noProof/>
        <w:lang w:eastAsia="es-MX"/>
      </w:rPr>
      <w:pict>
        <v:line id="3 Conector recto" o:spid="_x0000_s4097" style="position:absolute;left:0;text-align:left;flip:y;z-index:251661312;visibility:visible;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w:r>
    <w:sdt>
      <w:sdtPr>
        <w:rPr>
          <w:rFonts w:ascii="Soberana Sans Light" w:hAnsi="Soberana Sans Light"/>
        </w:rPr>
        <w:id w:val="1247304906"/>
        <w:docPartObj>
          <w:docPartGallery w:val="Page Numbers (Bottom of Page)"/>
          <w:docPartUnique/>
        </w:docPartObj>
      </w:sdtPr>
      <w:sdtContent>
        <w:r w:rsidR="00D80AB5" w:rsidRPr="008E3652">
          <w:rPr>
            <w:rFonts w:ascii="Soberana Sans Light" w:hAnsi="Soberana Sans Light"/>
          </w:rPr>
          <w:t xml:space="preserve">Contable / </w:t>
        </w:r>
        <w:r w:rsidRPr="008E3652">
          <w:rPr>
            <w:rFonts w:ascii="Soberana Sans Light" w:hAnsi="Soberana Sans Light"/>
          </w:rPr>
          <w:fldChar w:fldCharType="begin"/>
        </w:r>
        <w:r w:rsidR="00D80AB5" w:rsidRPr="008E3652">
          <w:rPr>
            <w:rFonts w:ascii="Soberana Sans Light" w:hAnsi="Soberana Sans Light"/>
          </w:rPr>
          <w:instrText>PAGE   \* MERGEFORMAT</w:instrText>
        </w:r>
        <w:r w:rsidRPr="008E3652">
          <w:rPr>
            <w:rFonts w:ascii="Soberana Sans Light" w:hAnsi="Soberana Sans Light"/>
          </w:rPr>
          <w:fldChar w:fldCharType="separate"/>
        </w:r>
        <w:r w:rsidR="004A271F" w:rsidRPr="004A271F">
          <w:rPr>
            <w:rFonts w:ascii="Soberana Sans Light" w:hAnsi="Soberana Sans Light"/>
            <w:noProof/>
            <w:lang w:val="es-ES"/>
          </w:rPr>
          <w:t>11</w:t>
        </w:r>
        <w:r w:rsidRPr="008E3652">
          <w:rPr>
            <w:rFonts w:ascii="Soberana Sans Light" w:hAnsi="Soberana Sans Light"/>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6962" w:rsidRDefault="00CD6962" w:rsidP="00EA5418">
      <w:pPr>
        <w:spacing w:after="0" w:line="240" w:lineRule="auto"/>
      </w:pPr>
      <w:r>
        <w:separator/>
      </w:r>
    </w:p>
  </w:footnote>
  <w:footnote w:type="continuationSeparator" w:id="0">
    <w:p w:rsidR="00CD6962" w:rsidRDefault="00CD6962" w:rsidP="00EA54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AB5" w:rsidRDefault="000253F1">
    <w:pPr>
      <w:pStyle w:val="Encabezado"/>
    </w:pPr>
    <w:r>
      <w:rPr>
        <w:noProof/>
        <w:lang w:eastAsia="es-MX"/>
      </w:rPr>
      <w:pict>
        <v:group id="6 Grupo" o:spid="_x0000_s4101"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_x0000_s4105" type="#_x0000_t202" style="position:absolute;left:-6240;top:72;width:29121;height:49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D80AB5" w:rsidRDefault="00D80AB5"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D80AB5" w:rsidRDefault="00D80AB5"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D80AB5" w:rsidRPr="00275FC6" w:rsidRDefault="00D80AB5" w:rsidP="00040466">
                  <w:pPr>
                    <w:jc w:val="right"/>
                    <w:rPr>
                      <w:rFonts w:ascii="Soberana Titular" w:hAnsi="Soberana Titular" w:cs="Arial"/>
                      <w:color w:val="808080" w:themeColor="background1" w:themeShade="80"/>
                      <w:sz w:val="20"/>
                      <w:szCs w:val="20"/>
                    </w:rPr>
                  </w:pPr>
                </w:p>
              </w:txbxContent>
            </v:textbox>
          </v:shape>
          <v:group id="9 Grupo" o:spid="_x0000_s4102"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104"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_x0000_s4103"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D80AB5" w:rsidRDefault="00D80AB5"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484046">
                      <w:rPr>
                        <w:rFonts w:ascii="Soberana Titular" w:hAnsi="Soberana Titular" w:cs="Arial"/>
                        <w:color w:val="808080" w:themeColor="background1" w:themeShade="80"/>
                        <w:sz w:val="42"/>
                        <w:szCs w:val="42"/>
                      </w:rPr>
                      <w:t>5</w:t>
                    </w:r>
                  </w:p>
                  <w:p w:rsidR="00D80AB5" w:rsidRDefault="00D80AB5"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D80AB5" w:rsidRPr="00275FC6" w:rsidRDefault="00D80AB5" w:rsidP="00040466">
                    <w:pPr>
                      <w:jc w:val="both"/>
                      <w:rPr>
                        <w:rFonts w:ascii="Soberana Titular" w:hAnsi="Soberana Titular" w:cs="Arial"/>
                        <w:color w:val="808080" w:themeColor="background1" w:themeShade="80"/>
                        <w:sz w:val="42"/>
                        <w:szCs w:val="42"/>
                      </w:rPr>
                    </w:pPr>
                  </w:p>
                </w:txbxContent>
              </v:textbox>
            </v:shape>
          </v:group>
        </v:group>
      </w:pict>
    </w:r>
    <w:r w:rsidRPr="000253F1">
      <w:rPr>
        <w:rFonts w:ascii="Soberana Sans Light" w:hAnsi="Soberana Sans Light"/>
        <w:noProof/>
        <w:lang w:eastAsia="es-MX"/>
      </w:rPr>
      <w:pict>
        <v:line id="4 Conector recto" o:spid="_x0000_s4100" style="position:absolute;flip:y;z-index:251663360;visibility:visible;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AB5" w:rsidRPr="0013011C" w:rsidRDefault="000253F1" w:rsidP="0013011C">
    <w:pPr>
      <w:pStyle w:val="Encabezado"/>
      <w:jc w:val="center"/>
      <w:rPr>
        <w:rFonts w:ascii="Soberana Sans Light" w:hAnsi="Soberana Sans Light"/>
      </w:rPr>
    </w:pPr>
    <w:r>
      <w:rPr>
        <w:rFonts w:ascii="Soberana Sans Light" w:hAnsi="Soberana Sans Light"/>
        <w:noProof/>
        <w:lang w:eastAsia="es-MX"/>
      </w:rPr>
      <w:pict>
        <v:line id="1 Conector recto" o:spid="_x0000_s4099" style="position:absolute;left:0;text-align:left;flip:y;z-index:251659264;visibility:visible;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w:r>
    <w:r w:rsidR="00D80AB5">
      <w:rPr>
        <w:rFonts w:ascii="Soberana Sans Light" w:hAnsi="Soberana Sans Light"/>
      </w:rPr>
      <w:t xml:space="preserve"> AUTÓNOMO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67D2E"/>
    <w:multiLevelType w:val="hybridMultilevel"/>
    <w:tmpl w:val="B0A63E0A"/>
    <w:lvl w:ilvl="0" w:tplc="4A9EF8B2">
      <w:start w:val="1"/>
      <w:numFmt w:val="bullet"/>
      <w:lvlText w:val="–"/>
      <w:lvlJc w:val="left"/>
      <w:pPr>
        <w:ind w:left="1429" w:hanging="360"/>
      </w:pPr>
      <w:rPr>
        <w:rFonts w:ascii="Soberana Sans Light" w:hAnsi="Soberana Sans Light"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nsid w:val="0B4D3714"/>
    <w:multiLevelType w:val="hybridMultilevel"/>
    <w:tmpl w:val="4CC492CA"/>
    <w:lvl w:ilvl="0" w:tplc="4A9EF8B2">
      <w:start w:val="1"/>
      <w:numFmt w:val="bullet"/>
      <w:lvlText w:val="–"/>
      <w:lvlJc w:val="left"/>
      <w:pPr>
        <w:ind w:left="5694" w:hanging="360"/>
      </w:pPr>
      <w:rPr>
        <w:rFonts w:ascii="Soberana Sans Light" w:hAnsi="Soberana Sans Light" w:hint="default"/>
      </w:rPr>
    </w:lvl>
    <w:lvl w:ilvl="1" w:tplc="080A0019" w:tentative="1">
      <w:start w:val="1"/>
      <w:numFmt w:val="lowerLetter"/>
      <w:lvlText w:val="%2."/>
      <w:lvlJc w:val="left"/>
      <w:pPr>
        <w:ind w:left="4276" w:hanging="360"/>
      </w:pPr>
    </w:lvl>
    <w:lvl w:ilvl="2" w:tplc="080A001B" w:tentative="1">
      <w:start w:val="1"/>
      <w:numFmt w:val="lowerRoman"/>
      <w:lvlText w:val="%3."/>
      <w:lvlJc w:val="right"/>
      <w:pPr>
        <w:ind w:left="4996" w:hanging="180"/>
      </w:pPr>
    </w:lvl>
    <w:lvl w:ilvl="3" w:tplc="080A000F" w:tentative="1">
      <w:start w:val="1"/>
      <w:numFmt w:val="decimal"/>
      <w:lvlText w:val="%4."/>
      <w:lvlJc w:val="left"/>
      <w:pPr>
        <w:ind w:left="5716" w:hanging="360"/>
      </w:pPr>
    </w:lvl>
    <w:lvl w:ilvl="4" w:tplc="080A0019" w:tentative="1">
      <w:start w:val="1"/>
      <w:numFmt w:val="lowerLetter"/>
      <w:lvlText w:val="%5."/>
      <w:lvlJc w:val="left"/>
      <w:pPr>
        <w:ind w:left="6436" w:hanging="360"/>
      </w:pPr>
    </w:lvl>
    <w:lvl w:ilvl="5" w:tplc="080A001B" w:tentative="1">
      <w:start w:val="1"/>
      <w:numFmt w:val="lowerRoman"/>
      <w:lvlText w:val="%6."/>
      <w:lvlJc w:val="right"/>
      <w:pPr>
        <w:ind w:left="7156" w:hanging="180"/>
      </w:pPr>
    </w:lvl>
    <w:lvl w:ilvl="6" w:tplc="080A000F" w:tentative="1">
      <w:start w:val="1"/>
      <w:numFmt w:val="decimal"/>
      <w:lvlText w:val="%7."/>
      <w:lvlJc w:val="left"/>
      <w:pPr>
        <w:ind w:left="7876" w:hanging="360"/>
      </w:pPr>
    </w:lvl>
    <w:lvl w:ilvl="7" w:tplc="080A0019" w:tentative="1">
      <w:start w:val="1"/>
      <w:numFmt w:val="lowerLetter"/>
      <w:lvlText w:val="%8."/>
      <w:lvlJc w:val="left"/>
      <w:pPr>
        <w:ind w:left="8596" w:hanging="360"/>
      </w:pPr>
    </w:lvl>
    <w:lvl w:ilvl="8" w:tplc="080A001B" w:tentative="1">
      <w:start w:val="1"/>
      <w:numFmt w:val="lowerRoman"/>
      <w:lvlText w:val="%9."/>
      <w:lvlJc w:val="right"/>
      <w:pPr>
        <w:ind w:left="9316" w:hanging="180"/>
      </w:pPr>
    </w:lvl>
  </w:abstractNum>
  <w:abstractNum w:abstractNumId="3">
    <w:nsid w:val="0C652890"/>
    <w:multiLevelType w:val="hybridMultilevel"/>
    <w:tmpl w:val="421EF6F4"/>
    <w:lvl w:ilvl="0" w:tplc="93EE9008">
      <w:start w:val="1"/>
      <w:numFmt w:val="bullet"/>
      <w:lvlText w:val="–"/>
      <w:lvlJc w:val="left"/>
      <w:pPr>
        <w:ind w:left="5694" w:hanging="360"/>
      </w:pPr>
      <w:rPr>
        <w:rFonts w:ascii="Soberana Sans Light" w:hAnsi="Soberana Sans Light"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0D15965"/>
    <w:multiLevelType w:val="hybridMultilevel"/>
    <w:tmpl w:val="27CAC3CE"/>
    <w:lvl w:ilvl="0" w:tplc="4A9EF8B2">
      <w:start w:val="1"/>
      <w:numFmt w:val="bullet"/>
      <w:lvlText w:val="–"/>
      <w:lvlJc w:val="left"/>
      <w:pPr>
        <w:ind w:left="5694" w:hanging="360"/>
      </w:pPr>
      <w:rPr>
        <w:rFonts w:ascii="Soberana Sans Light" w:hAnsi="Soberana Sans Light"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nsid w:val="1C5944DD"/>
    <w:multiLevelType w:val="hybridMultilevel"/>
    <w:tmpl w:val="7D26BCFA"/>
    <w:lvl w:ilvl="0" w:tplc="D44C0950">
      <w:start w:val="1"/>
      <w:numFmt w:val="bullet"/>
      <w:lvlText w:val=""/>
      <w:lvlJc w:val="left"/>
      <w:pPr>
        <w:ind w:left="1069" w:hanging="360"/>
      </w:pPr>
      <w:rPr>
        <w:rFonts w:ascii="Wingdings" w:hAnsi="Wingdings" w:hint="default"/>
      </w:rPr>
    </w:lvl>
    <w:lvl w:ilvl="1" w:tplc="CBA86AAC">
      <w:start w:val="1"/>
      <w:numFmt w:val="lowerLetter"/>
      <w:lvlText w:val="%2."/>
      <w:lvlJc w:val="left"/>
      <w:pPr>
        <w:ind w:left="2134" w:hanging="705"/>
      </w:pPr>
      <w:rPr>
        <w:rFonts w:hint="default"/>
      </w:r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7">
    <w:nsid w:val="22734E65"/>
    <w:multiLevelType w:val="hybridMultilevel"/>
    <w:tmpl w:val="E5A0E102"/>
    <w:lvl w:ilvl="0" w:tplc="D44C0950">
      <w:start w:val="1"/>
      <w:numFmt w:val="bullet"/>
      <w:lvlText w:val=""/>
      <w:lvlJc w:val="left"/>
      <w:pPr>
        <w:ind w:left="1069" w:hanging="360"/>
      </w:pPr>
      <w:rPr>
        <w:rFonts w:ascii="Wingdings" w:hAnsi="Wingdings" w:hint="default"/>
        <w:b/>
      </w:rPr>
    </w:lvl>
    <w:lvl w:ilvl="1" w:tplc="CBA86AAC">
      <w:start w:val="1"/>
      <w:numFmt w:val="lowerLetter"/>
      <w:lvlText w:val="%2."/>
      <w:lvlJc w:val="left"/>
      <w:pPr>
        <w:ind w:left="2134" w:hanging="705"/>
      </w:pPr>
      <w:rPr>
        <w:rFonts w:hint="default"/>
      </w:r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8">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0">
    <w:nsid w:val="47CF2403"/>
    <w:multiLevelType w:val="hybridMultilevel"/>
    <w:tmpl w:val="518484CA"/>
    <w:lvl w:ilvl="0" w:tplc="D44C0950">
      <w:start w:val="1"/>
      <w:numFmt w:val="bullet"/>
      <w:lvlText w:val=""/>
      <w:lvlJc w:val="left"/>
      <w:pPr>
        <w:ind w:left="1069" w:hanging="360"/>
      </w:pPr>
      <w:rPr>
        <w:rFonts w:ascii="Wingdings" w:hAnsi="Wingdings" w:hint="default"/>
      </w:rPr>
    </w:lvl>
    <w:lvl w:ilvl="1" w:tplc="CBA86AAC">
      <w:start w:val="1"/>
      <w:numFmt w:val="lowerLetter"/>
      <w:lvlText w:val="%2."/>
      <w:lvlJc w:val="left"/>
      <w:pPr>
        <w:ind w:left="2134" w:hanging="705"/>
      </w:pPr>
      <w:rPr>
        <w:rFonts w:hint="default"/>
      </w:r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1">
    <w:nsid w:val="54AC0187"/>
    <w:multiLevelType w:val="hybridMultilevel"/>
    <w:tmpl w:val="C0E009B2"/>
    <w:lvl w:ilvl="0" w:tplc="080A000B">
      <w:start w:val="1"/>
      <w:numFmt w:val="bullet"/>
      <w:lvlText w:val=""/>
      <w:lvlJc w:val="left"/>
      <w:pPr>
        <w:ind w:left="720" w:hanging="360"/>
      </w:pPr>
      <w:rPr>
        <w:rFonts w:ascii="Wingdings" w:hAnsi="Wingding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606678AA"/>
    <w:multiLevelType w:val="hybridMultilevel"/>
    <w:tmpl w:val="7D4C6F40"/>
    <w:lvl w:ilvl="0" w:tplc="4A9EF8B2">
      <w:start w:val="1"/>
      <w:numFmt w:val="bullet"/>
      <w:lvlText w:val="–"/>
      <w:lvlJc w:val="left"/>
      <w:pPr>
        <w:ind w:left="1429" w:hanging="360"/>
      </w:pPr>
      <w:rPr>
        <w:rFonts w:ascii="Soberana Sans Light" w:hAnsi="Soberana Sans Light"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608D5385"/>
    <w:multiLevelType w:val="hybridMultilevel"/>
    <w:tmpl w:val="961632CC"/>
    <w:lvl w:ilvl="0" w:tplc="93EE9008">
      <w:start w:val="1"/>
      <w:numFmt w:val="bullet"/>
      <w:lvlText w:val="–"/>
      <w:lvlJc w:val="left"/>
      <w:pPr>
        <w:ind w:left="1429" w:hanging="360"/>
      </w:pPr>
      <w:rPr>
        <w:rFonts w:ascii="Soberana Sans Light" w:hAnsi="Soberana Sans Light" w:hint="default"/>
        <w:color w:val="auto"/>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4">
    <w:nsid w:val="6169482A"/>
    <w:multiLevelType w:val="hybridMultilevel"/>
    <w:tmpl w:val="6E80BACE"/>
    <w:lvl w:ilvl="0" w:tplc="4A9EF8B2">
      <w:start w:val="1"/>
      <w:numFmt w:val="bullet"/>
      <w:lvlText w:val="–"/>
      <w:lvlJc w:val="left"/>
      <w:pPr>
        <w:ind w:left="720" w:hanging="360"/>
      </w:pPr>
      <w:rPr>
        <w:rFonts w:ascii="Soberana Sans Light" w:hAnsi="Soberana Sans Ligh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62C445D1"/>
    <w:multiLevelType w:val="hybridMultilevel"/>
    <w:tmpl w:val="68D078AE"/>
    <w:lvl w:ilvl="0" w:tplc="080A0001">
      <w:start w:val="1"/>
      <w:numFmt w:val="bullet"/>
      <w:lvlText w:val=""/>
      <w:lvlJc w:val="left"/>
      <w:pPr>
        <w:ind w:left="3218" w:hanging="18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6E7A1E5A"/>
    <w:multiLevelType w:val="hybridMultilevel"/>
    <w:tmpl w:val="0ED42A32"/>
    <w:lvl w:ilvl="0" w:tplc="D44C0950">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72863EE5"/>
    <w:multiLevelType w:val="hybridMultilevel"/>
    <w:tmpl w:val="7C5EC1BC"/>
    <w:lvl w:ilvl="0" w:tplc="873C9408">
      <w:start w:val="1"/>
      <w:numFmt w:val="lowerLetter"/>
      <w:lvlText w:val="%1."/>
      <w:lvlJc w:val="left"/>
      <w:pPr>
        <w:ind w:left="2138" w:hanging="360"/>
      </w:pPr>
      <w:rPr>
        <w:rFonts w:hint="default"/>
      </w:rPr>
    </w:lvl>
    <w:lvl w:ilvl="1" w:tplc="4A9EF8B2">
      <w:start w:val="1"/>
      <w:numFmt w:val="bullet"/>
      <w:lvlText w:val="–"/>
      <w:lvlJc w:val="left"/>
      <w:pPr>
        <w:ind w:left="2858" w:hanging="360"/>
      </w:pPr>
      <w:rPr>
        <w:rFonts w:ascii="Soberana Sans Light" w:hAnsi="Soberana Sans Light" w:hint="default"/>
      </w:r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18">
    <w:nsid w:val="79254EBF"/>
    <w:multiLevelType w:val="hybridMultilevel"/>
    <w:tmpl w:val="8FF65FB8"/>
    <w:lvl w:ilvl="0" w:tplc="080A0017">
      <w:start w:val="1"/>
      <w:numFmt w:val="lowerLetter"/>
      <w:lvlText w:val="%1)"/>
      <w:lvlJc w:val="left"/>
      <w:pPr>
        <w:ind w:left="1778" w:hanging="360"/>
      </w:pPr>
    </w:lvl>
    <w:lvl w:ilvl="1" w:tplc="080A0019" w:tentative="1">
      <w:start w:val="1"/>
      <w:numFmt w:val="lowerLetter"/>
      <w:lvlText w:val="%2."/>
      <w:lvlJc w:val="left"/>
      <w:pPr>
        <w:ind w:left="2498" w:hanging="360"/>
      </w:pPr>
    </w:lvl>
    <w:lvl w:ilvl="2" w:tplc="080A0001">
      <w:start w:val="1"/>
      <w:numFmt w:val="bullet"/>
      <w:lvlText w:val=""/>
      <w:lvlJc w:val="left"/>
      <w:pPr>
        <w:ind w:left="3218" w:hanging="180"/>
      </w:pPr>
      <w:rPr>
        <w:rFonts w:ascii="Symbol" w:hAnsi="Symbol" w:hint="default"/>
      </w:rPr>
    </w:lvl>
    <w:lvl w:ilvl="3" w:tplc="080A000F">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num w:numId="1">
    <w:abstractNumId w:val="1"/>
  </w:num>
  <w:num w:numId="2">
    <w:abstractNumId w:val="5"/>
  </w:num>
  <w:num w:numId="3">
    <w:abstractNumId w:val="9"/>
  </w:num>
  <w:num w:numId="4">
    <w:abstractNumId w:val="8"/>
  </w:num>
  <w:num w:numId="5">
    <w:abstractNumId w:val="11"/>
  </w:num>
  <w:num w:numId="6">
    <w:abstractNumId w:val="6"/>
  </w:num>
  <w:num w:numId="7">
    <w:abstractNumId w:val="17"/>
  </w:num>
  <w:num w:numId="8">
    <w:abstractNumId w:val="2"/>
  </w:num>
  <w:num w:numId="9">
    <w:abstractNumId w:val="4"/>
  </w:num>
  <w:num w:numId="10">
    <w:abstractNumId w:val="10"/>
  </w:num>
  <w:num w:numId="11">
    <w:abstractNumId w:val="3"/>
  </w:num>
  <w:num w:numId="12">
    <w:abstractNumId w:val="7"/>
  </w:num>
  <w:num w:numId="13">
    <w:abstractNumId w:val="0"/>
  </w:num>
  <w:num w:numId="14">
    <w:abstractNumId w:val="12"/>
  </w:num>
  <w:num w:numId="15">
    <w:abstractNumId w:val="18"/>
  </w:num>
  <w:num w:numId="16">
    <w:abstractNumId w:val="15"/>
  </w:num>
  <w:num w:numId="17">
    <w:abstractNumId w:val="13"/>
  </w:num>
  <w:num w:numId="18">
    <w:abstractNumId w:val="16"/>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evenAndOddHeaders/>
  <w:characterSpacingControl w:val="doNotCompress"/>
  <w:hdrShapeDefaults>
    <o:shapedefaults v:ext="edit" spidmax="24578"/>
    <o:shapelayout v:ext="edit">
      <o:idmap v:ext="edit" data="4"/>
    </o:shapelayout>
  </w:hdrShapeDefaults>
  <w:footnotePr>
    <w:footnote w:id="-1"/>
    <w:footnote w:id="0"/>
  </w:footnotePr>
  <w:endnotePr>
    <w:endnote w:id="-1"/>
    <w:endnote w:id="0"/>
  </w:endnotePr>
  <w:compat/>
  <w:rsids>
    <w:rsidRoot w:val="00EA5418"/>
    <w:rsid w:val="00001107"/>
    <w:rsid w:val="000253F1"/>
    <w:rsid w:val="00031663"/>
    <w:rsid w:val="00040466"/>
    <w:rsid w:val="00045A10"/>
    <w:rsid w:val="00094DFC"/>
    <w:rsid w:val="000A1A6D"/>
    <w:rsid w:val="000C5990"/>
    <w:rsid w:val="000F7B0E"/>
    <w:rsid w:val="0013011C"/>
    <w:rsid w:val="00165BB4"/>
    <w:rsid w:val="00183C9A"/>
    <w:rsid w:val="00197E12"/>
    <w:rsid w:val="001B1B72"/>
    <w:rsid w:val="001C6FD8"/>
    <w:rsid w:val="001E7072"/>
    <w:rsid w:val="00204C86"/>
    <w:rsid w:val="00264426"/>
    <w:rsid w:val="00267553"/>
    <w:rsid w:val="002A70B3"/>
    <w:rsid w:val="002C6D14"/>
    <w:rsid w:val="002F1516"/>
    <w:rsid w:val="0030166A"/>
    <w:rsid w:val="0034201C"/>
    <w:rsid w:val="00343189"/>
    <w:rsid w:val="00372F40"/>
    <w:rsid w:val="00396B1A"/>
    <w:rsid w:val="00396C2B"/>
    <w:rsid w:val="003A0303"/>
    <w:rsid w:val="003B1216"/>
    <w:rsid w:val="003D0B80"/>
    <w:rsid w:val="003D5DBF"/>
    <w:rsid w:val="003E0A27"/>
    <w:rsid w:val="003E0E09"/>
    <w:rsid w:val="003E6635"/>
    <w:rsid w:val="003E7FD0"/>
    <w:rsid w:val="003F0EA4"/>
    <w:rsid w:val="003F6EBE"/>
    <w:rsid w:val="004311BE"/>
    <w:rsid w:val="0044253C"/>
    <w:rsid w:val="004714CF"/>
    <w:rsid w:val="00474CC0"/>
    <w:rsid w:val="00475136"/>
    <w:rsid w:val="00484046"/>
    <w:rsid w:val="00484C0D"/>
    <w:rsid w:val="00495566"/>
    <w:rsid w:val="00497D8B"/>
    <w:rsid w:val="004A271F"/>
    <w:rsid w:val="004A2FBE"/>
    <w:rsid w:val="004D41B8"/>
    <w:rsid w:val="004F5641"/>
    <w:rsid w:val="00522632"/>
    <w:rsid w:val="00522EF3"/>
    <w:rsid w:val="00540418"/>
    <w:rsid w:val="00540B56"/>
    <w:rsid w:val="00553901"/>
    <w:rsid w:val="00560BC6"/>
    <w:rsid w:val="00574266"/>
    <w:rsid w:val="0058006E"/>
    <w:rsid w:val="00597BFC"/>
    <w:rsid w:val="005B7795"/>
    <w:rsid w:val="005D3D25"/>
    <w:rsid w:val="005D6E49"/>
    <w:rsid w:val="0063083E"/>
    <w:rsid w:val="00672941"/>
    <w:rsid w:val="00673D61"/>
    <w:rsid w:val="006923B8"/>
    <w:rsid w:val="006B1FE7"/>
    <w:rsid w:val="006D0449"/>
    <w:rsid w:val="006D28BE"/>
    <w:rsid w:val="006E77DD"/>
    <w:rsid w:val="006F324F"/>
    <w:rsid w:val="0071301F"/>
    <w:rsid w:val="007278DC"/>
    <w:rsid w:val="007734AF"/>
    <w:rsid w:val="0079582C"/>
    <w:rsid w:val="007D6E9A"/>
    <w:rsid w:val="007F30E5"/>
    <w:rsid w:val="0080763E"/>
    <w:rsid w:val="00811DAC"/>
    <w:rsid w:val="0082316B"/>
    <w:rsid w:val="00826D10"/>
    <w:rsid w:val="0089054E"/>
    <w:rsid w:val="0089293E"/>
    <w:rsid w:val="00895A28"/>
    <w:rsid w:val="008A6E4D"/>
    <w:rsid w:val="008A793D"/>
    <w:rsid w:val="008B0017"/>
    <w:rsid w:val="008D7ED1"/>
    <w:rsid w:val="008E3652"/>
    <w:rsid w:val="008F6D58"/>
    <w:rsid w:val="00911C20"/>
    <w:rsid w:val="0093492C"/>
    <w:rsid w:val="00957043"/>
    <w:rsid w:val="0097445F"/>
    <w:rsid w:val="009C76A7"/>
    <w:rsid w:val="009D5D4C"/>
    <w:rsid w:val="009E47BB"/>
    <w:rsid w:val="009F23C4"/>
    <w:rsid w:val="009F72AC"/>
    <w:rsid w:val="00A14498"/>
    <w:rsid w:val="00A15F69"/>
    <w:rsid w:val="00A363B6"/>
    <w:rsid w:val="00A40553"/>
    <w:rsid w:val="00A45843"/>
    <w:rsid w:val="00A46BF5"/>
    <w:rsid w:val="00A57846"/>
    <w:rsid w:val="00AA17E4"/>
    <w:rsid w:val="00AA63D3"/>
    <w:rsid w:val="00AF61E9"/>
    <w:rsid w:val="00AF6A66"/>
    <w:rsid w:val="00B143AB"/>
    <w:rsid w:val="00B146E2"/>
    <w:rsid w:val="00B33A56"/>
    <w:rsid w:val="00B5438D"/>
    <w:rsid w:val="00B71A14"/>
    <w:rsid w:val="00B849EE"/>
    <w:rsid w:val="00B84D02"/>
    <w:rsid w:val="00BA2940"/>
    <w:rsid w:val="00BB0954"/>
    <w:rsid w:val="00BC107C"/>
    <w:rsid w:val="00BE0605"/>
    <w:rsid w:val="00BE370C"/>
    <w:rsid w:val="00C0715E"/>
    <w:rsid w:val="00C16E53"/>
    <w:rsid w:val="00C431B4"/>
    <w:rsid w:val="00C56AC7"/>
    <w:rsid w:val="00C76D92"/>
    <w:rsid w:val="00C86C59"/>
    <w:rsid w:val="00C90858"/>
    <w:rsid w:val="00C91C5A"/>
    <w:rsid w:val="00CA58C5"/>
    <w:rsid w:val="00CC30CA"/>
    <w:rsid w:val="00CD5A8C"/>
    <w:rsid w:val="00CD6962"/>
    <w:rsid w:val="00CD6D9A"/>
    <w:rsid w:val="00CF6075"/>
    <w:rsid w:val="00D00E92"/>
    <w:rsid w:val="00D055EC"/>
    <w:rsid w:val="00D05CFC"/>
    <w:rsid w:val="00D44728"/>
    <w:rsid w:val="00D562FF"/>
    <w:rsid w:val="00D64671"/>
    <w:rsid w:val="00D80AB5"/>
    <w:rsid w:val="00D83856"/>
    <w:rsid w:val="00D922D4"/>
    <w:rsid w:val="00DB4603"/>
    <w:rsid w:val="00DC3EDE"/>
    <w:rsid w:val="00DE0AD4"/>
    <w:rsid w:val="00DE461A"/>
    <w:rsid w:val="00DE54F2"/>
    <w:rsid w:val="00DF56C9"/>
    <w:rsid w:val="00E017FD"/>
    <w:rsid w:val="00E04E17"/>
    <w:rsid w:val="00E12BCF"/>
    <w:rsid w:val="00E170A8"/>
    <w:rsid w:val="00E30318"/>
    <w:rsid w:val="00E32708"/>
    <w:rsid w:val="00E72FD1"/>
    <w:rsid w:val="00E81472"/>
    <w:rsid w:val="00EA5418"/>
    <w:rsid w:val="00EC51F1"/>
    <w:rsid w:val="00EE2409"/>
    <w:rsid w:val="00EE46FB"/>
    <w:rsid w:val="00EE5401"/>
    <w:rsid w:val="00EF43D3"/>
    <w:rsid w:val="00F17C0D"/>
    <w:rsid w:val="00F3620F"/>
    <w:rsid w:val="00F54692"/>
    <w:rsid w:val="00F755D0"/>
    <w:rsid w:val="00FA5560"/>
    <w:rsid w:val="00FB1010"/>
    <w:rsid w:val="00FB424B"/>
    <w:rsid w:val="00FD5A63"/>
    <w:rsid w:val="00FE156C"/>
    <w:rsid w:val="00FE21E4"/>
    <w:rsid w:val="00FF4F0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rules v:ext="edit">
        <o:r id="V:Rule5" type="connector" idref="#_x0000_s1050"/>
        <o:r id="V:Rule7" type="connector" idref="#_x0000_s1051"/>
        <o:r id="V:Rule9" type="connector" idref="#_x0000_s1063"/>
        <o:r id="V:Rule10" type="connector" idref="#_x0000_s106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ED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Textoindependiente3">
    <w:name w:val="Body Text 3"/>
    <w:basedOn w:val="Normal"/>
    <w:link w:val="Textoindependiente3Car"/>
    <w:rsid w:val="00FE156C"/>
    <w:pPr>
      <w:spacing w:after="120" w:line="240" w:lineRule="auto"/>
    </w:pPr>
    <w:rPr>
      <w:rFonts w:ascii="Times New Roman" w:eastAsia="Times New Roman" w:hAnsi="Times New Roman" w:cs="Times New Roman"/>
      <w:sz w:val="16"/>
      <w:szCs w:val="16"/>
      <w:lang w:eastAsia="es-MX"/>
    </w:rPr>
  </w:style>
  <w:style w:type="character" w:customStyle="1" w:styleId="Textoindependiente3Car">
    <w:name w:val="Texto independiente 3 Car"/>
    <w:basedOn w:val="Fuentedeprrafopredeter"/>
    <w:link w:val="Textoindependiente3"/>
    <w:rsid w:val="00FE156C"/>
    <w:rPr>
      <w:rFonts w:ascii="Times New Roman" w:eastAsia="Times New Roman" w:hAnsi="Times New Roman" w:cs="Times New Roman"/>
      <w:sz w:val="16"/>
      <w:szCs w:val="16"/>
      <w:lang w:eastAsia="es-MX"/>
    </w:rPr>
  </w:style>
  <w:style w:type="paragraph" w:styleId="NormalWeb">
    <w:name w:val="Normal (Web)"/>
    <w:basedOn w:val="Normal"/>
    <w:uiPriority w:val="99"/>
    <w:semiHidden/>
    <w:unhideWhenUsed/>
    <w:rsid w:val="00BE060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BE0605"/>
    <w:rPr>
      <w:color w:val="0000FF"/>
      <w:u w:val="single"/>
    </w:rPr>
  </w:style>
</w:styles>
</file>

<file path=word/webSettings.xml><?xml version="1.0" encoding="utf-8"?>
<w:webSettings xmlns:r="http://schemas.openxmlformats.org/officeDocument/2006/relationships" xmlns:w="http://schemas.openxmlformats.org/wordprocessingml/2006/main">
  <w:divs>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2033650702">
      <w:bodyDiv w:val="1"/>
      <w:marLeft w:val="0"/>
      <w:marRight w:val="0"/>
      <w:marTop w:val="0"/>
      <w:marBottom w:val="0"/>
      <w:divBdr>
        <w:top w:val="none" w:sz="0" w:space="0" w:color="auto"/>
        <w:left w:val="none" w:sz="0" w:space="0" w:color="auto"/>
        <w:bottom w:val="none" w:sz="0" w:space="0" w:color="auto"/>
        <w:right w:val="none" w:sz="0" w:space="0" w:color="auto"/>
      </w:divBdr>
      <w:divsChild>
        <w:div w:id="905993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emf"/><Relationship Id="rId18" Type="http://schemas.openxmlformats.org/officeDocument/2006/relationships/package" Target="embeddings/Hoja_de_c_lculo_de_Microsoft_Office_Excel5.xlsx"/><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package" Target="embeddings/Hoja_de_c_lculo_de_Microsoft_Office_Excel2.xlsx"/><Relationship Id="rId17" Type="http://schemas.openxmlformats.org/officeDocument/2006/relationships/image" Target="media/image6.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package" Target="embeddings/Hoja_de_c_lculo_de_Microsoft_Office_Excel4.xlsx"/><Relationship Id="rId20" Type="http://schemas.openxmlformats.org/officeDocument/2006/relationships/package" Target="embeddings/Hoja_de_c_lculo_de_Microsoft_Office_Excel6.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package" Target="embeddings/Hoja_de_c_lculo_de_Microsoft_Office_Excel1.xlsx"/><Relationship Id="rId14" Type="http://schemas.openxmlformats.org/officeDocument/2006/relationships/package" Target="embeddings/Hoja_de_c_lculo_de_Microsoft_Office_Excel3.xlsx"/><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6B134-F1BC-4719-8CA1-3AB8664E0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975</TotalTime>
  <Pages>19</Pages>
  <Words>2488</Words>
  <Characters>13690</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16146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CEDH</cp:lastModifiedBy>
  <cp:revision>93</cp:revision>
  <cp:lastPrinted>2015-07-24T17:05:00Z</cp:lastPrinted>
  <dcterms:created xsi:type="dcterms:W3CDTF">2014-08-29T13:13:00Z</dcterms:created>
  <dcterms:modified xsi:type="dcterms:W3CDTF">2015-07-24T17:06:00Z</dcterms:modified>
</cp:coreProperties>
</file>