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33289D" w:rsidP="003D5DBF">
      <w:pPr>
        <w:jc w:val="center"/>
      </w:pPr>
      <w:r>
        <w:object w:dxaOrig="24337"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7.2pt;height:417pt" o:ole="">
            <v:imagedata r:id="rId8" o:title=""/>
          </v:shape>
          <o:OLEObject Type="Embed" ProgID="Excel.Sheet.12" ShapeID="_x0000_i1029" DrawAspect="Content" ObjectID="_1499177859" r:id="rId9"/>
        </w:object>
      </w:r>
    </w:p>
    <w:p w:rsidR="00EA5418" w:rsidRDefault="00EA5418" w:rsidP="00372F40">
      <w:pPr>
        <w:jc w:val="center"/>
      </w:pPr>
    </w:p>
    <w:bookmarkStart w:id="0" w:name="_MON_1470805999"/>
    <w:bookmarkEnd w:id="0"/>
    <w:p w:rsidR="00EA5418" w:rsidRDefault="006D1257" w:rsidP="0044253C">
      <w:pPr>
        <w:jc w:val="center"/>
      </w:pPr>
      <w:r>
        <w:object w:dxaOrig="25156" w:dyaOrig="18907">
          <v:shape id="_x0000_i1025" type="#_x0000_t75" style="width:584.65pt;height:438.9pt" o:ole="">
            <v:imagedata r:id="rId10" o:title=""/>
          </v:shape>
          <o:OLEObject Type="Embed" ProgID="Excel.Sheet.12" ShapeID="_x0000_i1025" DrawAspect="Content" ObjectID="_1499177860" r:id="rId11"/>
        </w:object>
      </w:r>
    </w:p>
    <w:p w:rsidR="00372F40" w:rsidRDefault="00281C8E" w:rsidP="0033289D">
      <w:pPr>
        <w:rPr>
          <w:b/>
        </w:rPr>
      </w:pPr>
      <w:bookmarkStart w:id="1" w:name="_MON_1470806992"/>
      <w:bookmarkEnd w:id="1"/>
      <w:r>
        <w:rPr>
          <w:noProof/>
        </w:rPr>
        <w:lastRenderedPageBreak/>
        <w:pict>
          <v:shape id="_x0000_s1046" type="#_x0000_t75" style="position:absolute;margin-left:-24pt;margin-top:-2.05pt;width:735pt;height:482.4pt;z-index:251664384">
            <v:imagedata r:id="rId12" o:title=""/>
            <w10:wrap type="square" side="left"/>
          </v:shape>
          <o:OLEObject Type="Embed" ProgID="Excel.Sheet.12" ShapeID="_x0000_s1046" DrawAspect="Content" ObjectID="_1499177865" r:id="rId13"/>
        </w:pict>
      </w:r>
      <w:r w:rsidR="008E2D13">
        <w:br w:type="textWrapping" w:clear="all"/>
      </w:r>
      <w:bookmarkStart w:id="2" w:name="_MON_1470807348"/>
      <w:bookmarkEnd w:id="2"/>
      <w:r w:rsidR="003D6FAC" w:rsidRPr="000836A7">
        <w:rPr>
          <w:b/>
        </w:rPr>
        <w:object w:dxaOrig="17714" w:dyaOrig="12388">
          <v:shape id="_x0000_i1026" type="#_x0000_t75" style="width:644.55pt;height:6in" o:ole="">
            <v:imagedata r:id="rId14" o:title=""/>
          </v:shape>
          <o:OLEObject Type="Embed" ProgID="Excel.Sheet.12" ShapeID="_x0000_i1026" DrawAspect="Content" ObjectID="_1499177861" r:id="rId15"/>
        </w:object>
      </w:r>
    </w:p>
    <w:p w:rsidR="0033289D" w:rsidRPr="000836A7" w:rsidRDefault="0033289D" w:rsidP="008E3652">
      <w:pPr>
        <w:jc w:val="center"/>
        <w:rPr>
          <w:b/>
        </w:rPr>
      </w:pPr>
      <w:r>
        <w:object w:dxaOrig="17807" w:dyaOrig="12235">
          <v:shape id="_x0000_i1030" type="#_x0000_t75" style="width:631.85pt;height:433.15pt" o:ole="">
            <v:imagedata r:id="rId16" o:title=""/>
          </v:shape>
          <o:OLEObject Type="Embed" ProgID="Excel.Sheet.12" ShapeID="_x0000_i1030" DrawAspect="Content" ObjectID="_1499177862" r:id="rId17"/>
        </w:object>
      </w:r>
    </w:p>
    <w:p w:rsidR="00372F40" w:rsidRDefault="00372F40" w:rsidP="002A70B3">
      <w:pPr>
        <w:tabs>
          <w:tab w:val="left" w:pos="2430"/>
        </w:tabs>
      </w:pPr>
      <w:bookmarkStart w:id="3" w:name="_MON_1470809138"/>
      <w:bookmarkEnd w:id="3"/>
    </w:p>
    <w:bookmarkStart w:id="4" w:name="_MON_1470814596"/>
    <w:bookmarkEnd w:id="4"/>
    <w:p w:rsidR="00E32708" w:rsidRDefault="004266BB" w:rsidP="00E32708">
      <w:pPr>
        <w:tabs>
          <w:tab w:val="left" w:pos="2430"/>
        </w:tabs>
        <w:jc w:val="center"/>
      </w:pPr>
      <w:r>
        <w:object w:dxaOrig="18231" w:dyaOrig="11187">
          <v:shape id="_x0000_i1027" type="#_x0000_t75" style="width:635.35pt;height:389.4pt" o:ole="">
            <v:imagedata r:id="rId18" o:title=""/>
          </v:shape>
          <o:OLEObject Type="Embed" ProgID="Excel.Sheet.12" ShapeID="_x0000_i1027" DrawAspect="Content" ObjectID="_1499177863" r:id="rId19"/>
        </w:object>
      </w:r>
    </w:p>
    <w:bookmarkStart w:id="5" w:name="_MON_1470810366"/>
    <w:bookmarkEnd w:id="5"/>
    <w:p w:rsidR="00E31B36" w:rsidRPr="00540418" w:rsidRDefault="0097661F" w:rsidP="00E31B36">
      <w:pPr>
        <w:jc w:val="center"/>
        <w:rPr>
          <w:rFonts w:ascii="Soberana Sans Light" w:hAnsi="Soberana Sans Light"/>
        </w:rPr>
      </w:pPr>
      <w:r w:rsidRPr="0097661F">
        <w:rPr>
          <w:b/>
        </w:rPr>
        <w:object w:dxaOrig="25925" w:dyaOrig="16749">
          <v:shape id="_x0000_i1028" type="#_x0000_t75" style="width:690.6pt;height:457.35pt" o:ole="">
            <v:imagedata r:id="rId20" o:title=""/>
          </v:shape>
          <o:OLEObject Type="Embed" ProgID="Excel.Sheet.12" ShapeID="_x0000_i1028" DrawAspect="Content" ObjectID="_1499177864" r:id="rId21"/>
        </w:object>
      </w:r>
      <w:r w:rsidR="00E31B36" w:rsidRPr="0097661F">
        <w:rPr>
          <w:rFonts w:ascii="Soberana Sans Light" w:hAnsi="Soberana Sans Light"/>
          <w:b/>
        </w:rPr>
        <w:t xml:space="preserve"> Informe</w:t>
      </w:r>
      <w:r w:rsidR="00E31B36" w:rsidRPr="00540418">
        <w:rPr>
          <w:rFonts w:ascii="Soberana Sans Light" w:hAnsi="Soberana Sans Light"/>
        </w:rPr>
        <w:t xml:space="preserve"> de Pasivos Contingentes</w:t>
      </w:r>
    </w:p>
    <w:p w:rsidR="00E31B36" w:rsidRPr="00540418" w:rsidRDefault="00E31B36" w:rsidP="00E31B36">
      <w:pPr>
        <w:rPr>
          <w:rFonts w:ascii="Soberana Sans Light" w:hAnsi="Soberana Sans Light"/>
        </w:rPr>
      </w:pPr>
    </w:p>
    <w:p w:rsidR="00E31B36" w:rsidRPr="00540418" w:rsidRDefault="00E31B36" w:rsidP="00E31B36">
      <w:pPr>
        <w:rPr>
          <w:rFonts w:ascii="Soberana Sans Light" w:hAnsi="Soberana Sans Light"/>
        </w:rPr>
      </w:pPr>
    </w:p>
    <w:p w:rsidR="00E31B36" w:rsidRDefault="00E31B36" w:rsidP="00E31B36">
      <w:pPr>
        <w:pStyle w:val="Prrafodelista"/>
        <w:numPr>
          <w:ilvl w:val="0"/>
          <w:numId w:val="4"/>
        </w:numPr>
        <w:rPr>
          <w:rFonts w:ascii="Soberana Sans Light" w:hAnsi="Soberana Sans Light"/>
        </w:rPr>
      </w:pPr>
      <w:r w:rsidRPr="0079582C">
        <w:rPr>
          <w:rFonts w:ascii="Soberana Sans Light" w:hAnsi="Soberana Sans Light"/>
        </w:rPr>
        <w:t>Formato libre</w:t>
      </w:r>
    </w:p>
    <w:p w:rsidR="00E31B36" w:rsidRDefault="00E31B36" w:rsidP="00E31B36">
      <w:pPr>
        <w:pStyle w:val="Prrafodelista"/>
        <w:numPr>
          <w:ilvl w:val="0"/>
          <w:numId w:val="4"/>
        </w:numPr>
        <w:rPr>
          <w:rFonts w:ascii="Soberana Sans Light" w:hAnsi="Soberana Sans Light"/>
        </w:rPr>
      </w:pPr>
      <w:r>
        <w:rPr>
          <w:rFonts w:ascii="Soberana Sans Light" w:hAnsi="Soberana Sans Light"/>
        </w:rPr>
        <w:t>En caso de no aplicar se deberá asentar tal situación</w:t>
      </w:r>
    </w:p>
    <w:p w:rsidR="00E31B36" w:rsidRPr="0079582C" w:rsidRDefault="00E31B36" w:rsidP="00E31B36">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E31B36" w:rsidRDefault="00E31B36" w:rsidP="00E31B36">
      <w:pPr>
        <w:rPr>
          <w:rFonts w:ascii="Soberana Sans Light" w:hAnsi="Soberana Sans Light"/>
        </w:rPr>
      </w:pPr>
      <w:r>
        <w:rPr>
          <w:rFonts w:ascii="Soberana Sans Light" w:hAnsi="Soberana Sans Light"/>
        </w:rPr>
        <w:br w:type="page"/>
      </w:r>
    </w:p>
    <w:p w:rsidR="00E31B36" w:rsidRDefault="00E31B36" w:rsidP="00E31B36">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E31B36" w:rsidRDefault="00E31B36" w:rsidP="00E31B36">
      <w:pPr>
        <w:pStyle w:val="Texto"/>
        <w:spacing w:after="0" w:line="240" w:lineRule="exact"/>
        <w:jc w:val="center"/>
        <w:rPr>
          <w:rFonts w:ascii="Soberana Sans Light" w:hAnsi="Soberana Sans Light"/>
          <w:b/>
          <w:sz w:val="22"/>
          <w:szCs w:val="22"/>
        </w:rPr>
      </w:pPr>
    </w:p>
    <w:p w:rsidR="00E31B36" w:rsidRDefault="00E31B36" w:rsidP="00E31B36">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E31B36" w:rsidRDefault="00E31B36" w:rsidP="00E31B36">
      <w:pPr>
        <w:pStyle w:val="Texto"/>
        <w:spacing w:after="0" w:line="240" w:lineRule="exact"/>
        <w:jc w:val="center"/>
        <w:rPr>
          <w:rFonts w:ascii="Soberana Sans Light" w:hAnsi="Soberana Sans Light"/>
          <w:b/>
          <w:sz w:val="22"/>
          <w:szCs w:val="22"/>
        </w:rPr>
      </w:pPr>
    </w:p>
    <w:p w:rsidR="00E31B36" w:rsidRPr="00540418" w:rsidRDefault="00E31B36" w:rsidP="00E31B36">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E31B36">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E31B36" w:rsidRPr="00540418" w:rsidRDefault="00E31B36" w:rsidP="00E31B36">
      <w:pPr>
        <w:pStyle w:val="Texto"/>
        <w:spacing w:after="0" w:line="240" w:lineRule="exact"/>
        <w:rPr>
          <w:rFonts w:ascii="Soberana Sans Light" w:hAnsi="Soberana Sans Light"/>
          <w:b/>
          <w:sz w:val="22"/>
          <w:szCs w:val="22"/>
          <w:lang w:val="es-MX"/>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E31B36" w:rsidRPr="00540418" w:rsidRDefault="00E31B36" w:rsidP="00E31B36">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E31B36" w:rsidRDefault="00E31B36" w:rsidP="00E31B36">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E31B36" w:rsidRDefault="00E31B36" w:rsidP="00E31B36">
      <w:pPr>
        <w:pStyle w:val="ROMANOS"/>
        <w:spacing w:after="0" w:line="240" w:lineRule="exact"/>
        <w:rPr>
          <w:lang w:val="es-MX"/>
        </w:rPr>
      </w:pPr>
      <w:r>
        <w:rPr>
          <w:rFonts w:ascii="Soberana Sans Light" w:hAnsi="Soberana Sans Light"/>
          <w:sz w:val="22"/>
          <w:szCs w:val="22"/>
          <w:lang w:val="es-MX"/>
        </w:rPr>
        <w:tab/>
      </w:r>
      <w:r w:rsidRPr="00F036E8">
        <w:rPr>
          <w:lang w:val="es-MX"/>
        </w:rPr>
        <w:t xml:space="preserve">En este rubro el importe reflejado en el estado de Situación Financiera corresponde a tres cuentas bancarias que se tienen aperturadas con Banamex, un contra principal </w:t>
      </w:r>
      <w:r>
        <w:rPr>
          <w:lang w:val="es-MX"/>
        </w:rPr>
        <w:t xml:space="preserve">No. de la cuenta 14383-7 </w:t>
      </w:r>
      <w:r w:rsidRPr="00F036E8">
        <w:rPr>
          <w:lang w:val="es-MX"/>
        </w:rPr>
        <w:t xml:space="preserve">en donde se depositan las recuperaciones por los créditos otorgados y dos subcontratos el primero </w:t>
      </w:r>
      <w:r>
        <w:rPr>
          <w:lang w:val="es-MX"/>
        </w:rPr>
        <w:t xml:space="preserve">No. de cuenta 502426-7 se deposita el </w:t>
      </w:r>
      <w:r w:rsidRPr="00F036E8">
        <w:rPr>
          <w:lang w:val="es-MX"/>
        </w:rPr>
        <w:t xml:space="preserve">10% que corresponde de cada aportación al inicio de creación del Fideicomiso </w:t>
      </w:r>
      <w:r>
        <w:rPr>
          <w:lang w:val="es-MX"/>
        </w:rPr>
        <w:t xml:space="preserve">y el segundo </w:t>
      </w:r>
      <w:r w:rsidRPr="00F036E8">
        <w:rPr>
          <w:lang w:val="es-MX"/>
        </w:rPr>
        <w:t>se deposita el fondo de contingencia retenido</w:t>
      </w:r>
      <w:r>
        <w:rPr>
          <w:lang w:val="es-MX"/>
        </w:rPr>
        <w:t xml:space="preserve"> No. de la cuenta 502432-1 </w:t>
      </w:r>
      <w:r w:rsidRPr="00F036E8">
        <w:rPr>
          <w:lang w:val="es-MX"/>
        </w:rPr>
        <w:t>por cada crédito otorgado</w:t>
      </w:r>
      <w:r>
        <w:rPr>
          <w:lang w:val="es-MX"/>
        </w:rPr>
        <w:t xml:space="preserve">, con un saldo al </w:t>
      </w:r>
      <w:r w:rsidR="00E23D6E">
        <w:rPr>
          <w:lang w:val="es-MX"/>
        </w:rPr>
        <w:t>31</w:t>
      </w:r>
      <w:r>
        <w:rPr>
          <w:lang w:val="es-MX"/>
        </w:rPr>
        <w:t xml:space="preserve"> de </w:t>
      </w:r>
      <w:r w:rsidR="00E23D6E">
        <w:rPr>
          <w:lang w:val="es-MX"/>
        </w:rPr>
        <w:t>marz</w:t>
      </w:r>
      <w:r>
        <w:rPr>
          <w:lang w:val="es-MX"/>
        </w:rPr>
        <w:t>o de 2015, por $</w:t>
      </w:r>
      <w:r w:rsidR="00E23D6E">
        <w:rPr>
          <w:lang w:val="es-MX"/>
        </w:rPr>
        <w:t>8</w:t>
      </w:r>
      <w:r>
        <w:rPr>
          <w:lang w:val="es-MX"/>
        </w:rPr>
        <w:t>’</w:t>
      </w:r>
      <w:r w:rsidR="00E23D6E">
        <w:rPr>
          <w:lang w:val="es-MX"/>
        </w:rPr>
        <w:t>53</w:t>
      </w:r>
      <w:r>
        <w:rPr>
          <w:lang w:val="es-MX"/>
        </w:rPr>
        <w:t>7,3</w:t>
      </w:r>
      <w:r w:rsidR="00E23D6E">
        <w:rPr>
          <w:lang w:val="es-MX"/>
        </w:rPr>
        <w:t>26</w:t>
      </w:r>
      <w:r>
        <w:rPr>
          <w:lang w:val="es-MX"/>
        </w:rPr>
        <w:t>.</w:t>
      </w:r>
    </w:p>
    <w:p w:rsidR="00E31B36" w:rsidRDefault="00E31B36" w:rsidP="00E31B36">
      <w:pPr>
        <w:pStyle w:val="ROMANOS"/>
        <w:spacing w:after="0" w:line="240" w:lineRule="exact"/>
        <w:rPr>
          <w:rFonts w:ascii="Soberana Sans Light" w:hAnsi="Soberana Sans Light"/>
          <w:sz w:val="22"/>
          <w:szCs w:val="22"/>
          <w:lang w:val="es-MX"/>
        </w:rPr>
      </w:pPr>
    </w:p>
    <w:p w:rsidR="00E31B36" w:rsidRPr="00540418"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E31B36" w:rsidRDefault="00E31B36" w:rsidP="00E31B36">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E31B36" w:rsidRDefault="00E23D6E" w:rsidP="0067559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este punto se reciben efectivo por servicios que presta el Fideicomiso por Financiamiento a Proyectos Productivos.</w:t>
      </w:r>
    </w:p>
    <w:p w:rsidR="00675597" w:rsidRPr="00540418" w:rsidRDefault="00675597" w:rsidP="00675597">
      <w:pPr>
        <w:pStyle w:val="ROMANOS"/>
        <w:spacing w:after="0" w:line="240" w:lineRule="exact"/>
        <w:ind w:left="648" w:firstLine="0"/>
        <w:rPr>
          <w:rFonts w:ascii="Soberana Sans Light" w:hAnsi="Soberana Sans Light"/>
          <w:sz w:val="22"/>
          <w:szCs w:val="22"/>
          <w:lang w:val="es-MX"/>
        </w:rPr>
      </w:pPr>
    </w:p>
    <w:p w:rsidR="00E31B36" w:rsidRDefault="00E31B36" w:rsidP="00675597">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75597" w:rsidRDefault="00E23D6E" w:rsidP="00675597">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 recibe en efectivo por recuperaciones de los financiamientos otorgados a la ciudadanía por las siguientes actividades como son: Agrícola, Comercial, Ganadero, Industrial y Servicios.</w:t>
      </w:r>
      <w:r w:rsidR="00DB7D09">
        <w:rPr>
          <w:rFonts w:ascii="Soberana Sans Light" w:hAnsi="Soberana Sans Light"/>
          <w:sz w:val="22"/>
          <w:szCs w:val="22"/>
          <w:lang w:val="es-MX"/>
        </w:rPr>
        <w:t xml:space="preserve"> Con un saldo al 31 de marzo de 2015 por $21’981,528.00</w:t>
      </w:r>
    </w:p>
    <w:p w:rsidR="00675597" w:rsidRPr="00540418" w:rsidRDefault="00675597" w:rsidP="00675597">
      <w:pPr>
        <w:pStyle w:val="ROMANOS"/>
        <w:spacing w:after="0" w:line="240" w:lineRule="exact"/>
        <w:ind w:left="648" w:firstLine="0"/>
        <w:rPr>
          <w:rFonts w:ascii="Soberana Sans Light" w:hAnsi="Soberana Sans Light"/>
          <w:sz w:val="22"/>
          <w:szCs w:val="22"/>
          <w:lang w:val="es-MX"/>
        </w:rPr>
      </w:pPr>
    </w:p>
    <w:p w:rsidR="00E31B36" w:rsidRPr="00540418"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E31B36" w:rsidRPr="00540418"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675597"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p>
    <w:p w:rsidR="00675597" w:rsidRPr="00540418" w:rsidRDefault="00675597" w:rsidP="00E31B36">
      <w:pPr>
        <w:pStyle w:val="ROMANOS"/>
        <w:spacing w:after="0" w:line="240" w:lineRule="exact"/>
        <w:rPr>
          <w:rFonts w:ascii="Soberana Sans Light" w:hAnsi="Soberana Sans Light"/>
          <w:sz w:val="22"/>
          <w:szCs w:val="22"/>
          <w:lang w:val="es-MX"/>
        </w:rPr>
      </w:pPr>
    </w:p>
    <w:p w:rsidR="00E31B36" w:rsidRPr="00540418"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p>
    <w:p w:rsidR="00E31B36"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75597" w:rsidRP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b/>
          <w:sz w:val="22"/>
          <w:szCs w:val="22"/>
          <w:lang w:val="es-MX"/>
        </w:rPr>
        <w:lastRenderedPageBreak/>
        <w:tab/>
      </w:r>
      <w:r w:rsidRPr="00675597">
        <w:rPr>
          <w:rFonts w:ascii="Soberana Sans Light" w:hAnsi="Soberana Sans Light"/>
          <w:sz w:val="22"/>
          <w:szCs w:val="22"/>
          <w:lang w:val="es-MX"/>
        </w:rPr>
        <w:t>No aplica</w:t>
      </w: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p>
    <w:p w:rsid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p>
    <w:p w:rsidR="00675597" w:rsidRPr="00540418"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E31B36" w:rsidRPr="00540418"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p>
    <w:p w:rsidR="00E31B36"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b/>
          <w:sz w:val="22"/>
          <w:szCs w:val="22"/>
          <w:lang w:val="es-MX"/>
        </w:rPr>
        <w:tab/>
      </w:r>
      <w:r w:rsidRPr="00675597">
        <w:rPr>
          <w:rFonts w:ascii="Soberana Sans Light" w:hAnsi="Soberana Sans Light"/>
          <w:sz w:val="22"/>
          <w:szCs w:val="22"/>
          <w:lang w:val="es-MX"/>
        </w:rPr>
        <w:t xml:space="preserve">El </w:t>
      </w:r>
      <w:r>
        <w:rPr>
          <w:rFonts w:ascii="Soberana Sans Light" w:hAnsi="Soberana Sans Light"/>
          <w:sz w:val="22"/>
          <w:szCs w:val="22"/>
          <w:lang w:val="es-MX"/>
        </w:rPr>
        <w:t xml:space="preserve">Fideicomiso cuenta con bienes muebles con un saldo al </w:t>
      </w:r>
      <w:r w:rsidR="00E23D6E">
        <w:rPr>
          <w:rFonts w:ascii="Soberana Sans Light" w:hAnsi="Soberana Sans Light"/>
          <w:sz w:val="22"/>
          <w:szCs w:val="22"/>
          <w:lang w:val="es-MX"/>
        </w:rPr>
        <w:t>31</w:t>
      </w:r>
      <w:r>
        <w:rPr>
          <w:rFonts w:ascii="Soberana Sans Light" w:hAnsi="Soberana Sans Light"/>
          <w:sz w:val="22"/>
          <w:szCs w:val="22"/>
          <w:lang w:val="es-MX"/>
        </w:rPr>
        <w:t xml:space="preserve"> de </w:t>
      </w:r>
      <w:r w:rsidR="00E23D6E">
        <w:rPr>
          <w:rFonts w:ascii="Soberana Sans Light" w:hAnsi="Soberana Sans Light"/>
          <w:sz w:val="22"/>
          <w:szCs w:val="22"/>
          <w:lang w:val="es-MX"/>
        </w:rPr>
        <w:t>marz</w:t>
      </w:r>
      <w:r>
        <w:rPr>
          <w:rFonts w:ascii="Soberana Sans Light" w:hAnsi="Soberana Sans Light"/>
          <w:sz w:val="22"/>
          <w:szCs w:val="22"/>
          <w:lang w:val="es-MX"/>
        </w:rPr>
        <w:t>o de 2015 por $135,837.00.</w:t>
      </w:r>
    </w:p>
    <w:p w:rsidR="00675597" w:rsidRP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1240.- Bienes Muebles 124,239.00</w:t>
      </w:r>
    </w:p>
    <w:p w:rsidR="00675597" w:rsidRDefault="00675597"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E31B36" w:rsidRDefault="003C4D70"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1250.- Licencias             11,597.00</w:t>
      </w:r>
    </w:p>
    <w:p w:rsidR="003C4D70" w:rsidRPr="00540418" w:rsidRDefault="003C4D70"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E31B36" w:rsidRPr="00540418"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3C4D70" w:rsidRDefault="003C4D70"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E23D6E">
        <w:rPr>
          <w:rFonts w:ascii="Soberana Sans Light" w:hAnsi="Soberana Sans Light"/>
          <w:sz w:val="22"/>
          <w:szCs w:val="22"/>
          <w:lang w:val="es-MX"/>
        </w:rPr>
        <w:t xml:space="preserve">Los bienes del Fideicomiso se encuentran en condiciones </w:t>
      </w:r>
      <w:r w:rsidR="00DB7D09">
        <w:rPr>
          <w:rFonts w:ascii="Soberana Sans Light" w:hAnsi="Soberana Sans Light"/>
          <w:sz w:val="22"/>
          <w:szCs w:val="22"/>
          <w:lang w:val="es-MX"/>
        </w:rPr>
        <w:t>óptimas.</w:t>
      </w:r>
    </w:p>
    <w:p w:rsidR="00DB7D09" w:rsidRDefault="00DB7D09" w:rsidP="00E31B36">
      <w:pPr>
        <w:pStyle w:val="ROMANOS"/>
        <w:spacing w:after="0" w:line="240" w:lineRule="exact"/>
        <w:rPr>
          <w:rFonts w:ascii="Soberana Sans Light" w:hAnsi="Soberana Sans Light"/>
          <w:sz w:val="22"/>
          <w:szCs w:val="22"/>
          <w:lang w:val="es-MX"/>
        </w:rPr>
      </w:pPr>
    </w:p>
    <w:p w:rsidR="00E31B36" w:rsidRPr="00540418" w:rsidRDefault="003C4D70" w:rsidP="00E31B36">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00E31B36" w:rsidRPr="00540418">
        <w:rPr>
          <w:rFonts w:ascii="Soberana Sans Light" w:hAnsi="Soberana Sans Light"/>
          <w:b/>
          <w:sz w:val="22"/>
          <w:szCs w:val="22"/>
          <w:lang w:val="es-MX"/>
        </w:rPr>
        <w:t>Otros Activos</w:t>
      </w: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2E12A2" w:rsidRDefault="002E12A2" w:rsidP="00E31B3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p>
    <w:p w:rsidR="00DB7D09" w:rsidRPr="00540418" w:rsidRDefault="00DB7D09" w:rsidP="00E31B36">
      <w:pPr>
        <w:pStyle w:val="ROMANOS"/>
        <w:spacing w:after="0" w:line="240" w:lineRule="exact"/>
        <w:rPr>
          <w:rFonts w:ascii="Soberana Sans Light" w:hAnsi="Soberana Sans Light"/>
          <w:sz w:val="22"/>
          <w:szCs w:val="22"/>
          <w:lang w:val="es-MX"/>
        </w:rPr>
      </w:pPr>
    </w:p>
    <w:p w:rsidR="00E31B36" w:rsidRDefault="00E31B36" w:rsidP="00E31B36">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E31B36" w:rsidRDefault="00E31B36" w:rsidP="002E12A2">
      <w:pPr>
        <w:pStyle w:val="ROMANOS"/>
        <w:numPr>
          <w:ilvl w:val="0"/>
          <w:numId w:val="1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2E12A2" w:rsidRDefault="002E12A2" w:rsidP="002E12A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2E12A2" w:rsidRPr="00540418" w:rsidRDefault="002E12A2" w:rsidP="002E12A2">
      <w:pPr>
        <w:pStyle w:val="ROMANOS"/>
        <w:spacing w:after="0" w:line="240" w:lineRule="exact"/>
        <w:ind w:left="648" w:firstLine="0"/>
        <w:rPr>
          <w:rFonts w:ascii="Soberana Sans Light" w:hAnsi="Soberana Sans Light"/>
          <w:sz w:val="22"/>
          <w:szCs w:val="22"/>
          <w:lang w:val="es-MX"/>
        </w:rPr>
      </w:pPr>
    </w:p>
    <w:p w:rsidR="00E31B36" w:rsidRDefault="00E31B36" w:rsidP="002E12A2">
      <w:pPr>
        <w:pStyle w:val="ROMANOS"/>
        <w:numPr>
          <w:ilvl w:val="0"/>
          <w:numId w:val="1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2E12A2" w:rsidRDefault="002E12A2" w:rsidP="002E12A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En este rubro se considera los conceptos de: seguro agrícola, seguro ganadero, fondo de contingencia y recuperaciones pendientes por aplicar con un saldo al </w:t>
      </w:r>
      <w:r w:rsidR="00DB7D09">
        <w:rPr>
          <w:rFonts w:ascii="Soberana Sans Light" w:hAnsi="Soberana Sans Light"/>
          <w:sz w:val="22"/>
          <w:szCs w:val="22"/>
          <w:lang w:val="es-MX"/>
        </w:rPr>
        <w:t>31</w:t>
      </w:r>
      <w:r>
        <w:rPr>
          <w:rFonts w:ascii="Soberana Sans Light" w:hAnsi="Soberana Sans Light"/>
          <w:sz w:val="22"/>
          <w:szCs w:val="22"/>
          <w:lang w:val="es-MX"/>
        </w:rPr>
        <w:t xml:space="preserve"> de </w:t>
      </w:r>
      <w:r w:rsidR="00DB7D09">
        <w:rPr>
          <w:rFonts w:ascii="Soberana Sans Light" w:hAnsi="Soberana Sans Light"/>
          <w:sz w:val="22"/>
          <w:szCs w:val="22"/>
          <w:lang w:val="es-MX"/>
        </w:rPr>
        <w:t>marz</w:t>
      </w:r>
      <w:r>
        <w:rPr>
          <w:rFonts w:ascii="Soberana Sans Light" w:hAnsi="Soberana Sans Light"/>
          <w:sz w:val="22"/>
          <w:szCs w:val="22"/>
          <w:lang w:val="es-MX"/>
        </w:rPr>
        <w:t>o de 2015 de $3</w:t>
      </w:r>
      <w:r w:rsidR="00DB7D09">
        <w:rPr>
          <w:rFonts w:ascii="Soberana Sans Light" w:hAnsi="Soberana Sans Light"/>
          <w:sz w:val="22"/>
          <w:szCs w:val="22"/>
          <w:lang w:val="es-MX"/>
        </w:rPr>
        <w:t>46</w:t>
      </w:r>
      <w:r>
        <w:rPr>
          <w:rFonts w:ascii="Soberana Sans Light" w:hAnsi="Soberana Sans Light"/>
          <w:sz w:val="22"/>
          <w:szCs w:val="22"/>
          <w:lang w:val="es-MX"/>
        </w:rPr>
        <w:t>,0</w:t>
      </w:r>
      <w:r w:rsidR="00DB7D09">
        <w:rPr>
          <w:rFonts w:ascii="Soberana Sans Light" w:hAnsi="Soberana Sans Light"/>
          <w:sz w:val="22"/>
          <w:szCs w:val="22"/>
          <w:lang w:val="es-MX"/>
        </w:rPr>
        <w:t>087</w:t>
      </w:r>
      <w:r>
        <w:rPr>
          <w:rFonts w:ascii="Soberana Sans Light" w:hAnsi="Soberana Sans Light"/>
          <w:sz w:val="22"/>
          <w:szCs w:val="22"/>
          <w:lang w:val="es-MX"/>
        </w:rPr>
        <w:t>.00.</w:t>
      </w:r>
    </w:p>
    <w:p w:rsidR="002E12A2" w:rsidRPr="00540418" w:rsidRDefault="002E12A2" w:rsidP="002E12A2">
      <w:pPr>
        <w:pStyle w:val="ROMANOS"/>
        <w:spacing w:after="0" w:line="240" w:lineRule="exact"/>
        <w:ind w:left="648" w:firstLine="0"/>
        <w:rPr>
          <w:rFonts w:ascii="Soberana Sans Light" w:hAnsi="Soberana Sans Light"/>
          <w:sz w:val="22"/>
          <w:szCs w:val="22"/>
          <w:lang w:val="es-MX"/>
        </w:rPr>
      </w:pPr>
    </w:p>
    <w:p w:rsidR="00E31B36" w:rsidRPr="00540418"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3.</w:t>
      </w:r>
      <w:r w:rsidRPr="00540418">
        <w:rPr>
          <w:rFonts w:ascii="Soberana Sans Light" w:hAnsi="Soberana Sans Light"/>
          <w:sz w:val="22"/>
          <w:szCs w:val="22"/>
          <w:lang w:val="es-MX"/>
        </w:rPr>
        <w:tab/>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r w:rsidR="002E12A2" w:rsidRPr="00540418">
        <w:rPr>
          <w:rFonts w:ascii="Soberana Sans Light" w:hAnsi="Soberana Sans Light"/>
          <w:sz w:val="22"/>
          <w:szCs w:val="22"/>
          <w:lang w:val="es-MX"/>
        </w:rPr>
        <w:t>pasivo monto y característica significativa</w:t>
      </w:r>
      <w:r w:rsidRPr="00540418">
        <w:rPr>
          <w:rFonts w:ascii="Soberana Sans Light" w:hAnsi="Soberana Sans Light"/>
          <w:sz w:val="22"/>
          <w:szCs w:val="22"/>
          <w:lang w:val="es-MX"/>
        </w:rPr>
        <w:t xml:space="preserve"> que les impacten o pudieran impactarles financieramente.</w:t>
      </w:r>
    </w:p>
    <w:p w:rsidR="00E31B36" w:rsidRDefault="002E12A2" w:rsidP="002E12A2">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p>
    <w:p w:rsidR="002E12A2" w:rsidRPr="00540418" w:rsidRDefault="002E12A2" w:rsidP="00E31B36">
      <w:pPr>
        <w:pStyle w:val="ROMANOS"/>
        <w:spacing w:after="0" w:line="240" w:lineRule="exact"/>
        <w:ind w:left="1008" w:firstLine="0"/>
        <w:rPr>
          <w:rFonts w:ascii="Soberana Sans Light" w:hAnsi="Soberana Sans Light"/>
          <w:sz w:val="22"/>
          <w:szCs w:val="22"/>
          <w:lang w:val="es-MX"/>
        </w:rPr>
      </w:pPr>
    </w:p>
    <w:p w:rsidR="00E31B36" w:rsidRPr="00540418" w:rsidRDefault="00E31B36" w:rsidP="00E31B3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E31B36" w:rsidRPr="00540418" w:rsidRDefault="00E31B36" w:rsidP="00E31B36">
      <w:pPr>
        <w:pStyle w:val="INCISO"/>
        <w:spacing w:after="0" w:line="240" w:lineRule="exact"/>
        <w:ind w:left="360"/>
        <w:rPr>
          <w:rFonts w:ascii="Soberana Sans Light" w:hAnsi="Soberana Sans Light"/>
          <w:b/>
          <w:smallCaps/>
          <w:sz w:val="22"/>
          <w:szCs w:val="22"/>
        </w:rPr>
      </w:pPr>
    </w:p>
    <w:p w:rsidR="00E31B36" w:rsidRPr="00540418"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E31B36" w:rsidRDefault="00E31B36" w:rsidP="00E31B36">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2E12A2" w:rsidRDefault="00D50758" w:rsidP="002E12A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estado de actividades del Fideicomiso refleja productos de tipo corriente por $28,928.00, Ingresos financieros por $299,591.00 y servicios generales por $14,038.00 al 31 de marzo de 2015.</w:t>
      </w:r>
    </w:p>
    <w:p w:rsidR="002E12A2" w:rsidRPr="00540418" w:rsidRDefault="002E12A2" w:rsidP="002E12A2">
      <w:pPr>
        <w:pStyle w:val="ROMANOS"/>
        <w:spacing w:after="0" w:line="240" w:lineRule="exact"/>
        <w:ind w:left="648" w:firstLine="0"/>
        <w:rPr>
          <w:rFonts w:ascii="Soberana Sans Light" w:hAnsi="Soberana Sans Light"/>
          <w:sz w:val="22"/>
          <w:szCs w:val="22"/>
          <w:lang w:val="es-MX"/>
        </w:rPr>
      </w:pPr>
    </w:p>
    <w:p w:rsidR="00E31B36" w:rsidRDefault="00E31B36" w:rsidP="00E31B36">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2E12A2" w:rsidRDefault="002E12A2" w:rsidP="002E12A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D50758" w:rsidRPr="00540418" w:rsidRDefault="00D50758" w:rsidP="002E12A2">
      <w:pPr>
        <w:pStyle w:val="ROMANOS"/>
        <w:spacing w:after="0" w:line="240" w:lineRule="exact"/>
        <w:ind w:left="648" w:firstLine="0"/>
        <w:rPr>
          <w:rFonts w:ascii="Soberana Sans Light" w:hAnsi="Soberana Sans Light"/>
          <w:sz w:val="22"/>
          <w:szCs w:val="22"/>
          <w:lang w:val="es-MX"/>
        </w:rPr>
      </w:pPr>
    </w:p>
    <w:p w:rsidR="00E31B36" w:rsidRPr="00540418"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E31B36" w:rsidRPr="00540418" w:rsidRDefault="00E31B36" w:rsidP="00E31B36">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E31B36" w:rsidRDefault="00666241" w:rsidP="0066624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666241" w:rsidRPr="00540418" w:rsidRDefault="00666241" w:rsidP="00666241">
      <w:pPr>
        <w:pStyle w:val="ROMANOS"/>
        <w:spacing w:after="0" w:line="240" w:lineRule="exact"/>
        <w:ind w:left="648" w:firstLine="0"/>
        <w:rPr>
          <w:rFonts w:ascii="Soberana Sans Light" w:hAnsi="Soberana Sans Light"/>
          <w:sz w:val="22"/>
          <w:szCs w:val="22"/>
          <w:lang w:val="es-MX"/>
        </w:rPr>
      </w:pPr>
    </w:p>
    <w:p w:rsidR="00E31B36" w:rsidRPr="00540418" w:rsidRDefault="00E31B36" w:rsidP="00E31B3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E31B36" w:rsidRDefault="00E31B36" w:rsidP="00666241">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66241" w:rsidRDefault="00666241" w:rsidP="00666241">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 xml:space="preserve">Las modificaciones al patrimonio se realizan </w:t>
      </w:r>
      <w:r w:rsidR="00FD684D">
        <w:rPr>
          <w:rFonts w:ascii="Soberana Sans Light" w:hAnsi="Soberana Sans Light"/>
          <w:sz w:val="22"/>
          <w:szCs w:val="22"/>
          <w:lang w:val="es-MX"/>
        </w:rPr>
        <w:t xml:space="preserve">disminución </w:t>
      </w:r>
      <w:r>
        <w:rPr>
          <w:rFonts w:ascii="Soberana Sans Light" w:hAnsi="Soberana Sans Light"/>
          <w:sz w:val="22"/>
          <w:szCs w:val="22"/>
          <w:lang w:val="es-MX"/>
        </w:rPr>
        <w:t xml:space="preserve">por condonación de adeudos y </w:t>
      </w:r>
      <w:r w:rsidR="00FD684D">
        <w:rPr>
          <w:rFonts w:ascii="Soberana Sans Light" w:hAnsi="Soberana Sans Light"/>
          <w:sz w:val="22"/>
          <w:szCs w:val="22"/>
          <w:lang w:val="es-MX"/>
        </w:rPr>
        <w:t>por incremento por superávit al finalizar el ejercicio ambos movimientos autorizados por el comité técnico del Fideicomiso.</w:t>
      </w:r>
      <w:r>
        <w:rPr>
          <w:rFonts w:ascii="Soberana Sans Light" w:hAnsi="Soberana Sans Light"/>
          <w:sz w:val="22"/>
          <w:szCs w:val="22"/>
          <w:lang w:val="es-MX"/>
        </w:rPr>
        <w:t xml:space="preserve"> </w:t>
      </w:r>
    </w:p>
    <w:p w:rsidR="00FD684D" w:rsidRPr="00540418" w:rsidRDefault="00FD684D" w:rsidP="00666241">
      <w:pPr>
        <w:pStyle w:val="ROMANOS"/>
        <w:spacing w:after="0" w:line="240" w:lineRule="exact"/>
        <w:ind w:left="723" w:firstLine="0"/>
        <w:rPr>
          <w:rFonts w:ascii="Soberana Sans Light" w:hAnsi="Soberana Sans Light"/>
          <w:sz w:val="22"/>
          <w:szCs w:val="22"/>
          <w:lang w:val="es-MX"/>
        </w:rPr>
      </w:pPr>
    </w:p>
    <w:p w:rsidR="00E31B36" w:rsidRDefault="00E31B36" w:rsidP="00FD684D">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FD684D" w:rsidRPr="00540418" w:rsidRDefault="00FD684D" w:rsidP="00FD684D">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Por condonación de adeudos (disminución) y por superávit (aumento).</w:t>
      </w:r>
    </w:p>
    <w:p w:rsidR="00E31B36" w:rsidRPr="00540418" w:rsidRDefault="00E31B36" w:rsidP="00E31B36">
      <w:pPr>
        <w:pStyle w:val="ROMANOS"/>
        <w:spacing w:after="0" w:line="240" w:lineRule="exact"/>
        <w:ind w:left="1008" w:firstLine="0"/>
        <w:rPr>
          <w:rFonts w:ascii="Soberana Sans Light" w:hAnsi="Soberana Sans Light"/>
          <w:sz w:val="22"/>
          <w:szCs w:val="22"/>
          <w:lang w:val="es-MX"/>
        </w:rPr>
      </w:pPr>
    </w:p>
    <w:p w:rsidR="00E31B36" w:rsidRPr="00540418" w:rsidRDefault="00E31B36" w:rsidP="00E31B3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E31B36" w:rsidRPr="00540418" w:rsidRDefault="00E31B36" w:rsidP="00E31B36">
      <w:pPr>
        <w:pStyle w:val="INCISO"/>
        <w:spacing w:after="0" w:line="240" w:lineRule="exact"/>
        <w:ind w:left="360"/>
        <w:rPr>
          <w:rFonts w:ascii="Soberana Sans Light" w:hAnsi="Soberana Sans Light"/>
          <w:b/>
          <w:smallCaps/>
          <w:sz w:val="22"/>
          <w:szCs w:val="22"/>
        </w:rPr>
      </w:pPr>
    </w:p>
    <w:p w:rsidR="00E31B36" w:rsidRPr="00540418" w:rsidRDefault="00E31B36" w:rsidP="00E31B3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E31B36" w:rsidRDefault="00E31B36" w:rsidP="00E31B36">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E31B36" w:rsidRDefault="00E31B36" w:rsidP="00E31B36">
      <w:pPr>
        <w:pStyle w:val="ROMANOS"/>
        <w:spacing w:after="0" w:line="240" w:lineRule="exact"/>
        <w:ind w:left="648" w:firstLine="0"/>
        <w:rPr>
          <w:rFonts w:ascii="Soberana Sans Light" w:hAnsi="Soberana Sans Light"/>
          <w:sz w:val="22"/>
          <w:szCs w:val="22"/>
          <w:lang w:val="es-MX"/>
        </w:rPr>
      </w:pPr>
    </w:p>
    <w:p w:rsidR="00D64339" w:rsidRDefault="00D64339" w:rsidP="00E31B36">
      <w:pPr>
        <w:pStyle w:val="ROMANOS"/>
        <w:spacing w:after="0" w:line="240" w:lineRule="exact"/>
        <w:ind w:left="648" w:firstLine="0"/>
        <w:rPr>
          <w:rFonts w:ascii="Soberana Sans Light" w:hAnsi="Soberana Sans Light"/>
          <w:sz w:val="22"/>
          <w:szCs w:val="22"/>
          <w:lang w:val="es-MX"/>
        </w:rPr>
      </w:pPr>
    </w:p>
    <w:p w:rsidR="00D64339" w:rsidRDefault="00D64339" w:rsidP="00E31B36">
      <w:pPr>
        <w:pStyle w:val="ROMANOS"/>
        <w:spacing w:after="0" w:line="240" w:lineRule="exact"/>
        <w:ind w:left="648" w:firstLine="0"/>
        <w:rPr>
          <w:rFonts w:ascii="Soberana Sans Light" w:hAnsi="Soberana Sans Light"/>
          <w:sz w:val="22"/>
          <w:szCs w:val="22"/>
          <w:lang w:val="es-MX"/>
        </w:rPr>
      </w:pPr>
    </w:p>
    <w:p w:rsidR="00D64339" w:rsidRPr="00540418" w:rsidRDefault="00D64339" w:rsidP="00E31B36">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109"/>
      </w:tblGrid>
      <w:tr w:rsidR="00E31B36"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09" w:type="dxa"/>
            <w:tcBorders>
              <w:top w:val="single" w:sz="6" w:space="0" w:color="auto"/>
              <w:left w:val="single" w:sz="6" w:space="0" w:color="auto"/>
              <w:bottom w:val="single" w:sz="6" w:space="0" w:color="auto"/>
              <w:right w:val="single" w:sz="6" w:space="0" w:color="auto"/>
            </w:tcBorders>
          </w:tcPr>
          <w:p w:rsidR="00E31B36" w:rsidRPr="00540418" w:rsidRDefault="00E31B36" w:rsidP="00D7412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D74129">
              <w:rPr>
                <w:rFonts w:ascii="Soberana Sans Light" w:hAnsi="Soberana Sans Light"/>
                <w:sz w:val="22"/>
                <w:szCs w:val="22"/>
                <w:lang w:val="es-MX"/>
              </w:rPr>
              <w:t>4</w:t>
            </w:r>
          </w:p>
        </w:tc>
      </w:tr>
      <w:tr w:rsidR="00E31B36"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31B36" w:rsidRPr="00D74129" w:rsidRDefault="00D50758" w:rsidP="00D50758">
            <w:pPr>
              <w:pStyle w:val="Texto"/>
              <w:spacing w:after="0" w:line="240" w:lineRule="exact"/>
              <w:ind w:firstLine="0"/>
              <w:jc w:val="center"/>
              <w:rPr>
                <w:rFonts w:ascii="Soberana Sans Light" w:hAnsi="Soberana Sans Light"/>
                <w:sz w:val="20"/>
                <w:lang w:val="es-MX"/>
              </w:rPr>
            </w:pPr>
            <w:r>
              <w:rPr>
                <w:rFonts w:ascii="Soberana Sans Light" w:hAnsi="Soberana Sans Light"/>
                <w:sz w:val="20"/>
                <w:lang w:val="es-MX"/>
              </w:rPr>
              <w:t>8</w:t>
            </w:r>
            <w:r w:rsidR="00D74129" w:rsidRPr="00D74129">
              <w:rPr>
                <w:rFonts w:ascii="Soberana Sans Light" w:hAnsi="Soberana Sans Light"/>
                <w:sz w:val="20"/>
                <w:lang w:val="es-MX"/>
              </w:rPr>
              <w:t>’</w:t>
            </w:r>
            <w:r>
              <w:rPr>
                <w:rFonts w:ascii="Soberana Sans Light" w:hAnsi="Soberana Sans Light"/>
                <w:sz w:val="20"/>
                <w:lang w:val="es-MX"/>
              </w:rPr>
              <w:t>53</w:t>
            </w:r>
            <w:r w:rsidR="00D74129" w:rsidRPr="00D74129">
              <w:rPr>
                <w:rFonts w:ascii="Soberana Sans Light" w:hAnsi="Soberana Sans Light"/>
                <w:sz w:val="20"/>
                <w:lang w:val="es-MX"/>
              </w:rPr>
              <w:t>7,3</w:t>
            </w:r>
            <w:r>
              <w:rPr>
                <w:rFonts w:ascii="Soberana Sans Light" w:hAnsi="Soberana Sans Light"/>
                <w:sz w:val="20"/>
                <w:lang w:val="es-MX"/>
              </w:rPr>
              <w:t>26</w:t>
            </w:r>
          </w:p>
        </w:tc>
        <w:tc>
          <w:tcPr>
            <w:tcW w:w="1109" w:type="dxa"/>
            <w:tcBorders>
              <w:top w:val="single" w:sz="6" w:space="0" w:color="auto"/>
              <w:left w:val="single" w:sz="6" w:space="0" w:color="auto"/>
              <w:bottom w:val="single" w:sz="6" w:space="0" w:color="auto"/>
              <w:right w:val="single" w:sz="6" w:space="0" w:color="auto"/>
            </w:tcBorders>
          </w:tcPr>
          <w:p w:rsidR="00E31B36" w:rsidRPr="00D74129" w:rsidRDefault="00D74129" w:rsidP="002E12A2">
            <w:pPr>
              <w:pStyle w:val="Texto"/>
              <w:spacing w:after="0" w:line="240" w:lineRule="exact"/>
              <w:ind w:firstLine="0"/>
              <w:jc w:val="center"/>
              <w:rPr>
                <w:rFonts w:ascii="Soberana Sans Light" w:hAnsi="Soberana Sans Light"/>
                <w:sz w:val="20"/>
                <w:lang w:val="es-MX"/>
              </w:rPr>
            </w:pPr>
            <w:r>
              <w:rPr>
                <w:rFonts w:ascii="Soberana Sans Light" w:hAnsi="Soberana Sans Light"/>
                <w:sz w:val="20"/>
                <w:lang w:val="es-MX"/>
              </w:rPr>
              <w:t>5’667,625</w:t>
            </w:r>
          </w:p>
        </w:tc>
      </w:tr>
      <w:tr w:rsidR="00E31B36"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09"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E31B36"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09"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E31B36"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09"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E31B36"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09" w:type="dxa"/>
            <w:tcBorders>
              <w:top w:val="single" w:sz="6" w:space="0" w:color="auto"/>
              <w:left w:val="single" w:sz="6" w:space="0" w:color="auto"/>
              <w:bottom w:val="single" w:sz="6" w:space="0" w:color="auto"/>
              <w:right w:val="single" w:sz="6" w:space="0" w:color="auto"/>
            </w:tcBorders>
          </w:tcPr>
          <w:p w:rsidR="00E31B36" w:rsidRPr="00540418" w:rsidRDefault="00D74129" w:rsidP="002E12A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74129" w:rsidRPr="00540418" w:rsidTr="00D74129">
        <w:trPr>
          <w:cantSplit/>
          <w:jc w:val="center"/>
        </w:trPr>
        <w:tc>
          <w:tcPr>
            <w:tcW w:w="4450" w:type="dxa"/>
            <w:tcBorders>
              <w:top w:val="single" w:sz="6" w:space="0" w:color="auto"/>
              <w:left w:val="single" w:sz="6" w:space="0" w:color="auto"/>
              <w:bottom w:val="single" w:sz="6" w:space="0" w:color="auto"/>
              <w:right w:val="single" w:sz="6" w:space="0" w:color="auto"/>
            </w:tcBorders>
          </w:tcPr>
          <w:p w:rsidR="00D74129" w:rsidRPr="00540418" w:rsidRDefault="00D74129"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D74129" w:rsidRPr="00D74129" w:rsidRDefault="00D50758" w:rsidP="00E23D6E">
            <w:pPr>
              <w:pStyle w:val="Texto"/>
              <w:spacing w:after="0" w:line="240" w:lineRule="exact"/>
              <w:ind w:firstLine="0"/>
              <w:jc w:val="center"/>
              <w:rPr>
                <w:rFonts w:ascii="Soberana Sans Light" w:hAnsi="Soberana Sans Light"/>
                <w:sz w:val="20"/>
                <w:lang w:val="es-MX"/>
              </w:rPr>
            </w:pPr>
            <w:r>
              <w:rPr>
                <w:rFonts w:ascii="Soberana Sans Light" w:hAnsi="Soberana Sans Light"/>
                <w:sz w:val="20"/>
                <w:lang w:val="es-MX"/>
              </w:rPr>
              <w:t>8</w:t>
            </w:r>
            <w:r w:rsidRPr="00D74129">
              <w:rPr>
                <w:rFonts w:ascii="Soberana Sans Light" w:hAnsi="Soberana Sans Light"/>
                <w:sz w:val="20"/>
                <w:lang w:val="es-MX"/>
              </w:rPr>
              <w:t>’</w:t>
            </w:r>
            <w:r>
              <w:rPr>
                <w:rFonts w:ascii="Soberana Sans Light" w:hAnsi="Soberana Sans Light"/>
                <w:sz w:val="20"/>
                <w:lang w:val="es-MX"/>
              </w:rPr>
              <w:t>53</w:t>
            </w:r>
            <w:r w:rsidRPr="00D74129">
              <w:rPr>
                <w:rFonts w:ascii="Soberana Sans Light" w:hAnsi="Soberana Sans Light"/>
                <w:sz w:val="20"/>
                <w:lang w:val="es-MX"/>
              </w:rPr>
              <w:t>7,3</w:t>
            </w:r>
            <w:r>
              <w:rPr>
                <w:rFonts w:ascii="Soberana Sans Light" w:hAnsi="Soberana Sans Light"/>
                <w:sz w:val="20"/>
                <w:lang w:val="es-MX"/>
              </w:rPr>
              <w:t>26</w:t>
            </w:r>
          </w:p>
        </w:tc>
        <w:tc>
          <w:tcPr>
            <w:tcW w:w="1109" w:type="dxa"/>
            <w:tcBorders>
              <w:top w:val="single" w:sz="6" w:space="0" w:color="auto"/>
              <w:left w:val="single" w:sz="6" w:space="0" w:color="auto"/>
              <w:bottom w:val="single" w:sz="6" w:space="0" w:color="auto"/>
              <w:right w:val="single" w:sz="6" w:space="0" w:color="auto"/>
            </w:tcBorders>
          </w:tcPr>
          <w:p w:rsidR="00D74129" w:rsidRPr="00D74129" w:rsidRDefault="00D74129" w:rsidP="00E23D6E">
            <w:pPr>
              <w:pStyle w:val="Texto"/>
              <w:spacing w:after="0" w:line="240" w:lineRule="exact"/>
              <w:ind w:firstLine="0"/>
              <w:jc w:val="center"/>
              <w:rPr>
                <w:rFonts w:ascii="Soberana Sans Light" w:hAnsi="Soberana Sans Light"/>
                <w:sz w:val="20"/>
                <w:lang w:val="es-MX"/>
              </w:rPr>
            </w:pPr>
            <w:r>
              <w:rPr>
                <w:rFonts w:ascii="Soberana Sans Light" w:hAnsi="Soberana Sans Light"/>
                <w:sz w:val="20"/>
                <w:lang w:val="es-MX"/>
              </w:rPr>
              <w:t>5’667,625</w:t>
            </w:r>
          </w:p>
        </w:tc>
      </w:tr>
    </w:tbl>
    <w:p w:rsidR="00E31B36" w:rsidRPr="00540418" w:rsidRDefault="00E31B36" w:rsidP="00E31B36">
      <w:pPr>
        <w:pStyle w:val="Texto"/>
        <w:spacing w:after="0" w:line="240" w:lineRule="exact"/>
        <w:rPr>
          <w:rFonts w:ascii="Soberana Sans Light" w:hAnsi="Soberana Sans Light"/>
          <w:sz w:val="22"/>
          <w:szCs w:val="22"/>
          <w:lang w:val="es-MX"/>
        </w:rPr>
      </w:pPr>
    </w:p>
    <w:p w:rsidR="00E31B36" w:rsidRDefault="00E31B36" w:rsidP="00D7412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74129" w:rsidRDefault="00D74129" w:rsidP="00D7412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t xml:space="preserve">    3,298</w:t>
      </w:r>
    </w:p>
    <w:p w:rsidR="00D74129" w:rsidRDefault="00D74129" w:rsidP="00D7412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56,980</w:t>
      </w:r>
    </w:p>
    <w:p w:rsidR="00D74129" w:rsidRDefault="00D74129" w:rsidP="00D7412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Equipo de Comunicación y Telecomunicación   </w:t>
      </w:r>
      <w:r w:rsidR="00D64339">
        <w:rPr>
          <w:rFonts w:ascii="Soberana Sans Light" w:hAnsi="Soberana Sans Light"/>
          <w:sz w:val="22"/>
          <w:szCs w:val="22"/>
          <w:lang w:val="es-MX"/>
        </w:rPr>
        <w:t xml:space="preserve">    </w:t>
      </w:r>
      <w:r>
        <w:rPr>
          <w:rFonts w:ascii="Soberana Sans Light" w:hAnsi="Soberana Sans Light"/>
          <w:sz w:val="22"/>
          <w:szCs w:val="22"/>
          <w:lang w:val="es-MX"/>
        </w:rPr>
        <w:t>8,809</w:t>
      </w:r>
    </w:p>
    <w:p w:rsidR="00D74129" w:rsidRDefault="00D74129" w:rsidP="00D7412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55,153</w:t>
      </w:r>
    </w:p>
    <w:p w:rsidR="00D74129" w:rsidRDefault="00D74129" w:rsidP="00D7412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Licencias Informáticas e Intelectuales</w:t>
      </w:r>
      <w:r>
        <w:rPr>
          <w:rFonts w:ascii="Soberana Sans Light" w:hAnsi="Soberana Sans Light"/>
          <w:sz w:val="22"/>
          <w:szCs w:val="22"/>
          <w:lang w:val="es-MX"/>
        </w:rPr>
        <w:tab/>
      </w:r>
      <w:r>
        <w:rPr>
          <w:rFonts w:ascii="Soberana Sans Light" w:hAnsi="Soberana Sans Light"/>
          <w:sz w:val="22"/>
          <w:szCs w:val="22"/>
          <w:lang w:val="es-MX"/>
        </w:rPr>
        <w:tab/>
        <w:t xml:space="preserve">  11,597</w:t>
      </w:r>
    </w:p>
    <w:p w:rsidR="00D74129" w:rsidRPr="00540418" w:rsidRDefault="00D74129" w:rsidP="00D74129">
      <w:pPr>
        <w:pStyle w:val="ROMANOS"/>
        <w:spacing w:after="0" w:line="240" w:lineRule="exact"/>
        <w:ind w:left="648" w:firstLine="0"/>
        <w:rPr>
          <w:rFonts w:ascii="Soberana Sans Light" w:hAnsi="Soberana Sans Light"/>
          <w:sz w:val="22"/>
          <w:szCs w:val="22"/>
          <w:lang w:val="es-MX"/>
        </w:rPr>
      </w:pPr>
    </w:p>
    <w:p w:rsidR="00E31B36" w:rsidRDefault="00E31B36" w:rsidP="00E31B3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E31B36" w:rsidRPr="00540418" w:rsidRDefault="00E31B36" w:rsidP="00E31B36">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D6433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D64339">
              <w:rPr>
                <w:rFonts w:ascii="Soberana Sans Light" w:hAnsi="Soberana Sans Light"/>
                <w:sz w:val="22"/>
                <w:szCs w:val="22"/>
                <w:lang w:val="es-MX"/>
              </w:rPr>
              <w:t>5</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0372A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0372AD">
              <w:rPr>
                <w:rFonts w:ascii="Soberana Sans Light" w:hAnsi="Soberana Sans Light"/>
                <w:sz w:val="22"/>
                <w:szCs w:val="22"/>
                <w:lang w:val="es-MX"/>
              </w:rPr>
              <w:t>4</w:t>
            </w: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E31B36" w:rsidRPr="00540418" w:rsidTr="002E12A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E31B36" w:rsidRPr="00540418" w:rsidTr="002E12A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E31B36" w:rsidRPr="00540418" w:rsidTr="002E12A2">
        <w:trPr>
          <w:cantSplit/>
          <w:jc w:val="center"/>
        </w:trPr>
        <w:tc>
          <w:tcPr>
            <w:tcW w:w="6677"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E31B36" w:rsidRPr="00540418" w:rsidRDefault="00E31B36" w:rsidP="002E12A2">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E31B36" w:rsidRPr="00540418" w:rsidRDefault="00E31B36" w:rsidP="00E31B36">
      <w:pPr>
        <w:pStyle w:val="Texto"/>
        <w:spacing w:after="0" w:line="240" w:lineRule="exact"/>
        <w:rPr>
          <w:rFonts w:ascii="Soberana Sans Light" w:hAnsi="Soberana Sans Light"/>
          <w:sz w:val="22"/>
          <w:szCs w:val="22"/>
          <w:lang w:val="es-MX"/>
        </w:rPr>
      </w:pPr>
    </w:p>
    <w:p w:rsidR="00E31B36" w:rsidRDefault="00E31B36" w:rsidP="00E31B3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D74129" w:rsidRPr="00540418" w:rsidRDefault="00D74129" w:rsidP="00E31B36">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E31B3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E31B36" w:rsidRPr="00540418" w:rsidRDefault="00E31B36" w:rsidP="00E31B36">
      <w:pPr>
        <w:pStyle w:val="Texto"/>
        <w:spacing w:after="0" w:line="240" w:lineRule="exact"/>
        <w:jc w:val="center"/>
        <w:rPr>
          <w:rFonts w:ascii="Soberana Sans Light" w:hAnsi="Soberana Sans Light"/>
          <w:b/>
          <w:smallCaps/>
          <w:sz w:val="22"/>
          <w:szCs w:val="22"/>
          <w:lang w:val="es-MX"/>
        </w:rPr>
      </w:pPr>
    </w:p>
    <w:p w:rsidR="00E31B36" w:rsidRDefault="00E31B36" w:rsidP="00E31B3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E31B36" w:rsidRDefault="000372AD" w:rsidP="00E31B36">
      <w:pPr>
        <w:pStyle w:val="Texto"/>
        <w:spacing w:after="0" w:line="240" w:lineRule="exact"/>
        <w:ind w:firstLine="0"/>
        <w:rPr>
          <w:rFonts w:ascii="Soberana Sans Light" w:hAnsi="Soberana Sans Light"/>
          <w:sz w:val="22"/>
          <w:szCs w:val="22"/>
          <w:lang w:val="es-MX"/>
        </w:rPr>
      </w:pPr>
      <w:r w:rsidRPr="00281C8E">
        <w:rPr>
          <w:noProof/>
        </w:rPr>
        <w:pict>
          <v:shape id="_x0000_s1062" type="#_x0000_t75" style="position:absolute;left:0;text-align:left;margin-left:453.45pt;margin-top:20pt;width:180.65pt;height:213.4pt;z-index:251669504">
            <v:imagedata r:id="rId22" o:title=""/>
            <w10:wrap type="topAndBottom"/>
          </v:shape>
          <o:OLEObject Type="Embed" ProgID="Excel.Sheet.12" ShapeID="_x0000_s1062" DrawAspect="Content" ObjectID="_1499177866" r:id="rId23"/>
        </w:pict>
      </w:r>
      <w:r>
        <w:rPr>
          <w:rFonts w:ascii="Soberana Sans Light" w:hAnsi="Soberana Sans Light"/>
          <w:noProof/>
          <w:sz w:val="22"/>
          <w:szCs w:val="22"/>
          <w:lang w:val="es-MX" w:eastAsia="es-MX"/>
        </w:rPr>
        <w:pict>
          <v:shape id="_x0000_s1061" type="#_x0000_t75" style="position:absolute;left:0;text-align:left;margin-left:9.65pt;margin-top:20pt;width:550.1pt;height:371.15pt;z-index:251668480">
            <v:imagedata r:id="rId24" o:title=""/>
            <w10:wrap type="topAndBottom"/>
          </v:shape>
          <o:OLEObject Type="Embed" ProgID="Excel.Sheet.12" ShapeID="_x0000_s1061" DrawAspect="Content" ObjectID="_1499177867" r:id="rId25"/>
        </w:pict>
      </w:r>
    </w:p>
    <w:p w:rsidR="00E31B36" w:rsidRDefault="00E31B36" w:rsidP="00E31B36">
      <w:pPr>
        <w:pStyle w:val="Texto"/>
        <w:spacing w:after="0" w:line="240" w:lineRule="exact"/>
        <w:jc w:val="center"/>
        <w:rPr>
          <w:rFonts w:ascii="Soberana Sans Light" w:hAnsi="Soberana Sans Light"/>
          <w:b/>
          <w:smallCaps/>
          <w:sz w:val="22"/>
          <w:szCs w:val="22"/>
          <w:lang w:val="es-MX"/>
        </w:rPr>
      </w:pPr>
    </w:p>
    <w:p w:rsidR="000372AD" w:rsidRDefault="000372AD" w:rsidP="00E31B36">
      <w:pPr>
        <w:pStyle w:val="Texto"/>
        <w:spacing w:after="0" w:line="240" w:lineRule="exact"/>
        <w:jc w:val="center"/>
        <w:rPr>
          <w:rFonts w:ascii="Soberana Sans Light" w:hAnsi="Soberana Sans Light"/>
          <w:b/>
          <w:smallCaps/>
          <w:sz w:val="22"/>
          <w:szCs w:val="22"/>
          <w:lang w:val="es-MX"/>
        </w:rPr>
      </w:pPr>
    </w:p>
    <w:p w:rsidR="000372AD" w:rsidRDefault="000372AD" w:rsidP="00E31B36">
      <w:pPr>
        <w:pStyle w:val="Texto"/>
        <w:spacing w:after="0" w:line="240" w:lineRule="exact"/>
        <w:jc w:val="center"/>
        <w:rPr>
          <w:rFonts w:ascii="Soberana Sans Light" w:hAnsi="Soberana Sans Light"/>
          <w:b/>
          <w:smallCaps/>
          <w:sz w:val="22"/>
          <w:szCs w:val="22"/>
          <w:lang w:val="es-MX"/>
        </w:rPr>
      </w:pPr>
    </w:p>
    <w:p w:rsidR="00E31B36" w:rsidRPr="00540418" w:rsidRDefault="00E31B36" w:rsidP="00E31B36">
      <w:pPr>
        <w:pStyle w:val="Texto"/>
        <w:spacing w:after="0" w:line="240" w:lineRule="exact"/>
        <w:jc w:val="center"/>
        <w:rPr>
          <w:rFonts w:ascii="Soberana Sans Light" w:hAnsi="Soberana Sans Light"/>
          <w:b/>
          <w:smallCaps/>
          <w:sz w:val="22"/>
          <w:szCs w:val="22"/>
          <w:lang w:val="es-MX"/>
        </w:rPr>
      </w:pPr>
    </w:p>
    <w:p w:rsidR="00E31B36" w:rsidRPr="00540418" w:rsidRDefault="00E31B36" w:rsidP="00E31B3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lastRenderedPageBreak/>
        <w:t>b)</w:t>
      </w:r>
      <w:r w:rsidR="00D74129">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E31B36" w:rsidRDefault="00E31B36" w:rsidP="00E31B36">
      <w:pPr>
        <w:pStyle w:val="Texto"/>
        <w:spacing w:after="0" w:line="240" w:lineRule="exact"/>
        <w:ind w:firstLine="0"/>
        <w:rPr>
          <w:rFonts w:ascii="Soberana Sans Light" w:hAnsi="Soberana Sans Light"/>
          <w:b/>
          <w:sz w:val="22"/>
          <w:szCs w:val="22"/>
          <w:lang w:val="es-MX"/>
        </w:rPr>
      </w:pPr>
    </w:p>
    <w:p w:rsidR="00E31B36" w:rsidRPr="00540418" w:rsidRDefault="00E31B36" w:rsidP="00E31B36">
      <w:pPr>
        <w:pStyle w:val="Texto"/>
        <w:spacing w:after="0" w:line="240" w:lineRule="exact"/>
        <w:ind w:firstLine="0"/>
        <w:rPr>
          <w:rFonts w:ascii="Soberana Sans Light" w:hAnsi="Soberana Sans Light"/>
          <w:b/>
          <w:sz w:val="22"/>
          <w:szCs w:val="22"/>
          <w:lang w:val="es-MX"/>
        </w:rPr>
      </w:pPr>
    </w:p>
    <w:p w:rsidR="00E31B36" w:rsidRPr="00540418" w:rsidRDefault="00E31B36" w:rsidP="00D7412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D72E51">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E31B36" w:rsidRDefault="00E31B36" w:rsidP="00E31B36">
      <w:pPr>
        <w:pStyle w:val="Texto"/>
        <w:spacing w:after="0" w:line="240" w:lineRule="exact"/>
        <w:rPr>
          <w:rFonts w:ascii="Soberana Sans Light" w:hAnsi="Soberana Sans Light"/>
          <w:sz w:val="22"/>
          <w:szCs w:val="22"/>
          <w:lang w:val="es-MX"/>
        </w:rPr>
      </w:pPr>
    </w:p>
    <w:p w:rsidR="00E31B36" w:rsidRDefault="00E31B36" w:rsidP="00E31B36">
      <w:pPr>
        <w:pStyle w:val="Texto"/>
        <w:spacing w:after="0" w:line="240" w:lineRule="exact"/>
        <w:rPr>
          <w:rFonts w:ascii="Soberana Sans Light" w:hAnsi="Soberana Sans Light"/>
          <w:sz w:val="22"/>
          <w:szCs w:val="22"/>
          <w:lang w:val="es-MX"/>
        </w:rPr>
      </w:pPr>
    </w:p>
    <w:p w:rsidR="00E31B36"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E31B36">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E31B36" w:rsidRPr="00540418" w:rsidRDefault="00E31B36" w:rsidP="00E31B36">
      <w:pPr>
        <w:pStyle w:val="Texto"/>
        <w:spacing w:after="0" w:line="240" w:lineRule="exact"/>
        <w:rPr>
          <w:rFonts w:ascii="Soberana Sans Light" w:hAnsi="Soberana Sans Light"/>
          <w:b/>
          <w:sz w:val="22"/>
          <w:szCs w:val="22"/>
        </w:rPr>
      </w:pPr>
    </w:p>
    <w:p w:rsidR="00E31B36" w:rsidRPr="00540418" w:rsidRDefault="00E31B36" w:rsidP="00E31B36">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E31B36" w:rsidRPr="00540418" w:rsidRDefault="00E31B36" w:rsidP="00E31B36">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E31B36" w:rsidRPr="00540418" w:rsidRDefault="00E31B36" w:rsidP="00E31B36">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E31B36" w:rsidRPr="00540418" w:rsidRDefault="00E31B36" w:rsidP="00E31B36">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E31B36" w:rsidRDefault="00E31B36" w:rsidP="00E31B36">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E31B36" w:rsidRDefault="00E31B36" w:rsidP="00E31B36">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E31B36" w:rsidRPr="00540418" w:rsidRDefault="00E31B36" w:rsidP="00E31B36">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E31B36" w:rsidRPr="00540418" w:rsidRDefault="00E31B36" w:rsidP="00E31B36">
      <w:pPr>
        <w:pStyle w:val="Texto"/>
        <w:spacing w:after="0" w:line="240" w:lineRule="exact"/>
        <w:ind w:left="2160" w:hanging="540"/>
        <w:rPr>
          <w:rFonts w:ascii="Soberana Sans Light" w:hAnsi="Soberana Sans Light"/>
          <w:sz w:val="22"/>
          <w:szCs w:val="22"/>
        </w:rPr>
      </w:pPr>
    </w:p>
    <w:p w:rsidR="00E31B36" w:rsidRPr="00540418" w:rsidRDefault="00E31B36" w:rsidP="00E31B36">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E31B36" w:rsidRPr="00540418" w:rsidRDefault="00E31B36" w:rsidP="00E31B36">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E31B36" w:rsidRPr="00540418" w:rsidRDefault="00E31B36" w:rsidP="00E31B36">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E31B36" w:rsidRPr="00540418" w:rsidRDefault="00E31B36" w:rsidP="00E31B36">
      <w:pPr>
        <w:pStyle w:val="Texto"/>
        <w:spacing w:after="0" w:line="240" w:lineRule="exact"/>
        <w:ind w:left="2160" w:hanging="54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Default="00E31B36" w:rsidP="00D72E51">
      <w:pPr>
        <w:pStyle w:val="ROMANOS"/>
        <w:numPr>
          <w:ilvl w:val="0"/>
          <w:numId w:val="12"/>
        </w:numPr>
        <w:spacing w:after="0" w:line="240" w:lineRule="exact"/>
        <w:jc w:val="lef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w:t>
      </w:r>
      <w:r w:rsidR="00D72E51">
        <w:rPr>
          <w:rFonts w:ascii="Soberana Sans Light" w:hAnsi="Soberana Sans Light"/>
          <w:sz w:val="22"/>
          <w:szCs w:val="22"/>
          <w:lang w:val="es-MX"/>
        </w:rPr>
        <w:t xml:space="preserve">n garantía de los formadores de </w:t>
      </w:r>
      <w:r w:rsidRPr="00540418">
        <w:rPr>
          <w:rFonts w:ascii="Soberana Sans Light" w:hAnsi="Soberana Sans Light"/>
          <w:sz w:val="22"/>
          <w:szCs w:val="22"/>
          <w:lang w:val="es-MX"/>
        </w:rPr>
        <w:t>mercado u otros.</w:t>
      </w:r>
    </w:p>
    <w:p w:rsidR="00D72E51" w:rsidRDefault="00D72E51" w:rsidP="00D72E51">
      <w:pPr>
        <w:pStyle w:val="ROMANOS"/>
        <w:spacing w:after="0" w:line="240" w:lineRule="exact"/>
        <w:ind w:left="648" w:firstLine="0"/>
        <w:jc w:val="left"/>
        <w:rPr>
          <w:rFonts w:ascii="Soberana Sans Light" w:hAnsi="Soberana Sans Light"/>
          <w:sz w:val="22"/>
          <w:szCs w:val="22"/>
          <w:lang w:val="es-MX"/>
        </w:rPr>
      </w:pPr>
      <w:r>
        <w:rPr>
          <w:rFonts w:ascii="Soberana Sans Light" w:hAnsi="Soberana Sans Light"/>
          <w:sz w:val="22"/>
          <w:szCs w:val="22"/>
          <w:lang w:val="es-MX"/>
        </w:rPr>
        <w:t>No aplica</w:t>
      </w:r>
    </w:p>
    <w:p w:rsidR="00D72E51" w:rsidRPr="00540418" w:rsidRDefault="00D72E51" w:rsidP="00D72E51">
      <w:pPr>
        <w:pStyle w:val="ROMANOS"/>
        <w:spacing w:after="0" w:line="240" w:lineRule="exact"/>
        <w:ind w:left="648" w:firstLine="0"/>
        <w:jc w:val="left"/>
        <w:rPr>
          <w:rFonts w:ascii="Soberana Sans Light" w:hAnsi="Soberana Sans Light"/>
          <w:sz w:val="22"/>
          <w:szCs w:val="22"/>
          <w:lang w:val="es-MX"/>
        </w:rPr>
      </w:pPr>
    </w:p>
    <w:p w:rsidR="00E31B36" w:rsidRDefault="00E31B36" w:rsidP="00D72E51">
      <w:pPr>
        <w:pStyle w:val="ROMANOS"/>
        <w:numPr>
          <w:ilvl w:val="0"/>
          <w:numId w:val="1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72E51" w:rsidRDefault="00D72E51" w:rsidP="00D72E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D72E51" w:rsidRPr="00540418" w:rsidRDefault="00D72E51" w:rsidP="00D72E51">
      <w:pPr>
        <w:pStyle w:val="ROMANOS"/>
        <w:spacing w:after="0" w:line="240" w:lineRule="exact"/>
        <w:ind w:left="648" w:firstLine="0"/>
        <w:rPr>
          <w:rFonts w:ascii="Soberana Sans Light" w:hAnsi="Soberana Sans Light"/>
          <w:sz w:val="22"/>
          <w:szCs w:val="22"/>
          <w:lang w:val="es-MX"/>
        </w:rPr>
      </w:pPr>
    </w:p>
    <w:p w:rsidR="00E31B36" w:rsidRDefault="00E31B36" w:rsidP="00D72E51">
      <w:pPr>
        <w:pStyle w:val="ROMANOS"/>
        <w:numPr>
          <w:ilvl w:val="0"/>
          <w:numId w:val="1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72E51" w:rsidRPr="00540418" w:rsidRDefault="00D72E51" w:rsidP="00D72E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E31B36" w:rsidRPr="00540418" w:rsidRDefault="00E31B36" w:rsidP="00E31B36">
      <w:pPr>
        <w:pStyle w:val="Texto"/>
        <w:spacing w:after="0" w:line="240" w:lineRule="exact"/>
        <w:ind w:firstLine="0"/>
        <w:jc w:val="left"/>
        <w:rPr>
          <w:rFonts w:ascii="Soberana Sans Light" w:hAnsi="Soberana Sans Light"/>
          <w:b/>
          <w:sz w:val="22"/>
          <w:szCs w:val="22"/>
          <w:lang w:val="es-MX"/>
        </w:rPr>
      </w:pPr>
    </w:p>
    <w:p w:rsidR="00E31B36" w:rsidRPr="00540418" w:rsidRDefault="00E31B36" w:rsidP="00E31B36">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E31B36" w:rsidRDefault="00E31B36" w:rsidP="00D72E51">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72E51" w:rsidRPr="00540418" w:rsidRDefault="00D72E51" w:rsidP="00D72E51">
      <w:pPr>
        <w:pStyle w:val="Texto"/>
        <w:spacing w:after="0" w:line="240" w:lineRule="exact"/>
        <w:ind w:left="288" w:firstLine="0"/>
        <w:rPr>
          <w:rFonts w:ascii="Soberana Sans Light" w:hAnsi="Soberana Sans Light"/>
          <w:sz w:val="22"/>
          <w:szCs w:val="22"/>
        </w:rPr>
      </w:pPr>
      <w:r>
        <w:rPr>
          <w:rFonts w:ascii="Soberana Sans Light" w:hAnsi="Soberana Sans Light"/>
          <w:sz w:val="22"/>
          <w:szCs w:val="22"/>
        </w:rPr>
        <w:t>Si</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D72E51">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31B36" w:rsidRPr="00540418" w:rsidRDefault="00E31B36" w:rsidP="00D72E51">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E31B36" w:rsidRDefault="00E31B36" w:rsidP="00D72E51">
      <w:pPr>
        <w:pStyle w:val="Texto"/>
        <w:spacing w:after="0" w:line="240" w:lineRule="exact"/>
        <w:ind w:left="70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72E51" w:rsidRPr="00540418" w:rsidRDefault="00D72E51" w:rsidP="00D72E51">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No aplica</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E31B36" w:rsidRPr="00540418" w:rsidRDefault="00E31B36" w:rsidP="00D72E51">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rsidR="00E31B36" w:rsidRDefault="00E31B36" w:rsidP="00D72E51">
      <w:pPr>
        <w:pStyle w:val="INCISO"/>
        <w:numPr>
          <w:ilvl w:val="0"/>
          <w:numId w:val="13"/>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E31B36" w:rsidRDefault="00E31B36" w:rsidP="00D72E51">
      <w:pPr>
        <w:pStyle w:val="INCISO"/>
        <w:numPr>
          <w:ilvl w:val="0"/>
          <w:numId w:val="13"/>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E31B36" w:rsidRPr="00540418" w:rsidRDefault="00E31B36" w:rsidP="00E31B36">
      <w:pPr>
        <w:pStyle w:val="INCIS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E31B36" w:rsidRPr="00540418" w:rsidRDefault="00E31B36" w:rsidP="00E31B36">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31B36" w:rsidRDefault="00E31B36" w:rsidP="00D72E51">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r w:rsidR="00D72E51">
        <w:rPr>
          <w:rFonts w:ascii="Soberana Sans Light" w:hAnsi="Soberana Sans Light"/>
          <w:sz w:val="22"/>
          <w:szCs w:val="22"/>
        </w:rPr>
        <w:tab/>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Desarrollo económico y generación de empleos.</w:t>
      </w:r>
    </w:p>
    <w:p w:rsidR="00E31B36" w:rsidRDefault="00E31B36" w:rsidP="00D72E51">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Financiamiento a Proyectos Productivos</w:t>
      </w:r>
    </w:p>
    <w:p w:rsidR="00E31B36" w:rsidRDefault="00E31B36" w:rsidP="00D72E51">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2014</w:t>
      </w:r>
    </w:p>
    <w:p w:rsidR="00E31B36" w:rsidRDefault="00E31B36" w:rsidP="00D72E51">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cuenta con figura jurídica de acuerdo al decreto de creación del Fideicomiso.</w:t>
      </w:r>
    </w:p>
    <w:p w:rsidR="00E31B36" w:rsidRDefault="00E31B36" w:rsidP="00D72E51">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72E51" w:rsidRPr="00540418" w:rsidRDefault="00D72E51"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este concepto para el Fideicomiso.</w:t>
      </w:r>
    </w:p>
    <w:p w:rsidR="00E31B36" w:rsidRDefault="00E31B36" w:rsidP="00D72E51">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72E51" w:rsidRPr="00540418" w:rsidRDefault="009B5E74" w:rsidP="00D72E5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w:t>
      </w:r>
    </w:p>
    <w:p w:rsidR="00E31B36" w:rsidRDefault="00E31B36" w:rsidP="009B5E74">
      <w:pPr>
        <w:pStyle w:val="INCISO"/>
        <w:numPr>
          <w:ilvl w:val="0"/>
          <w:numId w:val="14"/>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9B5E74" w:rsidRDefault="009B5E74" w:rsidP="009B5E74">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No aplica para el Fideicomiso</w:t>
      </w:r>
    </w:p>
    <w:p w:rsidR="009B5E74" w:rsidRPr="00540418" w:rsidRDefault="009B5E74" w:rsidP="009B5E74">
      <w:pPr>
        <w:pStyle w:val="INCISO"/>
        <w:spacing w:after="0" w:line="240" w:lineRule="exact"/>
        <w:ind w:firstLine="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E31B36" w:rsidRPr="00540418" w:rsidRDefault="00E31B36" w:rsidP="009B5E74">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rsidR="00E31B36" w:rsidRDefault="00E31B36" w:rsidP="009B5E74">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9B5E74" w:rsidRDefault="009B5E74" w:rsidP="009B5E74">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consulto la normatividad del CONAC</w:t>
      </w:r>
    </w:p>
    <w:p w:rsidR="00E31B36" w:rsidRDefault="00E31B36" w:rsidP="009B5E74">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E31B36" w:rsidRPr="00540418" w:rsidRDefault="00E31B36" w:rsidP="00E31B36">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E31B36" w:rsidRPr="00540418" w:rsidRDefault="00E31B36" w:rsidP="00E31B36">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E31B36" w:rsidRPr="00540418" w:rsidRDefault="00E31B36" w:rsidP="00E31B36">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E31B36" w:rsidRPr="00540418" w:rsidRDefault="00E31B36" w:rsidP="00E31B36">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E31B36" w:rsidRPr="00540418" w:rsidRDefault="00E31B36" w:rsidP="00E31B36">
      <w:pPr>
        <w:pStyle w:val="Texto"/>
        <w:spacing w:after="0" w:line="240" w:lineRule="exact"/>
        <w:ind w:left="1440" w:hanging="36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E31B36" w:rsidRPr="00540418" w:rsidRDefault="00E31B36" w:rsidP="00E31B36">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E31B36" w:rsidRPr="00540418" w:rsidRDefault="00E31B36" w:rsidP="00E31B36">
      <w:pPr>
        <w:pStyle w:val="INCISO"/>
        <w:spacing w:after="0" w:line="240" w:lineRule="exact"/>
        <w:ind w:left="0" w:firstLine="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E31B36" w:rsidRPr="00540418" w:rsidRDefault="00E31B36" w:rsidP="00E31B36">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c)</w:t>
      </w:r>
      <w:r w:rsidRPr="00540418">
        <w:rPr>
          <w:rFonts w:ascii="Soberana Sans Light" w:hAnsi="Soberana Sans Light"/>
          <w:sz w:val="22"/>
          <w:szCs w:val="22"/>
        </w:rPr>
        <w:tab/>
        <w:t>Posición en moneda extranjera</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E31B36" w:rsidRPr="00540418" w:rsidRDefault="00E31B36" w:rsidP="00E31B36">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E31B36" w:rsidRPr="00540418" w:rsidRDefault="00E31B36" w:rsidP="00E31B36">
      <w:pPr>
        <w:pStyle w:val="INCISO"/>
        <w:spacing w:after="0" w:line="240" w:lineRule="exact"/>
        <w:ind w:left="0" w:firstLine="0"/>
        <w:rPr>
          <w:rFonts w:ascii="Soberana Sans Light" w:hAnsi="Soberana Sans Light"/>
          <w:sz w:val="22"/>
          <w:szCs w:val="22"/>
        </w:rPr>
      </w:pPr>
    </w:p>
    <w:p w:rsidR="00E31B36" w:rsidRPr="00540418" w:rsidRDefault="00E31B36" w:rsidP="008F362D">
      <w:pPr>
        <w:pStyle w:val="Texto"/>
        <w:spacing w:after="0" w:line="240" w:lineRule="exact"/>
        <w:ind w:left="372" w:firstLine="34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E31B36" w:rsidRPr="00540418" w:rsidRDefault="00E31B36" w:rsidP="00E31B36">
      <w:pPr>
        <w:pStyle w:val="INCISO"/>
        <w:spacing w:after="0" w:line="240" w:lineRule="exact"/>
        <w:ind w:left="0" w:firstLine="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E31B36" w:rsidRPr="00540418" w:rsidRDefault="00E31B36" w:rsidP="008F362D">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E31B36" w:rsidRPr="00540418" w:rsidRDefault="00E31B36" w:rsidP="00E31B36">
      <w:pPr>
        <w:pStyle w:val="INCIS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E31B36" w:rsidRPr="00540418" w:rsidRDefault="00E31B36" w:rsidP="00E31B36">
      <w:pPr>
        <w:pStyle w:val="INCISO"/>
        <w:spacing w:after="0" w:line="240" w:lineRule="exact"/>
        <w:ind w:left="0" w:firstLine="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E31B36" w:rsidRPr="00540418" w:rsidRDefault="00E31B36" w:rsidP="008F362D">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lo siguiente:</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E31B36" w:rsidRPr="00540418" w:rsidRDefault="00E31B36" w:rsidP="00E31B36">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E31B36" w:rsidRPr="00540418" w:rsidRDefault="00E31B36" w:rsidP="00E31B36">
      <w:pPr>
        <w:pStyle w:val="INCISO"/>
        <w:spacing w:after="0" w:line="240" w:lineRule="exact"/>
        <w:rPr>
          <w:rFonts w:ascii="Soberana Sans Light" w:hAnsi="Soberana Sans Light"/>
          <w:sz w:val="22"/>
          <w:szCs w:val="22"/>
          <w:lang w:val="es-MX"/>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E31B36" w:rsidRPr="00540418" w:rsidRDefault="00E31B36" w:rsidP="008F362D">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E31B36" w:rsidRPr="00540418"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E31B36" w:rsidRPr="00540418" w:rsidRDefault="00E31B36" w:rsidP="008F362D">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de:</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E31B36" w:rsidRPr="00540418" w:rsidRDefault="00E31B36" w:rsidP="00E31B36">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E31B36" w:rsidRPr="00540418" w:rsidRDefault="00E31B36" w:rsidP="00E31B36">
      <w:pPr>
        <w:pStyle w:val="INCIS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E31B36" w:rsidRPr="00540418" w:rsidRDefault="00E31B36" w:rsidP="008F362D">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8F362D">
      <w:pPr>
        <w:pStyle w:val="Texto"/>
        <w:spacing w:after="0" w:line="240" w:lineRule="exact"/>
        <w:ind w:firstLine="708"/>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E31B36" w:rsidRPr="00540418" w:rsidRDefault="00E31B36" w:rsidP="00E31B36">
      <w:pPr>
        <w:pStyle w:val="Texto"/>
        <w:spacing w:after="0" w:line="240" w:lineRule="exact"/>
        <w:rPr>
          <w:rFonts w:ascii="Soberana Sans Light" w:hAnsi="Soberana Sans Light"/>
          <w:sz w:val="22"/>
          <w:szCs w:val="22"/>
          <w:lang w:val="es-MX"/>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E31B36" w:rsidRPr="00540418" w:rsidRDefault="00E31B36" w:rsidP="008F362D">
      <w:pPr>
        <w:pStyle w:val="Texto"/>
        <w:spacing w:after="0" w:line="240" w:lineRule="exact"/>
        <w:ind w:left="70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E31B36" w:rsidRPr="00540418" w:rsidRDefault="00E31B36" w:rsidP="00E31B36">
      <w:pPr>
        <w:pStyle w:val="Texto"/>
        <w:spacing w:after="0" w:line="240" w:lineRule="exact"/>
        <w:ind w:firstLine="0"/>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E31B36" w:rsidRDefault="00E31B36" w:rsidP="008F362D">
      <w:pPr>
        <w:pStyle w:val="Texto"/>
        <w:spacing w:after="0" w:line="240" w:lineRule="exact"/>
        <w:ind w:left="70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E31B36" w:rsidRDefault="00E31B36" w:rsidP="00E31B36">
      <w:pPr>
        <w:pStyle w:val="Texto"/>
        <w:spacing w:after="0" w:line="240" w:lineRule="exact"/>
        <w:rPr>
          <w:rFonts w:ascii="Soberana Sans Light" w:hAnsi="Soberana Sans Light"/>
          <w:sz w:val="22"/>
          <w:szCs w:val="22"/>
        </w:rPr>
      </w:pPr>
    </w:p>
    <w:p w:rsidR="00E31B36" w:rsidRPr="00574266" w:rsidRDefault="00E31B36" w:rsidP="00E31B3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E31B36" w:rsidRPr="00574266" w:rsidRDefault="00E31B36" w:rsidP="008F362D">
      <w:pPr>
        <w:pStyle w:val="Texto"/>
        <w:spacing w:line="240" w:lineRule="auto"/>
        <w:ind w:left="708" w:firstLine="0"/>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E31B36" w:rsidRPr="00574266" w:rsidRDefault="00E31B36" w:rsidP="00E31B36">
      <w:pPr>
        <w:pStyle w:val="Texto"/>
        <w:spacing w:after="0" w:line="240" w:lineRule="exact"/>
        <w:rPr>
          <w:rFonts w:ascii="Soberana Sans Light" w:hAnsi="Soberana Sans Light"/>
          <w:sz w:val="22"/>
          <w:szCs w:val="22"/>
        </w:rPr>
      </w:pPr>
    </w:p>
    <w:p w:rsidR="00E31B36" w:rsidRDefault="00FA10CF" w:rsidP="00E31B36">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w:t>
      </w:r>
    </w:p>
    <w:tbl>
      <w:tblPr>
        <w:tblW w:w="13781" w:type="dxa"/>
        <w:tblInd w:w="55" w:type="dxa"/>
        <w:tblCellMar>
          <w:left w:w="70" w:type="dxa"/>
          <w:right w:w="70" w:type="dxa"/>
        </w:tblCellMar>
        <w:tblLook w:val="04A0"/>
      </w:tblPr>
      <w:tblGrid>
        <w:gridCol w:w="5606"/>
        <w:gridCol w:w="420"/>
        <w:gridCol w:w="514"/>
        <w:gridCol w:w="561"/>
        <w:gridCol w:w="1074"/>
        <w:gridCol w:w="5606"/>
      </w:tblGrid>
      <w:tr w:rsidR="00FA10CF" w:rsidRPr="00FA10CF" w:rsidTr="00FA10CF">
        <w:trPr>
          <w:trHeight w:val="360"/>
        </w:trPr>
        <w:tc>
          <w:tcPr>
            <w:tcW w:w="5606" w:type="dxa"/>
            <w:tcBorders>
              <w:top w:val="single" w:sz="4" w:space="0" w:color="auto"/>
              <w:left w:val="nil"/>
              <w:bottom w:val="nil"/>
              <w:right w:val="nil"/>
            </w:tcBorders>
            <w:shd w:val="clear" w:color="000000" w:fill="FFFFFF"/>
            <w:noWrap/>
            <w:vAlign w:val="bottom"/>
            <w:hideMark/>
          </w:tcPr>
          <w:p w:rsidR="00FA10CF" w:rsidRPr="00FA10CF" w:rsidRDefault="00FA10CF" w:rsidP="00FA10CF">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w:t>
            </w:r>
            <w:r w:rsidRPr="00FA10CF">
              <w:rPr>
                <w:rFonts w:ascii="Arial" w:eastAsia="Times New Roman" w:hAnsi="Arial" w:cs="Arial"/>
                <w:color w:val="000000"/>
                <w:sz w:val="18"/>
                <w:szCs w:val="18"/>
                <w:lang w:eastAsia="es-MX"/>
              </w:rPr>
              <w:t xml:space="preserve"> S</w:t>
            </w:r>
            <w:r>
              <w:rPr>
                <w:rFonts w:ascii="Arial" w:eastAsia="Times New Roman" w:hAnsi="Arial" w:cs="Arial"/>
                <w:color w:val="000000"/>
                <w:sz w:val="18"/>
                <w:szCs w:val="18"/>
                <w:lang w:eastAsia="es-MX"/>
              </w:rPr>
              <w:t>ILVESTRE</w:t>
            </w:r>
            <w:r w:rsidRPr="00FA10CF">
              <w:rPr>
                <w:rFonts w:ascii="Arial" w:eastAsia="Times New Roman" w:hAnsi="Arial" w:cs="Arial"/>
                <w:color w:val="000000"/>
                <w:sz w:val="18"/>
                <w:szCs w:val="18"/>
                <w:lang w:eastAsia="es-MX"/>
              </w:rPr>
              <w:t xml:space="preserve"> V</w:t>
            </w:r>
            <w:r>
              <w:rPr>
                <w:rFonts w:ascii="Arial" w:eastAsia="Times New Roman" w:hAnsi="Arial" w:cs="Arial"/>
                <w:color w:val="000000"/>
                <w:sz w:val="18"/>
                <w:szCs w:val="18"/>
                <w:lang w:eastAsia="es-MX"/>
              </w:rPr>
              <w:t>ELÁZQUEZ</w:t>
            </w:r>
            <w:r w:rsidRPr="00FA10CF">
              <w:rPr>
                <w:rFonts w:ascii="Arial" w:eastAsia="Times New Roman" w:hAnsi="Arial" w:cs="Arial"/>
                <w:color w:val="000000"/>
                <w:sz w:val="18"/>
                <w:szCs w:val="18"/>
                <w:lang w:eastAsia="es-MX"/>
              </w:rPr>
              <w:t xml:space="preserve"> G</w:t>
            </w:r>
            <w:r>
              <w:rPr>
                <w:rFonts w:ascii="Arial" w:eastAsia="Times New Roman" w:hAnsi="Arial" w:cs="Arial"/>
                <w:color w:val="000000"/>
                <w:sz w:val="18"/>
                <w:szCs w:val="18"/>
                <w:lang w:eastAsia="es-MX"/>
              </w:rPr>
              <w:t>UEVARA</w:t>
            </w:r>
          </w:p>
        </w:tc>
        <w:tc>
          <w:tcPr>
            <w:tcW w:w="420" w:type="dxa"/>
            <w:tcBorders>
              <w:top w:val="nil"/>
              <w:left w:val="nil"/>
              <w:bottom w:val="nil"/>
              <w:right w:val="nil"/>
            </w:tcBorders>
            <w:shd w:val="clear" w:color="000000" w:fill="FFFFFF"/>
            <w:noWrap/>
            <w:vAlign w:val="bottom"/>
            <w:hideMark/>
          </w:tcPr>
          <w:p w:rsidR="00FA10CF" w:rsidRPr="00FA10CF" w:rsidRDefault="00FA10CF" w:rsidP="00FA10CF">
            <w:pPr>
              <w:spacing w:after="0" w:line="240" w:lineRule="auto"/>
              <w:rPr>
                <w:rFonts w:ascii="Courier New" w:eastAsia="Times New Roman" w:hAnsi="Courier New" w:cs="Courier New"/>
                <w:color w:val="000000"/>
                <w:sz w:val="18"/>
                <w:szCs w:val="18"/>
                <w:lang w:eastAsia="es-MX"/>
              </w:rPr>
            </w:pPr>
            <w:r w:rsidRPr="00FA10CF">
              <w:rPr>
                <w:rFonts w:ascii="Courier New" w:eastAsia="Times New Roman" w:hAnsi="Courier New" w:cs="Courier New"/>
                <w:color w:val="000000"/>
                <w:sz w:val="18"/>
                <w:szCs w:val="18"/>
                <w:lang w:eastAsia="es-MX"/>
              </w:rPr>
              <w:t> </w:t>
            </w:r>
          </w:p>
        </w:tc>
        <w:tc>
          <w:tcPr>
            <w:tcW w:w="514" w:type="dxa"/>
            <w:tcBorders>
              <w:top w:val="nil"/>
              <w:left w:val="nil"/>
              <w:bottom w:val="nil"/>
              <w:right w:val="nil"/>
            </w:tcBorders>
            <w:shd w:val="clear" w:color="000000" w:fill="FFFFFF"/>
            <w:noWrap/>
            <w:hideMark/>
          </w:tcPr>
          <w:p w:rsidR="00FA10CF" w:rsidRPr="00FA10CF" w:rsidRDefault="00FA10CF" w:rsidP="00FA10CF">
            <w:pPr>
              <w:spacing w:after="0" w:line="240" w:lineRule="auto"/>
              <w:rPr>
                <w:rFonts w:ascii="Courier New" w:eastAsia="Times New Roman" w:hAnsi="Courier New" w:cs="Courier New"/>
                <w:b/>
                <w:bCs/>
                <w:sz w:val="18"/>
                <w:szCs w:val="18"/>
                <w:lang w:eastAsia="es-MX"/>
              </w:rPr>
            </w:pPr>
            <w:r w:rsidRPr="00FA10CF">
              <w:rPr>
                <w:rFonts w:ascii="Courier New" w:eastAsia="Times New Roman" w:hAnsi="Courier New" w:cs="Courier New"/>
                <w:b/>
                <w:bCs/>
                <w:sz w:val="18"/>
                <w:szCs w:val="18"/>
                <w:lang w:eastAsia="es-MX"/>
              </w:rPr>
              <w:t> </w:t>
            </w:r>
          </w:p>
        </w:tc>
        <w:tc>
          <w:tcPr>
            <w:tcW w:w="561" w:type="dxa"/>
            <w:tcBorders>
              <w:top w:val="nil"/>
              <w:left w:val="nil"/>
              <w:bottom w:val="nil"/>
              <w:right w:val="nil"/>
            </w:tcBorders>
            <w:shd w:val="clear" w:color="000000" w:fill="FFFFFF"/>
            <w:noWrap/>
            <w:vAlign w:val="bottom"/>
            <w:hideMark/>
          </w:tcPr>
          <w:p w:rsidR="00FA10CF" w:rsidRPr="00FA10CF" w:rsidRDefault="00FA10CF" w:rsidP="00FA10CF">
            <w:pPr>
              <w:spacing w:after="0" w:line="240" w:lineRule="auto"/>
              <w:rPr>
                <w:rFonts w:ascii="Courier New" w:eastAsia="Times New Roman" w:hAnsi="Courier New" w:cs="Courier New"/>
                <w:color w:val="000000"/>
                <w:sz w:val="18"/>
                <w:szCs w:val="18"/>
                <w:lang w:eastAsia="es-MX"/>
              </w:rPr>
            </w:pPr>
            <w:r w:rsidRPr="00FA10CF">
              <w:rPr>
                <w:rFonts w:ascii="Courier New" w:eastAsia="Times New Roman" w:hAnsi="Courier New" w:cs="Courier New"/>
                <w:color w:val="000000"/>
                <w:sz w:val="18"/>
                <w:szCs w:val="18"/>
                <w:lang w:eastAsia="es-MX"/>
              </w:rPr>
              <w:t> </w:t>
            </w:r>
          </w:p>
        </w:tc>
        <w:tc>
          <w:tcPr>
            <w:tcW w:w="1074" w:type="dxa"/>
            <w:tcBorders>
              <w:top w:val="nil"/>
              <w:left w:val="nil"/>
              <w:bottom w:val="nil"/>
              <w:right w:val="nil"/>
            </w:tcBorders>
            <w:shd w:val="clear" w:color="000000" w:fill="FFFFFF"/>
            <w:noWrap/>
            <w:vAlign w:val="bottom"/>
            <w:hideMark/>
          </w:tcPr>
          <w:p w:rsidR="00FA10CF" w:rsidRPr="00FA10CF" w:rsidRDefault="00FA10CF" w:rsidP="00FA10CF">
            <w:pPr>
              <w:spacing w:after="0" w:line="240" w:lineRule="auto"/>
              <w:rPr>
                <w:rFonts w:ascii="Courier New" w:eastAsia="Times New Roman" w:hAnsi="Courier New" w:cs="Courier New"/>
                <w:color w:val="000000"/>
                <w:sz w:val="18"/>
                <w:szCs w:val="18"/>
                <w:lang w:eastAsia="es-MX"/>
              </w:rPr>
            </w:pPr>
            <w:r w:rsidRPr="00FA10CF">
              <w:rPr>
                <w:rFonts w:ascii="Courier New" w:eastAsia="Times New Roman" w:hAnsi="Courier New" w:cs="Courier New"/>
                <w:color w:val="000000"/>
                <w:sz w:val="18"/>
                <w:szCs w:val="18"/>
                <w:lang w:eastAsia="es-MX"/>
              </w:rPr>
              <w:t> </w:t>
            </w:r>
          </w:p>
        </w:tc>
        <w:tc>
          <w:tcPr>
            <w:tcW w:w="5606" w:type="dxa"/>
            <w:tcBorders>
              <w:top w:val="single" w:sz="4" w:space="0" w:color="auto"/>
              <w:left w:val="nil"/>
              <w:bottom w:val="nil"/>
              <w:right w:val="nil"/>
            </w:tcBorders>
            <w:shd w:val="clear" w:color="000000" w:fill="FFFFFF"/>
            <w:noWrap/>
            <w:vAlign w:val="bottom"/>
            <w:hideMark/>
          </w:tcPr>
          <w:p w:rsidR="00FA10CF" w:rsidRPr="00FA10CF" w:rsidRDefault="00FA10CF" w:rsidP="00FA10CF">
            <w:pPr>
              <w:spacing w:after="0" w:line="240" w:lineRule="auto"/>
              <w:jc w:val="center"/>
              <w:rPr>
                <w:rFonts w:ascii="Arial" w:eastAsia="Times New Roman" w:hAnsi="Arial" w:cs="Arial"/>
                <w:color w:val="000000"/>
                <w:sz w:val="18"/>
                <w:szCs w:val="18"/>
                <w:lang w:eastAsia="es-MX"/>
              </w:rPr>
            </w:pPr>
            <w:r w:rsidRPr="00FA10CF">
              <w:rPr>
                <w:rFonts w:ascii="Arial" w:eastAsia="Times New Roman" w:hAnsi="Arial" w:cs="Arial"/>
                <w:color w:val="000000"/>
                <w:sz w:val="18"/>
                <w:szCs w:val="18"/>
                <w:lang w:eastAsia="es-MX"/>
              </w:rPr>
              <w:t>L</w:t>
            </w:r>
            <w:r>
              <w:rPr>
                <w:rFonts w:ascii="Arial" w:eastAsia="Times New Roman" w:hAnsi="Arial" w:cs="Arial"/>
                <w:color w:val="000000"/>
                <w:sz w:val="18"/>
                <w:szCs w:val="18"/>
                <w:lang w:eastAsia="es-MX"/>
              </w:rPr>
              <w:t>IC</w:t>
            </w:r>
            <w:r w:rsidRPr="00FA10CF">
              <w:rPr>
                <w:rFonts w:ascii="Arial" w:eastAsia="Times New Roman" w:hAnsi="Arial" w:cs="Arial"/>
                <w:color w:val="000000"/>
                <w:sz w:val="18"/>
                <w:szCs w:val="18"/>
                <w:lang w:eastAsia="es-MX"/>
              </w:rPr>
              <w:t>. Á</w:t>
            </w:r>
            <w:r>
              <w:rPr>
                <w:rFonts w:ascii="Arial" w:eastAsia="Times New Roman" w:hAnsi="Arial" w:cs="Arial"/>
                <w:color w:val="000000"/>
                <w:sz w:val="18"/>
                <w:szCs w:val="18"/>
                <w:lang w:eastAsia="es-MX"/>
              </w:rPr>
              <w:t>NGEL</w:t>
            </w:r>
            <w:r w:rsidRPr="00FA10CF">
              <w:rPr>
                <w:rFonts w:ascii="Arial" w:eastAsia="Times New Roman" w:hAnsi="Arial" w:cs="Arial"/>
                <w:color w:val="000000"/>
                <w:sz w:val="18"/>
                <w:szCs w:val="18"/>
                <w:lang w:eastAsia="es-MX"/>
              </w:rPr>
              <w:t xml:space="preserve"> R</w:t>
            </w:r>
            <w:r>
              <w:rPr>
                <w:rFonts w:ascii="Arial" w:eastAsia="Times New Roman" w:hAnsi="Arial" w:cs="Arial"/>
                <w:color w:val="000000"/>
                <w:sz w:val="18"/>
                <w:szCs w:val="18"/>
                <w:lang w:eastAsia="es-MX"/>
              </w:rPr>
              <w:t>ICARDO</w:t>
            </w:r>
            <w:r w:rsidRPr="00FA10CF">
              <w:rPr>
                <w:rFonts w:ascii="Arial" w:eastAsia="Times New Roman" w:hAnsi="Arial" w:cs="Arial"/>
                <w:color w:val="000000"/>
                <w:sz w:val="18"/>
                <w:szCs w:val="18"/>
                <w:lang w:eastAsia="es-MX"/>
              </w:rPr>
              <w:t xml:space="preserve"> C</w:t>
            </w:r>
            <w:r>
              <w:rPr>
                <w:rFonts w:ascii="Arial" w:eastAsia="Times New Roman" w:hAnsi="Arial" w:cs="Arial"/>
                <w:color w:val="000000"/>
                <w:sz w:val="18"/>
                <w:szCs w:val="18"/>
                <w:lang w:eastAsia="es-MX"/>
              </w:rPr>
              <w:t>ONTREAS</w:t>
            </w:r>
            <w:r w:rsidRPr="00FA10CF">
              <w:rPr>
                <w:rFonts w:ascii="Arial" w:eastAsia="Times New Roman" w:hAnsi="Arial" w:cs="Arial"/>
                <w:color w:val="000000"/>
                <w:sz w:val="18"/>
                <w:szCs w:val="18"/>
                <w:lang w:eastAsia="es-MX"/>
              </w:rPr>
              <w:t xml:space="preserve"> M</w:t>
            </w:r>
            <w:r>
              <w:rPr>
                <w:rFonts w:ascii="Arial" w:eastAsia="Times New Roman" w:hAnsi="Arial" w:cs="Arial"/>
                <w:color w:val="000000"/>
                <w:sz w:val="18"/>
                <w:szCs w:val="18"/>
                <w:lang w:eastAsia="es-MX"/>
              </w:rPr>
              <w:t>OLINA</w:t>
            </w:r>
          </w:p>
        </w:tc>
      </w:tr>
      <w:tr w:rsidR="00FA10CF" w:rsidRPr="00FA10CF" w:rsidTr="00FA10CF">
        <w:trPr>
          <w:trHeight w:val="360"/>
        </w:trPr>
        <w:tc>
          <w:tcPr>
            <w:tcW w:w="5606" w:type="dxa"/>
            <w:tcBorders>
              <w:top w:val="nil"/>
              <w:left w:val="nil"/>
              <w:bottom w:val="nil"/>
              <w:right w:val="nil"/>
            </w:tcBorders>
            <w:shd w:val="clear" w:color="000000" w:fill="FFFFFF"/>
            <w:hideMark/>
          </w:tcPr>
          <w:p w:rsidR="00FA10CF" w:rsidRPr="00FA10CF" w:rsidRDefault="00FA10CF" w:rsidP="00FA10C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GERENTE GENERAL</w:t>
            </w:r>
          </w:p>
        </w:tc>
        <w:tc>
          <w:tcPr>
            <w:tcW w:w="420" w:type="dxa"/>
            <w:tcBorders>
              <w:top w:val="nil"/>
              <w:left w:val="nil"/>
              <w:bottom w:val="nil"/>
              <w:right w:val="nil"/>
            </w:tcBorders>
            <w:shd w:val="clear" w:color="000000" w:fill="FFFFFF"/>
            <w:noWrap/>
            <w:vAlign w:val="bottom"/>
            <w:hideMark/>
          </w:tcPr>
          <w:p w:rsidR="00FA10CF" w:rsidRPr="00FA10CF" w:rsidRDefault="00FA10CF" w:rsidP="00FA10CF">
            <w:pPr>
              <w:spacing w:after="0" w:line="240" w:lineRule="auto"/>
              <w:rPr>
                <w:rFonts w:ascii="Courier New" w:eastAsia="Times New Roman" w:hAnsi="Courier New" w:cs="Courier New"/>
                <w:color w:val="000000"/>
                <w:sz w:val="18"/>
                <w:szCs w:val="18"/>
                <w:lang w:eastAsia="es-MX"/>
              </w:rPr>
            </w:pPr>
            <w:r w:rsidRPr="00FA10CF">
              <w:rPr>
                <w:rFonts w:ascii="Courier New" w:eastAsia="Times New Roman" w:hAnsi="Courier New" w:cs="Courier New"/>
                <w:color w:val="000000"/>
                <w:sz w:val="18"/>
                <w:szCs w:val="18"/>
                <w:lang w:eastAsia="es-MX"/>
              </w:rPr>
              <w:t> </w:t>
            </w:r>
          </w:p>
        </w:tc>
        <w:tc>
          <w:tcPr>
            <w:tcW w:w="514" w:type="dxa"/>
            <w:tcBorders>
              <w:top w:val="nil"/>
              <w:left w:val="nil"/>
              <w:bottom w:val="nil"/>
              <w:right w:val="nil"/>
            </w:tcBorders>
            <w:shd w:val="clear" w:color="000000" w:fill="FFFFFF"/>
            <w:noWrap/>
            <w:hideMark/>
          </w:tcPr>
          <w:p w:rsidR="00FA10CF" w:rsidRPr="00FA10CF" w:rsidRDefault="00FA10CF" w:rsidP="00FA10CF">
            <w:pPr>
              <w:spacing w:after="0" w:line="240" w:lineRule="auto"/>
              <w:rPr>
                <w:rFonts w:ascii="Courier New" w:eastAsia="Times New Roman" w:hAnsi="Courier New" w:cs="Courier New"/>
                <w:b/>
                <w:bCs/>
                <w:sz w:val="18"/>
                <w:szCs w:val="18"/>
                <w:lang w:eastAsia="es-MX"/>
              </w:rPr>
            </w:pPr>
            <w:r w:rsidRPr="00FA10CF">
              <w:rPr>
                <w:rFonts w:ascii="Courier New" w:eastAsia="Times New Roman" w:hAnsi="Courier New" w:cs="Courier New"/>
                <w:b/>
                <w:bCs/>
                <w:sz w:val="18"/>
                <w:szCs w:val="18"/>
                <w:lang w:eastAsia="es-MX"/>
              </w:rPr>
              <w:t> </w:t>
            </w:r>
          </w:p>
        </w:tc>
        <w:tc>
          <w:tcPr>
            <w:tcW w:w="561" w:type="dxa"/>
            <w:tcBorders>
              <w:top w:val="nil"/>
              <w:left w:val="nil"/>
              <w:bottom w:val="nil"/>
              <w:right w:val="nil"/>
            </w:tcBorders>
            <w:shd w:val="clear" w:color="000000" w:fill="FFFFFF"/>
            <w:noWrap/>
            <w:vAlign w:val="bottom"/>
            <w:hideMark/>
          </w:tcPr>
          <w:p w:rsidR="00FA10CF" w:rsidRPr="00FA10CF" w:rsidRDefault="00FA10CF" w:rsidP="00FA10CF">
            <w:pPr>
              <w:spacing w:after="0" w:line="240" w:lineRule="auto"/>
              <w:rPr>
                <w:rFonts w:ascii="Courier New" w:eastAsia="Times New Roman" w:hAnsi="Courier New" w:cs="Courier New"/>
                <w:color w:val="000000"/>
                <w:sz w:val="18"/>
                <w:szCs w:val="18"/>
                <w:lang w:eastAsia="es-MX"/>
              </w:rPr>
            </w:pPr>
            <w:r w:rsidRPr="00FA10CF">
              <w:rPr>
                <w:rFonts w:ascii="Courier New" w:eastAsia="Times New Roman" w:hAnsi="Courier New" w:cs="Courier New"/>
                <w:color w:val="000000"/>
                <w:sz w:val="18"/>
                <w:szCs w:val="18"/>
                <w:lang w:eastAsia="es-MX"/>
              </w:rPr>
              <w:t> </w:t>
            </w:r>
          </w:p>
        </w:tc>
        <w:tc>
          <w:tcPr>
            <w:tcW w:w="1074" w:type="dxa"/>
            <w:tcBorders>
              <w:top w:val="nil"/>
              <w:left w:val="nil"/>
              <w:bottom w:val="nil"/>
              <w:right w:val="nil"/>
            </w:tcBorders>
            <w:shd w:val="clear" w:color="000000" w:fill="FFFFFF"/>
            <w:noWrap/>
            <w:vAlign w:val="bottom"/>
            <w:hideMark/>
          </w:tcPr>
          <w:p w:rsidR="00FA10CF" w:rsidRPr="00FA10CF" w:rsidRDefault="00FA10CF" w:rsidP="00FA10CF">
            <w:pPr>
              <w:spacing w:after="0" w:line="240" w:lineRule="auto"/>
              <w:rPr>
                <w:rFonts w:ascii="Courier New" w:eastAsia="Times New Roman" w:hAnsi="Courier New" w:cs="Courier New"/>
                <w:color w:val="000000"/>
                <w:sz w:val="18"/>
                <w:szCs w:val="18"/>
                <w:lang w:eastAsia="es-MX"/>
              </w:rPr>
            </w:pPr>
            <w:r w:rsidRPr="00FA10CF">
              <w:rPr>
                <w:rFonts w:ascii="Courier New" w:eastAsia="Times New Roman" w:hAnsi="Courier New" w:cs="Courier New"/>
                <w:color w:val="000000"/>
                <w:sz w:val="18"/>
                <w:szCs w:val="18"/>
                <w:lang w:eastAsia="es-MX"/>
              </w:rPr>
              <w:t> </w:t>
            </w:r>
          </w:p>
        </w:tc>
        <w:tc>
          <w:tcPr>
            <w:tcW w:w="5606" w:type="dxa"/>
            <w:tcBorders>
              <w:top w:val="nil"/>
              <w:left w:val="nil"/>
              <w:bottom w:val="nil"/>
              <w:right w:val="nil"/>
            </w:tcBorders>
            <w:shd w:val="clear" w:color="000000" w:fill="FFFFFF"/>
            <w:hideMark/>
          </w:tcPr>
          <w:p w:rsidR="00FA10CF" w:rsidRPr="00FA10CF" w:rsidRDefault="00FA10CF" w:rsidP="00FA10C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DE ADMINISTRACIÓN</w:t>
            </w:r>
          </w:p>
        </w:tc>
      </w:tr>
    </w:tbl>
    <w:p w:rsidR="00E31B36" w:rsidRPr="00FA10CF" w:rsidRDefault="00E31B36" w:rsidP="00E31B36">
      <w:pPr>
        <w:pStyle w:val="Texto"/>
        <w:spacing w:after="0" w:line="240" w:lineRule="exact"/>
        <w:rPr>
          <w:rFonts w:ascii="Soberana Sans Light" w:hAnsi="Soberana Sans Light"/>
          <w:sz w:val="22"/>
          <w:szCs w:val="22"/>
          <w:lang w:val="es-MX"/>
        </w:rPr>
      </w:pPr>
    </w:p>
    <w:p w:rsidR="00E31B36" w:rsidRDefault="00E31B36" w:rsidP="00E31B36">
      <w:pPr>
        <w:pStyle w:val="Texto"/>
        <w:spacing w:after="0" w:line="240" w:lineRule="exact"/>
        <w:rPr>
          <w:rFonts w:ascii="Soberana Sans Light" w:hAnsi="Soberana Sans Light"/>
          <w:sz w:val="22"/>
          <w:szCs w:val="22"/>
        </w:rPr>
      </w:pPr>
    </w:p>
    <w:p w:rsidR="00E31B36" w:rsidRDefault="00E31B36" w:rsidP="00E31B36">
      <w:pPr>
        <w:pStyle w:val="Texto"/>
        <w:spacing w:after="0" w:line="240" w:lineRule="exact"/>
        <w:rPr>
          <w:rFonts w:ascii="Soberana Sans Light" w:hAnsi="Soberana Sans Light"/>
          <w:sz w:val="22"/>
          <w:szCs w:val="22"/>
        </w:rPr>
      </w:pPr>
    </w:p>
    <w:p w:rsidR="00E31B36" w:rsidRDefault="00E31B36" w:rsidP="00E31B36">
      <w:pPr>
        <w:pStyle w:val="Texto"/>
        <w:spacing w:after="0" w:line="240" w:lineRule="exact"/>
        <w:rPr>
          <w:rFonts w:ascii="Soberana Sans Light" w:hAnsi="Soberana Sans Light"/>
          <w:sz w:val="22"/>
          <w:szCs w:val="22"/>
        </w:rPr>
      </w:pPr>
    </w:p>
    <w:p w:rsidR="00E31B36" w:rsidRDefault="00E31B36" w:rsidP="00E31B36">
      <w:pPr>
        <w:pStyle w:val="Texto"/>
        <w:spacing w:after="0" w:line="240" w:lineRule="exact"/>
        <w:rPr>
          <w:rFonts w:ascii="Soberana Sans Light" w:hAnsi="Soberana Sans Light"/>
          <w:sz w:val="22"/>
          <w:szCs w:val="22"/>
        </w:rPr>
      </w:pPr>
    </w:p>
    <w:p w:rsidR="00E31B36" w:rsidRDefault="00E31B36" w:rsidP="00E31B36">
      <w:pPr>
        <w:pStyle w:val="Texto"/>
        <w:spacing w:after="0" w:line="240" w:lineRule="exact"/>
        <w:rPr>
          <w:rFonts w:ascii="Soberana Sans Light" w:hAnsi="Soberana Sans Light"/>
          <w:sz w:val="22"/>
          <w:szCs w:val="22"/>
        </w:rPr>
      </w:pPr>
    </w:p>
    <w:p w:rsidR="00E31B36" w:rsidRDefault="00E31B36" w:rsidP="00E31B36">
      <w:pPr>
        <w:pStyle w:val="Texto"/>
        <w:spacing w:after="0" w:line="240" w:lineRule="exact"/>
        <w:rPr>
          <w:rFonts w:ascii="Soberana Sans Light" w:hAnsi="Soberana Sans Light"/>
          <w:sz w:val="22"/>
          <w:szCs w:val="22"/>
        </w:rPr>
      </w:pPr>
    </w:p>
    <w:p w:rsidR="00E31B36" w:rsidRPr="00540418" w:rsidRDefault="00E31B36" w:rsidP="00E31B36">
      <w:pPr>
        <w:pStyle w:val="Texto"/>
        <w:spacing w:after="0" w:line="240" w:lineRule="exact"/>
        <w:rPr>
          <w:rFonts w:ascii="Soberana Sans Light" w:hAnsi="Soberana Sans Light"/>
          <w:sz w:val="22"/>
          <w:szCs w:val="22"/>
        </w:rPr>
      </w:pPr>
    </w:p>
    <w:p w:rsidR="00E32708" w:rsidRPr="00E31B36" w:rsidRDefault="00E32708" w:rsidP="00E32708">
      <w:pPr>
        <w:tabs>
          <w:tab w:val="left" w:pos="2430"/>
        </w:tabs>
        <w:jc w:val="center"/>
        <w:rPr>
          <w:lang w:val="es-ES"/>
        </w:rPr>
      </w:pPr>
    </w:p>
    <w:sectPr w:rsidR="00E32708" w:rsidRPr="00E31B36" w:rsidSect="008E3652">
      <w:headerReference w:type="even" r:id="rId26"/>
      <w:headerReference w:type="default" r:id="rId27"/>
      <w:footerReference w:type="even" r:id="rId28"/>
      <w:footerReference w:type="default" r:id="rId29"/>
      <w:headerReference w:type="first" r:id="rId30"/>
      <w:footerReference w:type="firs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7B" w:rsidRDefault="005F0C7B" w:rsidP="00EA5418">
      <w:pPr>
        <w:spacing w:after="0" w:line="240" w:lineRule="auto"/>
      </w:pPr>
      <w:r>
        <w:separator/>
      </w:r>
    </w:p>
  </w:endnote>
  <w:endnote w:type="continuationSeparator" w:id="1">
    <w:p w:rsidR="005F0C7B" w:rsidRDefault="005F0C7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6E" w:rsidRPr="0013011C" w:rsidRDefault="00281C8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E23D6E"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E23D6E" w:rsidRPr="0013011C">
          <w:rPr>
            <w:rFonts w:ascii="Soberana Sans Light" w:hAnsi="Soberana Sans Light"/>
          </w:rPr>
          <w:instrText>PAGE   \* MERGEFORMAT</w:instrText>
        </w:r>
        <w:r w:rsidRPr="0013011C">
          <w:rPr>
            <w:rFonts w:ascii="Soberana Sans Light" w:hAnsi="Soberana Sans Light"/>
          </w:rPr>
          <w:fldChar w:fldCharType="separate"/>
        </w:r>
        <w:r w:rsidR="000372AD" w:rsidRPr="000372AD">
          <w:rPr>
            <w:rFonts w:ascii="Soberana Sans Light" w:hAnsi="Soberana Sans Light"/>
            <w:noProof/>
            <w:lang w:val="es-ES"/>
          </w:rPr>
          <w:t>14</w:t>
        </w:r>
        <w:r w:rsidRPr="0013011C">
          <w:rPr>
            <w:rFonts w:ascii="Soberana Sans Light" w:hAnsi="Soberana Sans Light"/>
          </w:rPr>
          <w:fldChar w:fldCharType="end"/>
        </w:r>
      </w:sdtContent>
    </w:sdt>
  </w:p>
  <w:p w:rsidR="00E23D6E" w:rsidRDefault="00E23D6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6E" w:rsidRPr="008E3652" w:rsidRDefault="00281C8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E23D6E" w:rsidRPr="008E3652">
          <w:rPr>
            <w:rFonts w:ascii="Soberana Sans Light" w:hAnsi="Soberana Sans Light"/>
          </w:rPr>
          <w:t xml:space="preserve">Contable / </w:t>
        </w:r>
        <w:r w:rsidRPr="008E3652">
          <w:rPr>
            <w:rFonts w:ascii="Soberana Sans Light" w:hAnsi="Soberana Sans Light"/>
          </w:rPr>
          <w:fldChar w:fldCharType="begin"/>
        </w:r>
        <w:r w:rsidR="00E23D6E" w:rsidRPr="008E3652">
          <w:rPr>
            <w:rFonts w:ascii="Soberana Sans Light" w:hAnsi="Soberana Sans Light"/>
          </w:rPr>
          <w:instrText>PAGE   \* MERGEFORMAT</w:instrText>
        </w:r>
        <w:r w:rsidRPr="008E3652">
          <w:rPr>
            <w:rFonts w:ascii="Soberana Sans Light" w:hAnsi="Soberana Sans Light"/>
          </w:rPr>
          <w:fldChar w:fldCharType="separate"/>
        </w:r>
        <w:r w:rsidR="000372AD" w:rsidRPr="000372AD">
          <w:rPr>
            <w:rFonts w:ascii="Soberana Sans Light" w:hAnsi="Soberana Sans Light"/>
            <w:noProof/>
            <w:lang w:val="es-ES"/>
          </w:rPr>
          <w:t>13</w:t>
        </w:r>
        <w:r w:rsidRPr="008E3652">
          <w:rPr>
            <w:rFonts w:ascii="Soberana Sans Light" w:hAnsi="Soberana Sans Light"/>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52" w:rsidRDefault="006E62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7B" w:rsidRDefault="005F0C7B" w:rsidP="00EA5418">
      <w:pPr>
        <w:spacing w:after="0" w:line="240" w:lineRule="auto"/>
      </w:pPr>
      <w:r>
        <w:separator/>
      </w:r>
    </w:p>
  </w:footnote>
  <w:footnote w:type="continuationSeparator" w:id="1">
    <w:p w:rsidR="005F0C7B" w:rsidRDefault="005F0C7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6E" w:rsidRDefault="00281C8E">
    <w:pPr>
      <w:pStyle w:val="Encabezado"/>
    </w:pPr>
    <w:r w:rsidRPr="00281C8E">
      <w:rPr>
        <w:rFonts w:ascii="Soberana Sans Light" w:hAnsi="Soberana Sans Light"/>
        <w:noProof/>
        <w:lang w:eastAsia="es-MX"/>
      </w:rPr>
      <w:pict>
        <v:line id="4 Conector recto" o:spid="_x0000_s4100" style="position:absolute;flip:y;z-index:251663360;visibility:visible;mso-width-relative:margin" from="-57.75pt,16.05pt" to="736.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23D6E" w:rsidRDefault="00E23D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23D6E" w:rsidRDefault="00E23D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23D6E" w:rsidRPr="00275FC6" w:rsidRDefault="00E23D6E"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23D6E" w:rsidRDefault="00E23D6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6252">
                      <w:rPr>
                        <w:rFonts w:ascii="Soberana Titular" w:hAnsi="Soberana Titular" w:cs="Arial"/>
                        <w:color w:val="808080" w:themeColor="background1" w:themeShade="80"/>
                        <w:sz w:val="42"/>
                        <w:szCs w:val="42"/>
                      </w:rPr>
                      <w:t>5</w:t>
                    </w:r>
                  </w:p>
                  <w:p w:rsidR="00E23D6E" w:rsidRDefault="00E23D6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23D6E" w:rsidRPr="00275FC6" w:rsidRDefault="00E23D6E"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6E" w:rsidRPr="0013011C" w:rsidRDefault="00281C8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E23D6E">
      <w:rPr>
        <w:rFonts w:ascii="Soberana Sans Light" w:hAnsi="Soberana Sans Light"/>
      </w:rPr>
      <w:t xml:space="preserve"> 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52" w:rsidRDefault="006E62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B302893"/>
    <w:multiLevelType w:val="hybridMultilevel"/>
    <w:tmpl w:val="AFB68A4A"/>
    <w:lvl w:ilvl="0" w:tplc="43E2A62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4B621C1"/>
    <w:multiLevelType w:val="hybridMultilevel"/>
    <w:tmpl w:val="C8F03C2A"/>
    <w:lvl w:ilvl="0" w:tplc="5F74775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564201A"/>
    <w:multiLevelType w:val="hybridMultilevel"/>
    <w:tmpl w:val="C5724904"/>
    <w:lvl w:ilvl="0" w:tplc="B0B46C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77223D7"/>
    <w:multiLevelType w:val="hybridMultilevel"/>
    <w:tmpl w:val="954282F0"/>
    <w:lvl w:ilvl="0" w:tplc="1966B9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1142C16"/>
    <w:multiLevelType w:val="hybridMultilevel"/>
    <w:tmpl w:val="45623D26"/>
    <w:lvl w:ilvl="0" w:tplc="37C4AD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46D206F"/>
    <w:multiLevelType w:val="hybridMultilevel"/>
    <w:tmpl w:val="38F0ADB6"/>
    <w:lvl w:ilvl="0" w:tplc="79A057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8C45C0A"/>
    <w:multiLevelType w:val="hybridMultilevel"/>
    <w:tmpl w:val="39C6E01A"/>
    <w:lvl w:ilvl="0" w:tplc="816EF4C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6"/>
  </w:num>
  <w:num w:numId="5">
    <w:abstractNumId w:val="11"/>
  </w:num>
  <w:num w:numId="6">
    <w:abstractNumId w:val="3"/>
  </w:num>
  <w:num w:numId="7">
    <w:abstractNumId w:val="12"/>
  </w:num>
  <w:num w:numId="8">
    <w:abstractNumId w:val="13"/>
  </w:num>
  <w:num w:numId="9">
    <w:abstractNumId w:val="2"/>
  </w:num>
  <w:num w:numId="10">
    <w:abstractNumId w:val="14"/>
  </w:num>
  <w:num w:numId="11">
    <w:abstractNumId w:val="4"/>
  </w:num>
  <w:num w:numId="12">
    <w:abstractNumId w:val="5"/>
  </w:num>
  <w:num w:numId="13">
    <w:abstractNumId w:va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EA5418"/>
    <w:rsid w:val="00001107"/>
    <w:rsid w:val="000352C0"/>
    <w:rsid w:val="000372AD"/>
    <w:rsid w:val="00040466"/>
    <w:rsid w:val="00045A10"/>
    <w:rsid w:val="000575CC"/>
    <w:rsid w:val="000836A7"/>
    <w:rsid w:val="00083D4D"/>
    <w:rsid w:val="00092F9D"/>
    <w:rsid w:val="000A0FA7"/>
    <w:rsid w:val="0013011C"/>
    <w:rsid w:val="0013090C"/>
    <w:rsid w:val="00133C54"/>
    <w:rsid w:val="00142033"/>
    <w:rsid w:val="00144AB0"/>
    <w:rsid w:val="00157BBA"/>
    <w:rsid w:val="001650E7"/>
    <w:rsid w:val="00165BB4"/>
    <w:rsid w:val="00181F8D"/>
    <w:rsid w:val="001864F9"/>
    <w:rsid w:val="001919AC"/>
    <w:rsid w:val="001A3C88"/>
    <w:rsid w:val="001B1B72"/>
    <w:rsid w:val="001C6FD8"/>
    <w:rsid w:val="001E7072"/>
    <w:rsid w:val="00204C86"/>
    <w:rsid w:val="00213E9B"/>
    <w:rsid w:val="00264426"/>
    <w:rsid w:val="00267CBF"/>
    <w:rsid w:val="00281C8E"/>
    <w:rsid w:val="002A55F0"/>
    <w:rsid w:val="002A70B3"/>
    <w:rsid w:val="002C1922"/>
    <w:rsid w:val="002C3132"/>
    <w:rsid w:val="002E12A2"/>
    <w:rsid w:val="002E7E5E"/>
    <w:rsid w:val="0033289D"/>
    <w:rsid w:val="00340731"/>
    <w:rsid w:val="00352732"/>
    <w:rsid w:val="00366D6A"/>
    <w:rsid w:val="00372F40"/>
    <w:rsid w:val="00396C2B"/>
    <w:rsid w:val="003975F0"/>
    <w:rsid w:val="003A0303"/>
    <w:rsid w:val="003B1002"/>
    <w:rsid w:val="003C4D70"/>
    <w:rsid w:val="003D5DBF"/>
    <w:rsid w:val="003D6FAC"/>
    <w:rsid w:val="003E7FD0"/>
    <w:rsid w:val="003F0EA4"/>
    <w:rsid w:val="004266BB"/>
    <w:rsid w:val="004311BE"/>
    <w:rsid w:val="0044253C"/>
    <w:rsid w:val="00447301"/>
    <w:rsid w:val="004714CF"/>
    <w:rsid w:val="00473622"/>
    <w:rsid w:val="00484C0D"/>
    <w:rsid w:val="00497D8B"/>
    <w:rsid w:val="004D41B8"/>
    <w:rsid w:val="004F5641"/>
    <w:rsid w:val="00522632"/>
    <w:rsid w:val="00522EF3"/>
    <w:rsid w:val="00540418"/>
    <w:rsid w:val="00551ED5"/>
    <w:rsid w:val="00565AD8"/>
    <w:rsid w:val="00574266"/>
    <w:rsid w:val="005B05C6"/>
    <w:rsid w:val="005B4DFA"/>
    <w:rsid w:val="005D3D25"/>
    <w:rsid w:val="005F0C7B"/>
    <w:rsid w:val="0060677A"/>
    <w:rsid w:val="00615B52"/>
    <w:rsid w:val="0065292B"/>
    <w:rsid w:val="006533DF"/>
    <w:rsid w:val="00664FB0"/>
    <w:rsid w:val="00666241"/>
    <w:rsid w:val="00675597"/>
    <w:rsid w:val="00686ADF"/>
    <w:rsid w:val="006945D8"/>
    <w:rsid w:val="006A1FF3"/>
    <w:rsid w:val="006B1FE7"/>
    <w:rsid w:val="006D1257"/>
    <w:rsid w:val="006E546D"/>
    <w:rsid w:val="006E6252"/>
    <w:rsid w:val="006E77DD"/>
    <w:rsid w:val="006F593E"/>
    <w:rsid w:val="00735686"/>
    <w:rsid w:val="0073684D"/>
    <w:rsid w:val="0074102F"/>
    <w:rsid w:val="00761C26"/>
    <w:rsid w:val="00765BE7"/>
    <w:rsid w:val="00786E45"/>
    <w:rsid w:val="00792CC8"/>
    <w:rsid w:val="0079582C"/>
    <w:rsid w:val="007B2DE0"/>
    <w:rsid w:val="007D6E9A"/>
    <w:rsid w:val="00811DAC"/>
    <w:rsid w:val="00840885"/>
    <w:rsid w:val="00841338"/>
    <w:rsid w:val="00873C1E"/>
    <w:rsid w:val="008903A9"/>
    <w:rsid w:val="0089054E"/>
    <w:rsid w:val="00896BCA"/>
    <w:rsid w:val="008A32B0"/>
    <w:rsid w:val="008A6E4D"/>
    <w:rsid w:val="008A793D"/>
    <w:rsid w:val="008B0017"/>
    <w:rsid w:val="008B4469"/>
    <w:rsid w:val="008C5001"/>
    <w:rsid w:val="008D0779"/>
    <w:rsid w:val="008E2D13"/>
    <w:rsid w:val="008E3652"/>
    <w:rsid w:val="008E688B"/>
    <w:rsid w:val="008F164D"/>
    <w:rsid w:val="008F362D"/>
    <w:rsid w:val="008F6A0E"/>
    <w:rsid w:val="008F6D58"/>
    <w:rsid w:val="008F7171"/>
    <w:rsid w:val="0092347F"/>
    <w:rsid w:val="00923FAD"/>
    <w:rsid w:val="0093492C"/>
    <w:rsid w:val="0094701A"/>
    <w:rsid w:val="00951FC9"/>
    <w:rsid w:val="009537A6"/>
    <w:rsid w:val="00957043"/>
    <w:rsid w:val="009607CB"/>
    <w:rsid w:val="0097661F"/>
    <w:rsid w:val="00984B3C"/>
    <w:rsid w:val="009B5E74"/>
    <w:rsid w:val="009D249A"/>
    <w:rsid w:val="009D3E9F"/>
    <w:rsid w:val="009D5D4C"/>
    <w:rsid w:val="009E191B"/>
    <w:rsid w:val="009F23C4"/>
    <w:rsid w:val="00A13084"/>
    <w:rsid w:val="00A258B4"/>
    <w:rsid w:val="00A25FAB"/>
    <w:rsid w:val="00A32E65"/>
    <w:rsid w:val="00A363B6"/>
    <w:rsid w:val="00A37954"/>
    <w:rsid w:val="00A46BF5"/>
    <w:rsid w:val="00A641A3"/>
    <w:rsid w:val="00A66E31"/>
    <w:rsid w:val="00A80A89"/>
    <w:rsid w:val="00A81A2F"/>
    <w:rsid w:val="00A829D4"/>
    <w:rsid w:val="00AB0B81"/>
    <w:rsid w:val="00AB175B"/>
    <w:rsid w:val="00AE153D"/>
    <w:rsid w:val="00AF134A"/>
    <w:rsid w:val="00B02ADF"/>
    <w:rsid w:val="00B04FE0"/>
    <w:rsid w:val="00B146E2"/>
    <w:rsid w:val="00B23018"/>
    <w:rsid w:val="00B34423"/>
    <w:rsid w:val="00B8423E"/>
    <w:rsid w:val="00B849EE"/>
    <w:rsid w:val="00B84D02"/>
    <w:rsid w:val="00B87D4D"/>
    <w:rsid w:val="00BA2940"/>
    <w:rsid w:val="00BE046B"/>
    <w:rsid w:val="00BF06FB"/>
    <w:rsid w:val="00C114F1"/>
    <w:rsid w:val="00C16E53"/>
    <w:rsid w:val="00C176BB"/>
    <w:rsid w:val="00C25E16"/>
    <w:rsid w:val="00C431B4"/>
    <w:rsid w:val="00C67FDC"/>
    <w:rsid w:val="00C80C6D"/>
    <w:rsid w:val="00C86C59"/>
    <w:rsid w:val="00C91C5A"/>
    <w:rsid w:val="00CA43E9"/>
    <w:rsid w:val="00CC12F9"/>
    <w:rsid w:val="00CC46BD"/>
    <w:rsid w:val="00CD244B"/>
    <w:rsid w:val="00CD6AFD"/>
    <w:rsid w:val="00CD6D9A"/>
    <w:rsid w:val="00CE26CC"/>
    <w:rsid w:val="00CE4658"/>
    <w:rsid w:val="00CF6F3A"/>
    <w:rsid w:val="00CF75C7"/>
    <w:rsid w:val="00D00E92"/>
    <w:rsid w:val="00D055EC"/>
    <w:rsid w:val="00D0711E"/>
    <w:rsid w:val="00D22DE3"/>
    <w:rsid w:val="00D44728"/>
    <w:rsid w:val="00D50758"/>
    <w:rsid w:val="00D562FF"/>
    <w:rsid w:val="00D56344"/>
    <w:rsid w:val="00D64339"/>
    <w:rsid w:val="00D72E51"/>
    <w:rsid w:val="00D74129"/>
    <w:rsid w:val="00D82B7A"/>
    <w:rsid w:val="00D85DE9"/>
    <w:rsid w:val="00D94786"/>
    <w:rsid w:val="00DB7D09"/>
    <w:rsid w:val="00DC6C64"/>
    <w:rsid w:val="00DF56C9"/>
    <w:rsid w:val="00DF5A51"/>
    <w:rsid w:val="00E129FC"/>
    <w:rsid w:val="00E23D6E"/>
    <w:rsid w:val="00E30318"/>
    <w:rsid w:val="00E31B36"/>
    <w:rsid w:val="00E32708"/>
    <w:rsid w:val="00E56D99"/>
    <w:rsid w:val="00E65A16"/>
    <w:rsid w:val="00EA5418"/>
    <w:rsid w:val="00ED5AB1"/>
    <w:rsid w:val="00EE46FB"/>
    <w:rsid w:val="00F17C0D"/>
    <w:rsid w:val="00F64810"/>
    <w:rsid w:val="00F755D0"/>
    <w:rsid w:val="00FA10CF"/>
    <w:rsid w:val="00FA27E1"/>
    <w:rsid w:val="00FB1010"/>
    <w:rsid w:val="00FB7198"/>
    <w:rsid w:val="00FC0E67"/>
    <w:rsid w:val="00FD5A63"/>
    <w:rsid w:val="00FD684D"/>
    <w:rsid w:val="00FE46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54468019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77FD-DAEA-401B-A4D3-1D85D481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19</Pages>
  <Words>3086</Words>
  <Characters>16978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136</cp:revision>
  <cp:lastPrinted>2015-07-22T19:55:00Z</cp:lastPrinted>
  <dcterms:created xsi:type="dcterms:W3CDTF">2014-08-29T13:13:00Z</dcterms:created>
  <dcterms:modified xsi:type="dcterms:W3CDTF">2015-07-23T22:30:00Z</dcterms:modified>
</cp:coreProperties>
</file>