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618837"/>
    <w:bookmarkEnd w:id="0"/>
    <w:p w:rsidR="007D6E9A" w:rsidRDefault="00735FF2" w:rsidP="003D5DBF">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9.8pt;height:467.45pt" o:ole="">
            <v:imagedata r:id="rId8" o:title=""/>
          </v:shape>
          <o:OLEObject Type="Embed" ProgID="Excel.Sheet.12" ShapeID="_x0000_i1028" DrawAspect="Content" ObjectID="_1497267969" r:id="rId9"/>
        </w:object>
      </w:r>
    </w:p>
    <w:p w:rsidR="00EA5418" w:rsidRDefault="00EA5418" w:rsidP="00372F40">
      <w:pPr>
        <w:jc w:val="center"/>
      </w:pPr>
    </w:p>
    <w:bookmarkStart w:id="1" w:name="_MON_1470805999"/>
    <w:bookmarkEnd w:id="1"/>
    <w:p w:rsidR="00EA5418" w:rsidRDefault="005C7598" w:rsidP="0044253C">
      <w:pPr>
        <w:jc w:val="center"/>
      </w:pPr>
      <w:r>
        <w:object w:dxaOrig="25023" w:dyaOrig="18658">
          <v:shape id="_x0000_i1029" type="#_x0000_t75" style="width:581.9pt;height:433.05pt" o:ole="">
            <v:imagedata r:id="rId10" o:title=""/>
          </v:shape>
          <o:OLEObject Type="Embed" ProgID="Excel.Sheet.12" ShapeID="_x0000_i1029" DrawAspect="Content" ObjectID="_1497267970" r:id="rId11"/>
        </w:object>
      </w:r>
    </w:p>
    <w:bookmarkStart w:id="2" w:name="_MON_1470806992"/>
    <w:bookmarkEnd w:id="2"/>
    <w:p w:rsidR="00372F40" w:rsidRDefault="005C7598" w:rsidP="003E7FD0">
      <w:pPr>
        <w:jc w:val="center"/>
      </w:pPr>
      <w:r>
        <w:object w:dxaOrig="21872" w:dyaOrig="15310">
          <v:shape id="_x0000_i1030" type="#_x0000_t75" style="width:645.3pt;height:451.9pt" o:ole="">
            <v:imagedata r:id="rId12" o:title=""/>
          </v:shape>
          <o:OLEObject Type="Embed" ProgID="Excel.Sheet.12" ShapeID="_x0000_i1030" DrawAspect="Content" ObjectID="_1497267971" r:id="rId13"/>
        </w:object>
      </w:r>
    </w:p>
    <w:bookmarkStart w:id="3" w:name="_MON_1470807348"/>
    <w:bookmarkEnd w:id="3"/>
    <w:p w:rsidR="00372F40" w:rsidRDefault="004C5D0F" w:rsidP="008E3652">
      <w:pPr>
        <w:jc w:val="center"/>
      </w:pPr>
      <w:r>
        <w:object w:dxaOrig="18896" w:dyaOrig="12455">
          <v:shape id="_x0000_i1025" type="#_x0000_t75" style="width:687.75pt;height:454.05pt" o:ole="">
            <v:imagedata r:id="rId14" o:title=""/>
          </v:shape>
          <o:OLEObject Type="Embed" ProgID="Excel.Sheet.12" ShapeID="_x0000_i1025" DrawAspect="Content" ObjectID="_1497267972" r:id="rId15"/>
        </w:object>
      </w:r>
      <w:bookmarkStart w:id="4" w:name="_MON_1470809138"/>
      <w:bookmarkEnd w:id="4"/>
      <w:r>
        <w:object w:dxaOrig="17713" w:dyaOrig="12099">
          <v:shape id="_x0000_i1026" type="#_x0000_t75" style="width:628.65pt;height:427.7pt" o:ole="">
            <v:imagedata r:id="rId16" o:title=""/>
          </v:shape>
          <o:OLEObject Type="Embed" ProgID="Excel.Sheet.12" ShapeID="_x0000_i1026" DrawAspect="Content" ObjectID="_1497267973" r:id="rId17"/>
        </w:object>
      </w:r>
    </w:p>
    <w:p w:rsidR="00372F40" w:rsidRDefault="00372F40" w:rsidP="00522632">
      <w:pPr>
        <w:jc w:val="center"/>
      </w:pPr>
    </w:p>
    <w:p w:rsidR="00372F40" w:rsidRDefault="00372F40" w:rsidP="002A70B3">
      <w:pPr>
        <w:tabs>
          <w:tab w:val="left" w:pos="2430"/>
        </w:tabs>
      </w:pPr>
    </w:p>
    <w:bookmarkStart w:id="5" w:name="_MON_1470814596"/>
    <w:bookmarkEnd w:id="5"/>
    <w:p w:rsidR="00E32708" w:rsidRDefault="004C5D0F" w:rsidP="00E32708">
      <w:pPr>
        <w:tabs>
          <w:tab w:val="left" w:pos="2430"/>
        </w:tabs>
        <w:jc w:val="center"/>
      </w:pPr>
      <w:r>
        <w:object w:dxaOrig="18129" w:dyaOrig="11063">
          <v:shape id="_x0000_i1027" type="#_x0000_t75" style="width:631.9pt;height:385.8pt" o:ole="">
            <v:imagedata r:id="rId18" o:title=""/>
          </v:shape>
          <o:OLEObject Type="Embed" ProgID="Excel.Sheet.12" ShapeID="_x0000_i1027" DrawAspect="Content" ObjectID="_1497267974" r:id="rId19"/>
        </w:object>
      </w:r>
    </w:p>
    <w:bookmarkStart w:id="6" w:name="_MON_1470810366"/>
    <w:bookmarkEnd w:id="6"/>
    <w:p w:rsidR="00E32708" w:rsidRDefault="005C7598" w:rsidP="00E32708">
      <w:pPr>
        <w:tabs>
          <w:tab w:val="left" w:pos="2430"/>
        </w:tabs>
        <w:jc w:val="center"/>
      </w:pPr>
      <w:r>
        <w:object w:dxaOrig="25775" w:dyaOrig="16598">
          <v:shape id="_x0000_i1031" type="#_x0000_t75" style="width:686.7pt;height:443.3pt" o:ole="">
            <v:imagedata r:id="rId20" o:title=""/>
          </v:shape>
          <o:OLEObject Type="Embed" ProgID="Excel.Sheet.12" ShapeID="_x0000_i1031" DrawAspect="Content" ObjectID="_1497267975" r:id="rId21"/>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752E08" w:rsidRPr="00540418" w:rsidRDefault="00752E08" w:rsidP="0079582C">
      <w:pPr>
        <w:jc w:val="center"/>
        <w:rPr>
          <w:rFonts w:ascii="Soberana Sans Light" w:hAnsi="Soberana Sans Light"/>
        </w:rPr>
      </w:pPr>
    </w:p>
    <w:p w:rsidR="00540418" w:rsidRPr="00540418" w:rsidRDefault="006824CB">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lastRenderedPageBreak/>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 cuenta con un fondo fijo de $4,</w:t>
      </w:r>
      <w:r w:rsidR="00D55DFA">
        <w:rPr>
          <w:lang w:val="es-MX"/>
        </w:rPr>
        <w:t>183</w:t>
      </w:r>
      <w:r>
        <w:rPr>
          <w:lang w:val="es-MX"/>
        </w:rPr>
        <w:t xml:space="preserve">.00 (cuatro mil ciento </w:t>
      </w:r>
      <w:r w:rsidR="00D55DFA">
        <w:rPr>
          <w:lang w:val="es-MX"/>
        </w:rPr>
        <w:t xml:space="preserve">ochenta y tres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D55DFA">
        <w:rPr>
          <w:lang w:val="es-MX"/>
        </w:rPr>
        <w:t>30</w:t>
      </w:r>
      <w:r w:rsidR="00752E08">
        <w:rPr>
          <w:lang w:val="es-MX"/>
        </w:rPr>
        <w:t xml:space="preserve"> de </w:t>
      </w:r>
      <w:r w:rsidR="00D55DFA">
        <w:rPr>
          <w:lang w:val="es-MX"/>
        </w:rPr>
        <w:t>junio</w:t>
      </w:r>
      <w:r w:rsidR="00752E08">
        <w:rPr>
          <w:lang w:val="es-MX"/>
        </w:rPr>
        <w:t xml:space="preserve"> </w:t>
      </w:r>
      <w:r w:rsidR="000C7969">
        <w:rPr>
          <w:lang w:val="es-MX"/>
        </w:rPr>
        <w:t xml:space="preserve"> </w:t>
      </w:r>
      <w:r w:rsidR="00D55DFA">
        <w:rPr>
          <w:lang w:val="es-MX"/>
        </w:rPr>
        <w:t>de 2015</w:t>
      </w:r>
      <w:r>
        <w:rPr>
          <w:lang w:val="es-MX"/>
        </w:rPr>
        <w:t xml:space="preserve"> de $</w:t>
      </w:r>
      <w:r w:rsidR="00D55DFA">
        <w:rPr>
          <w:lang w:val="es-MX"/>
        </w:rPr>
        <w:t>453,681</w:t>
      </w:r>
      <w:r w:rsidR="00752E08">
        <w:rPr>
          <w:lang w:val="es-MX"/>
        </w:rPr>
        <w:t>.00 (</w:t>
      </w:r>
      <w:r w:rsidR="00D55DFA">
        <w:rPr>
          <w:lang w:val="es-MX"/>
        </w:rPr>
        <w:t>cuatrocientos cincuenta y tres mil seiscientos ochenta y un</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30 de junio de 2015 de $2, 537,867 (dos millones quinientos treinta y siete mil ochocientos sesenta y siete 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20,000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677,594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111,860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27,292</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lastRenderedPageBreak/>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r w:rsidR="00D55DFA">
              <w:rPr>
                <w:rFonts w:ascii="Arial" w:eastAsia="Times New Roman" w:hAnsi="Arial" w:cs="Arial"/>
                <w:sz w:val="18"/>
                <w:szCs w:val="18"/>
                <w:lang w:eastAsia="es-MX"/>
              </w:rPr>
              <w:t>.00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3,277.00</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F366C0">
              <w:rPr>
                <w:rFonts w:ascii="Arial" w:eastAsia="Times New Roman" w:hAnsi="Arial" w:cs="Arial"/>
                <w:sz w:val="18"/>
                <w:szCs w:val="18"/>
                <w:lang w:eastAsia="es-MX"/>
              </w:rPr>
              <w:t>305,904</w:t>
            </w:r>
            <w:r>
              <w:rPr>
                <w:rFonts w:ascii="Arial" w:eastAsia="Times New Roman" w:hAnsi="Arial" w:cs="Arial"/>
                <w:sz w:val="18"/>
                <w:szCs w:val="18"/>
                <w:lang w:eastAsia="es-MX"/>
              </w:rPr>
              <w:t>.00</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Pr="00163D6C" w:rsidRDefault="00567346" w:rsidP="00567346">
      <w:pPr>
        <w:pStyle w:val="ROMANOS"/>
        <w:spacing w:after="0" w:line="240" w:lineRule="exact"/>
        <w:rPr>
          <w:lang w:val="es-MX"/>
        </w:rPr>
      </w:pPr>
      <w:r>
        <w:rPr>
          <w:lang w:val="es-MX"/>
        </w:rPr>
        <w:t>1.</w:t>
      </w:r>
      <w:r w:rsidRPr="00163D6C">
        <w:rPr>
          <w:lang w:val="es-MX"/>
        </w:rPr>
        <w:tab/>
      </w: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Impuestos y derechos </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18,415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bl>
    <w:p w:rsidR="00567346" w:rsidRPr="00163D6C" w:rsidRDefault="00567346" w:rsidP="00567346">
      <w:pPr>
        <w:pStyle w:val="ROMANOS"/>
        <w:spacing w:after="0" w:line="240" w:lineRule="exact"/>
        <w:rPr>
          <w:lang w:val="es-MX"/>
        </w:rPr>
      </w:pPr>
    </w:p>
    <w:p w:rsidR="00567346" w:rsidRDefault="00567346" w:rsidP="00567346">
      <w:pPr>
        <w:pStyle w:val="ROMANOS"/>
        <w:spacing w:after="0" w:line="240" w:lineRule="exact"/>
        <w:ind w:left="1008"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Ingresos de Gestión</w:t>
      </w:r>
    </w:p>
    <w:p w:rsidR="00567346" w:rsidRDefault="00567346" w:rsidP="00567346">
      <w:pPr>
        <w:pStyle w:val="ROMANOS"/>
        <w:numPr>
          <w:ilvl w:val="0"/>
          <w:numId w:val="2"/>
        </w:numPr>
        <w:spacing w:after="0" w:line="240" w:lineRule="exact"/>
        <w:ind w:left="644"/>
        <w:rPr>
          <w:lang w:val="es-MX"/>
        </w:rPr>
      </w:pPr>
      <w:r>
        <w:rPr>
          <w:lang w:val="es-MX"/>
        </w:rPr>
        <w:t>Los derechos corresponden a las cuotas de recuperación que el Fideicomiso obtiene de consultas.</w:t>
      </w:r>
      <w:r w:rsidR="00BD4166">
        <w:rPr>
          <w:lang w:val="es-MX"/>
        </w:rPr>
        <w:t xml:space="preserve"> Y el monto total es de $ </w:t>
      </w:r>
      <w:r w:rsidR="00F366C0">
        <w:rPr>
          <w:lang w:val="es-MX"/>
        </w:rPr>
        <w:t>59,200.00</w:t>
      </w:r>
    </w:p>
    <w:p w:rsidR="00567346" w:rsidRDefault="00567346" w:rsidP="00567346">
      <w:pPr>
        <w:pStyle w:val="ROMANOS"/>
        <w:numPr>
          <w:ilvl w:val="0"/>
          <w:numId w:val="2"/>
        </w:numPr>
        <w:spacing w:after="0" w:line="240" w:lineRule="exact"/>
        <w:ind w:left="644"/>
        <w:rPr>
          <w:lang w:val="es-MX"/>
        </w:rPr>
      </w:pPr>
      <w:r>
        <w:rPr>
          <w:lang w:val="es-MX"/>
        </w:rPr>
        <w:t>Los productos financieros son los intereses ganados de la cuenta de inversión que tenemos con la fiduciari</w:t>
      </w:r>
      <w:r w:rsidR="00BD4166">
        <w:rPr>
          <w:lang w:val="es-MX"/>
        </w:rPr>
        <w:t>a y el monto total es</w:t>
      </w:r>
      <w:r w:rsidR="00F366C0">
        <w:rPr>
          <w:lang w:val="es-MX"/>
        </w:rPr>
        <w:t xml:space="preserve"> de $32,702</w:t>
      </w:r>
      <w:r>
        <w:rPr>
          <w:lang w:val="es-MX"/>
        </w:rPr>
        <w:t>.00</w:t>
      </w:r>
    </w:p>
    <w:p w:rsidR="00567346" w:rsidRPr="0056684C" w:rsidRDefault="00567346" w:rsidP="00567346">
      <w:pPr>
        <w:pStyle w:val="ROMANOS"/>
        <w:numPr>
          <w:ilvl w:val="0"/>
          <w:numId w:val="2"/>
        </w:numPr>
        <w:spacing w:after="0" w:line="240" w:lineRule="exact"/>
        <w:ind w:left="644"/>
        <w:rPr>
          <w:b/>
          <w:lang w:val="es-MX"/>
        </w:rPr>
      </w:pPr>
      <w:r w:rsidRPr="0056684C">
        <w:rPr>
          <w:lang w:val="es-MX"/>
        </w:rPr>
        <w:t>Las participaciones que tenemos son</w:t>
      </w:r>
      <w:r w:rsidR="00F366C0">
        <w:rPr>
          <w:lang w:val="es-MX"/>
        </w:rPr>
        <w:t xml:space="preserve"> debido al convenio fipadic-2015</w:t>
      </w:r>
      <w:r w:rsidRPr="0056684C">
        <w:rPr>
          <w:lang w:val="es-MX"/>
        </w:rPr>
        <w:t xml:space="preserve"> realizado con OPD Salud de Tlaxcala el cual nos ministra 12 trasferencias  a lo largo del año, y el monto tota</w:t>
      </w:r>
      <w:r w:rsidR="00BD4166">
        <w:rPr>
          <w:lang w:val="es-MX"/>
        </w:rPr>
        <w:t>l a la fecha es de $</w:t>
      </w:r>
      <w:r w:rsidR="00F366C0">
        <w:rPr>
          <w:lang w:val="es-MX"/>
        </w:rPr>
        <w:t>1,249,998.00</w:t>
      </w:r>
      <w:r w:rsidRPr="0056684C">
        <w:rPr>
          <w:lang w:val="es-MX"/>
        </w:rPr>
        <w:tab/>
      </w:r>
    </w:p>
    <w:p w:rsidR="00567346" w:rsidRPr="0056684C" w:rsidRDefault="00567346" w:rsidP="00567346">
      <w:pPr>
        <w:pStyle w:val="ROMANOS"/>
        <w:spacing w:after="0" w:line="240" w:lineRule="exact"/>
        <w:ind w:left="644" w:firstLine="0"/>
        <w:rPr>
          <w:b/>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lastRenderedPageBreak/>
        <w:t>III)</w:t>
      </w:r>
      <w:r w:rsidRPr="00163D6C">
        <w:rPr>
          <w:b/>
          <w:smallCaps/>
        </w:rPr>
        <w:tab/>
        <w:t>Notas al Estado de Variación en la Hacienda Pública</w:t>
      </w:r>
    </w:p>
    <w:p w:rsidR="00567346" w:rsidRPr="00163D6C" w:rsidRDefault="00567346" w:rsidP="00567346">
      <w:pPr>
        <w:pStyle w:val="ROMANOS"/>
        <w:numPr>
          <w:ilvl w:val="0"/>
          <w:numId w:val="6"/>
        </w:numPr>
        <w:spacing w:after="0" w:line="240" w:lineRule="exact"/>
        <w:rPr>
          <w:lang w:val="es-MX"/>
        </w:rPr>
      </w:pPr>
      <w:r>
        <w:rPr>
          <w:lang w:val="es-MX"/>
        </w:rPr>
        <w:t>No aplica</w:t>
      </w: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Junio 2015</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3,109,866</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3,023,789</w:t>
            </w:r>
          </w:p>
        </w:tc>
      </w:tr>
    </w:tbl>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b/>
                <w:szCs w:val="18"/>
                <w:lang w:val="es-MX"/>
              </w:rPr>
            </w:pPr>
            <w:r w:rsidRPr="00DB276A">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i/>
                <w:szCs w:val="18"/>
                <w:lang w:val="es-MX"/>
              </w:rPr>
            </w:pPr>
            <w:r w:rsidRPr="00DB276A">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bl>
    <w:p w:rsidR="00567346" w:rsidRPr="00163D6C" w:rsidRDefault="00567346" w:rsidP="00567346">
      <w:pPr>
        <w:pStyle w:val="Texto"/>
        <w:spacing w:after="0" w:line="240" w:lineRule="exact"/>
        <w:rPr>
          <w:szCs w:val="18"/>
          <w:lang w:val="es-MX"/>
        </w:rPr>
      </w:pPr>
    </w:p>
    <w:p w:rsidR="00567346" w:rsidRDefault="00567346" w:rsidP="00567346">
      <w:pPr>
        <w:pStyle w:val="Texto"/>
        <w:numPr>
          <w:ilvl w:val="0"/>
          <w:numId w:val="6"/>
        </w:numPr>
        <w:spacing w:after="0" w:line="240" w:lineRule="exact"/>
        <w:rPr>
          <w:szCs w:val="18"/>
          <w:lang w:val="es-MX"/>
        </w:rPr>
      </w:pPr>
      <w:r>
        <w:rPr>
          <w:szCs w:val="18"/>
          <w:lang w:val="es-MX"/>
        </w:rPr>
        <w:t xml:space="preserve">No aplica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360"/>
        <w:rPr>
          <w:b/>
          <w:smallCaps/>
        </w:rPr>
      </w:pPr>
      <w:r w:rsidRPr="00163D6C">
        <w:rPr>
          <w:b/>
          <w:smallCaps/>
        </w:rPr>
        <w:lastRenderedPageBreak/>
        <w:t>V) Conciliación entre los ingresos presupuestarios y contables, así como entre los egresos presupuestarios y los gastos contables</w: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w:t>
      </w:r>
      <w:bookmarkStart w:id="7" w:name="_GoBack"/>
      <w:bookmarkEnd w:id="7"/>
      <w:r w:rsidRPr="00163D6C">
        <w:rPr>
          <w:szCs w:val="18"/>
          <w:lang w:val="es-MX"/>
        </w:rPr>
        <w:t>resos presupuestarios y los gastos contables.</w:t>
      </w:r>
    </w:p>
    <w:p w:rsidR="00567346" w:rsidRPr="00163D6C" w:rsidRDefault="008A760D" w:rsidP="00567346">
      <w:pPr>
        <w:pStyle w:val="Texto"/>
        <w:spacing w:after="0" w:line="240" w:lineRule="exact"/>
        <w:ind w:firstLine="0"/>
        <w:rPr>
          <w:szCs w:val="18"/>
          <w:lang w:val="es-MX"/>
        </w:rPr>
      </w:pPr>
      <w:r>
        <w:rPr>
          <w:noProof/>
          <w:szCs w:val="18"/>
          <w:lang w:val="es-MX" w:eastAsia="es-MX"/>
        </w:rPr>
        <w:pict>
          <v:shapetype id="_x0000_t202" coordsize="21600,21600" o:spt="202" path="m,l,21600r21600,l21600,xe">
            <v:stroke joinstyle="miter"/>
            <v:path gradientshapeok="t" o:connecttype="rect"/>
          </v:shapetype>
          <v:shape id="_x0000_s1074" type="#_x0000_t202" style="position:absolute;left:0;text-align:left;margin-left:590.35pt;margin-top:287.8pt;width:43.5pt;height:13.95pt;z-index:251665408" fillcolor="#bfbfbf [2412]" strokecolor="white [3212]">
            <v:textbox>
              <w:txbxContent>
                <w:p w:rsidR="00193A40" w:rsidRPr="008A760D" w:rsidRDefault="00193A40">
                  <w:pPr>
                    <w:rPr>
                      <w:b/>
                      <w:sz w:val="10"/>
                      <w:szCs w:val="10"/>
                    </w:rPr>
                  </w:pPr>
                  <w:r w:rsidRPr="008A760D">
                    <w:rPr>
                      <w:b/>
                      <w:sz w:val="10"/>
                      <w:szCs w:val="10"/>
                    </w:rPr>
                    <w:t>$2</w:t>
                  </w:r>
                  <w:proofErr w:type="gramStart"/>
                  <w:r w:rsidRPr="008A760D">
                    <w:rPr>
                      <w:b/>
                      <w:sz w:val="10"/>
                      <w:szCs w:val="10"/>
                    </w:rPr>
                    <w:t>,651,400</w:t>
                  </w:r>
                  <w:proofErr w:type="gramEnd"/>
                </w:p>
              </w:txbxContent>
            </v:textbox>
          </v:shape>
        </w:pict>
      </w:r>
      <w:r w:rsidR="00193A40">
        <w:rPr>
          <w:noProof/>
          <w:szCs w:val="18"/>
        </w:rPr>
        <w:pict>
          <v:shape id="_x0000_s1048" type="#_x0000_t75" style="position:absolute;left:0;text-align:left;margin-left:373.4pt;margin-top:47.4pt;width:364.4pt;height:372.05pt;z-index:251660288">
            <v:imagedata r:id="rId22" o:title=""/>
            <w10:wrap type="topAndBottom"/>
          </v:shape>
        </w:pict>
      </w:r>
      <w:r w:rsidR="006824CB">
        <w:rPr>
          <w:noProof/>
          <w:szCs w:val="18"/>
          <w:lang w:val="es-MX" w:eastAsia="es-MX"/>
        </w:rPr>
        <w:object w:dxaOrig="1440" w:dyaOrig="1440">
          <v:shape id="_x0000_s1047" type="#_x0000_t75" style="position:absolute;left:0;text-align:left;margin-left:9.65pt;margin-top:20pt;width:421.4pt;height:216.05pt;z-index:251659264">
            <v:imagedata r:id="rId23" o:title=""/>
            <w10:wrap type="topAndBottom"/>
          </v:shape>
          <o:OLEObject Type="Embed" ProgID="Excel.Sheet.12" ShapeID="_x0000_s1047" DrawAspect="Content" ObjectID="_1497267976" r:id="rId24"/>
        </w:objec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jc w:val="center"/>
        <w:rPr>
          <w:b/>
          <w:smallCaps/>
          <w:szCs w:val="18"/>
          <w:lang w:val="es-MX"/>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que se manejan para efectos de este documento son las siguientes:</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numPr>
          <w:ilvl w:val="0"/>
          <w:numId w:val="6"/>
        </w:numPr>
        <w:spacing w:after="0" w:line="240" w:lineRule="exact"/>
        <w:rPr>
          <w:szCs w:val="18"/>
          <w:lang w:val="es-MX"/>
        </w:rPr>
      </w:pPr>
      <w:r>
        <w:rPr>
          <w:szCs w:val="18"/>
          <w:lang w:val="es-MX"/>
        </w:rPr>
        <w:t>NO APLICA</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b/>
          <w:szCs w:val="18"/>
        </w:rPr>
      </w:pPr>
      <w:r w:rsidRPr="00163D6C">
        <w:rPr>
          <w:b/>
          <w:szCs w:val="18"/>
        </w:rPr>
        <w:t>Cuentas de Orden Contables y Presupuestarias:</w:t>
      </w:r>
    </w:p>
    <w:p w:rsidR="00567346" w:rsidRPr="00163D6C" w:rsidRDefault="00567346" w:rsidP="00567346">
      <w:pPr>
        <w:pStyle w:val="Texto"/>
        <w:spacing w:after="0" w:line="240" w:lineRule="exact"/>
        <w:rPr>
          <w:b/>
          <w:szCs w:val="18"/>
        </w:rPr>
      </w:pPr>
    </w:p>
    <w:p w:rsidR="00567346" w:rsidRPr="00163D6C" w:rsidRDefault="00567346" w:rsidP="00567346">
      <w:pPr>
        <w:pStyle w:val="Texto"/>
        <w:spacing w:after="0" w:line="240" w:lineRule="exact"/>
        <w:ind w:left="2160" w:hanging="540"/>
        <w:rPr>
          <w:i/>
          <w:szCs w:val="18"/>
        </w:rPr>
      </w:pPr>
      <w:r w:rsidRPr="00163D6C">
        <w:rPr>
          <w:i/>
          <w:szCs w:val="18"/>
        </w:rPr>
        <w:t>Contables:</w:t>
      </w:r>
    </w:p>
    <w:p w:rsidR="00567346" w:rsidRPr="00163D6C" w:rsidRDefault="00567346" w:rsidP="00567346">
      <w:pPr>
        <w:pStyle w:val="Texto"/>
        <w:spacing w:after="0" w:line="240" w:lineRule="exact"/>
        <w:ind w:left="2160" w:hanging="540"/>
        <w:rPr>
          <w:szCs w:val="18"/>
        </w:rPr>
      </w:pPr>
      <w:r w:rsidRPr="00163D6C">
        <w:rPr>
          <w:szCs w:val="18"/>
        </w:rPr>
        <w:tab/>
        <w:t>Valores</w:t>
      </w:r>
    </w:p>
    <w:p w:rsidR="00567346" w:rsidRPr="00163D6C" w:rsidRDefault="00567346" w:rsidP="00567346">
      <w:pPr>
        <w:pStyle w:val="Texto"/>
        <w:spacing w:after="0" w:line="240" w:lineRule="exact"/>
        <w:ind w:left="2160" w:hanging="540"/>
        <w:rPr>
          <w:szCs w:val="18"/>
        </w:rPr>
      </w:pPr>
      <w:r w:rsidRPr="00163D6C">
        <w:rPr>
          <w:szCs w:val="18"/>
        </w:rPr>
        <w:tab/>
        <w:t>Emisión de obligaciones</w:t>
      </w:r>
    </w:p>
    <w:p w:rsidR="00567346" w:rsidRPr="00163D6C" w:rsidRDefault="00567346" w:rsidP="00567346">
      <w:pPr>
        <w:pStyle w:val="Texto"/>
        <w:spacing w:after="0" w:line="240" w:lineRule="exact"/>
        <w:ind w:left="2160" w:hanging="540"/>
        <w:rPr>
          <w:szCs w:val="18"/>
        </w:rPr>
      </w:pPr>
      <w:r w:rsidRPr="00163D6C">
        <w:rPr>
          <w:szCs w:val="18"/>
        </w:rPr>
        <w:tab/>
        <w:t>Avales y garantías</w:t>
      </w:r>
    </w:p>
    <w:p w:rsidR="00567346" w:rsidRPr="00163D6C" w:rsidRDefault="00567346" w:rsidP="00567346">
      <w:pPr>
        <w:pStyle w:val="Texto"/>
        <w:spacing w:after="0" w:line="240" w:lineRule="exact"/>
        <w:ind w:left="2160" w:hanging="540"/>
        <w:rPr>
          <w:szCs w:val="18"/>
        </w:rPr>
      </w:pPr>
      <w:r w:rsidRPr="00163D6C">
        <w:rPr>
          <w:szCs w:val="18"/>
        </w:rPr>
        <w:tab/>
        <w:t>Juicios</w:t>
      </w:r>
    </w:p>
    <w:p w:rsidR="00567346" w:rsidRPr="00163D6C" w:rsidRDefault="00567346" w:rsidP="00567346">
      <w:pPr>
        <w:pStyle w:val="Texto"/>
        <w:spacing w:after="0" w:line="240" w:lineRule="exact"/>
        <w:ind w:left="2160" w:hanging="540"/>
        <w:rPr>
          <w:szCs w:val="18"/>
        </w:rPr>
      </w:pPr>
    </w:p>
    <w:p w:rsidR="00567346" w:rsidRPr="00163D6C" w:rsidRDefault="00567346" w:rsidP="00567346">
      <w:pPr>
        <w:pStyle w:val="Texto"/>
        <w:spacing w:after="0" w:line="240" w:lineRule="exact"/>
        <w:ind w:left="2160" w:hanging="540"/>
        <w:rPr>
          <w:i/>
          <w:szCs w:val="18"/>
        </w:rPr>
      </w:pPr>
      <w:r w:rsidRPr="00163D6C">
        <w:rPr>
          <w:i/>
          <w:szCs w:val="18"/>
        </w:rPr>
        <w:t>Presupuestarias:</w:t>
      </w:r>
    </w:p>
    <w:p w:rsidR="00567346" w:rsidRPr="00163D6C" w:rsidRDefault="00567346" w:rsidP="00567346">
      <w:pPr>
        <w:pStyle w:val="Texto"/>
        <w:spacing w:after="0" w:line="240" w:lineRule="exact"/>
        <w:ind w:left="2160" w:hanging="540"/>
        <w:rPr>
          <w:szCs w:val="18"/>
        </w:rPr>
      </w:pPr>
      <w:r w:rsidRPr="00163D6C">
        <w:rPr>
          <w:szCs w:val="18"/>
        </w:rPr>
        <w:tab/>
        <w:t>Cuentas de ingresos</w:t>
      </w:r>
    </w:p>
    <w:p w:rsidR="00567346" w:rsidRPr="00163D6C" w:rsidRDefault="00567346" w:rsidP="00567346">
      <w:pPr>
        <w:pStyle w:val="Texto"/>
        <w:spacing w:after="0" w:line="240" w:lineRule="exact"/>
        <w:ind w:left="2160" w:hanging="540"/>
        <w:rPr>
          <w:szCs w:val="18"/>
        </w:rPr>
      </w:pPr>
      <w:r w:rsidRPr="00163D6C">
        <w:rPr>
          <w:szCs w:val="18"/>
        </w:rPr>
        <w:tab/>
        <w:t>Cuentas de egresos</w:t>
      </w:r>
    </w:p>
    <w:p w:rsidR="00567346" w:rsidRPr="00163D6C" w:rsidRDefault="00567346" w:rsidP="00567346">
      <w:pPr>
        <w:pStyle w:val="Texto"/>
        <w:spacing w:after="0" w:line="240" w:lineRule="exact"/>
        <w:ind w:left="2160" w:hanging="540"/>
        <w:rPr>
          <w:szCs w:val="18"/>
        </w:rPr>
      </w:pPr>
    </w:p>
    <w:p w:rsidR="00567346" w:rsidRDefault="00567346"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567346">
      <w:pPr>
        <w:pStyle w:val="Texto"/>
        <w:spacing w:after="0" w:line="240" w:lineRule="exact"/>
        <w:rPr>
          <w:szCs w:val="18"/>
        </w:rPr>
      </w:pPr>
      <w:r>
        <w:rPr>
          <w:szCs w:val="18"/>
        </w:rPr>
        <w:t>El Fideicomiso para la Prevención de las Adicciones recibe la mayor parte de sus ingresos del convenio que anualmente celebra con OPD Salud de Tlaxcala por la cantidad de $ 2</w:t>
      </w:r>
      <w:proofErr w:type="gramStart"/>
      <w:r>
        <w:rPr>
          <w:szCs w:val="18"/>
        </w:rPr>
        <w:t>,500,000.00</w:t>
      </w:r>
      <w:proofErr w:type="gramEnd"/>
      <w:r>
        <w:rPr>
          <w:szCs w:val="18"/>
        </w:rPr>
        <w:t xml:space="preserve"> de pesos los cuales se ministran en 12 exhibiciones, durante el año las ministraciones fueron retrasadas y por lo consiguiente se tuvieron que hacer reducciones en algunas partidas presupuestales y en su caso retrasos en pagos presupuestados para otros periodos. </w:t>
      </w:r>
    </w:p>
    <w:p w:rsidR="00567346" w:rsidRDefault="00567346" w:rsidP="00567346">
      <w:pPr>
        <w:pStyle w:val="Texto"/>
        <w:spacing w:after="0" w:line="240" w:lineRule="exact"/>
        <w:rPr>
          <w:szCs w:val="18"/>
        </w:rPr>
      </w:pPr>
    </w:p>
    <w:p w:rsidR="00567346" w:rsidRDefault="00567346" w:rsidP="00567346">
      <w:pPr>
        <w:pStyle w:val="Texto"/>
        <w:spacing w:after="0" w:line="240" w:lineRule="exact"/>
        <w:rPr>
          <w:szCs w:val="18"/>
        </w:rPr>
      </w:pP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 xml:space="preserve">nta con un superávit de $735, 901.00 </w:t>
      </w:r>
      <w:r>
        <w:rPr>
          <w:szCs w:val="18"/>
        </w:rPr>
        <w:t xml:space="preserve">, lo cual muestra que al final del ejercicio se contará con resultados de ejercicios anteriores, y esto debido al atraso en las ministraciones y a un atraso en el proyecto de clínica de rehabilitación que propuso el fideicomiso para este ejercicio. </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567346">
      <w:pPr>
        <w:pStyle w:val="INCISO"/>
        <w:spacing w:after="0" w:line="240" w:lineRule="exact"/>
        <w:rPr>
          <w:lang w:val="es-MX"/>
        </w:rPr>
      </w:pPr>
      <w:r>
        <w:lastRenderedPageBreak/>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163D6C" w:rsidRDefault="00567346" w:rsidP="00567346">
      <w:pPr>
        <w:pStyle w:val="Texto"/>
        <w:spacing w:after="0" w:line="240" w:lineRule="exact"/>
        <w:rPr>
          <w:szCs w:val="18"/>
        </w:rPr>
      </w:pPr>
      <w:r w:rsidRPr="00163D6C">
        <w:rPr>
          <w:szCs w:val="18"/>
        </w:rPr>
        <w:t>Se informará sobre:</w:t>
      </w:r>
    </w:p>
    <w:p w:rsidR="00567346" w:rsidRDefault="00567346" w:rsidP="00567346">
      <w:pPr>
        <w:jc w:val="both"/>
        <w:rPr>
          <w:rFonts w:cs="Arial"/>
        </w:rPr>
      </w:pPr>
      <w:r w:rsidRPr="00163D6C">
        <w:t>a)</w:t>
      </w:r>
      <w:r w:rsidRPr="00163D6C">
        <w:tab/>
        <w:t>Objeto social</w:t>
      </w:r>
      <w:r>
        <w:t xml:space="preserve">.- </w:t>
      </w:r>
      <w:r w:rsidRPr="009316B1">
        <w:rPr>
          <w:rFonts w:cs="Arial"/>
        </w:rPr>
        <w:t>es prioridad lograr la prevención de las Adicciones y cualquier problema de salud relacionado con el uso y abuso del alcohol y otras sustancias que producen dependencia, vulneran la salud y alteran la estabilidad familiar y social.</w:t>
      </w:r>
    </w:p>
    <w:p w:rsidR="00567346" w:rsidRDefault="00567346" w:rsidP="00567346">
      <w:pPr>
        <w:jc w:val="both"/>
        <w:rPr>
          <w:rFonts w:cs="Arial"/>
        </w:rPr>
      </w:pPr>
      <w:r w:rsidRPr="00163D6C">
        <w:t>b)</w:t>
      </w:r>
      <w:r w:rsidRPr="00163D6C">
        <w:tab/>
        <w:t>Principal actividad</w:t>
      </w:r>
      <w:r>
        <w:t xml:space="preserve">.- </w:t>
      </w:r>
      <w:r w:rsidRPr="009316B1">
        <w:rPr>
          <w:rFonts w:cs="Arial"/>
        </w:rPr>
        <w:t>el Fideicomiso continúa operando los programas de: Prevención</w:t>
      </w:r>
      <w:r>
        <w:rPr>
          <w:rFonts w:cs="Arial"/>
        </w:rPr>
        <w:t xml:space="preserve"> y Detección</w:t>
      </w:r>
      <w:r w:rsidRPr="009316B1">
        <w:rPr>
          <w:rFonts w:cs="Arial"/>
        </w:rPr>
        <w:t xml:space="preserve">, Tratamiento y </w:t>
      </w:r>
      <w:r>
        <w:rPr>
          <w:rFonts w:cs="Arial"/>
        </w:rPr>
        <w:t xml:space="preserve">Canalización, </w:t>
      </w:r>
      <w:r w:rsidRPr="009316B1">
        <w:rPr>
          <w:rFonts w:cs="Arial"/>
        </w:rPr>
        <w:t>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163D6C" w:rsidRDefault="00567346" w:rsidP="00567346">
      <w:pPr>
        <w:jc w:val="both"/>
      </w:pPr>
      <w:r w:rsidRPr="00163D6C">
        <w:t>c)</w:t>
      </w:r>
      <w:r w:rsidRPr="00163D6C">
        <w:tab/>
        <w:t>Ejercicio fiscal</w:t>
      </w:r>
      <w:r w:rsidR="00193A40">
        <w:t>.- 2015</w:t>
      </w:r>
    </w:p>
    <w:p w:rsidR="00567346" w:rsidRDefault="00567346" w:rsidP="00567346">
      <w:pPr>
        <w:rPr>
          <w:rFonts w:cs="Arial"/>
          <w:b/>
        </w:rPr>
      </w:pPr>
      <w:r w:rsidRPr="00163D6C">
        <w:t>d)</w:t>
      </w:r>
      <w:r w:rsidRPr="00163D6C">
        <w:tab/>
        <w:t>Régimen jurídico</w:t>
      </w:r>
      <w:r>
        <w:t>.-</w:t>
      </w:r>
      <w:r w:rsidRPr="008F3776">
        <w:rPr>
          <w:rFonts w:cs="Arial"/>
          <w:b/>
        </w:rPr>
        <w:t xml:space="preserve"> </w:t>
      </w:r>
    </w:p>
    <w:p w:rsidR="00567346" w:rsidRDefault="00BD4166" w:rsidP="00567346">
      <w:pPr>
        <w:pStyle w:val="Sinespaciado"/>
        <w:numPr>
          <w:ilvl w:val="0"/>
          <w:numId w:val="7"/>
        </w:numPr>
      </w:pPr>
      <w:r>
        <w:t>Constitución</w:t>
      </w:r>
      <w:r w:rsidR="00567346">
        <w:t xml:space="preserve"> </w:t>
      </w:r>
      <w:r>
        <w:t>Política</w:t>
      </w:r>
      <w:r w:rsidR="00567346">
        <w:t xml:space="preserve"> de los Estados unidos </w:t>
      </w:r>
      <w:proofErr w:type="gramStart"/>
      <w:r w:rsidR="00567346">
        <w:t>Mexicanos</w:t>
      </w:r>
      <w:proofErr w:type="gramEnd"/>
      <w:r w:rsidR="00567346">
        <w:t>.</w:t>
      </w:r>
    </w:p>
    <w:p w:rsidR="00567346" w:rsidRDefault="00BD4166" w:rsidP="00567346">
      <w:pPr>
        <w:pStyle w:val="Sinespaciado"/>
        <w:numPr>
          <w:ilvl w:val="0"/>
          <w:numId w:val="7"/>
        </w:numPr>
      </w:pPr>
      <w:r>
        <w:t>Constitución</w:t>
      </w:r>
      <w:r w:rsidR="00567346">
        <w:t xml:space="preserve"> </w:t>
      </w:r>
      <w:r>
        <w:t>Política</w:t>
      </w:r>
      <w:r w:rsidR="00567346">
        <w:t xml:space="preserve"> del Estado Libre y Soberano de Tlaxcala.</w:t>
      </w:r>
    </w:p>
    <w:p w:rsidR="00567346" w:rsidRDefault="00567346" w:rsidP="00567346">
      <w:pPr>
        <w:pStyle w:val="Sinespaciado"/>
        <w:numPr>
          <w:ilvl w:val="0"/>
          <w:numId w:val="7"/>
        </w:numPr>
      </w:pPr>
      <w:r>
        <w:t xml:space="preserve">Ley Federal del Trabajo. </w:t>
      </w:r>
    </w:p>
    <w:p w:rsidR="00567346" w:rsidRDefault="00567346" w:rsidP="00567346">
      <w:pPr>
        <w:pStyle w:val="Sinespaciado"/>
        <w:numPr>
          <w:ilvl w:val="0"/>
          <w:numId w:val="7"/>
        </w:numPr>
      </w:pPr>
      <w:r>
        <w:t>Ley General de Salud.</w:t>
      </w:r>
    </w:p>
    <w:p w:rsidR="00567346" w:rsidRDefault="00567346" w:rsidP="00567346">
      <w:pPr>
        <w:pStyle w:val="Sinespaciado"/>
        <w:numPr>
          <w:ilvl w:val="0"/>
          <w:numId w:val="7"/>
        </w:numPr>
      </w:pPr>
      <w:r>
        <w:t xml:space="preserve">Ley </w:t>
      </w:r>
      <w:r w:rsidR="00BD4166">
        <w:t>Orgánica</w:t>
      </w:r>
      <w:r>
        <w:t xml:space="preserve"> de la </w:t>
      </w:r>
      <w:r w:rsidR="00BD4166">
        <w:t>Administración</w:t>
      </w:r>
      <w:r>
        <w:t xml:space="preserve"> </w:t>
      </w:r>
      <w:r w:rsidR="00BD4166">
        <w:t>Pública</w:t>
      </w:r>
      <w:r>
        <w:t xml:space="preserve"> del Estado de Tlaxcala.</w:t>
      </w:r>
    </w:p>
    <w:p w:rsidR="00567346" w:rsidRDefault="00567346" w:rsidP="00567346">
      <w:pPr>
        <w:pStyle w:val="Sinespaciado"/>
        <w:numPr>
          <w:ilvl w:val="0"/>
          <w:numId w:val="7"/>
        </w:numPr>
      </w:pPr>
      <w:r>
        <w:t xml:space="preserve">Ley de Acceso a la </w:t>
      </w:r>
      <w:r w:rsidR="00BD4166">
        <w:t>Información</w:t>
      </w:r>
      <w:r>
        <w:t xml:space="preserve"> </w:t>
      </w:r>
      <w:r w:rsidR="00BD4166">
        <w:t>Pública</w:t>
      </w:r>
      <w:r>
        <w:t xml:space="preserve"> y </w:t>
      </w:r>
      <w:r w:rsidR="00BD4166">
        <w:t>Protección</w:t>
      </w:r>
      <w:r>
        <w:t xml:space="preserve"> de Datos Personales para el estado de Tlaxcala y sus Municipios.</w:t>
      </w:r>
    </w:p>
    <w:p w:rsidR="00567346" w:rsidRDefault="00567346" w:rsidP="00567346">
      <w:pPr>
        <w:pStyle w:val="Sinespaciado"/>
        <w:numPr>
          <w:ilvl w:val="0"/>
          <w:numId w:val="7"/>
        </w:numPr>
      </w:pPr>
      <w:r>
        <w:t>Ley de Salud para el Estado de Tlaxcala.</w:t>
      </w:r>
    </w:p>
    <w:p w:rsidR="00567346" w:rsidRDefault="00567346" w:rsidP="00567346">
      <w:pPr>
        <w:pStyle w:val="Sinespaciado"/>
        <w:numPr>
          <w:ilvl w:val="0"/>
          <w:numId w:val="7"/>
        </w:numPr>
      </w:pPr>
      <w:r>
        <w:t xml:space="preserve">Ley de Responsabilidades de los Servidores </w:t>
      </w:r>
      <w:r w:rsidR="00BD4166">
        <w:t>Públicos</w:t>
      </w:r>
      <w:r>
        <w:t xml:space="preserve"> del Estado de Tlaxcala.</w:t>
      </w:r>
    </w:p>
    <w:p w:rsidR="00567346" w:rsidRDefault="00567346" w:rsidP="00567346">
      <w:pPr>
        <w:pStyle w:val="Sinespaciado"/>
        <w:numPr>
          <w:ilvl w:val="0"/>
          <w:numId w:val="7"/>
        </w:numPr>
      </w:pPr>
      <w:r>
        <w:t>Ley de Archivos del Estado de Tlaxcala.</w:t>
      </w:r>
    </w:p>
    <w:p w:rsidR="00567346" w:rsidRDefault="00567346" w:rsidP="00567346">
      <w:pPr>
        <w:pStyle w:val="Sinespaciado"/>
        <w:numPr>
          <w:ilvl w:val="0"/>
          <w:numId w:val="7"/>
        </w:numPr>
      </w:pPr>
      <w:r>
        <w:t>Ley de Procedimiento Administrativo del Estado de Tlaxcala y sus Municipios.</w:t>
      </w:r>
    </w:p>
    <w:p w:rsidR="00567346" w:rsidRDefault="00567346" w:rsidP="00567346">
      <w:pPr>
        <w:pStyle w:val="Sinespaciado"/>
        <w:numPr>
          <w:ilvl w:val="0"/>
          <w:numId w:val="7"/>
        </w:numPr>
      </w:pPr>
      <w:r>
        <w:t>Ley de Entidades Paraestatales del Estado de Tlaxcala.</w:t>
      </w:r>
    </w:p>
    <w:p w:rsidR="00567346" w:rsidRDefault="00567346" w:rsidP="00567346">
      <w:pPr>
        <w:pStyle w:val="Sinespaciado"/>
        <w:numPr>
          <w:ilvl w:val="0"/>
          <w:numId w:val="7"/>
        </w:numPr>
      </w:pPr>
      <w:r>
        <w:t xml:space="preserve">Decreto No. 36 por el que se crea el Fideicomiso para la </w:t>
      </w:r>
      <w:r w:rsidR="00BD4166">
        <w:t>Prevención</w:t>
      </w:r>
      <w:r>
        <w:t xml:space="preserve"> de las Adicciones (P.O. del 17 de junio de 1996).</w:t>
      </w:r>
    </w:p>
    <w:p w:rsidR="00567346" w:rsidRDefault="00567346" w:rsidP="00567346">
      <w:pPr>
        <w:pStyle w:val="Sinespaciado"/>
        <w:numPr>
          <w:ilvl w:val="0"/>
          <w:numId w:val="7"/>
        </w:numPr>
      </w:pPr>
      <w:r>
        <w:t xml:space="preserve">Decreto No. 65 por el que se incrementa el patrimonio del Fideicomiso para la </w:t>
      </w:r>
      <w:r w:rsidR="00BD4166">
        <w:t>Prevención</w:t>
      </w:r>
      <w:r>
        <w:t xml:space="preserve"> de las Adicciones (P.O. del 24 de diciembre de 1996).</w:t>
      </w:r>
    </w:p>
    <w:p w:rsidR="00567346" w:rsidRDefault="00567346" w:rsidP="00567346">
      <w:pPr>
        <w:pStyle w:val="Sinespaciado"/>
        <w:numPr>
          <w:ilvl w:val="0"/>
          <w:numId w:val="7"/>
        </w:numPr>
      </w:pPr>
      <w:r>
        <w:t xml:space="preserve">Decreto No. 101 por el que se incrementa el patrimonio del Fideicomiso para la </w:t>
      </w:r>
      <w:r w:rsidR="00BD4166">
        <w:t>Prevención</w:t>
      </w:r>
      <w:r>
        <w:t xml:space="preserve"> de las Adicciones (P.O. del 29 de septiembre de 1997).</w:t>
      </w:r>
    </w:p>
    <w:p w:rsidR="00567346" w:rsidRDefault="00567346" w:rsidP="00567346">
      <w:pPr>
        <w:pStyle w:val="Sinespaciado"/>
        <w:numPr>
          <w:ilvl w:val="0"/>
          <w:numId w:val="7"/>
        </w:numPr>
      </w:pPr>
      <w:r>
        <w:t>Reglamento de insumos para la salud.</w:t>
      </w:r>
    </w:p>
    <w:p w:rsidR="00567346" w:rsidRPr="00354918" w:rsidRDefault="00567346" w:rsidP="00354918">
      <w:pPr>
        <w:rPr>
          <w:rFonts w:cs="Arial"/>
        </w:rPr>
      </w:pPr>
    </w:p>
    <w:p w:rsidR="00567346" w:rsidRDefault="00567346" w:rsidP="00567346">
      <w:pPr>
        <w:pStyle w:val="Prrafodelista"/>
        <w:spacing w:after="0" w:line="240" w:lineRule="auto"/>
        <w:jc w:val="both"/>
        <w:rPr>
          <w:rFonts w:cs="Arial"/>
        </w:rPr>
      </w:pPr>
    </w:p>
    <w:p w:rsidR="00567346" w:rsidRDefault="00567346" w:rsidP="00567346">
      <w:pPr>
        <w:pStyle w:val="INCISO"/>
        <w:spacing w:after="0" w:line="240" w:lineRule="exact"/>
      </w:pPr>
      <w:r w:rsidRPr="00163D6C">
        <w:t>e)</w:t>
      </w:r>
      <w:r w:rsidRPr="00163D6C">
        <w:tab/>
      </w:r>
      <w:r>
        <w:t xml:space="preserve">El Fideicomiso para la </w:t>
      </w:r>
      <w:r w:rsidR="00BD4166">
        <w:t>Prevención</w:t>
      </w:r>
      <w:r>
        <w:t xml:space="preserve"> de las Adicciones </w:t>
      </w:r>
      <w:r w:rsidR="00BD4166">
        <w:t>realiza.</w:t>
      </w:r>
      <w:r>
        <w:t>- Pago de ISPT, CUOTAS IMSS, CUOTAS INFONAVIT, CUOTAS RCV Y 2% SOBRE NOMINAS.</w:t>
      </w:r>
    </w:p>
    <w:p w:rsidR="00567346" w:rsidRPr="00163D6C" w:rsidRDefault="00567346" w:rsidP="00567346">
      <w:pPr>
        <w:pStyle w:val="INCISO"/>
        <w:spacing w:after="0" w:line="240" w:lineRule="exact"/>
      </w:pPr>
    </w:p>
    <w:p w:rsidR="00567346" w:rsidRDefault="00567346" w:rsidP="00567346">
      <w:pPr>
        <w:pStyle w:val="INCISO"/>
        <w:spacing w:after="0" w:line="240" w:lineRule="exact"/>
      </w:pPr>
      <w:r w:rsidRPr="00163D6C">
        <w:t>f)</w:t>
      </w:r>
      <w:r w:rsidRPr="00163D6C">
        <w:tab/>
        <w:t>Estructura organizacional básica</w:t>
      </w:r>
    </w:p>
    <w:p w:rsidR="00567346" w:rsidRDefault="00567346" w:rsidP="00567346">
      <w:pPr>
        <w:pStyle w:val="INCISO"/>
        <w:spacing w:after="0" w:line="240" w:lineRule="exact"/>
      </w:pPr>
    </w:p>
    <w:p w:rsidR="00567346" w:rsidRDefault="00193A40" w:rsidP="00567346">
      <w:pPr>
        <w:pStyle w:val="INCISO"/>
        <w:spacing w:after="0" w:line="240" w:lineRule="exact"/>
      </w:pPr>
      <w:r>
        <w:rPr>
          <w:noProof/>
          <w:lang w:eastAsia="es-MX"/>
        </w:rPr>
        <w:drawing>
          <wp:inline distT="0" distB="0" distL="0" distR="0" wp14:anchorId="6FB1D71F" wp14:editId="1496B90D">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Default="00567346" w:rsidP="00567346">
      <w:pPr>
        <w:pStyle w:val="Texto"/>
        <w:spacing w:after="0" w:line="240" w:lineRule="exact"/>
        <w:rPr>
          <w:szCs w:val="18"/>
        </w:rPr>
      </w:pPr>
    </w:p>
    <w:p w:rsidR="00540418" w:rsidRDefault="00193A40">
      <w:pPr>
        <w:rPr>
          <w:rFonts w:ascii="Soberana Sans Light" w:hAnsi="Soberana Sans Light"/>
        </w:rPr>
      </w:pPr>
      <w:r>
        <w:rPr>
          <w:noProof/>
          <w:lang w:eastAsia="es-MX"/>
        </w:rPr>
        <w:drawing>
          <wp:inline distT="0" distB="0" distL="0" distR="0" wp14:anchorId="6FB1D71F" wp14:editId="1496B90D">
            <wp:extent cx="5110480" cy="43044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5148350" cy="4336313"/>
                    </a:xfrm>
                    <a:prstGeom prst="rect">
                      <a:avLst/>
                    </a:prstGeom>
                    <a:ln>
                      <a:noFill/>
                    </a:ln>
                    <a:extLst>
                      <a:ext uri="{53640926-AAD7-44D8-BBD7-CCE9431645EC}">
                        <a14:shadowObscured xmlns:a14="http://schemas.microsoft.com/office/drawing/2010/main"/>
                      </a:ext>
                    </a:extLst>
                  </pic:spPr>
                </pic:pic>
              </a:graphicData>
            </a:graphic>
          </wp:inline>
        </w:drawing>
      </w:r>
    </w:p>
    <w:p w:rsidR="009F75F1" w:rsidRDefault="009F75F1">
      <w:pPr>
        <w:rPr>
          <w:rFonts w:ascii="Soberana Sans Light" w:hAnsi="Soberana Sans Light"/>
        </w:rPr>
      </w:pPr>
    </w:p>
    <w:p w:rsidR="00193A40" w:rsidRDefault="00193A40">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r>
        <w:rPr>
          <w:lang w:val="pt-BR"/>
        </w:rPr>
        <w:t xml:space="preserve">El </w:t>
      </w:r>
      <w:r w:rsidR="00BD4166">
        <w:rPr>
          <w:lang w:val="pt-BR"/>
        </w:rPr>
        <w:t>Fideicomisso</w:t>
      </w:r>
      <w:r>
        <w:rPr>
          <w:lang w:val="pt-BR"/>
        </w:rPr>
        <w:t xml:space="preserve"> para </w:t>
      </w:r>
      <w:proofErr w:type="spellStart"/>
      <w:r w:rsidR="00BD4166">
        <w:rPr>
          <w:lang w:val="pt-BR"/>
        </w:rPr>
        <w:t>la</w:t>
      </w:r>
      <w:proofErr w:type="spellEnd"/>
      <w:r w:rsidR="00BD4166">
        <w:rPr>
          <w:lang w:val="pt-BR"/>
        </w:rPr>
        <w:t xml:space="preserve"> </w:t>
      </w:r>
      <w:proofErr w:type="spellStart"/>
      <w:r w:rsidR="00BD4166">
        <w:rPr>
          <w:lang w:val="pt-BR"/>
        </w:rPr>
        <w:t>prevenci</w:t>
      </w:r>
      <w:r w:rsidR="00193A40">
        <w:rPr>
          <w:lang w:val="pt-BR"/>
        </w:rPr>
        <w:t>ó</w:t>
      </w:r>
      <w:r w:rsidR="00BD4166">
        <w:rPr>
          <w:lang w:val="pt-BR"/>
        </w:rPr>
        <w:t>n</w:t>
      </w:r>
      <w:proofErr w:type="spellEnd"/>
      <w:r>
        <w:rPr>
          <w:lang w:val="pt-BR"/>
        </w:rPr>
        <w:t xml:space="preserve"> de </w:t>
      </w:r>
      <w:proofErr w:type="spellStart"/>
      <w:r>
        <w:rPr>
          <w:lang w:val="pt-BR"/>
        </w:rPr>
        <w:t>las</w:t>
      </w:r>
      <w:proofErr w:type="spellEnd"/>
      <w:r>
        <w:rPr>
          <w:lang w:val="pt-BR"/>
        </w:rPr>
        <w:t xml:space="preserve"> </w:t>
      </w:r>
      <w:proofErr w:type="spellStart"/>
      <w:r>
        <w:rPr>
          <w:lang w:val="pt-BR"/>
        </w:rPr>
        <w:t>Adicciones</w:t>
      </w:r>
      <w:proofErr w:type="spellEnd"/>
      <w:r>
        <w:rPr>
          <w:lang w:val="pt-BR"/>
        </w:rPr>
        <w:t xml:space="preserve"> se </w:t>
      </w:r>
      <w:proofErr w:type="spellStart"/>
      <w:r>
        <w:rPr>
          <w:lang w:val="pt-BR"/>
        </w:rPr>
        <w:t>compone</w:t>
      </w:r>
      <w:proofErr w:type="spellEnd"/>
      <w:r>
        <w:rPr>
          <w:lang w:val="pt-BR"/>
        </w:rPr>
        <w:t xml:space="preserve"> de:</w:t>
      </w:r>
    </w:p>
    <w:p w:rsidR="009F75F1" w:rsidRDefault="009F75F1" w:rsidP="009F75F1">
      <w:pPr>
        <w:pStyle w:val="Sinespaciado"/>
        <w:rPr>
          <w:lang w:val="pt-BR"/>
        </w:rPr>
      </w:pPr>
      <w:r>
        <w:rPr>
          <w:lang w:val="pt-BR"/>
        </w:rPr>
        <w:t>*</w:t>
      </w:r>
      <w:r w:rsidR="00BD4166">
        <w:rPr>
          <w:lang w:val="pt-BR"/>
        </w:rPr>
        <w:t>Área</w:t>
      </w:r>
      <w:r>
        <w:rPr>
          <w:lang w:val="pt-BR"/>
        </w:rPr>
        <w:t xml:space="preserve"> </w:t>
      </w:r>
      <w:r w:rsidR="00BD4166">
        <w:rPr>
          <w:lang w:val="pt-BR"/>
        </w:rPr>
        <w:t>clínica</w:t>
      </w:r>
      <w:r>
        <w:rPr>
          <w:lang w:val="pt-BR"/>
        </w:rPr>
        <w:t>:</w:t>
      </w:r>
    </w:p>
    <w:p w:rsidR="009F75F1" w:rsidRDefault="009F75F1" w:rsidP="009F75F1">
      <w:pPr>
        <w:pStyle w:val="Sinespaciado"/>
        <w:numPr>
          <w:ilvl w:val="0"/>
          <w:numId w:val="8"/>
        </w:numPr>
        <w:rPr>
          <w:lang w:val="pt-BR"/>
        </w:rPr>
      </w:pPr>
      <w:proofErr w:type="spellStart"/>
      <w:r>
        <w:rPr>
          <w:lang w:val="pt-BR"/>
        </w:rPr>
        <w:t>Prevención</w:t>
      </w:r>
      <w:proofErr w:type="spellEnd"/>
      <w:r>
        <w:rPr>
          <w:lang w:val="pt-BR"/>
        </w:rPr>
        <w:t xml:space="preserve"> y </w:t>
      </w:r>
      <w:proofErr w:type="spellStart"/>
      <w:r>
        <w:rPr>
          <w:lang w:val="pt-BR"/>
        </w:rPr>
        <w:t>detección</w:t>
      </w:r>
      <w:proofErr w:type="spellEnd"/>
    </w:p>
    <w:p w:rsidR="009F75F1" w:rsidRDefault="009F75F1" w:rsidP="009F75F1">
      <w:pPr>
        <w:pStyle w:val="Sinespaciado"/>
        <w:numPr>
          <w:ilvl w:val="0"/>
          <w:numId w:val="8"/>
        </w:numPr>
        <w:rPr>
          <w:lang w:val="pt-BR"/>
        </w:rPr>
      </w:pPr>
      <w:proofErr w:type="spellStart"/>
      <w:r>
        <w:rPr>
          <w:lang w:val="pt-BR"/>
        </w:rPr>
        <w:t>Tratamiento</w:t>
      </w:r>
      <w:proofErr w:type="spellEnd"/>
      <w:r>
        <w:rPr>
          <w:lang w:val="pt-BR"/>
        </w:rPr>
        <w:t xml:space="preserve"> y </w:t>
      </w:r>
      <w:proofErr w:type="spellStart"/>
      <w:r>
        <w:rPr>
          <w:lang w:val="pt-BR"/>
        </w:rPr>
        <w:t>canalización</w:t>
      </w:r>
      <w:proofErr w:type="spellEnd"/>
    </w:p>
    <w:p w:rsidR="009F75F1" w:rsidRDefault="009F75F1" w:rsidP="009F75F1">
      <w:pPr>
        <w:pStyle w:val="Sinespaciado"/>
        <w:numPr>
          <w:ilvl w:val="0"/>
          <w:numId w:val="8"/>
        </w:numPr>
        <w:rPr>
          <w:lang w:val="pt-BR"/>
        </w:rPr>
      </w:pPr>
      <w:proofErr w:type="spellStart"/>
      <w:r>
        <w:rPr>
          <w:lang w:val="pt-BR"/>
        </w:rPr>
        <w:t>Capacitación</w:t>
      </w:r>
      <w:proofErr w:type="spellEnd"/>
      <w:r>
        <w:rPr>
          <w:lang w:val="pt-BR"/>
        </w:rPr>
        <w:t xml:space="preserve"> e </w:t>
      </w:r>
      <w:proofErr w:type="spellStart"/>
      <w:r>
        <w:rPr>
          <w:lang w:val="pt-BR"/>
        </w:rPr>
        <w:t>investigación</w:t>
      </w:r>
      <w:proofErr w:type="spellEnd"/>
    </w:p>
    <w:p w:rsidR="009F75F1" w:rsidRDefault="009F75F1" w:rsidP="009F75F1">
      <w:pPr>
        <w:pStyle w:val="Sinespaciado"/>
        <w:rPr>
          <w:lang w:val="pt-BR"/>
        </w:rPr>
      </w:pPr>
      <w:r>
        <w:rPr>
          <w:lang w:val="pt-BR"/>
        </w:rPr>
        <w:t>*Área administrativa</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0606A3" w:rsidRDefault="009F75F1" w:rsidP="009F75F1">
      <w:pPr>
        <w:pStyle w:val="Texto"/>
        <w:spacing w:after="0" w:line="240" w:lineRule="exact"/>
        <w:rPr>
          <w:szCs w:val="18"/>
          <w:lang w:val="es-MX"/>
        </w:rPr>
      </w:pPr>
      <w:r w:rsidRPr="000606A3">
        <w:rPr>
          <w:szCs w:val="18"/>
          <w:lang w:val="es-MX"/>
        </w:rPr>
        <w:t>Los</w:t>
      </w:r>
      <w:r>
        <w:rPr>
          <w:szCs w:val="18"/>
          <w:lang w:val="es-MX"/>
        </w:rPr>
        <w:t xml:space="preserve"> ingresos que recibe el Fideicomiso para la Prevención de las Adicciones son: por transferencias estatales </w:t>
      </w:r>
      <w:r>
        <w:rPr>
          <w:szCs w:val="18"/>
        </w:rPr>
        <w:t>del convenio que anualmente celebra con OPD Salud de Tlaxcala, por ingresos propios de productos financieros y por donativos generados de consultas.</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9F75F1" w:rsidP="009F75F1">
      <w:pPr>
        <w:pStyle w:val="Texto"/>
        <w:spacing w:after="0" w:line="240" w:lineRule="exact"/>
        <w:rPr>
          <w:szCs w:val="18"/>
          <w:lang w:val="es-MX"/>
        </w:rPr>
      </w:pPr>
      <w:r>
        <w:rPr>
          <w:szCs w:val="18"/>
          <w:lang w:val="es-MX"/>
        </w:rPr>
        <w:t>* NO APLICA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9F75F1" w:rsidP="009F75F1">
      <w:pPr>
        <w:pStyle w:val="Texto"/>
        <w:spacing w:after="0" w:line="240" w:lineRule="exact"/>
        <w:rPr>
          <w:szCs w:val="18"/>
          <w:lang w:val="es-MX"/>
        </w:rPr>
      </w:pPr>
      <w:r w:rsidRPr="0070319E">
        <w:rPr>
          <w:szCs w:val="18"/>
          <w:lang w:val="es-MX"/>
        </w:rPr>
        <w:t>*NO APLICA</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lastRenderedPageBreak/>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6824CB" w:rsidP="009F75F1">
      <w:pPr>
        <w:pStyle w:val="Texto"/>
        <w:spacing w:after="0" w:line="240" w:lineRule="exact"/>
        <w:rPr>
          <w:szCs w:val="18"/>
        </w:rPr>
      </w:pPr>
      <w:r>
        <w:rPr>
          <w:noProof/>
          <w:szCs w:val="18"/>
          <w:lang w:val="es-MX" w:eastAsia="es-MX"/>
        </w:rPr>
        <w:pict>
          <v:shape id="_x0000_s1066" type="#_x0000_t32" style="position:absolute;left:0;text-align:left;margin-left:389.0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CB" w:rsidRDefault="006824CB" w:rsidP="00EA5418">
      <w:pPr>
        <w:spacing w:after="0" w:line="240" w:lineRule="auto"/>
      </w:pPr>
      <w:r>
        <w:separator/>
      </w:r>
    </w:p>
  </w:endnote>
  <w:endnote w:type="continuationSeparator" w:id="0">
    <w:p w:rsidR="006824CB" w:rsidRDefault="006824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824C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00F21E70" w:rsidRPr="00F21E70">
          <w:rPr>
            <w:rFonts w:ascii="Soberana Sans Light" w:hAnsi="Soberana Sans Light"/>
            <w:noProof/>
            <w:lang w:val="es-ES"/>
          </w:rPr>
          <w:t>18</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824C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00F21E70" w:rsidRPr="00F21E70">
          <w:rPr>
            <w:rFonts w:ascii="Soberana Sans Light" w:hAnsi="Soberana Sans Light"/>
            <w:noProof/>
            <w:lang w:val="es-ES"/>
          </w:rPr>
          <w:t>17</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CB" w:rsidRDefault="006824CB" w:rsidP="00EA5418">
      <w:pPr>
        <w:spacing w:after="0" w:line="240" w:lineRule="auto"/>
      </w:pPr>
      <w:r>
        <w:separator/>
      </w:r>
    </w:p>
  </w:footnote>
  <w:footnote w:type="continuationSeparator" w:id="0">
    <w:p w:rsidR="006824CB" w:rsidRDefault="006824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9C3FAA">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6824CB">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Cuadro de texto 5">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93A4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6824C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C4FFB"/>
    <w:rsid w:val="000C7969"/>
    <w:rsid w:val="0013011C"/>
    <w:rsid w:val="00165BB4"/>
    <w:rsid w:val="001837DC"/>
    <w:rsid w:val="00193A40"/>
    <w:rsid w:val="001B1B72"/>
    <w:rsid w:val="001C6FD8"/>
    <w:rsid w:val="001E44FC"/>
    <w:rsid w:val="001E7072"/>
    <w:rsid w:val="00204AA3"/>
    <w:rsid w:val="00204C86"/>
    <w:rsid w:val="0023752C"/>
    <w:rsid w:val="00264426"/>
    <w:rsid w:val="002A70B3"/>
    <w:rsid w:val="002B3D78"/>
    <w:rsid w:val="0030357F"/>
    <w:rsid w:val="00331154"/>
    <w:rsid w:val="00331895"/>
    <w:rsid w:val="00337164"/>
    <w:rsid w:val="00354918"/>
    <w:rsid w:val="00372F40"/>
    <w:rsid w:val="00396C2B"/>
    <w:rsid w:val="003A0303"/>
    <w:rsid w:val="003D5DBF"/>
    <w:rsid w:val="003E7FD0"/>
    <w:rsid w:val="003F0EA4"/>
    <w:rsid w:val="004311BE"/>
    <w:rsid w:val="0044253C"/>
    <w:rsid w:val="004714CF"/>
    <w:rsid w:val="00484C0D"/>
    <w:rsid w:val="00497D8B"/>
    <w:rsid w:val="004C5D0F"/>
    <w:rsid w:val="004D41B8"/>
    <w:rsid w:val="004F5641"/>
    <w:rsid w:val="00522632"/>
    <w:rsid w:val="00522EF3"/>
    <w:rsid w:val="00540418"/>
    <w:rsid w:val="00567346"/>
    <w:rsid w:val="00574266"/>
    <w:rsid w:val="005C7598"/>
    <w:rsid w:val="005D3D25"/>
    <w:rsid w:val="005D6E2E"/>
    <w:rsid w:val="00616399"/>
    <w:rsid w:val="00661706"/>
    <w:rsid w:val="006824CB"/>
    <w:rsid w:val="006A0E92"/>
    <w:rsid w:val="006B1FE7"/>
    <w:rsid w:val="006E77DD"/>
    <w:rsid w:val="00735FF2"/>
    <w:rsid w:val="00752E08"/>
    <w:rsid w:val="00767A35"/>
    <w:rsid w:val="0079582C"/>
    <w:rsid w:val="007D6E9A"/>
    <w:rsid w:val="00811DAC"/>
    <w:rsid w:val="0089054E"/>
    <w:rsid w:val="008A6E4D"/>
    <w:rsid w:val="008A760D"/>
    <w:rsid w:val="008A793D"/>
    <w:rsid w:val="008B0017"/>
    <w:rsid w:val="008E3652"/>
    <w:rsid w:val="008F6D58"/>
    <w:rsid w:val="0093492C"/>
    <w:rsid w:val="00957043"/>
    <w:rsid w:val="00996F1E"/>
    <w:rsid w:val="009B30A8"/>
    <w:rsid w:val="009C3FAA"/>
    <w:rsid w:val="009D5D4C"/>
    <w:rsid w:val="009F23C4"/>
    <w:rsid w:val="009F75F1"/>
    <w:rsid w:val="00A363B6"/>
    <w:rsid w:val="00A46BF5"/>
    <w:rsid w:val="00AC24F2"/>
    <w:rsid w:val="00B12218"/>
    <w:rsid w:val="00B146E2"/>
    <w:rsid w:val="00B5586C"/>
    <w:rsid w:val="00B849EE"/>
    <w:rsid w:val="00B84D02"/>
    <w:rsid w:val="00B94A3A"/>
    <w:rsid w:val="00BA2940"/>
    <w:rsid w:val="00BD4166"/>
    <w:rsid w:val="00C16E53"/>
    <w:rsid w:val="00C431B4"/>
    <w:rsid w:val="00C845D8"/>
    <w:rsid w:val="00C86C59"/>
    <w:rsid w:val="00C91C5A"/>
    <w:rsid w:val="00CB052D"/>
    <w:rsid w:val="00CD6D9A"/>
    <w:rsid w:val="00D00E92"/>
    <w:rsid w:val="00D055EC"/>
    <w:rsid w:val="00D32BAE"/>
    <w:rsid w:val="00D44728"/>
    <w:rsid w:val="00D55DFA"/>
    <w:rsid w:val="00D562FF"/>
    <w:rsid w:val="00D71146"/>
    <w:rsid w:val="00DA23B2"/>
    <w:rsid w:val="00DF56C9"/>
    <w:rsid w:val="00DF6940"/>
    <w:rsid w:val="00E1455D"/>
    <w:rsid w:val="00E30318"/>
    <w:rsid w:val="00E32708"/>
    <w:rsid w:val="00EA5418"/>
    <w:rsid w:val="00EB4C5B"/>
    <w:rsid w:val="00EE46FB"/>
    <w:rsid w:val="00F17C0D"/>
    <w:rsid w:val="00F21E7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5"/>
        <o:r id="V:Rule2" type="connector" idref="#_x0000_s1066"/>
        <o:r id="V:Rule3" type="connector" idref="#_x0000_s1057"/>
        <o:r id="V:Rule4"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8086-29BB-4123-8FCE-69D144EC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49</cp:revision>
  <cp:lastPrinted>2015-07-01T18:48:00Z</cp:lastPrinted>
  <dcterms:created xsi:type="dcterms:W3CDTF">2014-08-29T13:13:00Z</dcterms:created>
  <dcterms:modified xsi:type="dcterms:W3CDTF">2015-07-01T19:59:00Z</dcterms:modified>
</cp:coreProperties>
</file>