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9A" w:rsidRDefault="00AE5042" w:rsidP="003D5DBF">
      <w:pPr>
        <w:jc w:val="center"/>
      </w:pPr>
      <w:r>
        <w:object w:dxaOrig="23623" w:dyaOrig="15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7.65pt;height:417pt" o:ole="">
            <v:imagedata r:id="rId9" o:title=""/>
          </v:shape>
          <o:OLEObject Type="Embed" ProgID="Excel.Sheet.12" ShapeID="_x0000_i1025" DrawAspect="Content" ObjectID="_1497282266" r:id="rId10"/>
        </w:object>
      </w:r>
    </w:p>
    <w:p w:rsidR="00EA5418" w:rsidRDefault="00EA5418" w:rsidP="00372F40">
      <w:pPr>
        <w:jc w:val="center"/>
      </w:pPr>
    </w:p>
    <w:bookmarkStart w:id="0" w:name="_MON_1470805999"/>
    <w:bookmarkEnd w:id="0"/>
    <w:p w:rsidR="00EA5418" w:rsidRDefault="0018200E" w:rsidP="0044253C">
      <w:pPr>
        <w:jc w:val="center"/>
      </w:pPr>
      <w:r>
        <w:object w:dxaOrig="25254" w:dyaOrig="18908">
          <v:shape id="_x0000_i1026" type="#_x0000_t75" style="width:586.95pt;height:438.9pt" o:ole="">
            <v:imagedata r:id="rId11" o:title=""/>
          </v:shape>
          <o:OLEObject Type="Embed" ProgID="Excel.Sheet.12" ShapeID="_x0000_i1026" DrawAspect="Content" ObjectID="_1497282267" r:id="rId12"/>
        </w:object>
      </w:r>
    </w:p>
    <w:bookmarkStart w:id="1" w:name="_MON_1470806992"/>
    <w:bookmarkEnd w:id="1"/>
    <w:p w:rsidR="00372F40" w:rsidRDefault="0018200E" w:rsidP="003E7FD0">
      <w:pPr>
        <w:jc w:val="center"/>
      </w:pPr>
      <w:r>
        <w:object w:dxaOrig="22082" w:dyaOrig="15462">
          <v:shape id="_x0000_i1027" type="#_x0000_t75" style="width:651.45pt;height:456.2pt" o:ole="">
            <v:imagedata r:id="rId13" o:title=""/>
          </v:shape>
          <o:OLEObject Type="Embed" ProgID="Excel.Sheet.12" ShapeID="_x0000_i1027" DrawAspect="Content" ObjectID="_1497282268" r:id="rId14"/>
        </w:object>
      </w:r>
    </w:p>
    <w:bookmarkStart w:id="2" w:name="_MON_1470807348"/>
    <w:bookmarkEnd w:id="2"/>
    <w:p w:rsidR="00372F40" w:rsidRDefault="00AE5042" w:rsidP="008E3652">
      <w:pPr>
        <w:jc w:val="center"/>
      </w:pPr>
      <w:r>
        <w:object w:dxaOrig="17782" w:dyaOrig="12389">
          <v:shape id="_x0000_i1028" type="#_x0000_t75" style="width:647.4pt;height:451pt" o:ole="">
            <v:imagedata r:id="rId15" o:title=""/>
          </v:shape>
          <o:OLEObject Type="Embed" ProgID="Excel.Sheet.12" ShapeID="_x0000_i1028" DrawAspect="Content" ObjectID="_1497282269" r:id="rId16"/>
        </w:object>
      </w:r>
    </w:p>
    <w:bookmarkStart w:id="3" w:name="_MON_1470809138"/>
    <w:bookmarkEnd w:id="3"/>
    <w:p w:rsidR="00372F40" w:rsidRDefault="00AE5042" w:rsidP="00522632">
      <w:pPr>
        <w:jc w:val="center"/>
      </w:pPr>
      <w:r>
        <w:object w:dxaOrig="17876" w:dyaOrig="12235">
          <v:shape id="_x0000_i1029" type="#_x0000_t75" style="width:634.75pt;height:433.75pt" o:ole="">
            <v:imagedata r:id="rId17" o:title=""/>
          </v:shape>
          <o:OLEObject Type="Embed" ProgID="Excel.Sheet.12" ShapeID="_x0000_i1029" DrawAspect="Content" ObjectID="_1497282270" r:id="rId18"/>
        </w:object>
      </w:r>
    </w:p>
    <w:p w:rsidR="00372F40" w:rsidRDefault="00372F40" w:rsidP="002A70B3">
      <w:pPr>
        <w:tabs>
          <w:tab w:val="left" w:pos="2430"/>
        </w:tabs>
      </w:pPr>
    </w:p>
    <w:bookmarkStart w:id="4" w:name="_MON_1470814596"/>
    <w:bookmarkEnd w:id="4"/>
    <w:p w:rsidR="00E32708" w:rsidRDefault="00AE5042" w:rsidP="00E32708">
      <w:pPr>
        <w:tabs>
          <w:tab w:val="left" w:pos="2430"/>
        </w:tabs>
        <w:jc w:val="center"/>
      </w:pPr>
      <w:r>
        <w:object w:dxaOrig="18350" w:dyaOrig="11188">
          <v:shape id="_x0000_i1030" type="#_x0000_t75" style="width:639.35pt;height:390.55pt" o:ole="">
            <v:imagedata r:id="rId19" o:title=""/>
          </v:shape>
          <o:OLEObject Type="Embed" ProgID="Excel.Sheet.12" ShapeID="_x0000_i1030" DrawAspect="Content" ObjectID="_1497282271" r:id="rId20"/>
        </w:object>
      </w:r>
    </w:p>
    <w:bookmarkStart w:id="5" w:name="_MON_1470810366"/>
    <w:bookmarkEnd w:id="5"/>
    <w:p w:rsidR="00E32708" w:rsidRDefault="00AE5042" w:rsidP="00E32708">
      <w:pPr>
        <w:tabs>
          <w:tab w:val="left" w:pos="2430"/>
        </w:tabs>
        <w:jc w:val="center"/>
      </w:pPr>
      <w:r>
        <w:object w:dxaOrig="26025" w:dyaOrig="16750">
          <v:shape id="_x0000_i1031" type="#_x0000_t75" style="width:693.5pt;height:447pt" o:ole="">
            <v:imagedata r:id="rId21" o:title=""/>
          </v:shape>
          <o:OLEObject Type="Embed" ProgID="Excel.Sheet.12" ShapeID="_x0000_i1031" DrawAspect="Content" ObjectID="_1497282272" r:id="rId22"/>
        </w:object>
      </w:r>
    </w:p>
    <w:tbl>
      <w:tblPr>
        <w:tblW w:w="13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1229"/>
        <w:gridCol w:w="1264"/>
        <w:gridCol w:w="1229"/>
        <w:gridCol w:w="1265"/>
        <w:gridCol w:w="1229"/>
        <w:gridCol w:w="1229"/>
        <w:gridCol w:w="930"/>
        <w:gridCol w:w="1033"/>
        <w:gridCol w:w="3899"/>
      </w:tblGrid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903721" w:rsidP="00903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                                                                   Informe de Pasivos Contingentes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No aplica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24409" w:rsidRPr="003A1F21" w:rsidTr="001C5B8B">
        <w:trPr>
          <w:trHeight w:val="630"/>
          <w:jc w:val="center"/>
        </w:trPr>
        <w:tc>
          <w:tcPr>
            <w:tcW w:w="133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409" w:rsidRPr="003A1F21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Bajo protesta de decir verdad declaramos que los Estados Financieros y sus Notas son razonablemente correctos y responsabilidad  del emisor</w:t>
            </w: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L.E.F. Minerva Reyes Bello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B3DE7" w:rsidP="000B3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C.P. Verónica Aragón Lima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Dirección General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0B3DE7" w:rsidRDefault="000B3DE7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B3D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Encargada de la </w:t>
            </w:r>
            <w:r w:rsidR="00024409" w:rsidRPr="000B3D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Jefatura de Administración y Finanzas</w:t>
            </w: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Pr="003A1F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372F40" w:rsidRDefault="00372F40" w:rsidP="006B46C7">
      <w:pPr>
        <w:jc w:val="center"/>
        <w:rPr>
          <w:rFonts w:ascii="Arial" w:hAnsi="Arial" w:cs="Arial"/>
          <w:sz w:val="18"/>
          <w:szCs w:val="18"/>
        </w:rPr>
      </w:pPr>
    </w:p>
    <w:p w:rsidR="006B46C7" w:rsidRDefault="006B46C7" w:rsidP="006B46C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Notas a los Estados Financieros</w:t>
      </w:r>
    </w:p>
    <w:p w:rsidR="006B46C7" w:rsidRPr="006B46C7" w:rsidRDefault="006B46C7" w:rsidP="006B46C7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2440"/>
        <w:gridCol w:w="2798"/>
        <w:gridCol w:w="1771"/>
        <w:gridCol w:w="140"/>
        <w:gridCol w:w="910"/>
        <w:gridCol w:w="490"/>
        <w:gridCol w:w="490"/>
        <w:gridCol w:w="233"/>
      </w:tblGrid>
      <w:tr w:rsidR="00577AA5" w:rsidRPr="006B46C7" w:rsidTr="00CE734F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a) NOTAS DE DESGLOSE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al Estado de Situación Financiera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Activo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Efectivo y Equivalentes, Bancos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CE734F">
        <w:trPr>
          <w:trHeight w:val="915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6C7" w:rsidRPr="006B46C7" w:rsidRDefault="006B46C7" w:rsidP="000B3D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El rubro de bancos se encuentra integrada por 5 cuentas  bancarias, una empleada para gastos de operación, otra para </w:t>
            </w:r>
            <w:r w:rsidR="000B3DE7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pago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nómina y becas, una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más para ingresos y gastos del C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entro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Regional de Alto R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endimiento, y dos cuentas de recurso federal ante la Comisión Nacional del Deporte para operar los programas que se acuerdan mediante convenio con tal instancia.</w:t>
            </w: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Derechos a Recibir Efectivo y Equivalentes y Bienes o Servicios a Recibir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Deudores Diversos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B46C7" w:rsidRPr="006B46C7" w:rsidTr="00CE734F">
        <w:trPr>
          <w:trHeight w:val="900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6C7" w:rsidRPr="006B46C7" w:rsidRDefault="006B46C7" w:rsidP="000B3D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monte de $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376.340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se compone por deudores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ajo el con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epto de gastos de operación, los cuales serán recuperados en el mes de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agosto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del pr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esente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año, </w:t>
            </w:r>
            <w:proofErr w:type="spellStart"/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asi</w:t>
            </w:r>
            <w:proofErr w:type="spellEnd"/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como de apoyos otorgados a deportistas e instancias deportivas, los cuales su recuperación se hará en los próximos tres meses.</w:t>
            </w: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Bienes Inmuebles: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CE734F">
        <w:trPr>
          <w:trHeight w:val="690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6C7" w:rsidRPr="006B46C7" w:rsidRDefault="006B46C7" w:rsidP="006B46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valor del inmueble propiedad del Instituto del Deporte tiene un valor de $4'560,940, y corresponde al inmueble que ocupan las oficinas de la dependencia</w:t>
            </w: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Bienes Muebles: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Este rubro </w:t>
            </w:r>
            <w:r w:rsidR="000B3DE7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está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compuesto de la siguiente forma: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FF" w:fill="006C31"/>
            <w:noWrap/>
            <w:vAlign w:val="center"/>
            <w:hideMark/>
          </w:tcPr>
          <w:p w:rsidR="006B46C7" w:rsidRPr="006B46C7" w:rsidRDefault="006B46C7" w:rsidP="006B4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FF" w:fill="006C31"/>
            <w:noWrap/>
            <w:vAlign w:val="center"/>
            <w:hideMark/>
          </w:tcPr>
          <w:p w:rsidR="006B46C7" w:rsidRPr="006B46C7" w:rsidRDefault="006B46C7" w:rsidP="006B4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Importe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913,428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Deportivo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4,983,738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Médico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414,270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Audio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158,975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Mobiliario y Equipo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312,140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Mobiliario y Equipo de Villas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556,807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proofErr w:type="spellStart"/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Equi´po</w:t>
            </w:r>
            <w:proofErr w:type="spellEnd"/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Transporte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1,397,233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Mobiliario y Equipo de </w:t>
            </w:r>
            <w:proofErr w:type="spellStart"/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Logistica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40,430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Maquinaria Industrial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126,672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40,387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Pasivo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Proveedores: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CE734F">
        <w:trPr>
          <w:trHeight w:val="600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6C7" w:rsidRPr="006B46C7" w:rsidRDefault="006B46C7" w:rsidP="000B3D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El rubro de proveedores </w:t>
            </w:r>
            <w:r w:rsidR="000B3DE7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está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compuesto por los conceptos de arrendamiento de transporte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compra de uniformes oficiales, material deportivo, hospedaje y alimentación de selectivos estatales que participaron en Olimpiada Infantil y Juvenil 2015, así como impresiones de las actividades institucionales que realiza el Instituto del Deporte de Tlaxcala,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los cuales ascienden a la cantidad de  $1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,6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91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</w:t>
            </w:r>
            <w:r w:rsidR="000B3DE7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serán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pagados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 más tardar en el mes de diciembre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2015.</w:t>
            </w: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Acreedores Diversos: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CE734F">
        <w:trPr>
          <w:trHeight w:val="570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6C7" w:rsidRPr="006B46C7" w:rsidRDefault="006B46C7" w:rsidP="000B3D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El rubro de acreedores </w:t>
            </w:r>
            <w:r w:rsidR="000B3DE7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está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compuesto por los conceptos de deducción del 5% al Millar, lo correspondiente al sindicato 7 de mayo y reembolso de gastos </w:t>
            </w:r>
            <w:proofErr w:type="gramStart"/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deportistas</w:t>
            </w:r>
            <w:proofErr w:type="gramEnd"/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pago de pensión alimenticia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esto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serán liquidados el mes de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julio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2015 y ascienden a un monto de $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,9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49.</w:t>
            </w: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Impuestos por pagar: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0B3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</w:t>
            </w:r>
            <w:r w:rsidR="000B3DE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71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0B3DE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771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II)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al Estado de Actividades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Ingresos de Gestión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Participaciones Estatales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0B3DE7" w:rsidP="000B3D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="006B46C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244</w:t>
            </w:r>
            <w:r w:rsidR="006B46C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="006B46C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C0A32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9C0A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Corresponde al monto recibido por parte de la Secretaría de Finanzas al mes de </w:t>
            </w:r>
            <w:r w:rsidR="009C0A3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Junio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del presente año.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Convenios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9C0A32" w:rsidP="009C0A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="006B46C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59</w:t>
            </w:r>
            <w:r w:rsidR="006B46C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0B3DE7" w:rsidP="000B3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Calidad para el Deporte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9C0A32" w:rsidP="009C0A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84</w:t>
            </w:r>
            <w:r w:rsidR="006B46C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Centros Estatales de Información y Documentación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515,625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Derechos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9C0A32" w:rsidP="009C0A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155</w:t>
            </w:r>
            <w:r w:rsidR="006B46C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C0A32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Corresponde a los ingresos por el uso de instalaciones del Centro Regional de Alto Rendimiento.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Gastos y Otras Pérdidas: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9C0A32" w:rsidP="009C0A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  <w:r w:rsidR="006B46C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,2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</w:t>
            </w:r>
            <w:r w:rsidR="006B46C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56</w:t>
            </w:r>
            <w:r w:rsidR="006B46C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9C0A32" w:rsidP="009C0A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="006B46C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,60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  <w:r w:rsidR="006B46C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882</w:t>
            </w:r>
            <w:r w:rsidR="006B46C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9C0A32" w:rsidP="009C0A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  <w:r w:rsidR="006B46C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724</w:t>
            </w:r>
            <w:r w:rsidR="006B46C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295</w:t>
            </w:r>
            <w:r w:rsidR="006B46C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9C0A32" w:rsidP="009C0A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="006B46C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</w:t>
            </w:r>
            <w:r w:rsidR="006B46C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947</w:t>
            </w:r>
            <w:r w:rsidR="006B46C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Ayudas Sociales a Personas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6C7" w:rsidRPr="006B46C7" w:rsidRDefault="009C0A32" w:rsidP="009C0A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  <w:r w:rsidR="006B46C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955</w:t>
            </w:r>
            <w:r w:rsidR="006B46C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Becas y Otras Ayudas para Capacitación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6C7" w:rsidRPr="006B46C7" w:rsidRDefault="009C0A32" w:rsidP="009C0A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169</w:t>
            </w:r>
            <w:r w:rsidR="006B46C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392</w:t>
            </w:r>
            <w:r w:rsidR="006B46C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Ayudas Sociales a Instituciones sin Fines de Lucro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6C7" w:rsidRPr="006B46C7" w:rsidRDefault="009C0A32" w:rsidP="009C0A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745</w:t>
            </w:r>
            <w:r w:rsidR="006B46C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600</w:t>
            </w:r>
            <w:r w:rsidR="006B46C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CE734F">
        <w:trPr>
          <w:trHeight w:val="630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46C7" w:rsidRPr="006B46C7" w:rsidRDefault="006B46C7" w:rsidP="006B46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 otorgan apoyo económico a deportistas destacados y asociaciones deportivas, </w:t>
            </w:r>
            <w:r w:rsidR="009C0A32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así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como becas a deportistas cuyos resultados en Olimpiada Nacional son satisfactorios y puedan continuar con su desarrollo deportivo.</w:t>
            </w: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III)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al Estado de Variación en la Hacienda Pública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CE734F">
        <w:trPr>
          <w:trHeight w:val="300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Las variaciones en la Hacienda Pública se deben al resultado del ejercicio, </w:t>
            </w:r>
            <w:r w:rsidR="009C0A32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así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como de ejercicios anteriores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IV)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Notas al Estado de Flujos de Efectivo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Efectivo y equivalentes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CE734F">
        <w:trPr>
          <w:trHeight w:val="6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46C7" w:rsidRPr="006B46C7" w:rsidRDefault="006B46C7" w:rsidP="006B46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análisis de los saldos inicial y final que figuran en la última parte del Estado de Flujo de Efectivo en la cuenta de efectivo y equivalentes es como sigue: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9C0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  <w:r w:rsidR="009C0A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9C0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  <w:r w:rsidR="009C0A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Efectivo en Bancos/Tesorería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9C0A32" w:rsidP="006B4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888,276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9C0A32" w:rsidP="006B4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711,349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46C7" w:rsidRPr="006B46C7" w:rsidRDefault="006B46C7" w:rsidP="006B46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Conciliación de los Flujos de Efectivo Netos de las Actividades de Operación y la cuenta de Ahorro/Desahorro antes de Rubros Extraordinarios.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9C0A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  <w:r w:rsidR="009C0A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9C0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  <w:r w:rsidR="009C0A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Ahorro/Desahorro antes de rubros Extraordinarios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9C0A32" w:rsidP="006B4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1,170,562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9C0A32" w:rsidP="009C0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-372,466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MX"/>
              </w:rPr>
              <w:t>Movimientos de partidas (o rubros) que no afectan al efectivo.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Depreciación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Amortización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Incrementos en las provisiones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 en inversiones producido por revaluación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Ganancia/pérdida en venta de propiedad, planta y equipo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 en cuentas por cobrar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Partidas extraordinarias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CE734F">
        <w:trPr>
          <w:trHeight w:val="5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6C7" w:rsidRDefault="006B46C7" w:rsidP="006B4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V)</w:t>
            </w:r>
          </w:p>
          <w:p w:rsidR="009C0A32" w:rsidRDefault="009C0A32" w:rsidP="006B4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9C0A32" w:rsidRDefault="009C0A32" w:rsidP="006B4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9C0A32" w:rsidRDefault="009C0A32" w:rsidP="006B4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9C0A32" w:rsidRDefault="009C0A32" w:rsidP="006B4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9C0A32" w:rsidRDefault="002A1152" w:rsidP="006B4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noProof/>
              </w:rPr>
              <w:lastRenderedPageBreak/>
              <w:pict>
                <v:shape id="_x0000_s1043" type="#_x0000_t75" style="position:absolute;left:0;text-align:left;margin-left:296.5pt;margin-top:-289.8pt;width:198.7pt;height:336.4pt;z-index:251662336;mso-position-horizontal-relative:text;mso-position-vertical-relative:text;mso-width-relative:page;mso-height-relative:page">
                  <v:imagedata r:id="rId23" o:title=""/>
                </v:shape>
                <o:OLEObject Type="Embed" ProgID="PBrush" ShapeID="_x0000_s1043" DrawAspect="Content" ObjectID="_1497282273" r:id="rId24"/>
              </w:pict>
            </w:r>
            <w:r w:rsidR="00B56E99">
              <w:rPr>
                <w:noProof/>
              </w:rPr>
              <w:pict>
                <v:shape id="_x0000_s1034" type="#_x0000_t75" style="position:absolute;left:0;text-align:left;margin-left:40.8pt;margin-top:-255.5pt;width:216.6pt;height:282.25pt;z-index:251660288;mso-position-horizontal-relative:text;mso-position-vertical-relative:text;mso-width-relative:page;mso-height-relative:page" wrapcoords="-75 0 -75 21543 21600 21543 21600 0 -75 0">
                  <v:imagedata r:id="rId25" o:title=""/>
                  <w10:wrap type="through"/>
                </v:shape>
                <o:OLEObject Type="Embed" ProgID="PBrush" ShapeID="_x0000_s1034" DrawAspect="Content" ObjectID="_1497282274" r:id="rId26"/>
              </w:pict>
            </w:r>
          </w:p>
          <w:p w:rsidR="009C0A32" w:rsidRDefault="009C0A32" w:rsidP="006B4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9C0A32" w:rsidRDefault="009C0A32" w:rsidP="006B4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9C0A32" w:rsidRDefault="009C0A32" w:rsidP="006B4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9C0A32" w:rsidRPr="006B46C7" w:rsidRDefault="009C0A32" w:rsidP="006B4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46C7" w:rsidRPr="006B46C7" w:rsidRDefault="006B46C7" w:rsidP="006B46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Conciliación entre los ingresos presupuestarios y contables, así como entre los egresos presupuestarios y los gastos contables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bookmarkStart w:id="6" w:name="_GoBack"/>
            <w:bookmarkEnd w:id="6"/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b)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DE MEMORIA (CUENTAS DE ORDEN)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CE734F">
        <w:trPr>
          <w:trHeight w:val="585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6C7" w:rsidRPr="006B46C7" w:rsidRDefault="006B46C7" w:rsidP="006B46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c) NOTAS DE GESTIÓN ADMINISTRATIVA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Introducción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CE734F">
        <w:trPr>
          <w:trHeight w:val="5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6C7" w:rsidRPr="006B46C7" w:rsidRDefault="006B46C7" w:rsidP="009756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 continuación se explicará de forma breve las características del Instituto del Deporte en este ejercicio 201</w:t>
            </w:r>
            <w:r w:rsidR="00975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bajo las cuales ha operado.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Panorama Económico y Financiero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CE734F">
        <w:trPr>
          <w:trHeight w:val="5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46C7" w:rsidRPr="006B46C7" w:rsidRDefault="006B46C7" w:rsidP="009756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techo presupuestal 201</w:t>
            </w:r>
            <w:r w:rsidR="00975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ha sido el mismo desde que la actual Administración inició, se ha realizado una administración austera para el mejor aprovechamiento del mismo y cumplir con las metas establecidas.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CE734F">
        <w:trPr>
          <w:trHeight w:val="5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46C7" w:rsidRDefault="006B46C7" w:rsidP="009756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 recibieron ampliaciones presupuestales para hacer frente a las obligaciones </w:t>
            </w:r>
            <w:proofErr w:type="spellStart"/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contraidas</w:t>
            </w:r>
            <w:proofErr w:type="spellEnd"/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por la celebración de la Olimpiada Nacional 201</w:t>
            </w:r>
            <w:r w:rsidR="00975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  <w:p w:rsidR="00975632" w:rsidRDefault="00975632" w:rsidP="009756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975632" w:rsidRDefault="00975632" w:rsidP="009756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Y se realizó una disminución al presupuesto del 5%.</w:t>
            </w:r>
          </w:p>
          <w:p w:rsidR="00975632" w:rsidRPr="006B46C7" w:rsidRDefault="00975632" w:rsidP="009756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Autorización e Historia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Fecha de creación del ente: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 de Diciembre de 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CE734F">
        <w:trPr>
          <w:trHeight w:val="9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b)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46C7" w:rsidRPr="006B46C7" w:rsidRDefault="006B46C7" w:rsidP="006B46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Principales cambios en su estructura: Al inicio de esta Administración se anulan las subdirecciones en la dependencia como se </w:t>
            </w:r>
            <w:r w:rsidR="00975632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venían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manejando, siendo ahora Jefaturas de Departamento, se ha reducido la plantilla de personal al necesario.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Organización y Objeto Social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Objeto social: Educ</w:t>
            </w:r>
            <w:r w:rsidR="00344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ión y Deporte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Principal actividad: Promoción y práctica deportiva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975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Ejercicio fiscal: 201</w:t>
            </w:r>
            <w:r w:rsidR="00975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C0A32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d)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Régimen jurídico: Organismo Público Descentralizado con personalidad jurídica y Patrimonio Propio.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Consideraciones fiscales del ente: </w:t>
            </w:r>
            <w:proofErr w:type="spellStart"/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</w:t>
            </w:r>
            <w:proofErr w:type="spellEnd"/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obligado a retener I.S.R.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CE734F">
        <w:trPr>
          <w:trHeight w:val="6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f)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46C7" w:rsidRPr="006B46C7" w:rsidRDefault="006B46C7" w:rsidP="006B46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Estructura organizacional básica:  Dirección General, Jefatura de Administración y Finanzas y Jefatura de Cultura Física y Deporte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Bases de preparación de los Estados Financieros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CE734F">
        <w:trPr>
          <w:trHeight w:val="300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ha observado la normatividad emitida por la CONAC para la elaboración de la Cuenta Pública Armonizada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Políticas de Contabilidad Significativa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CE734F">
        <w:trPr>
          <w:trHeight w:val="600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6C7" w:rsidRPr="006B46C7" w:rsidRDefault="006B46C7" w:rsidP="006B46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Se cancelan deudores diversos, quienes entregaron al 31 de diciembre la comprobación respectiva o realizaron el reintegro correspondiente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Posición en Moneda Extranjera y Protección por Riesgo Cambiario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Reporte Analítico del Activo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CE734F">
        <w:trPr>
          <w:trHeight w:val="615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6C7" w:rsidRPr="006B46C7" w:rsidRDefault="006B46C7" w:rsidP="006B46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Las adquisiciones realizadas son necesarias para la operatividad de la entidad, </w:t>
            </w:r>
            <w:proofErr w:type="spellStart"/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eficientando</w:t>
            </w:r>
            <w:proofErr w:type="spellEnd"/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las funciones del personal que lo emplea.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975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Actualmente el patrimonio de la entidad asciende a la cantidad de $ 1</w:t>
            </w:r>
            <w:r w:rsidR="00975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'4</w:t>
            </w:r>
            <w:r w:rsidR="00975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,7</w:t>
            </w:r>
            <w:r w:rsidR="00975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Fideicomisos, mandatos y Análogos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Reporte de la recaudación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CE734F">
        <w:trPr>
          <w:trHeight w:val="630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6C7" w:rsidRPr="006B46C7" w:rsidRDefault="00975632" w:rsidP="009756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</w:t>
            </w:r>
            <w:r w:rsidR="006B46C7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os ingresos de 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  <w:r w:rsidR="006B46C7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fueron superiores a los de 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</w:t>
            </w:r>
            <w:r w:rsidR="006B46C7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debido al mejoramiento del servicio del mismo.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CE734F">
        <w:trPr>
          <w:trHeight w:val="300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975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Los recursos federales recibidos en 201</w:t>
            </w:r>
            <w:r w:rsidR="00975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fueron menores debido a la reestructuración de programas.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Información sobre la Deuda y el Reporte Analítico de  la Deuda.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 entidad no cuenta con deuda pública.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Calificaciones otorgadas.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Proceso de Mejora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CE734F">
        <w:trPr>
          <w:trHeight w:val="585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6C7" w:rsidRPr="006B46C7" w:rsidRDefault="006B46C7" w:rsidP="00344F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continuará con la política de austeridad administrativa, para ofrecer</w:t>
            </w:r>
            <w:r w:rsidR="00344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mejor atención a los deportistas y figuras relacionadas con el mismo.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CE734F">
        <w:trPr>
          <w:trHeight w:val="585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6C7" w:rsidRPr="006B46C7" w:rsidRDefault="006B46C7" w:rsidP="006B46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buscarán nuevas alternativas para la captación de recursos económicos o en especie que apoyen la realización de eventos masivos.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Partes relacionadas.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CE734F">
        <w:trPr>
          <w:trHeight w:val="600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6C7" w:rsidRPr="006B46C7" w:rsidRDefault="006B46C7" w:rsidP="006B46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CE734F">
        <w:trPr>
          <w:trHeight w:val="615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6C7" w:rsidRPr="006B46C7" w:rsidRDefault="006B46C7" w:rsidP="006B46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Bajo protesta de decir verdad declaramos que los Estados Financieros y sus Notas son razonablemente correctos y responsabilidad  del emisor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B46C7">
              <w:rPr>
                <w:rFonts w:ascii="Calibri" w:eastAsia="Times New Roman" w:hAnsi="Calibri" w:cs="Times New Roman"/>
                <w:color w:val="000000"/>
                <w:lang w:eastAsia="es-MX"/>
              </w:rPr>
              <w:t>L.E.F. MINERVA REYES BELLO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975632" w:rsidP="00975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C.P. VERONICA ARAGON LIMA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B46C7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GENERAL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975632" w:rsidRDefault="00975632" w:rsidP="006B4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7563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ENCARGADA DE LA </w:t>
            </w:r>
            <w:r w:rsidR="006B46C7" w:rsidRPr="0097563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JEFATURA DE AMINISTRACION Y FINANZAS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6B46C7" w:rsidRDefault="006B46C7"/>
    <w:sectPr w:rsidR="006B46C7" w:rsidSect="008E3652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E99" w:rsidRDefault="00B56E99" w:rsidP="00EA5418">
      <w:pPr>
        <w:spacing w:after="0" w:line="240" w:lineRule="auto"/>
      </w:pPr>
      <w:r>
        <w:separator/>
      </w:r>
    </w:p>
  </w:endnote>
  <w:endnote w:type="continuationSeparator" w:id="0">
    <w:p w:rsidR="00B56E99" w:rsidRDefault="00B56E9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AA5" w:rsidRPr="0013011C" w:rsidRDefault="00577AA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B7AC13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A1152" w:rsidRPr="002A1152">
          <w:rPr>
            <w:rFonts w:ascii="Soberana Sans Light" w:hAnsi="Soberana Sans Light"/>
            <w:noProof/>
            <w:lang w:val="es-ES"/>
          </w:rPr>
          <w:t>16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77AA5" w:rsidRDefault="00577AA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AA5" w:rsidRPr="008E3652" w:rsidRDefault="00577AA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6B2DF2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A1152" w:rsidRPr="002A1152">
          <w:rPr>
            <w:rFonts w:ascii="Soberana Sans Light" w:hAnsi="Soberana Sans Light"/>
            <w:noProof/>
            <w:lang w:val="es-ES"/>
          </w:rPr>
          <w:t>13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E99" w:rsidRDefault="00B56E99" w:rsidP="00EA5418">
      <w:pPr>
        <w:spacing w:after="0" w:line="240" w:lineRule="auto"/>
      </w:pPr>
      <w:r>
        <w:separator/>
      </w:r>
    </w:p>
  </w:footnote>
  <w:footnote w:type="continuationSeparator" w:id="0">
    <w:p w:rsidR="00B56E99" w:rsidRDefault="00B56E9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AA5" w:rsidRDefault="00577AA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AA5" w:rsidRDefault="00577AA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77AA5" w:rsidRDefault="00577AA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77AA5" w:rsidRPr="00275FC6" w:rsidRDefault="00577AA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AA5" w:rsidRDefault="00577AA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577AA5" w:rsidRDefault="00577AA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77AA5" w:rsidRPr="00275FC6" w:rsidRDefault="00577AA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77AA5" w:rsidRDefault="00577AA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77AA5" w:rsidRDefault="00577AA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77AA5" w:rsidRPr="00275FC6" w:rsidRDefault="00577AA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77AA5" w:rsidRDefault="00577AA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577AA5" w:rsidRDefault="00577AA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77AA5" w:rsidRPr="00275FC6" w:rsidRDefault="00577AA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8EAA00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AA5" w:rsidRPr="0013011C" w:rsidRDefault="00577AA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2BF81BE6" wp14:editId="68530139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032E30F" id="1 Conector recto" o:spid="_x0000_s1026" style="position:absolute;flip:y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C70C9"/>
    <w:multiLevelType w:val="hybridMultilevel"/>
    <w:tmpl w:val="3CAC03B4"/>
    <w:lvl w:ilvl="0" w:tplc="D2209A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24409"/>
    <w:rsid w:val="00037C87"/>
    <w:rsid w:val="00040466"/>
    <w:rsid w:val="00045A10"/>
    <w:rsid w:val="000652F2"/>
    <w:rsid w:val="000B3DE7"/>
    <w:rsid w:val="0013011C"/>
    <w:rsid w:val="00165BB4"/>
    <w:rsid w:val="0018200E"/>
    <w:rsid w:val="001B1B72"/>
    <w:rsid w:val="001B4E07"/>
    <w:rsid w:val="001C5B8B"/>
    <w:rsid w:val="001C6FD8"/>
    <w:rsid w:val="001D443E"/>
    <w:rsid w:val="001E7072"/>
    <w:rsid w:val="00204C86"/>
    <w:rsid w:val="00264426"/>
    <w:rsid w:val="002A1152"/>
    <w:rsid w:val="002A70B3"/>
    <w:rsid w:val="00344F5E"/>
    <w:rsid w:val="00372F40"/>
    <w:rsid w:val="003800AD"/>
    <w:rsid w:val="00396C2B"/>
    <w:rsid w:val="003A0303"/>
    <w:rsid w:val="003A1F21"/>
    <w:rsid w:val="003D5DBF"/>
    <w:rsid w:val="003E7FD0"/>
    <w:rsid w:val="003F0EA4"/>
    <w:rsid w:val="004311BE"/>
    <w:rsid w:val="0044253C"/>
    <w:rsid w:val="00457F22"/>
    <w:rsid w:val="004714CF"/>
    <w:rsid w:val="004773BF"/>
    <w:rsid w:val="00484C0D"/>
    <w:rsid w:val="00497D8B"/>
    <w:rsid w:val="004A43D9"/>
    <w:rsid w:val="004D41B8"/>
    <w:rsid w:val="004F5641"/>
    <w:rsid w:val="00522632"/>
    <w:rsid w:val="00522EF3"/>
    <w:rsid w:val="005309AF"/>
    <w:rsid w:val="00540418"/>
    <w:rsid w:val="00574266"/>
    <w:rsid w:val="00577AA5"/>
    <w:rsid w:val="005D3D25"/>
    <w:rsid w:val="005F4C75"/>
    <w:rsid w:val="00665F13"/>
    <w:rsid w:val="0068145D"/>
    <w:rsid w:val="006905BA"/>
    <w:rsid w:val="006B1FE7"/>
    <w:rsid w:val="006B46C7"/>
    <w:rsid w:val="006B6FFC"/>
    <w:rsid w:val="006D4C91"/>
    <w:rsid w:val="006E77DD"/>
    <w:rsid w:val="0079582C"/>
    <w:rsid w:val="007D6E9A"/>
    <w:rsid w:val="00811DAC"/>
    <w:rsid w:val="0089054E"/>
    <w:rsid w:val="008A0342"/>
    <w:rsid w:val="008A6E4D"/>
    <w:rsid w:val="008A793D"/>
    <w:rsid w:val="008B0017"/>
    <w:rsid w:val="008E3652"/>
    <w:rsid w:val="008E56EB"/>
    <w:rsid w:val="008F6D58"/>
    <w:rsid w:val="00903721"/>
    <w:rsid w:val="0093492C"/>
    <w:rsid w:val="00957043"/>
    <w:rsid w:val="00975632"/>
    <w:rsid w:val="009C0A32"/>
    <w:rsid w:val="009D5D4C"/>
    <w:rsid w:val="009F23C4"/>
    <w:rsid w:val="00A363B6"/>
    <w:rsid w:val="00A46BF5"/>
    <w:rsid w:val="00AC53E5"/>
    <w:rsid w:val="00AE5042"/>
    <w:rsid w:val="00B146E2"/>
    <w:rsid w:val="00B56E99"/>
    <w:rsid w:val="00B849EE"/>
    <w:rsid w:val="00B84D02"/>
    <w:rsid w:val="00BA2940"/>
    <w:rsid w:val="00C16E53"/>
    <w:rsid w:val="00C431B4"/>
    <w:rsid w:val="00C86C59"/>
    <w:rsid w:val="00C91C5A"/>
    <w:rsid w:val="00CB3516"/>
    <w:rsid w:val="00CD6D9A"/>
    <w:rsid w:val="00CE734F"/>
    <w:rsid w:val="00D00E92"/>
    <w:rsid w:val="00D055EC"/>
    <w:rsid w:val="00D44728"/>
    <w:rsid w:val="00D44C27"/>
    <w:rsid w:val="00D562FF"/>
    <w:rsid w:val="00DF56C9"/>
    <w:rsid w:val="00E30318"/>
    <w:rsid w:val="00E32708"/>
    <w:rsid w:val="00E72F16"/>
    <w:rsid w:val="00EA5418"/>
    <w:rsid w:val="00EB281C"/>
    <w:rsid w:val="00EE46FB"/>
    <w:rsid w:val="00EE57DC"/>
    <w:rsid w:val="00F17C0D"/>
    <w:rsid w:val="00F21673"/>
    <w:rsid w:val="00F755D0"/>
    <w:rsid w:val="00FB1010"/>
    <w:rsid w:val="00F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B46C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46C7"/>
    <w:rPr>
      <w:color w:val="800080"/>
      <w:u w:val="single"/>
    </w:rPr>
  </w:style>
  <w:style w:type="paragraph" w:customStyle="1" w:styleId="font5">
    <w:name w:val="font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font6">
    <w:name w:val="font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67">
    <w:name w:val="xl6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8">
    <w:name w:val="xl68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9">
    <w:name w:val="xl69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6B46C7"/>
    <w:pPr>
      <w:shd w:val="clear" w:color="0000FF" w:fill="006C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es-MX"/>
    </w:rPr>
  </w:style>
  <w:style w:type="paragraph" w:customStyle="1" w:styleId="xl81">
    <w:name w:val="xl81"/>
    <w:basedOn w:val="Normal"/>
    <w:rsid w:val="006B46C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6">
    <w:name w:val="xl86"/>
    <w:basedOn w:val="Normal"/>
    <w:rsid w:val="006B46C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8">
    <w:name w:val="xl88"/>
    <w:basedOn w:val="Normal"/>
    <w:rsid w:val="006B46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1">
    <w:name w:val="xl91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2">
    <w:name w:val="xl92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es-MX"/>
    </w:rPr>
  </w:style>
  <w:style w:type="paragraph" w:customStyle="1" w:styleId="xl93">
    <w:name w:val="xl93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B46C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46C7"/>
    <w:rPr>
      <w:color w:val="800080"/>
      <w:u w:val="single"/>
    </w:rPr>
  </w:style>
  <w:style w:type="paragraph" w:customStyle="1" w:styleId="font5">
    <w:name w:val="font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font6">
    <w:name w:val="font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67">
    <w:name w:val="xl6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8">
    <w:name w:val="xl68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9">
    <w:name w:val="xl69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6B46C7"/>
    <w:pPr>
      <w:shd w:val="clear" w:color="0000FF" w:fill="006C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es-MX"/>
    </w:rPr>
  </w:style>
  <w:style w:type="paragraph" w:customStyle="1" w:styleId="xl81">
    <w:name w:val="xl81"/>
    <w:basedOn w:val="Normal"/>
    <w:rsid w:val="006B46C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6">
    <w:name w:val="xl86"/>
    <w:basedOn w:val="Normal"/>
    <w:rsid w:val="006B46C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8">
    <w:name w:val="xl88"/>
    <w:basedOn w:val="Normal"/>
    <w:rsid w:val="006B46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1">
    <w:name w:val="xl91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2">
    <w:name w:val="xl92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es-MX"/>
    </w:rPr>
  </w:style>
  <w:style w:type="paragraph" w:customStyle="1" w:styleId="xl93">
    <w:name w:val="xl93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oleObject" Target="embeddings/oleObject1.bin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png"/><Relationship Id="rId28" Type="http://schemas.openxmlformats.org/officeDocument/2006/relationships/header" Target="header2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0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A4470-88FE-4FA8-98B6-76D569C2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1457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2</cp:revision>
  <cp:lastPrinted>2015-07-01T23:56:00Z</cp:lastPrinted>
  <dcterms:created xsi:type="dcterms:W3CDTF">2015-07-01T23:58:00Z</dcterms:created>
  <dcterms:modified xsi:type="dcterms:W3CDTF">2015-07-01T23:58:00Z</dcterms:modified>
</cp:coreProperties>
</file>