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Con fundamento en los dispuesto por los artículos 45 y 47 de la Constitución Política del Estado Libre y Soberano de Tlaxcala, 3 y 8 de la Ley Orgánica del Poder Legislativo, se crea el “Fideicomiso para la Atención de los Sectores Marginados” (FIDASEM) decreto No31. El Fideicomiso tendrá los siguientes objetivos.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 xml:space="preserve">a).- El financiamiento de proyectos productivos que deriven en la generación de fuentes de empleo en los sectores de la población que viven en condiciones marginadas. 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b).- Apoyar el desarrollo de los proyectos presentados de manera individual o colectiva, a efecto de que alcancen sus propios objetivos, en cuanto a la generación de empleos, el autoempleo y, en general, la integración a la actividad económica de quienes a la fecha han permanecido al margen de esta actividad.</w:t>
      </w:r>
    </w:p>
    <w:p w:rsidR="00147F83" w:rsidRPr="00B322A2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c).- Constituir gubernamentalmente a través de la cual se canalicen recursos públicos para el otorgamiento de financiamiento crediticio a la población que, en razón de sus condiciones, no pueden tener acceso al de tipo comercial, para ser destinados a la creación o fortalecimiento de proyectos que se traduzcan en la generación de ingresos, que permita a los interesados mejorar sus condiciones socioeconómicas, la de su familia y su integración al desarrollo integral del estado.</w:t>
      </w:r>
    </w:p>
    <w:p w:rsidR="00147F83" w:rsidRDefault="00147F83" w:rsidP="00147F83">
      <w:pPr>
        <w:jc w:val="both"/>
        <w:rPr>
          <w:sz w:val="20"/>
          <w:szCs w:val="20"/>
        </w:rPr>
      </w:pPr>
      <w:r w:rsidRPr="00B322A2">
        <w:rPr>
          <w:sz w:val="20"/>
          <w:szCs w:val="20"/>
        </w:rPr>
        <w:t>d).- Establecer alternativas para el establecimiento de proyectos productivos, para su desarrollo, para la comercialización de bienes y servicios y en general, en cuanto a las necesidades que cada sector, comunidad o población presente, apoyando y asesorando a los interesados en la consecución de sus objetivos.</w:t>
      </w:r>
    </w:p>
    <w:p w:rsidR="00147F83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</w:p>
    <w:sectPr w:rsidR="00147F83" w:rsidRPr="00B32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D8" w:rsidRDefault="000A6CD8" w:rsidP="00EA5418">
      <w:pPr>
        <w:spacing w:after="0" w:line="240" w:lineRule="auto"/>
      </w:pPr>
      <w:r>
        <w:separator/>
      </w:r>
    </w:p>
  </w:endnote>
  <w:endnote w:type="continuationSeparator" w:id="1">
    <w:p w:rsidR="000A6CD8" w:rsidRDefault="000A6C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F6B6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7F83" w:rsidRPr="00147F8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F6B6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2420E" w:rsidRPr="000242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D8" w:rsidRDefault="000A6CD8" w:rsidP="00EA5418">
      <w:pPr>
        <w:spacing w:after="0" w:line="240" w:lineRule="auto"/>
      </w:pPr>
      <w:r>
        <w:separator/>
      </w:r>
    </w:p>
  </w:footnote>
  <w:footnote w:type="continuationSeparator" w:id="1">
    <w:p w:rsidR="000A6CD8" w:rsidRDefault="000A6C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F6B68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F6B6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7F6B6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2420E">
      <w:rPr>
        <w:rFonts w:ascii="Soberana Sans Light" w:hAnsi="Soberana Sans Light"/>
      </w:rPr>
      <w:t>SECTOR PARAESTATAL</w:t>
    </w:r>
  </w:p>
  <w:p w:rsidR="0002420E" w:rsidRPr="0013011C" w:rsidRDefault="0002420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20E"/>
    <w:rsid w:val="00040466"/>
    <w:rsid w:val="00056042"/>
    <w:rsid w:val="000A6CD8"/>
    <w:rsid w:val="0013011C"/>
    <w:rsid w:val="00147F83"/>
    <w:rsid w:val="001646D9"/>
    <w:rsid w:val="001A3941"/>
    <w:rsid w:val="001B1B72"/>
    <w:rsid w:val="002865A7"/>
    <w:rsid w:val="002A70B3"/>
    <w:rsid w:val="002E2064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7F6B68"/>
    <w:rsid w:val="00850E90"/>
    <w:rsid w:val="008A6E4D"/>
    <w:rsid w:val="008B0017"/>
    <w:rsid w:val="008D4272"/>
    <w:rsid w:val="008E3652"/>
    <w:rsid w:val="00A14B74"/>
    <w:rsid w:val="00A618C5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843C-BFB7-420A-A3A7-B7EB999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13</cp:revision>
  <cp:lastPrinted>2014-10-24T01:42:00Z</cp:lastPrinted>
  <dcterms:created xsi:type="dcterms:W3CDTF">2014-09-01T14:30:00Z</dcterms:created>
  <dcterms:modified xsi:type="dcterms:W3CDTF">2015-09-01T23:53:00Z</dcterms:modified>
</cp:coreProperties>
</file>