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A33A0E" w:rsidP="003D5DBF">
      <w:pPr>
        <w:jc w:val="center"/>
      </w:pPr>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5pt;height:435.45pt" o:ole="">
            <v:imagedata r:id="rId8" o:title=""/>
          </v:shape>
          <o:OLEObject Type="Embed" ProgID="Excel.Sheet.12" ShapeID="_x0000_i1025" DrawAspect="Content" ObjectID="_1545117339" r:id="rId9"/>
        </w:object>
      </w:r>
    </w:p>
    <w:p w:rsidR="00EA5418" w:rsidRDefault="00EA5418" w:rsidP="007A6B59">
      <w:pPr>
        <w:jc w:val="right"/>
      </w:pPr>
    </w:p>
    <w:bookmarkStart w:id="1" w:name="_MON_1470805999"/>
    <w:bookmarkEnd w:id="1"/>
    <w:p w:rsidR="00EA5418" w:rsidRDefault="00A33A0E" w:rsidP="0044253C">
      <w:pPr>
        <w:jc w:val="center"/>
      </w:pPr>
      <w:r>
        <w:object w:dxaOrig="25220" w:dyaOrig="18931">
          <v:shape id="_x0000_i1026" type="#_x0000_t75" style="width:673.35pt;height:453.3pt" o:ole="">
            <v:imagedata r:id="rId10" o:title=""/>
          </v:shape>
          <o:OLEObject Type="Embed" ProgID="Excel.Sheet.12" ShapeID="_x0000_i1026" DrawAspect="Content" ObjectID="_1545117340" r:id="rId11"/>
        </w:object>
      </w:r>
    </w:p>
    <w:bookmarkStart w:id="2" w:name="_MON_1470806992"/>
    <w:bookmarkEnd w:id="2"/>
    <w:p w:rsidR="00372F40" w:rsidRDefault="00A33A0E" w:rsidP="003E7FD0">
      <w:pPr>
        <w:jc w:val="center"/>
      </w:pPr>
      <w:r>
        <w:object w:dxaOrig="22053" w:dyaOrig="15482">
          <v:shape id="_x0000_i1027" type="#_x0000_t75" style="width:684.85pt;height:448.15pt" o:ole="">
            <v:imagedata r:id="rId12" o:title=""/>
          </v:shape>
          <o:OLEObject Type="Embed" ProgID="Excel.Sheet.12" ShapeID="_x0000_i1027" DrawAspect="Content" ObjectID="_1545117341" r:id="rId13"/>
        </w:object>
      </w:r>
    </w:p>
    <w:bookmarkStart w:id="3" w:name="_MON_1470807348"/>
    <w:bookmarkEnd w:id="3"/>
    <w:p w:rsidR="00372F40" w:rsidRDefault="00A33A0E" w:rsidP="008E3652">
      <w:pPr>
        <w:jc w:val="center"/>
      </w:pPr>
      <w:r>
        <w:object w:dxaOrig="17759" w:dyaOrig="11288">
          <v:shape id="_x0000_i1029" type="#_x0000_t75" style="width:690.6pt;height:464.25pt" o:ole="">
            <v:imagedata r:id="rId14" o:title=""/>
          </v:shape>
          <o:OLEObject Type="Embed" ProgID="Excel.Sheet.12" ShapeID="_x0000_i1029" DrawAspect="Content" ObjectID="_1545117342" r:id="rId15"/>
        </w:object>
      </w:r>
    </w:p>
    <w:bookmarkStart w:id="4" w:name="_MON_1470809138"/>
    <w:bookmarkEnd w:id="4"/>
    <w:p w:rsidR="00372F40" w:rsidRDefault="00A33A0E" w:rsidP="00522632">
      <w:pPr>
        <w:jc w:val="center"/>
      </w:pPr>
      <w:r>
        <w:object w:dxaOrig="17853" w:dyaOrig="12251">
          <v:shape id="_x0000_i1030" type="#_x0000_t75" style="width:669.3pt;height:410.7pt" o:ole="">
            <v:imagedata r:id="rId16" o:title=""/>
          </v:shape>
          <o:OLEObject Type="Embed" ProgID="Excel.Sheet.12" ShapeID="_x0000_i1030" DrawAspect="Content" ObjectID="_1545117343" r:id="rId17"/>
        </w:object>
      </w:r>
    </w:p>
    <w:p w:rsidR="00372F40" w:rsidRDefault="00372F40" w:rsidP="002A70B3">
      <w:pPr>
        <w:tabs>
          <w:tab w:val="left" w:pos="2430"/>
        </w:tabs>
      </w:pPr>
    </w:p>
    <w:bookmarkStart w:id="5" w:name="_MON_1470814596"/>
    <w:bookmarkEnd w:id="5"/>
    <w:p w:rsidR="00E32708" w:rsidRDefault="00A33A0E" w:rsidP="00E32708">
      <w:pPr>
        <w:tabs>
          <w:tab w:val="left" w:pos="2430"/>
        </w:tabs>
        <w:jc w:val="center"/>
      </w:pPr>
      <w:r>
        <w:object w:dxaOrig="18278" w:dyaOrig="11202">
          <v:shape id="_x0000_i1028" type="#_x0000_t75" style="width:701pt;height:439.5pt" o:ole="">
            <v:imagedata r:id="rId18" o:title=""/>
          </v:shape>
          <o:OLEObject Type="Embed" ProgID="Excel.Sheet.12" ShapeID="_x0000_i1028" DrawAspect="Content" ObjectID="_1545117344" r:id="rId19"/>
        </w:object>
      </w:r>
    </w:p>
    <w:p w:rsidR="007262EE" w:rsidRDefault="007262EE" w:rsidP="0081262D">
      <w:pPr>
        <w:tabs>
          <w:tab w:val="left" w:pos="2430"/>
        </w:tabs>
        <w:ind w:left="708"/>
        <w:jc w:val="center"/>
      </w:pPr>
    </w:p>
    <w:p w:rsidR="007262EE" w:rsidRDefault="007262EE" w:rsidP="0081262D">
      <w:pPr>
        <w:tabs>
          <w:tab w:val="left" w:pos="2430"/>
        </w:tabs>
        <w:ind w:left="708"/>
        <w:jc w:val="center"/>
      </w:pPr>
    </w:p>
    <w:p w:rsidR="00E32708" w:rsidRDefault="00186B22" w:rsidP="0081262D">
      <w:pPr>
        <w:tabs>
          <w:tab w:val="left" w:pos="2430"/>
        </w:tabs>
        <w:ind w:left="708"/>
        <w:jc w:val="center"/>
      </w:pPr>
      <w:r>
        <w:rPr>
          <w:noProof/>
        </w:rPr>
        <w:object w:dxaOrig="1440" w:dyaOrig="1440">
          <v:shape id="_x0000_s1094" type="#_x0000_t75" style="position:absolute;left:0;text-align:left;margin-left:0;margin-top:8.65pt;width:731.65pt;height:386.55pt;z-index:251663360;mso-position-horizontal:center;mso-position-horizontal-relative:text;mso-position-vertical:absolute;mso-position-vertical-relative:text">
            <v:imagedata r:id="rId20" o:title=""/>
            <w10:wrap type="square"/>
          </v:shape>
          <o:OLEObject Type="Embed" ProgID="Excel.Sheet.12" ShapeID="_x0000_s1094" DrawAspect="Content" ObjectID="_1545117345" r:id="rId21"/>
        </w:object>
      </w:r>
    </w:p>
    <w:p w:rsidR="007262EE" w:rsidRDefault="007262EE" w:rsidP="003B16B3"/>
    <w:p w:rsidR="001A6991" w:rsidRDefault="001A6991" w:rsidP="00002860">
      <w:pPr>
        <w:rPr>
          <w:rFonts w:ascii="Arial" w:hAnsi="Arial" w:cs="Arial"/>
          <w:sz w:val="18"/>
          <w:szCs w:val="18"/>
        </w:rPr>
      </w:pPr>
      <w:bookmarkStart w:id="6" w:name="_GoBack"/>
      <w:bookmarkEnd w:id="6"/>
    </w:p>
    <w:p w:rsidR="006E5413" w:rsidRDefault="006E5413" w:rsidP="00002860">
      <w:pPr>
        <w:rPr>
          <w:rFonts w:ascii="Arial" w:hAnsi="Arial" w:cs="Arial"/>
          <w:sz w:val="18"/>
          <w:szCs w:val="18"/>
        </w:rPr>
      </w:pPr>
    </w:p>
    <w:p w:rsidR="00DF3F15" w:rsidRPr="00A61338" w:rsidRDefault="00DF3F15" w:rsidP="00DF3F15">
      <w:pPr>
        <w:jc w:val="center"/>
        <w:rPr>
          <w:rFonts w:ascii="Arial" w:hAnsi="Arial" w:cs="Arial"/>
          <w:sz w:val="18"/>
          <w:szCs w:val="18"/>
        </w:rPr>
      </w:pPr>
      <w:r w:rsidRPr="00A61338">
        <w:rPr>
          <w:rFonts w:ascii="Arial" w:hAnsi="Arial" w:cs="Arial"/>
          <w:sz w:val="18"/>
          <w:szCs w:val="18"/>
        </w:rPr>
        <w:t>Informe de Pasivos Contingentes</w:t>
      </w:r>
    </w:p>
    <w:p w:rsidR="00DF3F15" w:rsidRPr="00A61338" w:rsidRDefault="00DF3F15" w:rsidP="00DF3F15">
      <w:pPr>
        <w:rPr>
          <w:rFonts w:ascii="Arial" w:hAnsi="Arial" w:cs="Arial"/>
          <w:sz w:val="18"/>
          <w:szCs w:val="18"/>
        </w:rPr>
      </w:pPr>
    </w:p>
    <w:p w:rsidR="00DF3F15" w:rsidRPr="00A61338" w:rsidRDefault="00DF3F15" w:rsidP="00DF3F15">
      <w:pPr>
        <w:jc w:val="center"/>
        <w:rPr>
          <w:rFonts w:ascii="Arial" w:hAnsi="Arial" w:cs="Arial"/>
          <w:sz w:val="18"/>
          <w:szCs w:val="18"/>
        </w:rPr>
      </w:pPr>
      <w:r>
        <w:rPr>
          <w:rFonts w:ascii="Arial" w:hAnsi="Arial" w:cs="Arial"/>
          <w:sz w:val="18"/>
          <w:szCs w:val="18"/>
        </w:rPr>
        <w:t>2016</w:t>
      </w:r>
    </w:p>
    <w:p w:rsidR="00DF3F15" w:rsidRPr="00A61338" w:rsidRDefault="00DF3F15" w:rsidP="00DF3F15">
      <w:pPr>
        <w:tabs>
          <w:tab w:val="left" w:pos="4890"/>
        </w:tabs>
        <w:rPr>
          <w:rFonts w:ascii="Arial" w:hAnsi="Arial" w:cs="Arial"/>
          <w:sz w:val="18"/>
          <w:szCs w:val="18"/>
        </w:rPr>
      </w:pPr>
      <w:r w:rsidRPr="00A61338">
        <w:rPr>
          <w:rFonts w:ascii="Arial" w:hAnsi="Arial" w:cs="Arial"/>
          <w:sz w:val="18"/>
          <w:szCs w:val="18"/>
        </w:rPr>
        <w:tab/>
      </w:r>
    </w:p>
    <w:p w:rsidR="00DF3F15" w:rsidRPr="000F0AE6" w:rsidRDefault="00DF3F15" w:rsidP="00DF3F15">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Lic. Liliana Lezama Carrasco</w:t>
      </w:r>
      <w:r w:rsidRPr="005020E2">
        <w:rPr>
          <w:rFonts w:ascii="Arial" w:hAnsi="Arial" w:cs="Arial"/>
          <w:sz w:val="18"/>
          <w:szCs w:val="18"/>
        </w:rPr>
        <w:t xml:space="preserve"> </w:t>
      </w:r>
      <w:r>
        <w:rPr>
          <w:rFonts w:ascii="Arial" w:hAnsi="Arial" w:cs="Arial"/>
          <w:sz w:val="18"/>
          <w:szCs w:val="18"/>
        </w:rPr>
        <w:t xml:space="preserve">                                                                    L.A.I. Charlotte Tamayo Sierra</w:t>
      </w:r>
    </w:p>
    <w:p w:rsidR="00DF3F15" w:rsidRPr="00A61338" w:rsidRDefault="00DF3F15" w:rsidP="00DF3F15">
      <w:pPr>
        <w:spacing w:after="0" w:line="240" w:lineRule="auto"/>
        <w:jc w:val="center"/>
        <w:rPr>
          <w:rFonts w:ascii="Arial" w:hAnsi="Arial" w:cs="Arial"/>
          <w:sz w:val="18"/>
          <w:szCs w:val="18"/>
        </w:rPr>
      </w:pP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Directora </w:t>
      </w:r>
      <w:r>
        <w:rPr>
          <w:rFonts w:ascii="Arial" w:hAnsi="Arial" w:cs="Arial"/>
          <w:sz w:val="18"/>
          <w:szCs w:val="18"/>
        </w:rPr>
        <w:t>Administrativa</w:t>
      </w:r>
    </w:p>
    <w:p w:rsidR="00DF3F15" w:rsidRDefault="00DF3F15" w:rsidP="00DF3F15">
      <w:pPr>
        <w:rPr>
          <w:rFonts w:ascii="Arial" w:hAnsi="Arial" w:cs="Arial"/>
          <w:sz w:val="18"/>
          <w:szCs w:val="18"/>
        </w:rPr>
      </w:pPr>
    </w:p>
    <w:p w:rsidR="006E5413" w:rsidRDefault="006E5413" w:rsidP="00DF3F15">
      <w:pPr>
        <w:rPr>
          <w:rFonts w:ascii="Arial" w:hAnsi="Arial" w:cs="Arial"/>
          <w:sz w:val="18"/>
          <w:szCs w:val="18"/>
        </w:rPr>
      </w:pPr>
    </w:p>
    <w:p w:rsidR="006E5413" w:rsidRDefault="006E5413" w:rsidP="00DF3F15">
      <w:pPr>
        <w:rPr>
          <w:rFonts w:ascii="Arial" w:hAnsi="Arial" w:cs="Arial"/>
          <w:sz w:val="18"/>
          <w:szCs w:val="18"/>
        </w:rPr>
      </w:pPr>
    </w:p>
    <w:p w:rsidR="006E5413" w:rsidRDefault="006E5413" w:rsidP="00DF3F15">
      <w:pPr>
        <w:rPr>
          <w:rFonts w:ascii="Arial" w:hAnsi="Arial" w:cs="Arial"/>
          <w:sz w:val="18"/>
          <w:szCs w:val="18"/>
        </w:rPr>
      </w:pPr>
    </w:p>
    <w:p w:rsidR="00455FBA" w:rsidRDefault="00455FBA" w:rsidP="00455FBA">
      <w:pPr>
        <w:pStyle w:val="Texto"/>
        <w:spacing w:after="0" w:line="360" w:lineRule="auto"/>
        <w:jc w:val="center"/>
        <w:rPr>
          <w:b/>
          <w:szCs w:val="18"/>
        </w:rPr>
      </w:pPr>
      <w:r>
        <w:rPr>
          <w:b/>
          <w:szCs w:val="18"/>
        </w:rPr>
        <w:lastRenderedPageBreak/>
        <w:t>NOTAS A LOS ESTADOS FINANCIEROS</w:t>
      </w:r>
    </w:p>
    <w:p w:rsidR="00455FBA" w:rsidRDefault="00455FBA" w:rsidP="00455FBA">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2016, con los siguientes apartados:</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455FBA" w:rsidRDefault="00455FBA" w:rsidP="00455FBA">
      <w:pPr>
        <w:pStyle w:val="Texto"/>
        <w:spacing w:after="0" w:line="360" w:lineRule="auto"/>
        <w:jc w:val="center"/>
        <w:rPr>
          <w:b/>
          <w:szCs w:val="18"/>
        </w:rPr>
      </w:pPr>
    </w:p>
    <w:p w:rsidR="00455FBA" w:rsidRDefault="00455FBA" w:rsidP="00455FBA">
      <w:pPr>
        <w:pStyle w:val="Texto"/>
        <w:spacing w:after="0" w:line="360" w:lineRule="auto"/>
        <w:jc w:val="center"/>
        <w:rPr>
          <w:szCs w:val="18"/>
        </w:rPr>
      </w:pPr>
      <w:r>
        <w:rPr>
          <w:b/>
          <w:szCs w:val="18"/>
        </w:rPr>
        <w:t>a) NOTAS DE DESGLOSE</w:t>
      </w:r>
    </w:p>
    <w:p w:rsidR="00455FBA" w:rsidRDefault="00455FBA" w:rsidP="00455FBA">
      <w:pPr>
        <w:pStyle w:val="Texto"/>
        <w:spacing w:after="0" w:line="360" w:lineRule="auto"/>
        <w:rPr>
          <w:szCs w:val="18"/>
          <w:lang w:val="es-MX"/>
        </w:rPr>
      </w:pPr>
    </w:p>
    <w:p w:rsidR="00455FBA" w:rsidRDefault="00455FBA" w:rsidP="00455FBA">
      <w:pPr>
        <w:pStyle w:val="INCISO"/>
        <w:spacing w:after="0" w:line="360" w:lineRule="auto"/>
        <w:ind w:left="648"/>
        <w:rPr>
          <w:b/>
          <w:smallCaps/>
        </w:rPr>
      </w:pPr>
      <w:r>
        <w:rPr>
          <w:b/>
          <w:smallCaps/>
        </w:rPr>
        <w:t>I)</w:t>
      </w:r>
      <w:r>
        <w:rPr>
          <w:b/>
          <w:smallCaps/>
        </w:rPr>
        <w:tab/>
        <w:t>Notas al Estado de Situación Financiera</w:t>
      </w:r>
    </w:p>
    <w:p w:rsidR="00455FBA" w:rsidRDefault="00455FBA" w:rsidP="00455FBA">
      <w:pPr>
        <w:pStyle w:val="Texto"/>
        <w:spacing w:after="0" w:line="360" w:lineRule="auto"/>
        <w:rPr>
          <w:b/>
          <w:szCs w:val="18"/>
          <w:lang w:val="es-MX"/>
        </w:rPr>
      </w:pPr>
    </w:p>
    <w:p w:rsidR="00455FBA" w:rsidRDefault="00455FBA" w:rsidP="00455FBA">
      <w:pPr>
        <w:pStyle w:val="Texto"/>
        <w:spacing w:after="0" w:line="360" w:lineRule="auto"/>
        <w:rPr>
          <w:b/>
          <w:szCs w:val="18"/>
          <w:lang w:val="es-MX"/>
        </w:rPr>
      </w:pPr>
      <w:r>
        <w:rPr>
          <w:b/>
          <w:szCs w:val="18"/>
          <w:lang w:val="es-MX"/>
        </w:rPr>
        <w:t>Activo</w:t>
      </w:r>
    </w:p>
    <w:p w:rsidR="00455FBA" w:rsidRDefault="00455FBA" w:rsidP="00455FBA">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455FBA" w:rsidRPr="0054046B" w:rsidRDefault="00455FBA" w:rsidP="00CE4EA1">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455FBA" w:rsidTr="00455FBA">
        <w:trPr>
          <w:trHeight w:val="125"/>
          <w:jc w:val="center"/>
        </w:trPr>
        <w:tc>
          <w:tcPr>
            <w:tcW w:w="2561" w:type="dxa"/>
            <w:hideMark/>
          </w:tcPr>
          <w:p w:rsidR="00455FBA" w:rsidRDefault="00455FBA">
            <w:pPr>
              <w:pStyle w:val="ROMANOS"/>
              <w:spacing w:after="0" w:line="360" w:lineRule="auto"/>
              <w:ind w:left="0" w:firstLine="0"/>
              <w:jc w:val="center"/>
              <w:rPr>
                <w:b/>
                <w:lang w:val="es-MX"/>
              </w:rPr>
            </w:pPr>
            <w:r>
              <w:rPr>
                <w:b/>
                <w:lang w:val="es-MX"/>
              </w:rPr>
              <w:t>CONCEPTO</w:t>
            </w:r>
          </w:p>
        </w:tc>
        <w:tc>
          <w:tcPr>
            <w:tcW w:w="2561" w:type="dxa"/>
            <w:hideMark/>
          </w:tcPr>
          <w:p w:rsidR="00455FBA" w:rsidRDefault="00455FBA">
            <w:pPr>
              <w:pStyle w:val="ROMANOS"/>
              <w:spacing w:after="0" w:line="360" w:lineRule="auto"/>
              <w:ind w:left="0" w:firstLine="0"/>
              <w:jc w:val="center"/>
              <w:rPr>
                <w:b/>
                <w:lang w:val="es-MX"/>
              </w:rPr>
            </w:pPr>
            <w:r>
              <w:rPr>
                <w:b/>
                <w:lang w:val="es-MX"/>
              </w:rPr>
              <w:t>IMPORTE</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Efectivo</w:t>
            </w:r>
          </w:p>
        </w:tc>
        <w:tc>
          <w:tcPr>
            <w:tcW w:w="2561" w:type="dxa"/>
            <w:hideMark/>
          </w:tcPr>
          <w:p w:rsidR="00455FBA" w:rsidRDefault="00455FBA" w:rsidP="00B509D9">
            <w:pPr>
              <w:pStyle w:val="ROMANOS"/>
              <w:spacing w:after="0" w:line="360" w:lineRule="auto"/>
              <w:ind w:left="0" w:firstLine="0"/>
              <w:jc w:val="right"/>
              <w:rPr>
                <w:lang w:val="es-MX"/>
              </w:rPr>
            </w:pPr>
            <w:r>
              <w:rPr>
                <w:lang w:val="es-MX"/>
              </w:rPr>
              <w:t xml:space="preserve">$ </w:t>
            </w:r>
            <w:r w:rsidR="00B509D9">
              <w:rPr>
                <w:lang w:val="es-MX"/>
              </w:rPr>
              <w:t>0</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Bancos</w:t>
            </w:r>
          </w:p>
        </w:tc>
        <w:tc>
          <w:tcPr>
            <w:tcW w:w="2561" w:type="dxa"/>
            <w:hideMark/>
          </w:tcPr>
          <w:p w:rsidR="00455FBA" w:rsidRDefault="00716B5B" w:rsidP="00790D26">
            <w:pPr>
              <w:pStyle w:val="ROMANOS"/>
              <w:spacing w:after="0" w:line="360" w:lineRule="auto"/>
              <w:ind w:left="0" w:firstLine="0"/>
              <w:jc w:val="right"/>
              <w:rPr>
                <w:lang w:val="es-MX"/>
              </w:rPr>
            </w:pPr>
            <w:r>
              <w:rPr>
                <w:lang w:val="es-MX"/>
              </w:rPr>
              <w:t>41,476,531</w:t>
            </w:r>
          </w:p>
        </w:tc>
      </w:tr>
      <w:tr w:rsidR="00455FBA" w:rsidTr="00455FBA">
        <w:trPr>
          <w:trHeight w:val="125"/>
          <w:jc w:val="center"/>
        </w:trPr>
        <w:tc>
          <w:tcPr>
            <w:tcW w:w="2561" w:type="dxa"/>
            <w:hideMark/>
          </w:tcPr>
          <w:p w:rsidR="00455FBA" w:rsidRDefault="00455FBA">
            <w:pPr>
              <w:pStyle w:val="ROMANOS"/>
              <w:spacing w:after="0" w:line="360" w:lineRule="auto"/>
              <w:ind w:left="0" w:firstLine="0"/>
              <w:rPr>
                <w:b/>
                <w:lang w:val="es-MX"/>
              </w:rPr>
            </w:pPr>
            <w:r>
              <w:rPr>
                <w:b/>
                <w:lang w:val="es-MX"/>
              </w:rPr>
              <w:t>TOTAL</w:t>
            </w:r>
          </w:p>
        </w:tc>
        <w:tc>
          <w:tcPr>
            <w:tcW w:w="2561" w:type="dxa"/>
            <w:hideMark/>
          </w:tcPr>
          <w:p w:rsidR="00455FBA" w:rsidRDefault="00455FBA" w:rsidP="00406F4F">
            <w:pPr>
              <w:pStyle w:val="ROMANOS"/>
              <w:spacing w:after="0" w:line="360" w:lineRule="auto"/>
              <w:ind w:left="0" w:firstLine="0"/>
              <w:jc w:val="right"/>
              <w:rPr>
                <w:b/>
                <w:lang w:val="es-MX"/>
              </w:rPr>
            </w:pPr>
            <w:r>
              <w:rPr>
                <w:b/>
                <w:lang w:val="es-MX"/>
              </w:rPr>
              <w:t xml:space="preserve"> </w:t>
            </w:r>
            <w:r w:rsidR="00406F4F">
              <w:rPr>
                <w:b/>
                <w:lang w:val="es-MX"/>
              </w:rPr>
              <w:fldChar w:fldCharType="begin"/>
            </w:r>
            <w:r w:rsidR="00406F4F">
              <w:rPr>
                <w:b/>
                <w:lang w:val="es-MX"/>
              </w:rPr>
              <w:instrText xml:space="preserve"> =SUM(ABOVE) \# "$##,###,###" </w:instrText>
            </w:r>
            <w:r w:rsidR="00406F4F">
              <w:rPr>
                <w:b/>
                <w:lang w:val="es-MX"/>
              </w:rPr>
              <w:fldChar w:fldCharType="separate"/>
            </w:r>
            <w:r w:rsidR="00716B5B">
              <w:rPr>
                <w:b/>
                <w:noProof/>
                <w:lang w:val="es-MX"/>
              </w:rPr>
              <w:t>$41,476,531</w:t>
            </w:r>
            <w:r w:rsidR="00406F4F">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Derechos a recibir Efectivo y Equivalentes y Bienes o Servicios a Recibir</w:t>
      </w:r>
    </w:p>
    <w:p w:rsidR="00455FBA" w:rsidRDefault="00455FBA" w:rsidP="00455FBA">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455FBA" w:rsidTr="00455FBA">
        <w:trPr>
          <w:trHeight w:val="300"/>
          <w:jc w:val="center"/>
        </w:trPr>
        <w:tc>
          <w:tcPr>
            <w:tcW w:w="3495" w:type="dxa"/>
            <w:noWrap/>
            <w:hideMark/>
          </w:tcPr>
          <w:p w:rsidR="0054046B" w:rsidRDefault="0054046B">
            <w:pPr>
              <w:spacing w:after="0" w:line="360" w:lineRule="auto"/>
              <w:rPr>
                <w:rFonts w:ascii="Arial" w:eastAsia="Times New Roman" w:hAnsi="Arial" w:cs="Arial"/>
                <w:b/>
                <w:color w:val="000000"/>
                <w:sz w:val="18"/>
                <w:szCs w:val="18"/>
                <w:lang w:eastAsia="es-MX"/>
              </w:rPr>
            </w:pPr>
          </w:p>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455FBA" w:rsidRDefault="00455FBA">
            <w:pPr>
              <w:spacing w:after="0" w:line="360" w:lineRule="auto"/>
              <w:jc w:val="right"/>
              <w:rPr>
                <w:rFonts w:ascii="Arial" w:eastAsia="Times New Roman" w:hAnsi="Arial" w:cs="Arial"/>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455FBA" w:rsidRDefault="00455FB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rsidP="00406F4F">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406F4F">
              <w:rPr>
                <w:rFonts w:ascii="Arial" w:eastAsia="Times New Roman" w:hAnsi="Arial" w:cs="Arial"/>
                <w:b/>
                <w:color w:val="000000"/>
                <w:sz w:val="18"/>
                <w:szCs w:val="18"/>
                <w:lang w:eastAsia="es-MX"/>
              </w:rPr>
              <w:fldChar w:fldCharType="begin"/>
            </w:r>
            <w:r w:rsidR="00406F4F">
              <w:rPr>
                <w:rFonts w:ascii="Arial" w:eastAsia="Times New Roman" w:hAnsi="Arial" w:cs="Arial"/>
                <w:b/>
                <w:color w:val="000000"/>
                <w:sz w:val="18"/>
                <w:szCs w:val="18"/>
                <w:lang w:eastAsia="es-MX"/>
              </w:rPr>
              <w:instrText xml:space="preserve"> =SUM(b2) \# "#,##0" </w:instrText>
            </w:r>
            <w:r w:rsidR="00406F4F">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 xml:space="preserve">   2</w:t>
            </w:r>
            <w:r w:rsidR="00406F4F">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406F4F">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=SUM(b15,b16,b17) </w:instrText>
            </w:r>
            <w:r>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0</w:t>
            </w:r>
            <w:r>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455FBA" w:rsidRDefault="00455FB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=SUM(b13,b18) \# "#,##0" </w:instrText>
            </w:r>
            <w:r>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 xml:space="preserve">   0</w:t>
            </w:r>
            <w:r>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tcPr>
          <w:p w:rsidR="00455FBA" w:rsidRDefault="00455FBA">
            <w:pPr>
              <w:spacing w:after="0" w:line="360" w:lineRule="auto"/>
              <w:rPr>
                <w:rFonts w:ascii="Arial" w:eastAsia="Times New Roman" w:hAnsi="Arial" w:cs="Arial"/>
                <w:b/>
                <w:color w:val="000000"/>
                <w:sz w:val="18"/>
                <w:szCs w:val="18"/>
                <w:lang w:eastAsia="es-MX"/>
              </w:rPr>
            </w:pP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bl>
    <w:p w:rsidR="00455FBA" w:rsidRDefault="00455FBA" w:rsidP="00455FBA">
      <w:pPr>
        <w:pStyle w:val="ROMANOS"/>
        <w:spacing w:after="0" w:line="360" w:lineRule="auto"/>
        <w:rPr>
          <w:b/>
          <w:lang w:val="es-MX"/>
        </w:rPr>
      </w:pPr>
      <w:r>
        <w:rPr>
          <w:b/>
          <w:lang w:val="es-MX"/>
        </w:rPr>
        <w:tab/>
        <w:t>Bienes Disponibles para su Transformación o Consumo (inventarios)</w:t>
      </w:r>
    </w:p>
    <w:p w:rsidR="00455FBA" w:rsidRDefault="00455FBA" w:rsidP="00455FBA">
      <w:pPr>
        <w:pStyle w:val="ROMANOS"/>
        <w:spacing w:after="0" w:line="360" w:lineRule="auto"/>
        <w:rPr>
          <w:b/>
          <w:lang w:val="es-MX"/>
        </w:rPr>
      </w:pPr>
    </w:p>
    <w:p w:rsidR="00455FBA" w:rsidRDefault="00455FBA" w:rsidP="00455FBA">
      <w:pPr>
        <w:pStyle w:val="ROMANOS"/>
        <w:spacing w:after="0" w:line="360" w:lineRule="auto"/>
        <w:rPr>
          <w:lang w:val="es-MX"/>
        </w:rPr>
      </w:pPr>
      <w:r>
        <w:rPr>
          <w:lang w:val="es-MX"/>
        </w:rPr>
        <w:t>4.</w:t>
      </w:r>
      <w:r>
        <w:rPr>
          <w:lang w:val="es-MX"/>
        </w:rPr>
        <w:tab/>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455FBA" w:rsidRDefault="00455FBA" w:rsidP="00455FBA">
      <w:pPr>
        <w:pStyle w:val="ROMANOS"/>
        <w:spacing w:after="0" w:line="360" w:lineRule="auto"/>
        <w:rPr>
          <w:lang w:val="es-MX"/>
        </w:rPr>
      </w:pPr>
      <w:r>
        <w:rPr>
          <w:lang w:val="es-MX"/>
        </w:rPr>
        <w:t>5.</w:t>
      </w:r>
      <w:r>
        <w:rPr>
          <w:lang w:val="es-MX"/>
        </w:rPr>
        <w:tab/>
        <w:t>No aplica para este Organismo</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Inversiones Financieras</w:t>
      </w:r>
    </w:p>
    <w:p w:rsidR="00455FBA" w:rsidRDefault="00455FBA" w:rsidP="00455FBA">
      <w:pPr>
        <w:pStyle w:val="ROMANOS"/>
        <w:spacing w:after="0" w:line="360" w:lineRule="auto"/>
        <w:ind w:hanging="431"/>
        <w:rPr>
          <w:lang w:val="es-MX"/>
        </w:rPr>
      </w:pPr>
      <w:r>
        <w:rPr>
          <w:lang w:val="es-MX"/>
        </w:rPr>
        <w:t>6.</w:t>
      </w:r>
      <w:r>
        <w:rPr>
          <w:lang w:val="es-MX"/>
        </w:rPr>
        <w:tab/>
        <w:t>No aplica para este Organismo</w:t>
      </w:r>
    </w:p>
    <w:p w:rsidR="00455FBA" w:rsidRDefault="00455FBA" w:rsidP="00455FBA">
      <w:pPr>
        <w:pStyle w:val="ROMANOS"/>
        <w:spacing w:after="0" w:line="360" w:lineRule="auto"/>
        <w:ind w:hanging="431"/>
        <w:rPr>
          <w:lang w:val="es-MX"/>
        </w:rPr>
      </w:pPr>
      <w:r>
        <w:rPr>
          <w:lang w:val="es-MX"/>
        </w:rPr>
        <w:t>7.</w:t>
      </w:r>
      <w:r>
        <w:rPr>
          <w:lang w:val="es-MX"/>
        </w:rPr>
        <w:tab/>
        <w:t>No aplica para este Organismo</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Bienes Muebles, Inmuebles e Intangibles</w:t>
      </w:r>
    </w:p>
    <w:p w:rsidR="00455FBA" w:rsidRDefault="00455FBA" w:rsidP="00455FBA">
      <w:pPr>
        <w:pStyle w:val="ROMANOS"/>
        <w:spacing w:after="0" w:line="360" w:lineRule="auto"/>
        <w:rPr>
          <w:lang w:val="es-MX"/>
        </w:rPr>
      </w:pPr>
      <w:r>
        <w:rPr>
          <w:lang w:val="es-MX"/>
        </w:rPr>
        <w:t>8.</w:t>
      </w:r>
      <w:r>
        <w:rPr>
          <w:lang w:val="es-MX"/>
        </w:rPr>
        <w:tab/>
        <w:t xml:space="preserve">Los saldos de las cuentas de Bienes Muebles e Inmuebles al </w:t>
      </w:r>
      <w:r w:rsidR="00E627CB">
        <w:rPr>
          <w:lang w:val="es-MX"/>
        </w:rPr>
        <w:t>20</w:t>
      </w:r>
      <w:r w:rsidR="00B509D9">
        <w:rPr>
          <w:lang w:val="es-MX"/>
        </w:rPr>
        <w:t xml:space="preserve"> de diciembre</w:t>
      </w:r>
      <w:r>
        <w:rPr>
          <w:lang w:val="es-MX"/>
        </w:rPr>
        <w:t xml:space="preserve"> 2016 son los siguientes:</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455FBA" w:rsidTr="00455FBA">
        <w:trPr>
          <w:gridAfter w:val="1"/>
          <w:wAfter w:w="1200" w:type="dxa"/>
          <w:trHeight w:val="285"/>
          <w:jc w:val="center"/>
        </w:trPr>
        <w:tc>
          <w:tcPr>
            <w:tcW w:w="4261" w:type="dxa"/>
            <w:noWrap/>
            <w:vAlign w:val="bottom"/>
            <w:hideMark/>
          </w:tcPr>
          <w:p w:rsidR="00455FBA" w:rsidRDefault="00455FBA">
            <w:pPr>
              <w:rPr>
                <w:b/>
              </w:rPr>
            </w:pPr>
          </w:p>
        </w:tc>
        <w:tc>
          <w:tcPr>
            <w:tcW w:w="1200" w:type="dxa"/>
            <w:noWrap/>
            <w:vAlign w:val="bottom"/>
            <w:hideMark/>
          </w:tcPr>
          <w:p w:rsidR="00455FBA" w:rsidRDefault="00455FB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2016</w:t>
            </w:r>
          </w:p>
        </w:tc>
      </w:tr>
      <w:tr w:rsidR="00455FBA" w:rsidTr="00716B5B">
        <w:trPr>
          <w:gridAfter w:val="1"/>
          <w:wAfter w:w="1200" w:type="dxa"/>
          <w:trHeight w:val="347"/>
          <w:jc w:val="center"/>
        </w:trPr>
        <w:tc>
          <w:tcPr>
            <w:tcW w:w="4261" w:type="dxa"/>
            <w:noWrap/>
            <w:vAlign w:val="bottom"/>
            <w:hideMark/>
          </w:tcPr>
          <w:p w:rsidR="00455FBA" w:rsidRDefault="00455FBA"/>
        </w:tc>
        <w:tc>
          <w:tcPr>
            <w:tcW w:w="1200" w:type="dxa"/>
            <w:noWrap/>
            <w:vAlign w:val="bottom"/>
            <w:hideMark/>
          </w:tcPr>
          <w:p w:rsidR="00455FBA" w:rsidRDefault="00455FBA">
            <w:pPr>
              <w:spacing w:after="0"/>
              <w:rPr>
                <w:sz w:val="20"/>
                <w:szCs w:val="20"/>
                <w:lang w:eastAsia="es-MX"/>
              </w:rPr>
            </w:pP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16B5B" w:rsidTr="00455FBA">
        <w:trPr>
          <w:gridAfter w:val="1"/>
          <w:wAfter w:w="1200" w:type="dxa"/>
          <w:trHeight w:val="285"/>
          <w:jc w:val="center"/>
        </w:trPr>
        <w:tc>
          <w:tcPr>
            <w:tcW w:w="4261" w:type="dxa"/>
            <w:noWrap/>
          </w:tcPr>
          <w:p w:rsidR="00716B5B" w:rsidRDefault="00716B5B">
            <w:pPr>
              <w:spacing w:after="0" w:line="240" w:lineRule="auto"/>
              <w:rPr>
                <w:rFonts w:ascii="Arial" w:eastAsia="Times New Roman" w:hAnsi="Arial" w:cs="Arial"/>
                <w:color w:val="000000"/>
                <w:sz w:val="18"/>
                <w:szCs w:val="18"/>
                <w:lang w:eastAsia="es-MX"/>
              </w:rPr>
            </w:pPr>
          </w:p>
        </w:tc>
        <w:tc>
          <w:tcPr>
            <w:tcW w:w="1200" w:type="dxa"/>
            <w:noWrap/>
            <w:vAlign w:val="bottom"/>
          </w:tcPr>
          <w:p w:rsidR="00716B5B" w:rsidRDefault="00716B5B">
            <w:pPr>
              <w:spacing w:after="0" w:line="240" w:lineRule="auto"/>
              <w:jc w:val="right"/>
              <w:rPr>
                <w:rFonts w:ascii="Arial" w:eastAsia="Times New Roman" w:hAnsi="Arial" w:cs="Arial"/>
                <w:color w:val="000000"/>
                <w:sz w:val="18"/>
                <w:szCs w:val="18"/>
                <w:lang w:eastAsia="es-MX"/>
              </w:rPr>
            </w:pPr>
          </w:p>
        </w:tc>
      </w:tr>
      <w:tr w:rsidR="00455FBA" w:rsidTr="00455FBA">
        <w:trPr>
          <w:gridAfter w:val="1"/>
          <w:wAfter w:w="1200" w:type="dxa"/>
          <w:trHeight w:val="285"/>
          <w:jc w:val="center"/>
        </w:trPr>
        <w:tc>
          <w:tcPr>
            <w:tcW w:w="4261" w:type="dxa"/>
            <w:noWrap/>
            <w:vAlign w:val="bottom"/>
            <w:hideMark/>
          </w:tcPr>
          <w:p w:rsidR="00455FBA" w:rsidRDefault="00455FB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=SUM(B3,B4) </w:instrText>
            </w:r>
            <w:r>
              <w:rPr>
                <w:rFonts w:ascii="Arial" w:eastAsia="Times New Roman" w:hAnsi="Arial" w:cs="Arial"/>
                <w:b/>
                <w:bCs/>
                <w:color w:val="000000"/>
                <w:sz w:val="18"/>
                <w:szCs w:val="18"/>
                <w:lang w:eastAsia="es-MX"/>
              </w:rPr>
              <w:fldChar w:fldCharType="separate"/>
            </w:r>
            <w:r w:rsidR="000F2304">
              <w:rPr>
                <w:rFonts w:ascii="Arial" w:eastAsia="Times New Roman" w:hAnsi="Arial" w:cs="Arial"/>
                <w:b/>
                <w:bCs/>
                <w:noProof/>
                <w:color w:val="000000"/>
                <w:sz w:val="18"/>
                <w:szCs w:val="18"/>
                <w:lang w:eastAsia="es-MX"/>
              </w:rPr>
              <w:t>10,228,726</w:t>
            </w:r>
            <w:r>
              <w:rPr>
                <w:rFonts w:ascii="Arial" w:eastAsia="Times New Roman" w:hAnsi="Arial" w:cs="Arial"/>
                <w:b/>
                <w:bCs/>
                <w:color w:val="000000"/>
                <w:sz w:val="18"/>
                <w:szCs w:val="18"/>
                <w:lang w:eastAsia="es-MX"/>
              </w:rPr>
              <w:fldChar w:fldCharType="end"/>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Administración</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7,875,529</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Educacional y Recreativo</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1,002,084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2,321,304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28,518,163</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922,187</w:t>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=SUM(B7,B8,B9,B10,B11) </w:instrText>
            </w:r>
            <w:r>
              <w:rPr>
                <w:rFonts w:ascii="Arial" w:eastAsia="Times New Roman" w:hAnsi="Arial" w:cs="Arial"/>
                <w:b/>
                <w:bCs/>
                <w:color w:val="000000"/>
                <w:sz w:val="18"/>
                <w:szCs w:val="18"/>
                <w:lang w:eastAsia="es-MX"/>
              </w:rPr>
              <w:fldChar w:fldCharType="separate"/>
            </w:r>
            <w:r w:rsidR="000F2304">
              <w:rPr>
                <w:rFonts w:ascii="Arial" w:eastAsia="Times New Roman" w:hAnsi="Arial" w:cs="Arial"/>
                <w:b/>
                <w:bCs/>
                <w:noProof/>
                <w:color w:val="000000"/>
                <w:sz w:val="18"/>
                <w:szCs w:val="18"/>
                <w:lang w:eastAsia="es-MX"/>
              </w:rPr>
              <w:t>40,639,267</w:t>
            </w:r>
            <w:r>
              <w:rPr>
                <w:rFonts w:ascii="Arial" w:eastAsia="Times New Roman" w:hAnsi="Arial" w:cs="Arial"/>
                <w:b/>
                <w:bCs/>
                <w:color w:val="000000"/>
                <w:sz w:val="18"/>
                <w:szCs w:val="18"/>
                <w:lang w:eastAsia="es-MX"/>
              </w:rPr>
              <w:fldChar w:fldCharType="end"/>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=SUM(B6,B12) </w:instrText>
            </w:r>
            <w:r>
              <w:rPr>
                <w:rFonts w:ascii="Arial" w:eastAsia="Times New Roman" w:hAnsi="Arial" w:cs="Arial"/>
                <w:b/>
                <w:bCs/>
                <w:color w:val="000000"/>
                <w:sz w:val="18"/>
                <w:szCs w:val="18"/>
                <w:lang w:eastAsia="es-MX"/>
              </w:rPr>
              <w:fldChar w:fldCharType="separate"/>
            </w:r>
            <w:r w:rsidR="000F2304">
              <w:rPr>
                <w:rFonts w:ascii="Arial" w:eastAsia="Times New Roman" w:hAnsi="Arial" w:cs="Arial"/>
                <w:b/>
                <w:bCs/>
                <w:noProof/>
                <w:color w:val="000000"/>
                <w:sz w:val="18"/>
                <w:szCs w:val="18"/>
                <w:lang w:eastAsia="es-MX"/>
              </w:rPr>
              <w:t>50,867,993</w:t>
            </w:r>
            <w:r>
              <w:rPr>
                <w:rFonts w:ascii="Arial" w:eastAsia="Times New Roman" w:hAnsi="Arial" w:cs="Arial"/>
                <w:b/>
                <w:bCs/>
                <w:color w:val="000000"/>
                <w:sz w:val="18"/>
                <w:szCs w:val="18"/>
                <w:lang w:eastAsia="es-MX"/>
              </w:rPr>
              <w:fldChar w:fldCharType="end"/>
            </w:r>
          </w:p>
        </w:tc>
      </w:tr>
      <w:tr w:rsidR="00455FBA" w:rsidTr="00455FBA">
        <w:trPr>
          <w:trHeight w:val="60"/>
          <w:jc w:val="center"/>
        </w:trPr>
        <w:tc>
          <w:tcPr>
            <w:tcW w:w="4261" w:type="dxa"/>
            <w:noWrap/>
            <w:vAlign w:val="center"/>
            <w:hideMark/>
          </w:tcPr>
          <w:p w:rsidR="00455FBA" w:rsidRDefault="00455FBA"/>
        </w:tc>
        <w:tc>
          <w:tcPr>
            <w:tcW w:w="1200" w:type="dxa"/>
            <w:noWrap/>
            <w:vAlign w:val="bottom"/>
            <w:hideMark/>
          </w:tcPr>
          <w:p w:rsidR="00455FBA" w:rsidRDefault="00455FBA">
            <w:pPr>
              <w:spacing w:after="0"/>
              <w:rPr>
                <w:sz w:val="20"/>
                <w:szCs w:val="20"/>
                <w:lang w:eastAsia="es-MX"/>
              </w:rPr>
            </w:pPr>
          </w:p>
        </w:tc>
        <w:tc>
          <w:tcPr>
            <w:tcW w:w="1200" w:type="dxa"/>
            <w:noWrap/>
            <w:vAlign w:val="bottom"/>
            <w:hideMark/>
          </w:tcPr>
          <w:p w:rsidR="00455FBA" w:rsidRDefault="00455FBA">
            <w:pPr>
              <w:spacing w:after="0"/>
              <w:rPr>
                <w:sz w:val="20"/>
                <w:szCs w:val="20"/>
                <w:lang w:eastAsia="es-MX"/>
              </w:rPr>
            </w:pPr>
          </w:p>
        </w:tc>
      </w:tr>
      <w:tr w:rsidR="00455FBA" w:rsidTr="00455FBA">
        <w:trPr>
          <w:trHeight w:val="285"/>
          <w:jc w:val="center"/>
        </w:trPr>
        <w:tc>
          <w:tcPr>
            <w:tcW w:w="4261" w:type="dxa"/>
            <w:noWrap/>
            <w:vAlign w:val="center"/>
          </w:tcPr>
          <w:p w:rsidR="00455FBA" w:rsidRDefault="00455FBA">
            <w:pPr>
              <w:spacing w:after="0" w:line="360" w:lineRule="auto"/>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r>
    </w:tbl>
    <w:p w:rsidR="00455FBA" w:rsidRDefault="00455FBA" w:rsidP="00455FBA">
      <w:pPr>
        <w:pStyle w:val="ROMANOS"/>
        <w:spacing w:after="0" w:line="360" w:lineRule="auto"/>
        <w:rPr>
          <w:b/>
          <w:lang w:val="es-MX"/>
        </w:rPr>
      </w:pPr>
      <w:r>
        <w:rPr>
          <w:b/>
          <w:lang w:val="es-MX"/>
        </w:rPr>
        <w:lastRenderedPageBreak/>
        <w:t>CONCILIACION SALDOS DE LA CUENTA DE</w:t>
      </w:r>
      <w:r w:rsidR="0020113A">
        <w:rPr>
          <w:b/>
          <w:lang w:val="es-MX"/>
        </w:rPr>
        <w:t xml:space="preserve"> </w:t>
      </w:r>
      <w:r>
        <w:rPr>
          <w:b/>
          <w:lang w:val="es-MX"/>
        </w:rPr>
        <w:t xml:space="preserve">LA HACIENDA </w:t>
      </w:r>
      <w:r w:rsidR="00807CD4">
        <w:rPr>
          <w:b/>
          <w:lang w:val="es-MX"/>
        </w:rPr>
        <w:t>PÚBLICA</w:t>
      </w:r>
    </w:p>
    <w:p w:rsidR="00455FBA" w:rsidRDefault="00455FBA" w:rsidP="00455F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455FBA" w:rsidRPr="00FF2D50" w:rsidTr="00FF2D50">
        <w:trPr>
          <w:trHeight w:val="145"/>
          <w:jc w:val="center"/>
        </w:trPr>
        <w:tc>
          <w:tcPr>
            <w:tcW w:w="1232" w:type="dxa"/>
            <w:shd w:val="clear" w:color="auto" w:fill="auto"/>
          </w:tcPr>
          <w:p w:rsidR="00455FBA" w:rsidRPr="00FF2D50" w:rsidRDefault="00455FBA">
            <w:pPr>
              <w:pStyle w:val="ROMANOS"/>
              <w:spacing w:after="0" w:line="360" w:lineRule="auto"/>
              <w:ind w:left="0" w:firstLine="0"/>
              <w:rPr>
                <w:b/>
                <w:lang w:val="es-MX"/>
              </w:rPr>
            </w:pPr>
          </w:p>
        </w:tc>
        <w:tc>
          <w:tcPr>
            <w:tcW w:w="4900" w:type="dxa"/>
            <w:shd w:val="clear" w:color="auto" w:fill="auto"/>
            <w:hideMark/>
          </w:tcPr>
          <w:p w:rsidR="00455FBA" w:rsidRPr="00FF2D50" w:rsidRDefault="00455FBA" w:rsidP="00E627CB">
            <w:pPr>
              <w:pStyle w:val="ROMANOS"/>
              <w:spacing w:after="0" w:line="360" w:lineRule="auto"/>
              <w:ind w:left="0" w:firstLine="0"/>
              <w:rPr>
                <w:b/>
                <w:lang w:val="es-MX"/>
              </w:rPr>
            </w:pPr>
            <w:r w:rsidRPr="00FF2D50">
              <w:rPr>
                <w:b/>
                <w:lang w:val="es-MX"/>
              </w:rPr>
              <w:t xml:space="preserve">SALDO AL </w:t>
            </w:r>
            <w:r w:rsidR="00E627CB">
              <w:rPr>
                <w:b/>
                <w:lang w:val="es-MX"/>
              </w:rPr>
              <w:t>31</w:t>
            </w:r>
            <w:r w:rsidRPr="00FF2D50">
              <w:rPr>
                <w:b/>
                <w:lang w:val="es-MX"/>
              </w:rPr>
              <w:t>/12/2015</w:t>
            </w:r>
          </w:p>
        </w:tc>
        <w:tc>
          <w:tcPr>
            <w:tcW w:w="1383" w:type="dxa"/>
            <w:shd w:val="clear" w:color="auto" w:fill="auto"/>
            <w:hideMark/>
          </w:tcPr>
          <w:p w:rsidR="00C13764" w:rsidRPr="00FF2D50" w:rsidRDefault="00C13764" w:rsidP="00C13764">
            <w:pPr>
              <w:pStyle w:val="ROMANOS"/>
              <w:spacing w:after="0" w:line="360" w:lineRule="auto"/>
              <w:ind w:left="0" w:firstLine="0"/>
              <w:jc w:val="right"/>
              <w:rPr>
                <w:b/>
                <w:lang w:val="es-MX"/>
              </w:rPr>
            </w:pPr>
            <w:r w:rsidRPr="00FF2D50">
              <w:rPr>
                <w:b/>
                <w:lang w:val="es-MX"/>
              </w:rPr>
              <w:t>37,746,959</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Baja de bienes Inservibles</w:t>
            </w:r>
          </w:p>
        </w:tc>
        <w:tc>
          <w:tcPr>
            <w:tcW w:w="1383" w:type="dxa"/>
            <w:shd w:val="clear" w:color="auto" w:fill="auto"/>
            <w:hideMark/>
          </w:tcPr>
          <w:p w:rsidR="00455FBA" w:rsidRPr="00FF2D50" w:rsidRDefault="00455FBA">
            <w:pPr>
              <w:pStyle w:val="ROMANOS"/>
              <w:spacing w:after="0" w:line="360" w:lineRule="auto"/>
              <w:ind w:left="0" w:firstLine="0"/>
              <w:jc w:val="right"/>
              <w:rPr>
                <w:lang w:val="es-MX"/>
              </w:rPr>
            </w:pPr>
            <w:r w:rsidRPr="00FF2D50">
              <w:rPr>
                <w:lang w:val="es-MX"/>
              </w:rPr>
              <w:t>0</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Baja de Bienes no Capitalizables</w:t>
            </w:r>
          </w:p>
        </w:tc>
        <w:tc>
          <w:tcPr>
            <w:tcW w:w="1383" w:type="dxa"/>
            <w:shd w:val="clear" w:color="auto" w:fill="auto"/>
            <w:hideMark/>
          </w:tcPr>
          <w:p w:rsidR="00455FBA" w:rsidRPr="00FF2D50" w:rsidRDefault="00455FBA">
            <w:pPr>
              <w:pStyle w:val="ROMANOS"/>
              <w:spacing w:after="0" w:line="360" w:lineRule="auto"/>
              <w:ind w:left="0" w:firstLine="0"/>
              <w:jc w:val="right"/>
              <w:rPr>
                <w:lang w:val="es-MX"/>
              </w:rPr>
            </w:pPr>
            <w:r w:rsidRPr="00FF2D50">
              <w:rPr>
                <w:lang w:val="es-MX"/>
              </w:rPr>
              <w:t>0</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Rectificaciones de resultados de ejercicios anteriores</w:t>
            </w:r>
          </w:p>
        </w:tc>
        <w:tc>
          <w:tcPr>
            <w:tcW w:w="1383" w:type="dxa"/>
            <w:shd w:val="clear" w:color="auto" w:fill="auto"/>
            <w:hideMark/>
          </w:tcPr>
          <w:p w:rsidR="00455FBA" w:rsidRPr="00FF2D50" w:rsidRDefault="00B5012C">
            <w:pPr>
              <w:pStyle w:val="ROMANOS"/>
              <w:spacing w:after="0" w:line="360" w:lineRule="auto"/>
              <w:ind w:left="0" w:firstLine="0"/>
              <w:jc w:val="right"/>
              <w:rPr>
                <w:lang w:val="es-MX"/>
              </w:rPr>
            </w:pPr>
            <w:r w:rsidRPr="00FF2D50">
              <w:rPr>
                <w:lang w:val="es-MX"/>
              </w:rPr>
              <w:t>243,281</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MAS: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Alta de Bienes Adquiridos, donados y/o provenientes de reclasificaciones debido a las nuevas cuentas de la armonización contable</w:t>
            </w:r>
          </w:p>
        </w:tc>
        <w:tc>
          <w:tcPr>
            <w:tcW w:w="1383" w:type="dxa"/>
            <w:shd w:val="clear" w:color="auto" w:fill="auto"/>
            <w:hideMark/>
          </w:tcPr>
          <w:p w:rsidR="00455FBA" w:rsidRPr="00FF2D50" w:rsidRDefault="00C13764">
            <w:pPr>
              <w:pStyle w:val="ROMANOS"/>
              <w:spacing w:after="0" w:line="360" w:lineRule="auto"/>
              <w:ind w:left="0" w:firstLine="0"/>
              <w:jc w:val="right"/>
              <w:rPr>
                <w:lang w:val="es-MX"/>
              </w:rPr>
            </w:pPr>
            <w:r w:rsidRPr="00FF2D50">
              <w:rPr>
                <w:lang w:val="es-MX"/>
              </w:rPr>
              <w:t>0</w:t>
            </w:r>
          </w:p>
        </w:tc>
      </w:tr>
      <w:tr w:rsidR="00455FBA" w:rsidTr="00FF2D50">
        <w:trPr>
          <w:trHeight w:val="152"/>
          <w:jc w:val="center"/>
        </w:trPr>
        <w:tc>
          <w:tcPr>
            <w:tcW w:w="1232" w:type="dxa"/>
            <w:shd w:val="clear" w:color="auto" w:fill="auto"/>
          </w:tcPr>
          <w:p w:rsidR="00455FBA" w:rsidRPr="00FF2D50" w:rsidRDefault="00455FBA">
            <w:pPr>
              <w:pStyle w:val="ROMANOS"/>
              <w:spacing w:after="0" w:line="360" w:lineRule="auto"/>
              <w:ind w:left="0" w:firstLine="0"/>
              <w:rPr>
                <w:b/>
                <w:lang w:val="es-MX"/>
              </w:rPr>
            </w:pPr>
          </w:p>
        </w:tc>
        <w:tc>
          <w:tcPr>
            <w:tcW w:w="4900" w:type="dxa"/>
            <w:shd w:val="clear" w:color="auto" w:fill="auto"/>
            <w:hideMark/>
          </w:tcPr>
          <w:p w:rsidR="00455FBA" w:rsidRPr="00FF2D50" w:rsidRDefault="00B509D9" w:rsidP="00E627CB">
            <w:pPr>
              <w:pStyle w:val="ROMANOS"/>
              <w:spacing w:after="0" w:line="360" w:lineRule="auto"/>
              <w:ind w:left="0" w:firstLine="0"/>
              <w:rPr>
                <w:b/>
                <w:lang w:val="es-MX"/>
              </w:rPr>
            </w:pPr>
            <w:r w:rsidRPr="00FF2D50">
              <w:rPr>
                <w:b/>
                <w:lang w:val="es-MX"/>
              </w:rPr>
              <w:t xml:space="preserve">SALDO AL </w:t>
            </w:r>
            <w:r w:rsidR="00E627CB">
              <w:rPr>
                <w:b/>
                <w:lang w:val="es-MX"/>
              </w:rPr>
              <w:t>20</w:t>
            </w:r>
            <w:r w:rsidR="00455FBA" w:rsidRPr="00FF2D50">
              <w:rPr>
                <w:b/>
                <w:lang w:val="es-MX"/>
              </w:rPr>
              <w:t>/</w:t>
            </w:r>
            <w:r w:rsidR="00051580" w:rsidRPr="00FF2D50">
              <w:rPr>
                <w:b/>
                <w:lang w:val="es-MX"/>
              </w:rPr>
              <w:t>1</w:t>
            </w:r>
            <w:r w:rsidRPr="00FF2D50">
              <w:rPr>
                <w:b/>
                <w:lang w:val="es-MX"/>
              </w:rPr>
              <w:t>2</w:t>
            </w:r>
            <w:r w:rsidR="00455FBA" w:rsidRPr="00FF2D50">
              <w:rPr>
                <w:b/>
                <w:lang w:val="es-MX"/>
              </w:rPr>
              <w:t>/2016</w:t>
            </w:r>
          </w:p>
        </w:tc>
        <w:tc>
          <w:tcPr>
            <w:tcW w:w="1383" w:type="dxa"/>
            <w:shd w:val="clear" w:color="auto" w:fill="auto"/>
            <w:hideMark/>
          </w:tcPr>
          <w:p w:rsidR="00455FBA" w:rsidRPr="00FF2D50" w:rsidRDefault="00455FBA">
            <w:pPr>
              <w:pStyle w:val="ROMANOS"/>
              <w:spacing w:after="0" w:line="360" w:lineRule="auto"/>
              <w:ind w:left="0" w:firstLine="0"/>
              <w:jc w:val="right"/>
              <w:rPr>
                <w:b/>
                <w:lang w:val="es-MX"/>
              </w:rPr>
            </w:pPr>
            <w:r w:rsidRPr="00FF2D50">
              <w:rPr>
                <w:b/>
                <w:lang w:val="es-MX"/>
              </w:rPr>
              <w:fldChar w:fldCharType="begin"/>
            </w:r>
            <w:r w:rsidRPr="00FF2D50">
              <w:rPr>
                <w:b/>
                <w:lang w:val="es-MX"/>
              </w:rPr>
              <w:instrText xml:space="preserve"> =(c1-c4+c5) </w:instrText>
            </w:r>
            <w:r w:rsidRPr="00FF2D50">
              <w:rPr>
                <w:b/>
                <w:lang w:val="es-MX"/>
              </w:rPr>
              <w:fldChar w:fldCharType="separate"/>
            </w:r>
            <w:r w:rsidR="00C13764" w:rsidRPr="00FF2D50">
              <w:rPr>
                <w:b/>
                <w:noProof/>
                <w:lang w:val="es-MX"/>
              </w:rPr>
              <w:t>37,503,678</w:t>
            </w:r>
            <w:r w:rsidRPr="00FF2D50">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Default"/>
        <w:spacing w:line="360" w:lineRule="auto"/>
        <w:jc w:val="both"/>
        <w:rPr>
          <w:rFonts w:eastAsia="Times New Roman"/>
          <w:color w:val="auto"/>
          <w:sz w:val="18"/>
          <w:szCs w:val="18"/>
          <w:lang w:eastAsia="es-ES"/>
        </w:rPr>
      </w:pPr>
      <w:r>
        <w:rPr>
          <w:rFonts w:eastAsia="Times New Roman"/>
          <w:color w:val="auto"/>
          <w:sz w:val="18"/>
          <w:szCs w:val="18"/>
          <w:lang w:eastAsia="es-ES"/>
        </w:rPr>
        <w:t>Se realizaron los ajustes correspondientes a las diferencias entre la conciliación físico-contable del inventario de bienes muebles en cumplimiento al punto nueve del Acuerdo por el que se emiten las reglas específicas del registro y valoración del patrimonio publicado en el Diario Oficial de la Federación el 13 de diciembre de 2011, utilizando para dicho fin la cuenta de rectificaciones de resultados de ejercicios anteriores como se muestra a continuación:</w:t>
      </w:r>
    </w:p>
    <w:p w:rsidR="00455FBA" w:rsidRDefault="00455FBA" w:rsidP="00455FBA">
      <w:pPr>
        <w:pStyle w:val="Default"/>
        <w:jc w:val="both"/>
        <w:rPr>
          <w:rFonts w:eastAsia="Times New Roman"/>
          <w:color w:val="auto"/>
          <w:sz w:val="18"/>
          <w:szCs w:val="18"/>
          <w:lang w:eastAsia="es-ES"/>
        </w:rPr>
      </w:pPr>
    </w:p>
    <w:p w:rsidR="00455FBA" w:rsidRDefault="00455FBA" w:rsidP="00455FBA">
      <w:pPr>
        <w:pStyle w:val="Default"/>
        <w:jc w:val="both"/>
        <w:rPr>
          <w:rFonts w:eastAsia="Times New Roman"/>
          <w:color w:val="auto"/>
          <w:sz w:val="18"/>
          <w:szCs w:val="18"/>
          <w:lang w:eastAsia="es-ES"/>
        </w:rPr>
      </w:pPr>
    </w:p>
    <w:tbl>
      <w:tblPr>
        <w:tblW w:w="0" w:type="auto"/>
        <w:jc w:val="center"/>
        <w:tblCellMar>
          <w:left w:w="70" w:type="dxa"/>
          <w:right w:w="70" w:type="dxa"/>
        </w:tblCellMar>
        <w:tblLook w:val="04A0" w:firstRow="1" w:lastRow="0" w:firstColumn="1" w:lastColumn="0" w:noHBand="0" w:noVBand="1"/>
      </w:tblPr>
      <w:tblGrid>
        <w:gridCol w:w="3288"/>
        <w:gridCol w:w="1164"/>
        <w:gridCol w:w="2007"/>
        <w:gridCol w:w="1128"/>
      </w:tblGrid>
      <w:tr w:rsidR="00455FBA" w:rsidRPr="00584DD4" w:rsidTr="00B82A58">
        <w:trPr>
          <w:trHeight w:val="20"/>
          <w:jc w:val="center"/>
        </w:trPr>
        <w:tc>
          <w:tcPr>
            <w:tcW w:w="0" w:type="auto"/>
            <w:noWrap/>
            <w:vAlign w:val="bottom"/>
            <w:hideMark/>
          </w:tcPr>
          <w:p w:rsidR="00455FBA" w:rsidRPr="00584DD4" w:rsidRDefault="00455FBA">
            <w:pPr>
              <w:spacing w:after="0" w:line="240" w:lineRule="auto"/>
              <w:jc w:val="center"/>
              <w:rPr>
                <w:rFonts w:ascii="Arial" w:eastAsia="Times New Roman" w:hAnsi="Arial" w:cs="Arial"/>
                <w:sz w:val="16"/>
                <w:szCs w:val="16"/>
                <w:lang w:eastAsia="es-MX"/>
              </w:rPr>
            </w:pPr>
            <w:r w:rsidRPr="00584DD4">
              <w:rPr>
                <w:rFonts w:ascii="Arial" w:eastAsia="Times New Roman" w:hAnsi="Arial" w:cs="Arial"/>
                <w:b/>
                <w:bCs/>
                <w:color w:val="000000"/>
                <w:sz w:val="16"/>
                <w:szCs w:val="16"/>
                <w:lang w:eastAsia="es-MX"/>
              </w:rPr>
              <w:t>BALANZA</w:t>
            </w:r>
          </w:p>
        </w:tc>
        <w:tc>
          <w:tcPr>
            <w:tcW w:w="0" w:type="auto"/>
            <w:noWrap/>
            <w:vAlign w:val="center"/>
            <w:hideMark/>
          </w:tcPr>
          <w:p w:rsidR="00455FBA" w:rsidRPr="00584DD4" w:rsidRDefault="00455FBA">
            <w:pPr>
              <w:spacing w:after="0" w:line="240" w:lineRule="auto"/>
              <w:jc w:val="center"/>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t>BALANZA</w:t>
            </w:r>
          </w:p>
        </w:tc>
        <w:tc>
          <w:tcPr>
            <w:tcW w:w="0" w:type="auto"/>
            <w:noWrap/>
            <w:vAlign w:val="bottom"/>
            <w:hideMark/>
          </w:tcPr>
          <w:p w:rsidR="00455FBA" w:rsidRPr="00584DD4" w:rsidRDefault="00455FBA">
            <w:pPr>
              <w:spacing w:after="0" w:line="240" w:lineRule="auto"/>
              <w:jc w:val="center"/>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t>REGISTRO INVENTARIO</w:t>
            </w:r>
          </w:p>
        </w:tc>
        <w:tc>
          <w:tcPr>
            <w:tcW w:w="0" w:type="auto"/>
            <w:noWrap/>
            <w:vAlign w:val="center"/>
            <w:hideMark/>
          </w:tcPr>
          <w:p w:rsidR="00455FBA" w:rsidRPr="00584DD4" w:rsidRDefault="00455FBA">
            <w:pPr>
              <w:spacing w:after="0" w:line="240" w:lineRule="auto"/>
              <w:jc w:val="center"/>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t>DIFERENCIA</w:t>
            </w:r>
          </w:p>
        </w:tc>
      </w:tr>
      <w:tr w:rsidR="00455FBA" w:rsidRPr="00584DD4" w:rsidTr="00B82A58">
        <w:trPr>
          <w:trHeight w:val="115"/>
          <w:jc w:val="center"/>
        </w:trPr>
        <w:tc>
          <w:tcPr>
            <w:tcW w:w="0" w:type="auto"/>
            <w:noWrap/>
            <w:vAlign w:val="bottom"/>
          </w:tcPr>
          <w:p w:rsidR="00455FBA" w:rsidRPr="00584DD4" w:rsidRDefault="00455FBA">
            <w:pPr>
              <w:spacing w:after="0" w:line="240" w:lineRule="auto"/>
              <w:jc w:val="center"/>
              <w:rPr>
                <w:rFonts w:ascii="Arial" w:eastAsia="Times New Roman" w:hAnsi="Arial" w:cs="Arial"/>
                <w:b/>
                <w:bCs/>
                <w:color w:val="000000"/>
                <w:sz w:val="16"/>
                <w:szCs w:val="16"/>
                <w:lang w:eastAsia="es-MX"/>
              </w:rPr>
            </w:pPr>
          </w:p>
        </w:tc>
        <w:tc>
          <w:tcPr>
            <w:tcW w:w="0" w:type="auto"/>
            <w:noWrap/>
            <w:vAlign w:val="center"/>
          </w:tcPr>
          <w:p w:rsidR="00455FBA" w:rsidRPr="00584DD4" w:rsidRDefault="00455FBA">
            <w:pPr>
              <w:spacing w:after="0" w:line="240" w:lineRule="auto"/>
              <w:jc w:val="center"/>
              <w:rPr>
                <w:rFonts w:ascii="Arial" w:eastAsia="Times New Roman" w:hAnsi="Arial" w:cs="Arial"/>
                <w:b/>
                <w:bCs/>
                <w:color w:val="000000"/>
                <w:sz w:val="16"/>
                <w:szCs w:val="16"/>
                <w:lang w:eastAsia="es-MX"/>
              </w:rPr>
            </w:pPr>
          </w:p>
        </w:tc>
        <w:tc>
          <w:tcPr>
            <w:tcW w:w="0" w:type="auto"/>
            <w:noWrap/>
            <w:vAlign w:val="bottom"/>
          </w:tcPr>
          <w:p w:rsidR="00455FBA" w:rsidRPr="00584DD4" w:rsidRDefault="00455FBA">
            <w:pPr>
              <w:spacing w:after="0" w:line="240" w:lineRule="auto"/>
              <w:jc w:val="center"/>
              <w:rPr>
                <w:rFonts w:ascii="Arial" w:eastAsia="Times New Roman" w:hAnsi="Arial" w:cs="Arial"/>
                <w:b/>
                <w:bCs/>
                <w:color w:val="000000"/>
                <w:sz w:val="16"/>
                <w:szCs w:val="16"/>
                <w:lang w:eastAsia="es-MX"/>
              </w:rPr>
            </w:pPr>
          </w:p>
        </w:tc>
        <w:tc>
          <w:tcPr>
            <w:tcW w:w="0" w:type="auto"/>
            <w:noWrap/>
            <w:vAlign w:val="center"/>
          </w:tcPr>
          <w:p w:rsidR="00455FBA" w:rsidRPr="00584DD4" w:rsidRDefault="00455FBA">
            <w:pPr>
              <w:spacing w:after="0" w:line="240" w:lineRule="auto"/>
              <w:jc w:val="center"/>
              <w:rPr>
                <w:rFonts w:ascii="Arial" w:eastAsia="Times New Roman" w:hAnsi="Arial" w:cs="Arial"/>
                <w:b/>
                <w:bCs/>
                <w:color w:val="000000"/>
                <w:sz w:val="16"/>
                <w:szCs w:val="16"/>
                <w:lang w:eastAsia="es-MX"/>
              </w:rPr>
            </w:pP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Muebles oficina y estantería</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1,908,534.72</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2,900,647.46</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-992,112.74</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Muebles excepto oficina</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196,668.25</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237,651.57</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-40,983.32</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Equipo de computo</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2,402,609.83</w:t>
            </w:r>
          </w:p>
        </w:tc>
        <w:tc>
          <w:tcPr>
            <w:tcW w:w="0" w:type="auto"/>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3,777,962.33</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-1,375,352.50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Otros mobiliarios y equipo administrativo</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738,325.47</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959,268.19</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-220,942.72</w:t>
            </w:r>
          </w:p>
        </w:tc>
      </w:tr>
      <w:tr w:rsidR="00584DD4" w:rsidRPr="00584DD4" w:rsidTr="00B82A58">
        <w:trPr>
          <w:trHeight w:val="20"/>
          <w:jc w:val="center"/>
        </w:trPr>
        <w:tc>
          <w:tcPr>
            <w:tcW w:w="0" w:type="auto"/>
            <w:noWrap/>
            <w:vAlign w:val="bottom"/>
            <w:hideMark/>
          </w:tcPr>
          <w:p w:rsidR="00584DD4" w:rsidRPr="00584DD4" w:rsidRDefault="006E5413" w:rsidP="00584DD4">
            <w:pPr>
              <w:pStyle w:val="ROMANOS"/>
              <w:spacing w:after="0" w:line="360" w:lineRule="auto"/>
              <w:ind w:left="0" w:firstLine="0"/>
              <w:rPr>
                <w:bCs/>
                <w:color w:val="000000"/>
                <w:sz w:val="16"/>
                <w:szCs w:val="16"/>
                <w:lang w:eastAsia="es-MX"/>
              </w:rPr>
            </w:pPr>
            <w:r>
              <w:rPr>
                <w:bCs/>
                <w:color w:val="000000"/>
                <w:sz w:val="16"/>
                <w:szCs w:val="16"/>
                <w:lang w:eastAsia="es-MX"/>
              </w:rPr>
              <w:t>Equipo y audiovi</w:t>
            </w:r>
            <w:r w:rsidR="00584DD4" w:rsidRPr="00584DD4">
              <w:rPr>
                <w:bCs/>
                <w:color w:val="000000"/>
                <w:sz w:val="16"/>
                <w:szCs w:val="16"/>
                <w:lang w:eastAsia="es-MX"/>
              </w:rPr>
              <w:t>suales</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161,608.23</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161,615.23</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-7.00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Cámaras fotográfica</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152,466.55</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209,230.38</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-56,763.83</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 xml:space="preserve">Otros mobiliarios y </w:t>
            </w:r>
            <w:proofErr w:type="spellStart"/>
            <w:r w:rsidRPr="00584DD4">
              <w:rPr>
                <w:bCs/>
                <w:color w:val="000000"/>
                <w:sz w:val="16"/>
                <w:szCs w:val="16"/>
                <w:lang w:eastAsia="es-MX"/>
              </w:rPr>
              <w:t>eq</w:t>
            </w:r>
            <w:proofErr w:type="spellEnd"/>
            <w:r w:rsidRPr="00584DD4">
              <w:rPr>
                <w:bCs/>
                <w:color w:val="000000"/>
                <w:sz w:val="16"/>
                <w:szCs w:val="16"/>
                <w:lang w:eastAsia="es-MX"/>
              </w:rPr>
              <w:t xml:space="preserve"> educativo y recreativo</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617,257.25</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631,238.75</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-13,981.50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Equipo medico</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2,242,720.55</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2,313,527.03</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-70,806.48</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Instrumental medico</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7,776.64</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7,776.64</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0.00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Vehículos</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28,518,157.94</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28,518,162.94</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-5.00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lastRenderedPageBreak/>
              <w:t>Herramientas</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615,549.72</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615,549.72</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0.00</w:t>
            </w:r>
          </w:p>
        </w:tc>
      </w:tr>
      <w:tr w:rsidR="00584DD4" w:rsidRPr="00584DD4" w:rsidTr="00B82A58">
        <w:trPr>
          <w:trHeight w:val="20"/>
          <w:jc w:val="center"/>
        </w:trPr>
        <w:tc>
          <w:tcPr>
            <w:tcW w:w="0" w:type="auto"/>
            <w:noWrap/>
            <w:vAlign w:val="bottom"/>
            <w:hideMark/>
          </w:tcPr>
          <w:p w:rsidR="00584DD4" w:rsidRPr="00584DD4" w:rsidRDefault="00584DD4" w:rsidP="00584DD4">
            <w:pPr>
              <w:pStyle w:val="ROMANOS"/>
              <w:spacing w:after="0" w:line="360" w:lineRule="auto"/>
              <w:ind w:left="0" w:firstLine="0"/>
              <w:rPr>
                <w:bCs/>
                <w:color w:val="000000"/>
                <w:sz w:val="16"/>
                <w:szCs w:val="16"/>
                <w:lang w:eastAsia="es-MX"/>
              </w:rPr>
            </w:pPr>
            <w:r w:rsidRPr="00584DD4">
              <w:rPr>
                <w:bCs/>
                <w:color w:val="000000"/>
                <w:sz w:val="16"/>
                <w:szCs w:val="16"/>
                <w:lang w:eastAsia="es-MX"/>
              </w:rPr>
              <w:t>Otros equipos</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308,468.90</w:t>
            </w:r>
          </w:p>
        </w:tc>
        <w:tc>
          <w:tcPr>
            <w:tcW w:w="0" w:type="auto"/>
            <w:noWrap/>
            <w:vAlign w:val="bottom"/>
            <w:hideMark/>
          </w:tcPr>
          <w:p w:rsidR="00584DD4" w:rsidRPr="00584DD4" w:rsidRDefault="00584DD4" w:rsidP="00584DD4">
            <w:pPr>
              <w:jc w:val="right"/>
              <w:rPr>
                <w:rFonts w:ascii="Arial" w:hAnsi="Arial" w:cs="Arial"/>
                <w:color w:val="000000"/>
                <w:sz w:val="16"/>
                <w:szCs w:val="16"/>
              </w:rPr>
            </w:pPr>
            <w:r w:rsidRPr="00584DD4">
              <w:rPr>
                <w:rFonts w:ascii="Arial" w:hAnsi="Arial" w:cs="Arial"/>
                <w:color w:val="000000"/>
                <w:sz w:val="16"/>
                <w:szCs w:val="16"/>
              </w:rPr>
              <w:t>306,636.97</w:t>
            </w:r>
          </w:p>
        </w:tc>
        <w:tc>
          <w:tcPr>
            <w:tcW w:w="0" w:type="auto"/>
            <w:noWrap/>
            <w:hideMark/>
          </w:tcPr>
          <w:p w:rsidR="00584DD4" w:rsidRPr="00584DD4" w:rsidRDefault="00584DD4" w:rsidP="00584DD4">
            <w:pPr>
              <w:jc w:val="right"/>
              <w:rPr>
                <w:rFonts w:ascii="Arial" w:hAnsi="Arial" w:cs="Arial"/>
                <w:sz w:val="16"/>
                <w:szCs w:val="16"/>
              </w:rPr>
            </w:pPr>
            <w:r w:rsidRPr="00584DD4">
              <w:rPr>
                <w:rFonts w:ascii="Arial" w:hAnsi="Arial" w:cs="Arial"/>
                <w:sz w:val="16"/>
                <w:szCs w:val="16"/>
              </w:rPr>
              <w:t>1,831.93</w:t>
            </w:r>
          </w:p>
        </w:tc>
      </w:tr>
      <w:tr w:rsidR="00455FBA" w:rsidRPr="00584DD4" w:rsidTr="00B82A58">
        <w:trPr>
          <w:trHeight w:val="20"/>
          <w:jc w:val="center"/>
        </w:trPr>
        <w:tc>
          <w:tcPr>
            <w:tcW w:w="0" w:type="auto"/>
            <w:noWrap/>
            <w:vAlign w:val="bottom"/>
            <w:hideMark/>
          </w:tcPr>
          <w:p w:rsidR="00455FBA" w:rsidRPr="00584DD4" w:rsidRDefault="00455FBA">
            <w:pPr>
              <w:rPr>
                <w:rFonts w:ascii="Arial" w:eastAsia="Times New Roman" w:hAnsi="Arial" w:cs="Arial"/>
                <w:bCs/>
                <w:color w:val="000000"/>
                <w:sz w:val="16"/>
                <w:szCs w:val="16"/>
                <w:lang w:eastAsia="es-MX"/>
              </w:rPr>
            </w:pPr>
          </w:p>
        </w:tc>
        <w:tc>
          <w:tcPr>
            <w:tcW w:w="0" w:type="auto"/>
            <w:noWrap/>
            <w:vAlign w:val="center"/>
            <w:hideMark/>
          </w:tcPr>
          <w:p w:rsidR="00455FBA" w:rsidRPr="00584DD4" w:rsidRDefault="00455FBA">
            <w:pPr>
              <w:spacing w:after="0" w:line="240" w:lineRule="auto"/>
              <w:jc w:val="right"/>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fldChar w:fldCharType="begin"/>
            </w:r>
            <w:r w:rsidRPr="00584DD4">
              <w:rPr>
                <w:rFonts w:ascii="Arial" w:eastAsia="Times New Roman" w:hAnsi="Arial" w:cs="Arial"/>
                <w:b/>
                <w:bCs/>
                <w:color w:val="000000"/>
                <w:sz w:val="16"/>
                <w:szCs w:val="16"/>
                <w:lang w:eastAsia="es-MX"/>
              </w:rPr>
              <w:instrText xml:space="preserve"> =SUM(ABOVE) </w:instrText>
            </w:r>
            <w:r w:rsidRPr="00584DD4">
              <w:rPr>
                <w:rFonts w:ascii="Arial" w:eastAsia="Times New Roman" w:hAnsi="Arial" w:cs="Arial"/>
                <w:b/>
                <w:bCs/>
                <w:color w:val="000000"/>
                <w:sz w:val="16"/>
                <w:szCs w:val="16"/>
                <w:lang w:eastAsia="es-MX"/>
              </w:rPr>
              <w:fldChar w:fldCharType="separate"/>
            </w:r>
            <w:r w:rsidR="00584DD4">
              <w:rPr>
                <w:rFonts w:ascii="Arial" w:eastAsia="Times New Roman" w:hAnsi="Arial" w:cs="Arial"/>
                <w:b/>
                <w:bCs/>
                <w:noProof/>
                <w:color w:val="000000"/>
                <w:sz w:val="16"/>
                <w:szCs w:val="16"/>
                <w:lang w:eastAsia="es-MX"/>
              </w:rPr>
              <w:t>37,870,144.05</w:t>
            </w:r>
            <w:r w:rsidRPr="00584DD4">
              <w:rPr>
                <w:rFonts w:ascii="Arial" w:eastAsia="Times New Roman" w:hAnsi="Arial" w:cs="Arial"/>
                <w:b/>
                <w:bCs/>
                <w:color w:val="000000"/>
                <w:sz w:val="16"/>
                <w:szCs w:val="16"/>
                <w:lang w:eastAsia="es-MX"/>
              </w:rPr>
              <w:fldChar w:fldCharType="end"/>
            </w:r>
          </w:p>
        </w:tc>
        <w:tc>
          <w:tcPr>
            <w:tcW w:w="0" w:type="auto"/>
            <w:noWrap/>
            <w:vAlign w:val="center"/>
            <w:hideMark/>
          </w:tcPr>
          <w:p w:rsidR="00455FBA" w:rsidRPr="00584DD4" w:rsidRDefault="00455FBA">
            <w:pPr>
              <w:spacing w:after="0" w:line="240" w:lineRule="auto"/>
              <w:jc w:val="right"/>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fldChar w:fldCharType="begin"/>
            </w:r>
            <w:r w:rsidRPr="00584DD4">
              <w:rPr>
                <w:rFonts w:ascii="Arial" w:eastAsia="Times New Roman" w:hAnsi="Arial" w:cs="Arial"/>
                <w:b/>
                <w:bCs/>
                <w:color w:val="000000"/>
                <w:sz w:val="16"/>
                <w:szCs w:val="16"/>
                <w:lang w:eastAsia="es-MX"/>
              </w:rPr>
              <w:instrText xml:space="preserve"> =SUM(ABOVE) </w:instrText>
            </w:r>
            <w:r w:rsidRPr="00584DD4">
              <w:rPr>
                <w:rFonts w:ascii="Arial" w:eastAsia="Times New Roman" w:hAnsi="Arial" w:cs="Arial"/>
                <w:b/>
                <w:bCs/>
                <w:color w:val="000000"/>
                <w:sz w:val="16"/>
                <w:szCs w:val="16"/>
                <w:lang w:eastAsia="es-MX"/>
              </w:rPr>
              <w:fldChar w:fldCharType="separate"/>
            </w:r>
            <w:r w:rsidR="00584DD4">
              <w:rPr>
                <w:rFonts w:ascii="Arial" w:eastAsia="Times New Roman" w:hAnsi="Arial" w:cs="Arial"/>
                <w:b/>
                <w:bCs/>
                <w:noProof/>
                <w:color w:val="000000"/>
                <w:sz w:val="16"/>
                <w:szCs w:val="16"/>
                <w:lang w:eastAsia="es-MX"/>
              </w:rPr>
              <w:t>40,639,267.21</w:t>
            </w:r>
            <w:r w:rsidRPr="00584DD4">
              <w:rPr>
                <w:rFonts w:ascii="Arial" w:eastAsia="Times New Roman" w:hAnsi="Arial" w:cs="Arial"/>
                <w:b/>
                <w:bCs/>
                <w:color w:val="000000"/>
                <w:sz w:val="16"/>
                <w:szCs w:val="16"/>
                <w:lang w:eastAsia="es-MX"/>
              </w:rPr>
              <w:fldChar w:fldCharType="end"/>
            </w:r>
          </w:p>
        </w:tc>
        <w:tc>
          <w:tcPr>
            <w:tcW w:w="0" w:type="auto"/>
            <w:noWrap/>
            <w:vAlign w:val="center"/>
            <w:hideMark/>
          </w:tcPr>
          <w:p w:rsidR="00455FBA" w:rsidRPr="00584DD4" w:rsidRDefault="00455FBA">
            <w:pPr>
              <w:spacing w:after="0" w:line="240" w:lineRule="auto"/>
              <w:jc w:val="right"/>
              <w:rPr>
                <w:rFonts w:ascii="Arial" w:eastAsia="Times New Roman" w:hAnsi="Arial" w:cs="Arial"/>
                <w:b/>
                <w:bCs/>
                <w:color w:val="000000"/>
                <w:sz w:val="16"/>
                <w:szCs w:val="16"/>
                <w:lang w:eastAsia="es-MX"/>
              </w:rPr>
            </w:pPr>
            <w:r w:rsidRPr="00584DD4">
              <w:rPr>
                <w:rFonts w:ascii="Arial" w:eastAsia="Times New Roman" w:hAnsi="Arial" w:cs="Arial"/>
                <w:b/>
                <w:bCs/>
                <w:color w:val="000000"/>
                <w:sz w:val="16"/>
                <w:szCs w:val="16"/>
                <w:lang w:eastAsia="es-MX"/>
              </w:rPr>
              <w:fldChar w:fldCharType="begin"/>
            </w:r>
            <w:r w:rsidRPr="00584DD4">
              <w:rPr>
                <w:rFonts w:ascii="Arial" w:eastAsia="Times New Roman" w:hAnsi="Arial" w:cs="Arial"/>
                <w:b/>
                <w:bCs/>
                <w:color w:val="000000"/>
                <w:sz w:val="16"/>
                <w:szCs w:val="16"/>
                <w:lang w:eastAsia="es-MX"/>
              </w:rPr>
              <w:instrText xml:space="preserve"> =SUM(ABOVE) </w:instrText>
            </w:r>
            <w:r w:rsidRPr="00584DD4">
              <w:rPr>
                <w:rFonts w:ascii="Arial" w:eastAsia="Times New Roman" w:hAnsi="Arial" w:cs="Arial"/>
                <w:b/>
                <w:bCs/>
                <w:color w:val="000000"/>
                <w:sz w:val="16"/>
                <w:szCs w:val="16"/>
                <w:lang w:eastAsia="es-MX"/>
              </w:rPr>
              <w:fldChar w:fldCharType="separate"/>
            </w:r>
            <w:r w:rsidR="00584DD4">
              <w:rPr>
                <w:rFonts w:ascii="Arial" w:eastAsia="Times New Roman" w:hAnsi="Arial" w:cs="Arial"/>
                <w:b/>
                <w:bCs/>
                <w:noProof/>
                <w:color w:val="000000"/>
                <w:sz w:val="16"/>
                <w:szCs w:val="16"/>
                <w:lang w:eastAsia="es-MX"/>
              </w:rPr>
              <w:t>-2,769,123.16</w:t>
            </w:r>
            <w:r w:rsidRPr="00584DD4">
              <w:rPr>
                <w:rFonts w:ascii="Arial" w:eastAsia="Times New Roman" w:hAnsi="Arial" w:cs="Arial"/>
                <w:b/>
                <w:bCs/>
                <w:color w:val="000000"/>
                <w:sz w:val="16"/>
                <w:szCs w:val="16"/>
                <w:lang w:eastAsia="es-MX"/>
              </w:rPr>
              <w:fldChar w:fldCharType="end"/>
            </w:r>
          </w:p>
        </w:tc>
      </w:tr>
      <w:tr w:rsidR="00455FBA" w:rsidRPr="00584DD4" w:rsidTr="00B82A58">
        <w:trPr>
          <w:trHeight w:val="20"/>
          <w:jc w:val="center"/>
        </w:trPr>
        <w:tc>
          <w:tcPr>
            <w:tcW w:w="0" w:type="auto"/>
            <w:noWrap/>
            <w:vAlign w:val="bottom"/>
          </w:tcPr>
          <w:p w:rsidR="00455FBA" w:rsidRPr="00584DD4" w:rsidRDefault="00455FBA">
            <w:pPr>
              <w:spacing w:after="0" w:line="240" w:lineRule="auto"/>
              <w:jc w:val="right"/>
              <w:rPr>
                <w:rFonts w:ascii="Arial" w:eastAsia="Times New Roman" w:hAnsi="Arial" w:cs="Arial"/>
                <w:b/>
                <w:bCs/>
                <w:color w:val="000000"/>
                <w:sz w:val="16"/>
                <w:szCs w:val="16"/>
                <w:lang w:eastAsia="es-MX"/>
              </w:rPr>
            </w:pPr>
          </w:p>
        </w:tc>
        <w:tc>
          <w:tcPr>
            <w:tcW w:w="0" w:type="auto"/>
            <w:noWrap/>
            <w:vAlign w:val="center"/>
          </w:tcPr>
          <w:p w:rsidR="00455FBA" w:rsidRPr="00584DD4" w:rsidRDefault="00455FBA">
            <w:pPr>
              <w:spacing w:after="0" w:line="240" w:lineRule="auto"/>
              <w:jc w:val="right"/>
              <w:rPr>
                <w:rFonts w:ascii="Arial" w:eastAsia="Times New Roman" w:hAnsi="Arial" w:cs="Arial"/>
                <w:b/>
                <w:bCs/>
                <w:color w:val="000000"/>
                <w:sz w:val="16"/>
                <w:szCs w:val="16"/>
                <w:lang w:eastAsia="es-MX"/>
              </w:rPr>
            </w:pPr>
          </w:p>
        </w:tc>
        <w:tc>
          <w:tcPr>
            <w:tcW w:w="0" w:type="auto"/>
            <w:noWrap/>
            <w:vAlign w:val="center"/>
          </w:tcPr>
          <w:p w:rsidR="00455FBA" w:rsidRPr="00584DD4" w:rsidRDefault="00455FBA">
            <w:pPr>
              <w:spacing w:after="0" w:line="240" w:lineRule="auto"/>
              <w:jc w:val="right"/>
              <w:rPr>
                <w:rFonts w:ascii="Arial" w:eastAsia="Times New Roman" w:hAnsi="Arial" w:cs="Arial"/>
                <w:b/>
                <w:bCs/>
                <w:color w:val="000000"/>
                <w:sz w:val="16"/>
                <w:szCs w:val="16"/>
                <w:lang w:eastAsia="es-MX"/>
              </w:rPr>
            </w:pPr>
          </w:p>
        </w:tc>
        <w:tc>
          <w:tcPr>
            <w:tcW w:w="0" w:type="auto"/>
            <w:noWrap/>
            <w:vAlign w:val="center"/>
          </w:tcPr>
          <w:p w:rsidR="00455FBA" w:rsidRPr="00584DD4" w:rsidRDefault="00455FBA">
            <w:pPr>
              <w:spacing w:after="0" w:line="240" w:lineRule="auto"/>
              <w:jc w:val="right"/>
              <w:rPr>
                <w:rFonts w:ascii="Arial" w:eastAsia="Times New Roman" w:hAnsi="Arial" w:cs="Arial"/>
                <w:b/>
                <w:bCs/>
                <w:color w:val="000000"/>
                <w:sz w:val="16"/>
                <w:szCs w:val="16"/>
                <w:lang w:eastAsia="es-MX"/>
              </w:rPr>
            </w:pPr>
          </w:p>
        </w:tc>
      </w:tr>
    </w:tbl>
    <w:p w:rsidR="00455FBA" w:rsidRDefault="00455FBA" w:rsidP="00455FBA">
      <w:pPr>
        <w:pStyle w:val="Default"/>
        <w:jc w:val="both"/>
        <w:rPr>
          <w:rFonts w:eastAsia="Times New Roman"/>
          <w:color w:val="auto"/>
          <w:sz w:val="18"/>
          <w:szCs w:val="18"/>
          <w:lang w:eastAsia="es-ES"/>
        </w:rPr>
      </w:pPr>
    </w:p>
    <w:p w:rsidR="00455FBA" w:rsidRDefault="00455FBA" w:rsidP="00455FBA">
      <w:pPr>
        <w:pStyle w:val="Default"/>
        <w:spacing w:line="360" w:lineRule="auto"/>
        <w:jc w:val="both"/>
        <w:rPr>
          <w:rFonts w:eastAsia="Times New Roman"/>
          <w:color w:val="auto"/>
          <w:sz w:val="18"/>
          <w:szCs w:val="18"/>
          <w:lang w:eastAsia="es-ES"/>
        </w:rPr>
      </w:pPr>
      <w:r>
        <w:rPr>
          <w:rFonts w:eastAsia="Times New Roman"/>
          <w:color w:val="auto"/>
          <w:sz w:val="18"/>
          <w:szCs w:val="18"/>
          <w:lang w:eastAsia="es-ES"/>
        </w:rPr>
        <w:t>Se realizara en días posteriores la revaluación de los bienes para efectuar el registro correcto.</w:t>
      </w:r>
    </w:p>
    <w:p w:rsidR="00455FBA" w:rsidRDefault="00455FBA" w:rsidP="00455FBA">
      <w:pPr>
        <w:pStyle w:val="Default"/>
        <w:jc w:val="both"/>
        <w:rPr>
          <w:rFonts w:eastAsia="Times New Roman"/>
          <w:color w:val="auto"/>
          <w:sz w:val="18"/>
          <w:szCs w:val="18"/>
          <w:lang w:eastAsia="es-ES"/>
        </w:rPr>
      </w:pPr>
    </w:p>
    <w:p w:rsidR="00455FBA" w:rsidRDefault="00455FBA" w:rsidP="00455FBA">
      <w:pPr>
        <w:pStyle w:val="Default"/>
        <w:jc w:val="both"/>
        <w:rPr>
          <w:rFonts w:eastAsia="Times New Roman"/>
          <w:color w:val="auto"/>
          <w:sz w:val="18"/>
          <w:szCs w:val="18"/>
          <w:lang w:eastAsia="es-ES"/>
        </w:rPr>
      </w:pPr>
    </w:p>
    <w:p w:rsidR="00455FBA" w:rsidRDefault="00455FBA" w:rsidP="00455FBA">
      <w:pPr>
        <w:pStyle w:val="ROMANOS"/>
        <w:spacing w:after="0" w:line="360" w:lineRule="auto"/>
        <w:rPr>
          <w:lang w:val="es-MX"/>
        </w:rPr>
      </w:pPr>
      <w:r>
        <w:rPr>
          <w:lang w:val="es-MX"/>
        </w:rPr>
        <w:t>9.</w:t>
      </w:r>
      <w:r>
        <w:rPr>
          <w:lang w:val="es-MX"/>
        </w:rPr>
        <w:tab/>
        <w:t>Activos Intangibles, No aplica para este organismo.</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Estimaciones y Deterioros</w:t>
      </w:r>
    </w:p>
    <w:p w:rsidR="00455FBA" w:rsidRDefault="00455FBA" w:rsidP="00455FBA">
      <w:pPr>
        <w:pStyle w:val="ROMANOS"/>
        <w:spacing w:after="0" w:line="360" w:lineRule="auto"/>
        <w:rPr>
          <w:lang w:val="es-MX"/>
        </w:rPr>
      </w:pPr>
      <w:r>
        <w:rPr>
          <w:lang w:val="es-MX"/>
        </w:rPr>
        <w:t>10.</w:t>
      </w:r>
      <w:r>
        <w:rPr>
          <w:lang w:val="es-MX"/>
        </w:rPr>
        <w:tab/>
        <w:t>No aplica para este Organismo</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Otros Activos</w:t>
      </w:r>
    </w:p>
    <w:p w:rsidR="00455FBA" w:rsidRDefault="00455FBA" w:rsidP="00455FBA">
      <w:pPr>
        <w:pStyle w:val="ROMANOS"/>
        <w:spacing w:after="0" w:line="360" w:lineRule="auto"/>
        <w:rPr>
          <w:lang w:val="es-MX"/>
        </w:rPr>
      </w:pPr>
      <w:r>
        <w:rPr>
          <w:lang w:val="es-MX"/>
        </w:rPr>
        <w:t>11.</w:t>
      </w:r>
      <w:r>
        <w:rPr>
          <w:lang w:val="es-MX"/>
        </w:rPr>
        <w:tab/>
        <w:t>No aplica para este Organismo</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ind w:left="432"/>
        <w:rPr>
          <w:b/>
          <w:lang w:val="es-MX"/>
        </w:rPr>
      </w:pPr>
      <w:r>
        <w:rPr>
          <w:b/>
          <w:lang w:val="es-MX"/>
        </w:rPr>
        <w:t>Pasivo</w:t>
      </w:r>
    </w:p>
    <w:p w:rsidR="00455FBA" w:rsidRDefault="00455FBA" w:rsidP="00455FBA">
      <w:pPr>
        <w:pStyle w:val="ROMANOS"/>
        <w:spacing w:after="0" w:line="360" w:lineRule="auto"/>
        <w:ind w:left="432"/>
        <w:rPr>
          <w:b/>
          <w:lang w:val="es-MX"/>
        </w:rPr>
      </w:pPr>
    </w:p>
    <w:p w:rsidR="00455FBA" w:rsidRDefault="00455FBA" w:rsidP="00455FBA">
      <w:pPr>
        <w:pStyle w:val="ROMANOS"/>
        <w:numPr>
          <w:ilvl w:val="0"/>
          <w:numId w:val="14"/>
        </w:numPr>
        <w:spacing w:after="0" w:line="360" w:lineRule="auto"/>
        <w:rPr>
          <w:lang w:val="es-MX"/>
        </w:rPr>
      </w:pPr>
      <w:r>
        <w:rPr>
          <w:lang w:val="es-MX"/>
        </w:rPr>
        <w:t>Las cuentas por pagar a corto plazo están integradas por la cuenta Proveedores por Pagar a Cor</w:t>
      </w:r>
      <w:r w:rsidR="00716B5B">
        <w:rPr>
          <w:lang w:val="es-MX"/>
        </w:rPr>
        <w:t>to Plazo, cuentas por pagar por fondo de retiro</w:t>
      </w:r>
      <w:r>
        <w:rPr>
          <w:lang w:val="es-MX"/>
        </w:rPr>
        <w:t xml:space="preserve">, cuenta de retenciones y contribuciones por pagar a corto plazo </w:t>
      </w:r>
      <w:r w:rsidR="00716B5B">
        <w:rPr>
          <w:lang w:val="es-MX"/>
        </w:rPr>
        <w:t xml:space="preserve">contabilizadas </w:t>
      </w:r>
      <w:r>
        <w:rPr>
          <w:lang w:val="es-MX"/>
        </w:rPr>
        <w:t xml:space="preserve">al </w:t>
      </w:r>
      <w:r w:rsidR="00716B5B">
        <w:rPr>
          <w:lang w:val="es-MX"/>
        </w:rPr>
        <w:t>31</w:t>
      </w:r>
      <w:r w:rsidR="008C5EBE">
        <w:rPr>
          <w:lang w:val="es-MX"/>
        </w:rPr>
        <w:t xml:space="preserve"> de diciembre</w:t>
      </w:r>
      <w:r>
        <w:rPr>
          <w:lang w:val="es-MX"/>
        </w:rPr>
        <w:t xml:space="preserve"> del ejercicio correspondiente.</w:t>
      </w:r>
    </w:p>
    <w:p w:rsidR="00455FBA" w:rsidRPr="006C6EB5" w:rsidRDefault="00455FBA" w:rsidP="00455FBA">
      <w:pPr>
        <w:pStyle w:val="ROMANOS"/>
        <w:spacing w:after="0" w:line="360" w:lineRule="auto"/>
        <w:rPr>
          <w:sz w:val="14"/>
          <w:szCs w:val="14"/>
          <w:lang w:val="es-MX"/>
        </w:rPr>
      </w:pPr>
    </w:p>
    <w:p w:rsidR="00455FBA" w:rsidRDefault="00455FBA" w:rsidP="00455FBA">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455FBA" w:rsidRDefault="00455FBA" w:rsidP="00455F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t>Proveedores por Pagar a Corto Plazo</w:t>
            </w:r>
          </w:p>
        </w:tc>
        <w:tc>
          <w:tcPr>
            <w:tcW w:w="1628" w:type="dxa"/>
            <w:vAlign w:val="bottom"/>
            <w:hideMark/>
          </w:tcPr>
          <w:p w:rsidR="00455FBA" w:rsidRDefault="00807CD4">
            <w:pPr>
              <w:spacing w:line="360" w:lineRule="auto"/>
              <w:jc w:val="right"/>
              <w:rPr>
                <w:rFonts w:ascii="Arial" w:hAnsi="Arial" w:cs="Arial"/>
                <w:color w:val="000000"/>
                <w:sz w:val="18"/>
                <w:szCs w:val="18"/>
              </w:rPr>
            </w:pPr>
            <w:r>
              <w:rPr>
                <w:rFonts w:ascii="Arial" w:hAnsi="Arial" w:cs="Arial"/>
                <w:color w:val="000000"/>
                <w:sz w:val="18"/>
                <w:szCs w:val="18"/>
              </w:rPr>
              <w:t>0</w:t>
            </w:r>
          </w:p>
        </w:tc>
      </w:tr>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628" w:type="dxa"/>
            <w:vAlign w:val="bottom"/>
            <w:hideMark/>
          </w:tcPr>
          <w:p w:rsidR="00455FBA" w:rsidRDefault="006C6EB5">
            <w:pPr>
              <w:spacing w:line="360" w:lineRule="auto"/>
              <w:jc w:val="right"/>
              <w:rPr>
                <w:rFonts w:ascii="Arial" w:hAnsi="Arial" w:cs="Arial"/>
                <w:color w:val="000000"/>
                <w:sz w:val="18"/>
                <w:szCs w:val="18"/>
              </w:rPr>
            </w:pPr>
            <w:r>
              <w:rPr>
                <w:rFonts w:ascii="Arial" w:hAnsi="Arial" w:cs="Arial"/>
                <w:color w:val="000000"/>
                <w:sz w:val="18"/>
                <w:szCs w:val="18"/>
              </w:rPr>
              <w:t>91,497</w:t>
            </w:r>
          </w:p>
        </w:tc>
      </w:tr>
      <w:tr w:rsidR="00716B5B" w:rsidTr="00455FBA">
        <w:trPr>
          <w:trHeight w:val="111"/>
          <w:jc w:val="center"/>
        </w:trPr>
        <w:tc>
          <w:tcPr>
            <w:tcW w:w="4678" w:type="dxa"/>
            <w:vAlign w:val="center"/>
          </w:tcPr>
          <w:p w:rsidR="00716B5B" w:rsidRDefault="00716B5B">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rsidR="00716B5B" w:rsidRDefault="006C6EB5">
            <w:pPr>
              <w:spacing w:line="360" w:lineRule="auto"/>
              <w:jc w:val="right"/>
              <w:rPr>
                <w:rFonts w:ascii="Arial" w:hAnsi="Arial" w:cs="Arial"/>
                <w:color w:val="000000"/>
                <w:sz w:val="18"/>
                <w:szCs w:val="18"/>
              </w:rPr>
            </w:pPr>
            <w:r>
              <w:rPr>
                <w:rFonts w:ascii="Arial" w:hAnsi="Arial" w:cs="Arial"/>
                <w:color w:val="000000"/>
                <w:sz w:val="18"/>
                <w:szCs w:val="18"/>
              </w:rPr>
              <w:t>297,206</w:t>
            </w:r>
          </w:p>
        </w:tc>
      </w:tr>
      <w:tr w:rsidR="006C6EB5" w:rsidTr="00455FBA">
        <w:trPr>
          <w:trHeight w:val="111"/>
          <w:jc w:val="center"/>
        </w:trPr>
        <w:tc>
          <w:tcPr>
            <w:tcW w:w="4678" w:type="dxa"/>
            <w:vAlign w:val="center"/>
          </w:tcPr>
          <w:p w:rsidR="006C6EB5" w:rsidRDefault="006C6EB5">
            <w:pPr>
              <w:spacing w:line="360" w:lineRule="auto"/>
              <w:jc w:val="both"/>
              <w:rPr>
                <w:rFonts w:ascii="Arial" w:hAnsi="Arial" w:cs="Arial"/>
                <w:color w:val="000000"/>
                <w:sz w:val="18"/>
                <w:szCs w:val="18"/>
              </w:rPr>
            </w:pPr>
            <w:r>
              <w:rPr>
                <w:rFonts w:ascii="Arial" w:hAnsi="Arial" w:cs="Arial"/>
                <w:color w:val="000000"/>
                <w:sz w:val="18"/>
                <w:szCs w:val="18"/>
              </w:rPr>
              <w:t>Penalización FOADIS</w:t>
            </w:r>
          </w:p>
        </w:tc>
        <w:tc>
          <w:tcPr>
            <w:tcW w:w="1628" w:type="dxa"/>
            <w:vAlign w:val="bottom"/>
          </w:tcPr>
          <w:p w:rsidR="006C6EB5" w:rsidRDefault="006C6EB5" w:rsidP="006C6EB5">
            <w:pPr>
              <w:spacing w:line="360" w:lineRule="auto"/>
              <w:jc w:val="right"/>
              <w:rPr>
                <w:rFonts w:ascii="Arial" w:hAnsi="Arial" w:cs="Arial"/>
                <w:color w:val="000000"/>
                <w:sz w:val="18"/>
                <w:szCs w:val="18"/>
              </w:rPr>
            </w:pPr>
            <w:r>
              <w:rPr>
                <w:rFonts w:ascii="Arial" w:hAnsi="Arial" w:cs="Arial"/>
                <w:color w:val="000000"/>
                <w:sz w:val="18"/>
                <w:szCs w:val="18"/>
              </w:rPr>
              <w:t>2,720</w:t>
            </w:r>
          </w:p>
        </w:tc>
      </w:tr>
      <w:tr w:rsidR="00455FBA" w:rsidTr="00455FBA">
        <w:trPr>
          <w:trHeight w:val="117"/>
          <w:jc w:val="center"/>
        </w:trPr>
        <w:tc>
          <w:tcPr>
            <w:tcW w:w="4678" w:type="dxa"/>
            <w:hideMark/>
          </w:tcPr>
          <w:p w:rsidR="00455FBA" w:rsidRDefault="00455FBA">
            <w:pPr>
              <w:pStyle w:val="ROMANOS"/>
              <w:spacing w:after="0" w:line="360" w:lineRule="auto"/>
              <w:ind w:left="0" w:firstLine="0"/>
              <w:rPr>
                <w:b/>
                <w:lang w:val="es-MX"/>
              </w:rPr>
            </w:pPr>
            <w:r>
              <w:rPr>
                <w:b/>
                <w:lang w:val="es-MX"/>
              </w:rPr>
              <w:t>Total</w:t>
            </w:r>
          </w:p>
        </w:tc>
        <w:tc>
          <w:tcPr>
            <w:tcW w:w="1628" w:type="dxa"/>
            <w:hideMark/>
          </w:tcPr>
          <w:p w:rsidR="00455FBA" w:rsidRDefault="00455FBA" w:rsidP="006C6EB5">
            <w:pPr>
              <w:pStyle w:val="ROMANOS"/>
              <w:spacing w:after="0" w:line="360" w:lineRule="auto"/>
              <w:ind w:left="0" w:firstLine="0"/>
              <w:jc w:val="right"/>
              <w:rPr>
                <w:b/>
                <w:lang w:val="es-MX"/>
              </w:rPr>
            </w:pPr>
            <w:r>
              <w:rPr>
                <w:b/>
                <w:lang w:val="es-MX"/>
              </w:rPr>
              <w:t xml:space="preserve"> </w:t>
            </w:r>
            <w:r w:rsidR="006C6EB5">
              <w:rPr>
                <w:b/>
                <w:lang w:val="es-MX"/>
              </w:rPr>
              <w:fldChar w:fldCharType="begin"/>
            </w:r>
            <w:r w:rsidR="006C6EB5">
              <w:rPr>
                <w:b/>
                <w:lang w:val="es-MX"/>
              </w:rPr>
              <w:instrText xml:space="preserve"> =SUM(b1,b2,b3,b4) \# "$#,##0" </w:instrText>
            </w:r>
            <w:r w:rsidR="006C6EB5">
              <w:rPr>
                <w:b/>
                <w:lang w:val="es-MX"/>
              </w:rPr>
              <w:fldChar w:fldCharType="separate"/>
            </w:r>
            <w:r w:rsidR="006C6EB5">
              <w:rPr>
                <w:b/>
                <w:noProof/>
                <w:lang w:val="es-MX"/>
              </w:rPr>
              <w:t>$391,423</w:t>
            </w:r>
            <w:r w:rsidR="006C6EB5">
              <w:rPr>
                <w:b/>
                <w:lang w:val="es-MX"/>
              </w:rPr>
              <w:fldChar w:fldCharType="end"/>
            </w:r>
          </w:p>
        </w:tc>
      </w:tr>
    </w:tbl>
    <w:p w:rsidR="00455FBA" w:rsidRDefault="00455FBA" w:rsidP="00455FBA">
      <w:pPr>
        <w:pStyle w:val="ROMANOS"/>
        <w:spacing w:after="0" w:line="360" w:lineRule="auto"/>
        <w:rPr>
          <w:lang w:val="es-MX"/>
        </w:rPr>
      </w:pPr>
    </w:p>
    <w:p w:rsidR="006E5413" w:rsidRDefault="006E5413" w:rsidP="00455FBA">
      <w:pPr>
        <w:pStyle w:val="ROMANOS"/>
        <w:spacing w:after="0" w:line="360" w:lineRule="auto"/>
        <w:rPr>
          <w:lang w:val="es-MX"/>
        </w:rPr>
      </w:pPr>
    </w:p>
    <w:p w:rsidR="006E5413" w:rsidRDefault="006E5413" w:rsidP="00455FBA">
      <w:pPr>
        <w:pStyle w:val="ROMANOS"/>
        <w:spacing w:after="0" w:line="360" w:lineRule="auto"/>
        <w:rPr>
          <w:lang w:val="es-MX"/>
        </w:rPr>
      </w:pPr>
    </w:p>
    <w:p w:rsidR="00455FBA" w:rsidRDefault="00455FBA" w:rsidP="00455FBA">
      <w:pPr>
        <w:pStyle w:val="INCISO"/>
        <w:spacing w:after="0" w:line="360" w:lineRule="auto"/>
        <w:ind w:left="360"/>
        <w:rPr>
          <w:b/>
          <w:smallCaps/>
        </w:rPr>
      </w:pPr>
      <w:r>
        <w:rPr>
          <w:b/>
          <w:smallCaps/>
        </w:rPr>
        <w:lastRenderedPageBreak/>
        <w:t>II)</w:t>
      </w:r>
      <w:r>
        <w:rPr>
          <w:b/>
          <w:smallCaps/>
        </w:rPr>
        <w:tab/>
        <w:t>Notas al Estado de Actividades</w:t>
      </w:r>
    </w:p>
    <w:p w:rsidR="00455FBA" w:rsidRPr="0054046B" w:rsidRDefault="00455FBA" w:rsidP="00455FBA">
      <w:pPr>
        <w:pStyle w:val="INCISO"/>
        <w:spacing w:after="0" w:line="360" w:lineRule="auto"/>
        <w:ind w:left="360"/>
        <w:rPr>
          <w:b/>
          <w:smallCaps/>
          <w:sz w:val="16"/>
          <w:szCs w:val="16"/>
        </w:rPr>
      </w:pPr>
    </w:p>
    <w:p w:rsidR="00455FBA" w:rsidRDefault="00455FBA" w:rsidP="00455FBA">
      <w:pPr>
        <w:pStyle w:val="ROMANOS"/>
        <w:spacing w:after="0" w:line="360" w:lineRule="auto"/>
        <w:rPr>
          <w:b/>
          <w:lang w:val="es-MX"/>
        </w:rPr>
      </w:pPr>
      <w:r>
        <w:rPr>
          <w:b/>
          <w:lang w:val="es-MX"/>
        </w:rPr>
        <w:t>Ingresos de Gestión</w:t>
      </w:r>
    </w:p>
    <w:p w:rsidR="00455FBA" w:rsidRDefault="00455FBA" w:rsidP="00455FBA">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w:t>
      </w:r>
      <w:r w:rsidR="00FF2D50">
        <w:rPr>
          <w:lang w:val="es-MX"/>
        </w:rPr>
        <w:t xml:space="preserve"> y rendimientos financieros</w:t>
      </w:r>
      <w:r>
        <w:rPr>
          <w:lang w:val="es-MX"/>
        </w:rPr>
        <w:t xml:space="preserve">), </w:t>
      </w:r>
      <w:r w:rsidR="006C6EB5">
        <w:rPr>
          <w:lang w:val="es-MX"/>
        </w:rPr>
        <w:t xml:space="preserve">otros aprovechamientos, </w:t>
      </w:r>
      <w:r>
        <w:rPr>
          <w:lang w:val="es-MX"/>
        </w:rPr>
        <w:t xml:space="preserve">así también se tienen ingresos por PARTICIPACIONES ESTATALES, APORTACIONES FEDERALES, CONVENIOS para el desarrollo de las actividades del ente público. </w:t>
      </w:r>
    </w:p>
    <w:p w:rsidR="00455FBA" w:rsidRDefault="00455FBA" w:rsidP="00455FBA">
      <w:pPr>
        <w:pStyle w:val="ROMANOS"/>
        <w:numPr>
          <w:ilvl w:val="0"/>
          <w:numId w:val="15"/>
        </w:numPr>
        <w:spacing w:after="0" w:line="360" w:lineRule="auto"/>
        <w:rPr>
          <w:lang w:val="es-MX"/>
        </w:rPr>
      </w:pPr>
      <w:r>
        <w:rPr>
          <w:lang w:val="es-MX"/>
        </w:rPr>
        <w:t>Se obtuvieron ingresos por aportaciones voluntarias de personas que durante este ejercicio con el programa “TODOS CONTIGO” decidieron apadrinar un menor que se encuentra en condiciones de vulnerabilidad, llevando el ingreso como ayudas sociales.</w:t>
      </w:r>
    </w:p>
    <w:p w:rsidR="00455FBA" w:rsidRPr="0054046B" w:rsidRDefault="00455FBA" w:rsidP="00455FBA">
      <w:pPr>
        <w:pStyle w:val="ROMANOS"/>
        <w:spacing w:after="0" w:line="360" w:lineRule="auto"/>
        <w:ind w:left="648" w:firstLine="0"/>
        <w:rPr>
          <w:sz w:val="16"/>
          <w:szCs w:val="16"/>
          <w:lang w:val="es-MX"/>
        </w:rPr>
      </w:pPr>
    </w:p>
    <w:p w:rsidR="00455FBA" w:rsidRDefault="00455FBA" w:rsidP="00455FBA">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6" w:type="dxa"/>
            <w:noWrap/>
            <w:vAlign w:val="bottom"/>
          </w:tcPr>
          <w:p w:rsidR="00455FBA" w:rsidRDefault="008C5E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77,548,875</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Aportaciones</w:t>
            </w:r>
          </w:p>
        </w:tc>
        <w:tc>
          <w:tcPr>
            <w:tcW w:w="1556" w:type="dxa"/>
            <w:noWrap/>
            <w:vAlign w:val="bottom"/>
          </w:tcPr>
          <w:p w:rsidR="00455FBA" w:rsidRDefault="008C5E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97,063,936</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6" w:type="dxa"/>
            <w:noWrap/>
            <w:vAlign w:val="bottom"/>
          </w:tcPr>
          <w:p w:rsidR="00455FBA" w:rsidRDefault="008C5EBE" w:rsidP="00D512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D51267">
              <w:rPr>
                <w:rFonts w:ascii="Arial" w:eastAsia="Times New Roman" w:hAnsi="Arial" w:cs="Arial"/>
                <w:color w:val="000000"/>
                <w:sz w:val="18"/>
                <w:szCs w:val="18"/>
                <w:lang w:eastAsia="es-MX"/>
              </w:rPr>
              <w:t>2,171</w:t>
            </w:r>
            <w:r>
              <w:rPr>
                <w:rFonts w:ascii="Arial" w:eastAsia="Times New Roman" w:hAnsi="Arial" w:cs="Arial"/>
                <w:color w:val="000000"/>
                <w:sz w:val="18"/>
                <w:szCs w:val="18"/>
                <w:lang w:eastAsia="es-MX"/>
              </w:rPr>
              <w:t>,568</w:t>
            </w:r>
          </w:p>
        </w:tc>
      </w:tr>
      <w:tr w:rsidR="00455FBA" w:rsidTr="00807CD4">
        <w:trPr>
          <w:trHeight w:val="149"/>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6" w:type="dxa"/>
            <w:noWrap/>
            <w:vAlign w:val="bottom"/>
          </w:tcPr>
          <w:p w:rsidR="00455FBA" w:rsidRDefault="00D512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17,254,260</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6" w:type="dxa"/>
            <w:noWrap/>
            <w:vAlign w:val="bottom"/>
          </w:tcPr>
          <w:p w:rsidR="00455FBA" w:rsidRDefault="008C5E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127,909</w:t>
            </w:r>
          </w:p>
        </w:tc>
      </w:tr>
      <w:tr w:rsidR="00455FBA" w:rsidTr="00807CD4">
        <w:trPr>
          <w:trHeight w:val="300"/>
          <w:jc w:val="center"/>
        </w:trPr>
        <w:tc>
          <w:tcPr>
            <w:tcW w:w="4356" w:type="dxa"/>
            <w:noWrap/>
            <w:vAlign w:val="center"/>
            <w:hideMark/>
          </w:tcPr>
          <w:p w:rsidR="00455FBA" w:rsidRDefault="006C6EB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6" w:type="dxa"/>
            <w:noWrap/>
            <w:vAlign w:val="bottom"/>
          </w:tcPr>
          <w:p w:rsidR="00455FBA" w:rsidRDefault="00D512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109,962</w:t>
            </w:r>
          </w:p>
        </w:tc>
      </w:tr>
      <w:tr w:rsidR="00455FBA" w:rsidTr="00D51267">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shd w:val="clear" w:color="auto" w:fill="auto"/>
            <w:noWrap/>
            <w:vAlign w:val="bottom"/>
          </w:tcPr>
          <w:p w:rsidR="00455FBA" w:rsidRDefault="00D512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94,000</w:t>
            </w:r>
          </w:p>
        </w:tc>
      </w:tr>
      <w:tr w:rsidR="00455FBA" w:rsidTr="00455FBA">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6" w:type="dxa"/>
            <w:noWrap/>
            <w:vAlign w:val="bottom"/>
            <w:hideMark/>
          </w:tcPr>
          <w:p w:rsidR="00455FBA" w:rsidRDefault="00455FBA" w:rsidP="00D51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51267">
              <w:rPr>
                <w:rFonts w:ascii="Arial" w:eastAsia="Times New Roman" w:hAnsi="Arial" w:cs="Arial"/>
                <w:b/>
                <w:color w:val="000000"/>
                <w:sz w:val="18"/>
                <w:szCs w:val="18"/>
                <w:lang w:eastAsia="es-MX"/>
              </w:rPr>
              <w:fldChar w:fldCharType="begin"/>
            </w:r>
            <w:r w:rsidR="00D51267">
              <w:rPr>
                <w:rFonts w:ascii="Arial" w:eastAsia="Times New Roman" w:hAnsi="Arial" w:cs="Arial"/>
                <w:b/>
                <w:color w:val="000000"/>
                <w:sz w:val="18"/>
                <w:szCs w:val="18"/>
                <w:lang w:eastAsia="es-MX"/>
              </w:rPr>
              <w:instrText xml:space="preserve"> =SUM(ABOVE) </w:instrText>
            </w:r>
            <w:r w:rsidR="00D51267">
              <w:rPr>
                <w:rFonts w:ascii="Arial" w:eastAsia="Times New Roman" w:hAnsi="Arial" w:cs="Arial"/>
                <w:b/>
                <w:color w:val="000000"/>
                <w:sz w:val="18"/>
                <w:szCs w:val="18"/>
                <w:lang w:eastAsia="es-MX"/>
              </w:rPr>
              <w:fldChar w:fldCharType="separate"/>
            </w:r>
            <w:r w:rsidR="00D51267">
              <w:rPr>
                <w:rFonts w:ascii="Arial" w:eastAsia="Times New Roman" w:hAnsi="Arial" w:cs="Arial"/>
                <w:b/>
                <w:noProof/>
                <w:color w:val="000000"/>
                <w:sz w:val="18"/>
                <w:szCs w:val="18"/>
                <w:lang w:eastAsia="es-MX"/>
              </w:rPr>
              <w:t>204,370,510</w:t>
            </w:r>
            <w:r w:rsidR="00D51267">
              <w:rPr>
                <w:rFonts w:ascii="Arial" w:eastAsia="Times New Roman" w:hAnsi="Arial" w:cs="Arial"/>
                <w:b/>
                <w:color w:val="000000"/>
                <w:sz w:val="18"/>
                <w:szCs w:val="18"/>
                <w:lang w:eastAsia="es-MX"/>
              </w:rPr>
              <w:fldChar w:fldCharType="end"/>
            </w:r>
          </w:p>
        </w:tc>
      </w:tr>
    </w:tbl>
    <w:p w:rsidR="00455FBA" w:rsidRPr="0054046B" w:rsidRDefault="00455FBA" w:rsidP="00455FBA">
      <w:pPr>
        <w:pStyle w:val="ROMANOS"/>
        <w:spacing w:after="0" w:line="360" w:lineRule="auto"/>
        <w:ind w:left="0" w:firstLine="0"/>
        <w:rPr>
          <w:sz w:val="14"/>
          <w:szCs w:val="14"/>
          <w:lang w:val="es-MX"/>
        </w:rPr>
      </w:pPr>
    </w:p>
    <w:p w:rsidR="00455FBA" w:rsidRDefault="00455FBA" w:rsidP="00455FBA">
      <w:pPr>
        <w:pStyle w:val="ROMANOS"/>
        <w:spacing w:after="0" w:line="360" w:lineRule="auto"/>
        <w:rPr>
          <w:b/>
          <w:lang w:val="es-MX"/>
        </w:rPr>
      </w:pPr>
      <w:r>
        <w:rPr>
          <w:b/>
          <w:lang w:val="es-MX"/>
        </w:rPr>
        <w:t>Gastos y Otras Pérdidas:</w:t>
      </w:r>
    </w:p>
    <w:p w:rsidR="00455FBA" w:rsidRDefault="00455FBA" w:rsidP="00455FBA">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455FBA" w:rsidRPr="0054046B" w:rsidRDefault="00455FBA" w:rsidP="00455FBA">
      <w:pPr>
        <w:pStyle w:val="ROMANOS"/>
        <w:spacing w:after="0" w:line="360" w:lineRule="auto"/>
        <w:ind w:left="1008" w:firstLine="0"/>
        <w:rPr>
          <w:sz w:val="14"/>
          <w:szCs w:val="14"/>
          <w:lang w:val="es-MX"/>
        </w:rPr>
      </w:pPr>
      <w:r>
        <w:rPr>
          <w:lang w:val="es-MX"/>
        </w:rPr>
        <w:tab/>
      </w:r>
      <w:r>
        <w:rPr>
          <w:lang w:val="es-MX"/>
        </w:rPr>
        <w:tab/>
      </w:r>
      <w:r>
        <w:rPr>
          <w:lang w:val="es-MX"/>
        </w:rPr>
        <w:tab/>
      </w:r>
    </w:p>
    <w:p w:rsidR="00455FBA" w:rsidRDefault="00455FBA" w:rsidP="00455FBA">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455FBA" w:rsidRDefault="00D512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34,075,916</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455FBA" w:rsidRDefault="00D512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3,435,585</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455FBA" w:rsidRDefault="00D512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15,093,179</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455FBA" w:rsidRDefault="00D512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122,966,216</w:t>
            </w:r>
          </w:p>
        </w:tc>
      </w:tr>
      <w:tr w:rsidR="00D51267" w:rsidTr="006611F8">
        <w:trPr>
          <w:trHeight w:val="300"/>
          <w:jc w:val="center"/>
        </w:trPr>
        <w:tc>
          <w:tcPr>
            <w:tcW w:w="4340" w:type="dxa"/>
            <w:shd w:val="clear" w:color="auto" w:fill="FFFFFF" w:themeFill="background1"/>
            <w:noWrap/>
            <w:vAlign w:val="center"/>
          </w:tcPr>
          <w:p w:rsidR="00D51267" w:rsidRDefault="00D512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Publica</w:t>
            </w:r>
          </w:p>
        </w:tc>
        <w:tc>
          <w:tcPr>
            <w:tcW w:w="1540" w:type="dxa"/>
            <w:shd w:val="clear" w:color="auto" w:fill="FFFFFF" w:themeFill="background1"/>
            <w:noWrap/>
            <w:vAlign w:val="bottom"/>
          </w:tcPr>
          <w:p w:rsidR="00D51267" w:rsidRDefault="00D512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996,629</w:t>
            </w:r>
          </w:p>
        </w:tc>
      </w:tr>
      <w:tr w:rsidR="00455FBA" w:rsidTr="00455FBA">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455FBA" w:rsidRDefault="00455FB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sidR="00D51267">
              <w:rPr>
                <w:rFonts w:ascii="Arial" w:hAnsi="Arial" w:cs="Arial"/>
                <w:b/>
                <w:noProof/>
                <w:color w:val="000000"/>
                <w:sz w:val="18"/>
                <w:szCs w:val="18"/>
              </w:rPr>
              <w:t>176,567,525</w:t>
            </w:r>
            <w:r>
              <w:rPr>
                <w:rFonts w:ascii="Arial" w:hAnsi="Arial" w:cs="Arial"/>
                <w:b/>
                <w:color w:val="000000"/>
                <w:sz w:val="18"/>
                <w:szCs w:val="18"/>
              </w:rPr>
              <w:fldChar w:fldCharType="end"/>
            </w:r>
          </w:p>
        </w:tc>
      </w:tr>
    </w:tbl>
    <w:p w:rsidR="0054046B" w:rsidRDefault="0054046B" w:rsidP="00455FBA">
      <w:pPr>
        <w:pStyle w:val="ROMANOS"/>
        <w:spacing w:after="0" w:line="360" w:lineRule="auto"/>
        <w:ind w:left="1008" w:firstLine="0"/>
        <w:jc w:val="center"/>
        <w:rPr>
          <w:b/>
          <w:lang w:val="es-MX"/>
        </w:rPr>
      </w:pPr>
    </w:p>
    <w:p w:rsidR="00455FBA" w:rsidRDefault="00455FBA" w:rsidP="00455FBA">
      <w:pPr>
        <w:pStyle w:val="ROMANOS"/>
        <w:spacing w:after="0" w:line="360" w:lineRule="auto"/>
        <w:ind w:left="1008" w:firstLine="0"/>
        <w:jc w:val="center"/>
        <w:rPr>
          <w:b/>
          <w:lang w:val="es-MX"/>
        </w:rPr>
      </w:pPr>
      <w:r>
        <w:rPr>
          <w:b/>
          <w:lang w:val="es-MX"/>
        </w:rPr>
        <w:t>OTROS GASTOS Y PÉRDIDAS EXTRAORDINARIAS</w:t>
      </w:r>
    </w:p>
    <w:p w:rsidR="00455FBA" w:rsidRDefault="00455FBA" w:rsidP="00455FBA">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455FBA" w:rsidTr="00455FBA">
        <w:trPr>
          <w:trHeight w:val="159"/>
          <w:jc w:val="center"/>
        </w:trPr>
        <w:tc>
          <w:tcPr>
            <w:tcW w:w="3069" w:type="dxa"/>
            <w:hideMark/>
          </w:tcPr>
          <w:p w:rsidR="00455FBA" w:rsidRDefault="00455FBA">
            <w:pPr>
              <w:pStyle w:val="ROMANOS"/>
              <w:spacing w:line="240" w:lineRule="auto"/>
              <w:ind w:left="0" w:firstLine="0"/>
              <w:rPr>
                <w:lang w:val="es-MX"/>
              </w:rPr>
            </w:pPr>
            <w:r>
              <w:rPr>
                <w:lang w:val="es-MX"/>
              </w:rPr>
              <w:t>Bienes Muebles</w:t>
            </w:r>
          </w:p>
        </w:tc>
        <w:tc>
          <w:tcPr>
            <w:tcW w:w="1560" w:type="dxa"/>
            <w:hideMark/>
          </w:tcPr>
          <w:p w:rsidR="00455FBA" w:rsidRDefault="006611F8">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396,944</w:t>
            </w:r>
          </w:p>
        </w:tc>
      </w:tr>
      <w:tr w:rsidR="00455FBA" w:rsidTr="00455FBA">
        <w:trPr>
          <w:jc w:val="center"/>
        </w:trPr>
        <w:tc>
          <w:tcPr>
            <w:tcW w:w="3069" w:type="dxa"/>
            <w:hideMark/>
          </w:tcPr>
          <w:p w:rsidR="00455FBA" w:rsidRDefault="00455FBA">
            <w:pPr>
              <w:pStyle w:val="ROMANOS"/>
              <w:spacing w:line="240" w:lineRule="auto"/>
              <w:ind w:left="0" w:firstLine="0"/>
              <w:rPr>
                <w:lang w:val="es-MX"/>
              </w:rPr>
            </w:pPr>
            <w:r>
              <w:rPr>
                <w:lang w:val="es-MX"/>
              </w:rPr>
              <w:t>Inversión Pública no Capitalizable</w:t>
            </w:r>
          </w:p>
        </w:tc>
        <w:tc>
          <w:tcPr>
            <w:tcW w:w="1560" w:type="dxa"/>
            <w:hideMark/>
          </w:tcPr>
          <w:p w:rsidR="00455FBA" w:rsidRDefault="00FF2D50">
            <w:pPr>
              <w:pStyle w:val="ROMANOS"/>
              <w:spacing w:line="240" w:lineRule="auto"/>
              <w:ind w:left="0" w:firstLine="0"/>
              <w:jc w:val="right"/>
              <w:rPr>
                <w:highlight w:val="yellow"/>
                <w:lang w:val="es-MX"/>
              </w:rPr>
            </w:pPr>
            <w:r>
              <w:rPr>
                <w:lang w:val="es-MX"/>
              </w:rPr>
              <w:t>996,629</w:t>
            </w:r>
          </w:p>
        </w:tc>
      </w:tr>
      <w:tr w:rsidR="00455FBA" w:rsidTr="00455FBA">
        <w:trPr>
          <w:jc w:val="center"/>
        </w:trPr>
        <w:tc>
          <w:tcPr>
            <w:tcW w:w="3069" w:type="dxa"/>
            <w:hideMark/>
          </w:tcPr>
          <w:p w:rsidR="00455FBA" w:rsidRDefault="00455FBA">
            <w:pPr>
              <w:pStyle w:val="ROMANOS"/>
              <w:spacing w:line="240" w:lineRule="auto"/>
              <w:ind w:left="0" w:firstLine="0"/>
              <w:rPr>
                <w:b/>
                <w:lang w:val="es-MX"/>
              </w:rPr>
            </w:pPr>
            <w:r>
              <w:rPr>
                <w:b/>
                <w:lang w:val="es-MX"/>
              </w:rPr>
              <w:t>TOTAL</w:t>
            </w:r>
          </w:p>
        </w:tc>
        <w:tc>
          <w:tcPr>
            <w:tcW w:w="1560" w:type="dxa"/>
            <w:hideMark/>
          </w:tcPr>
          <w:p w:rsidR="00455FBA" w:rsidRDefault="00455FBA">
            <w:pPr>
              <w:pStyle w:val="ROMANOS"/>
              <w:spacing w:line="24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FF2D50">
              <w:rPr>
                <w:b/>
                <w:noProof/>
                <w:lang w:val="es-MX"/>
              </w:rPr>
              <w:t>1,393,573</w:t>
            </w:r>
            <w:r>
              <w:rPr>
                <w:b/>
                <w:lang w:val="es-MX"/>
              </w:rPr>
              <w:fldChar w:fldCharType="end"/>
            </w:r>
          </w:p>
        </w:tc>
      </w:tr>
    </w:tbl>
    <w:p w:rsidR="00455FBA" w:rsidRDefault="00455FBA" w:rsidP="00455FBA">
      <w:pPr>
        <w:pStyle w:val="ROMANOS"/>
        <w:spacing w:after="0" w:line="360" w:lineRule="auto"/>
        <w:ind w:left="1008" w:firstLine="0"/>
        <w:rPr>
          <w:b/>
          <w:lang w:val="es-MX"/>
        </w:rPr>
      </w:pPr>
    </w:p>
    <w:p w:rsidR="00455FBA" w:rsidRDefault="00455FBA" w:rsidP="00455FBA">
      <w:pPr>
        <w:pStyle w:val="INCISO"/>
        <w:spacing w:after="0" w:line="360" w:lineRule="auto"/>
        <w:ind w:left="360"/>
        <w:rPr>
          <w:b/>
          <w:smallCaps/>
        </w:rPr>
      </w:pPr>
      <w:r>
        <w:rPr>
          <w:b/>
          <w:smallCaps/>
        </w:rPr>
        <w:t>III)</w:t>
      </w:r>
      <w:r>
        <w:rPr>
          <w:b/>
          <w:smallCaps/>
        </w:rPr>
        <w:tab/>
        <w:t>Notas al Estado de Variación en la Hacienda Pública</w:t>
      </w:r>
    </w:p>
    <w:p w:rsidR="0054046B" w:rsidRDefault="0054046B" w:rsidP="00455FBA">
      <w:pPr>
        <w:pStyle w:val="INCISO"/>
        <w:spacing w:after="0" w:line="360" w:lineRule="auto"/>
        <w:ind w:left="360"/>
        <w:rPr>
          <w:b/>
          <w:smallCaps/>
        </w:rPr>
      </w:pPr>
    </w:p>
    <w:p w:rsidR="00455FBA" w:rsidRDefault="00455FBA" w:rsidP="00455FBA">
      <w:pPr>
        <w:pStyle w:val="ROMANOS"/>
        <w:numPr>
          <w:ilvl w:val="0"/>
          <w:numId w:val="17"/>
        </w:numPr>
        <w:spacing w:after="0" w:line="360" w:lineRule="auto"/>
        <w:rPr>
          <w:lang w:val="es-MX"/>
        </w:rPr>
      </w:pPr>
      <w:r>
        <w:rPr>
          <w:lang w:val="es-MX"/>
        </w:rPr>
        <w:t>Esta cuenta representa la acumulación del patrimonio contribuido y generado</w:t>
      </w:r>
    </w:p>
    <w:p w:rsidR="00455FBA" w:rsidRDefault="00455FBA" w:rsidP="00455FBA">
      <w:pPr>
        <w:pStyle w:val="ROMANOS"/>
        <w:spacing w:after="0" w:line="360" w:lineRule="auto"/>
        <w:ind w:left="723" w:firstLine="0"/>
        <w:rPr>
          <w:lang w:val="es-MX"/>
        </w:rPr>
      </w:pPr>
    </w:p>
    <w:p w:rsidR="006611F8" w:rsidRDefault="006611F8" w:rsidP="00455FBA">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PATRIMONIO GENERADO</w:t>
            </w:r>
          </w:p>
        </w:tc>
        <w:tc>
          <w:tcPr>
            <w:tcW w:w="1843" w:type="dxa"/>
            <w:hideMark/>
          </w:tcPr>
          <w:p w:rsidR="00455FBA" w:rsidRDefault="00455FBA">
            <w:pPr>
              <w:pStyle w:val="ROMANOS"/>
              <w:spacing w:after="0" w:line="360" w:lineRule="auto"/>
              <w:ind w:left="0" w:firstLine="0"/>
              <w:rPr>
                <w:b/>
                <w:lang w:val="es-MX"/>
              </w:rPr>
            </w:pPr>
            <w:r>
              <w:rPr>
                <w:b/>
                <w:lang w:val="es-MX"/>
              </w:rPr>
              <w:t>IMPORTE</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455FBA" w:rsidRDefault="00D51267">
            <w:pPr>
              <w:pStyle w:val="ROMANOS"/>
              <w:spacing w:after="0" w:line="360" w:lineRule="auto"/>
              <w:ind w:left="0" w:firstLine="0"/>
              <w:jc w:val="right"/>
              <w:rPr>
                <w:lang w:val="es-MX"/>
              </w:rPr>
            </w:pPr>
            <w:r>
              <w:rPr>
                <w:lang w:val="es-MX"/>
              </w:rPr>
              <w:t>27,802,985</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 Ejercicios Anteriores</w:t>
            </w:r>
          </w:p>
        </w:tc>
        <w:tc>
          <w:tcPr>
            <w:tcW w:w="1843" w:type="dxa"/>
            <w:hideMark/>
          </w:tcPr>
          <w:p w:rsidR="00455FBA" w:rsidRDefault="00D51267">
            <w:pPr>
              <w:pStyle w:val="ROMANOS"/>
              <w:spacing w:after="0" w:line="360" w:lineRule="auto"/>
              <w:ind w:left="0" w:firstLine="0"/>
              <w:jc w:val="right"/>
              <w:rPr>
                <w:lang w:val="es-MX"/>
              </w:rPr>
            </w:pPr>
            <w:r>
              <w:rPr>
                <w:lang w:val="es-MX"/>
              </w:rPr>
              <w:t>27,966,410</w:t>
            </w:r>
          </w:p>
        </w:tc>
      </w:tr>
      <w:tr w:rsidR="00455FBA" w:rsidTr="00C13764">
        <w:trPr>
          <w:jc w:val="center"/>
        </w:trPr>
        <w:tc>
          <w:tcPr>
            <w:tcW w:w="3636" w:type="dxa"/>
            <w:hideMark/>
          </w:tcPr>
          <w:p w:rsidR="00455FBA" w:rsidRDefault="00455FB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455FBA" w:rsidRPr="00C13764" w:rsidRDefault="00C13764">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TOTAL</w:t>
            </w:r>
          </w:p>
        </w:tc>
        <w:tc>
          <w:tcPr>
            <w:tcW w:w="1843" w:type="dxa"/>
            <w:hideMark/>
          </w:tcPr>
          <w:p w:rsidR="00455FBA" w:rsidRDefault="00455FB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D51267">
              <w:rPr>
                <w:b/>
                <w:noProof/>
                <w:lang w:val="es-MX"/>
              </w:rPr>
              <w:t>93,273,073</w:t>
            </w:r>
            <w:r>
              <w:rPr>
                <w:b/>
                <w:lang w:val="es-MX"/>
              </w:rPr>
              <w:fldChar w:fldCharType="end"/>
            </w:r>
          </w:p>
        </w:tc>
      </w:tr>
    </w:tbl>
    <w:p w:rsidR="00455FBA" w:rsidRDefault="00455FBA" w:rsidP="00455FBA">
      <w:pPr>
        <w:pStyle w:val="ROMANOS"/>
        <w:spacing w:after="0" w:line="360" w:lineRule="auto"/>
        <w:ind w:left="1008" w:firstLine="0"/>
        <w:rPr>
          <w:lang w:val="es-MX"/>
        </w:rPr>
      </w:pPr>
    </w:p>
    <w:p w:rsidR="00455FBA" w:rsidRDefault="00455FBA" w:rsidP="00455FBA">
      <w:pPr>
        <w:pStyle w:val="ROMANOS"/>
        <w:spacing w:after="0" w:line="360" w:lineRule="auto"/>
        <w:ind w:left="1008" w:firstLine="0"/>
        <w:rPr>
          <w:lang w:val="es-MX"/>
        </w:rPr>
      </w:pPr>
    </w:p>
    <w:p w:rsidR="00455FBA" w:rsidRDefault="00455FBA" w:rsidP="00455FBA">
      <w:pPr>
        <w:pStyle w:val="ROMANOS"/>
        <w:spacing w:after="0" w:line="360" w:lineRule="auto"/>
        <w:ind w:left="1008" w:firstLine="0"/>
        <w:rPr>
          <w:lang w:val="es-MX"/>
        </w:rPr>
      </w:pPr>
    </w:p>
    <w:p w:rsidR="00455FBA" w:rsidRDefault="00455FBA" w:rsidP="00455FBA">
      <w:pPr>
        <w:pStyle w:val="INCISO"/>
        <w:spacing w:after="0" w:line="360" w:lineRule="auto"/>
        <w:ind w:left="360"/>
        <w:rPr>
          <w:b/>
          <w:smallCaps/>
        </w:rPr>
      </w:pPr>
      <w:r>
        <w:rPr>
          <w:b/>
          <w:smallCaps/>
        </w:rPr>
        <w:t>IV)</w:t>
      </w:r>
      <w:r>
        <w:rPr>
          <w:b/>
          <w:smallCaps/>
        </w:rPr>
        <w:tab/>
        <w:t xml:space="preserve">Notas al Estado de Flujos de Efectivo </w:t>
      </w:r>
    </w:p>
    <w:p w:rsidR="00455FBA" w:rsidRDefault="00455FBA" w:rsidP="00455FBA">
      <w:pPr>
        <w:pStyle w:val="INCISO"/>
        <w:spacing w:after="0" w:line="360" w:lineRule="auto"/>
        <w:ind w:left="360"/>
        <w:rPr>
          <w:b/>
          <w:smallCaps/>
        </w:rPr>
      </w:pPr>
    </w:p>
    <w:p w:rsidR="00455FBA" w:rsidRDefault="00455FBA" w:rsidP="00455FBA">
      <w:pPr>
        <w:pStyle w:val="ROMANOS"/>
        <w:spacing w:after="0" w:line="360" w:lineRule="auto"/>
        <w:rPr>
          <w:b/>
          <w:lang w:val="es-MX"/>
        </w:rPr>
      </w:pPr>
      <w:r>
        <w:rPr>
          <w:b/>
          <w:lang w:val="es-MX"/>
        </w:rPr>
        <w:t>Efectivo y equivalentes</w:t>
      </w:r>
    </w:p>
    <w:p w:rsidR="00455FBA" w:rsidRDefault="00455FBA" w:rsidP="00455FBA">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455FBA" w:rsidRDefault="00455FBA" w:rsidP="00455FBA">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455FBA" w:rsidTr="00455FBA">
        <w:trPr>
          <w:cantSplit/>
          <w:jc w:val="center"/>
        </w:trPr>
        <w:tc>
          <w:tcPr>
            <w:tcW w:w="3878" w:type="dxa"/>
          </w:tcPr>
          <w:p w:rsidR="00455FBA" w:rsidRDefault="00455FBA">
            <w:pPr>
              <w:pStyle w:val="Texto"/>
              <w:spacing w:after="0" w:line="360" w:lineRule="auto"/>
              <w:ind w:firstLine="0"/>
              <w:rPr>
                <w:szCs w:val="18"/>
                <w:lang w:val="es-MX"/>
              </w:rPr>
            </w:pPr>
          </w:p>
        </w:tc>
        <w:tc>
          <w:tcPr>
            <w:tcW w:w="1560" w:type="dxa"/>
            <w:hideMark/>
          </w:tcPr>
          <w:p w:rsidR="00455FBA" w:rsidRDefault="00455FBA">
            <w:pPr>
              <w:pStyle w:val="Texto"/>
              <w:spacing w:after="0" w:line="360" w:lineRule="auto"/>
              <w:ind w:firstLine="0"/>
              <w:jc w:val="center"/>
              <w:rPr>
                <w:szCs w:val="18"/>
                <w:lang w:val="es-MX"/>
              </w:rPr>
            </w:pPr>
            <w:r>
              <w:rPr>
                <w:szCs w:val="18"/>
                <w:lang w:val="es-MX"/>
              </w:rPr>
              <w:t>2016</w:t>
            </w:r>
          </w:p>
        </w:tc>
        <w:tc>
          <w:tcPr>
            <w:tcW w:w="1255" w:type="dxa"/>
            <w:hideMark/>
          </w:tcPr>
          <w:p w:rsidR="00455FBA" w:rsidRDefault="00455FBA">
            <w:pPr>
              <w:pStyle w:val="Texto"/>
              <w:spacing w:after="0" w:line="360" w:lineRule="auto"/>
              <w:ind w:firstLine="0"/>
              <w:jc w:val="center"/>
              <w:rPr>
                <w:szCs w:val="18"/>
                <w:lang w:val="es-MX"/>
              </w:rPr>
            </w:pPr>
            <w:r>
              <w:rPr>
                <w:szCs w:val="18"/>
                <w:lang w:val="es-MX"/>
              </w:rPr>
              <w:t>2015</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Efectivo en Bancos –Tesorería</w:t>
            </w:r>
          </w:p>
        </w:tc>
        <w:tc>
          <w:tcPr>
            <w:tcW w:w="1560" w:type="dxa"/>
            <w:hideMark/>
          </w:tcPr>
          <w:p w:rsidR="00455FBA" w:rsidRDefault="00455FBA" w:rsidP="00D51267">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D51267">
              <w:rPr>
                <w:rFonts w:ascii="Arial" w:hAnsi="Arial" w:cs="Arial"/>
                <w:bCs/>
                <w:sz w:val="18"/>
                <w:szCs w:val="18"/>
              </w:rPr>
              <w:t>42,526,582</w:t>
            </w:r>
          </w:p>
        </w:tc>
        <w:tc>
          <w:tcPr>
            <w:tcW w:w="1255" w:type="dxa"/>
            <w:hideMark/>
          </w:tcPr>
          <w:p w:rsidR="00455FBA" w:rsidRDefault="00455FBA">
            <w:pPr>
              <w:spacing w:line="360" w:lineRule="auto"/>
              <w:jc w:val="right"/>
              <w:rPr>
                <w:rFonts w:ascii="Arial" w:hAnsi="Arial" w:cs="Arial"/>
                <w:sz w:val="18"/>
                <w:szCs w:val="18"/>
              </w:rPr>
            </w:pPr>
            <w:r>
              <w:rPr>
                <w:rFonts w:ascii="Arial" w:hAnsi="Arial" w:cs="Arial"/>
                <w:bCs/>
                <w:sz w:val="18"/>
                <w:szCs w:val="18"/>
              </w:rPr>
              <w:t>86,350,236</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Total de Efectivo y Equivalentes</w:t>
            </w:r>
          </w:p>
        </w:tc>
        <w:tc>
          <w:tcPr>
            <w:tcW w:w="1560"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=SUM(B2) </w:instrText>
            </w:r>
            <w:r>
              <w:rPr>
                <w:rFonts w:ascii="Arial" w:hAnsi="Arial" w:cs="Arial"/>
                <w:b/>
                <w:bCs/>
                <w:sz w:val="18"/>
                <w:szCs w:val="18"/>
              </w:rPr>
              <w:fldChar w:fldCharType="separate"/>
            </w:r>
            <w:r w:rsidR="00D51267">
              <w:rPr>
                <w:rFonts w:ascii="Arial" w:hAnsi="Arial" w:cs="Arial"/>
                <w:b/>
                <w:bCs/>
                <w:noProof/>
                <w:sz w:val="18"/>
                <w:szCs w:val="18"/>
              </w:rPr>
              <w:t>42,526,582</w:t>
            </w:r>
            <w:r>
              <w:rPr>
                <w:rFonts w:ascii="Arial" w:hAnsi="Arial" w:cs="Arial"/>
                <w:b/>
                <w:bCs/>
                <w:sz w:val="18"/>
                <w:szCs w:val="18"/>
              </w:rPr>
              <w:fldChar w:fldCharType="end"/>
            </w:r>
          </w:p>
        </w:tc>
        <w:tc>
          <w:tcPr>
            <w:tcW w:w="1255"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Pr>
                <w:rFonts w:ascii="Arial" w:hAnsi="Arial" w:cs="Arial"/>
                <w:b/>
                <w:bCs/>
                <w:noProof/>
                <w:sz w:val="18"/>
                <w:szCs w:val="18"/>
              </w:rPr>
              <w:t>86,350,236</w:t>
            </w:r>
            <w:r>
              <w:rPr>
                <w:rFonts w:ascii="Arial" w:hAnsi="Arial" w:cs="Arial"/>
                <w:b/>
                <w:bCs/>
                <w:sz w:val="18"/>
                <w:szCs w:val="18"/>
              </w:rPr>
              <w:fldChar w:fldCharType="end"/>
            </w:r>
          </w:p>
        </w:tc>
      </w:tr>
      <w:tr w:rsidR="0054046B" w:rsidTr="00455FBA">
        <w:trPr>
          <w:cantSplit/>
          <w:jc w:val="center"/>
        </w:trPr>
        <w:tc>
          <w:tcPr>
            <w:tcW w:w="3878" w:type="dxa"/>
          </w:tcPr>
          <w:p w:rsidR="0054046B" w:rsidRDefault="0054046B">
            <w:pPr>
              <w:pStyle w:val="Texto"/>
              <w:spacing w:after="0" w:line="360" w:lineRule="auto"/>
              <w:ind w:firstLine="0"/>
              <w:rPr>
                <w:szCs w:val="18"/>
                <w:lang w:val="es-MX"/>
              </w:rPr>
            </w:pPr>
          </w:p>
        </w:tc>
        <w:tc>
          <w:tcPr>
            <w:tcW w:w="1560" w:type="dxa"/>
          </w:tcPr>
          <w:p w:rsidR="0054046B" w:rsidRDefault="0054046B">
            <w:pPr>
              <w:spacing w:line="360" w:lineRule="auto"/>
              <w:jc w:val="right"/>
              <w:rPr>
                <w:rFonts w:ascii="Arial" w:hAnsi="Arial" w:cs="Arial"/>
                <w:b/>
                <w:bCs/>
                <w:sz w:val="18"/>
                <w:szCs w:val="18"/>
              </w:rPr>
            </w:pPr>
          </w:p>
        </w:tc>
        <w:tc>
          <w:tcPr>
            <w:tcW w:w="1255" w:type="dxa"/>
          </w:tcPr>
          <w:p w:rsidR="0054046B" w:rsidRDefault="0054046B">
            <w:pPr>
              <w:spacing w:line="360" w:lineRule="auto"/>
              <w:jc w:val="right"/>
              <w:rPr>
                <w:rFonts w:ascii="Arial" w:hAnsi="Arial" w:cs="Arial"/>
                <w:b/>
                <w:bCs/>
                <w:sz w:val="18"/>
                <w:szCs w:val="18"/>
              </w:rPr>
            </w:pPr>
          </w:p>
        </w:tc>
      </w:tr>
    </w:tbl>
    <w:p w:rsidR="00D95C40" w:rsidRDefault="00D95C40" w:rsidP="00D95C40">
      <w:pPr>
        <w:pStyle w:val="INCISO"/>
        <w:spacing w:after="0" w:line="360" w:lineRule="auto"/>
        <w:ind w:left="360"/>
        <w:rPr>
          <w:b/>
          <w:smallCaps/>
        </w:rPr>
      </w:pPr>
      <w:r w:rsidRPr="004B6E4D">
        <w:rPr>
          <w:b/>
          <w:smallCaps/>
        </w:rPr>
        <w:t>V) Conciliación entre los ingresos presupuestarios y contables, así como entre los egresos presupuestarios y los gastos contables</w:t>
      </w:r>
    </w:p>
    <w:p w:rsidR="00922BAC" w:rsidRDefault="00186B22" w:rsidP="00D95C40">
      <w:pPr>
        <w:pStyle w:val="Texto"/>
        <w:tabs>
          <w:tab w:val="center" w:pos="6840"/>
          <w:tab w:val="left" w:pos="10069"/>
        </w:tabs>
        <w:spacing w:after="0" w:line="360" w:lineRule="auto"/>
        <w:ind w:firstLine="0"/>
        <w:jc w:val="left"/>
        <w:rPr>
          <w:szCs w:val="18"/>
        </w:rPr>
      </w:pPr>
      <w:r>
        <w:rPr>
          <w:b/>
          <w:smallCaps/>
          <w:noProof/>
          <w:lang w:val="es-MX" w:eastAsia="es-MX"/>
        </w:rPr>
        <w:object w:dxaOrig="1440" w:dyaOrig="1440">
          <v:shape id="_x0000_s1084" type="#_x0000_t75" style="position:absolute;margin-left:318.5pt;margin-top:23.5pt;width:393.05pt;height:374.2pt;z-index:25165926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84" DrawAspect="Content" ObjectID="_1545117346" r:id="rId23"/>
        </w:object>
      </w:r>
      <w:r>
        <w:rPr>
          <w:b/>
          <w:smallCaps/>
          <w:noProof/>
          <w:lang w:val="es-MX" w:eastAsia="es-MX"/>
        </w:rPr>
        <w:object w:dxaOrig="1440" w:dyaOrig="1440">
          <v:shape id="_x0000_s1085" type="#_x0000_t75" style="position:absolute;margin-left:-41.15pt;margin-top:22.75pt;width:344.95pt;height:319.45pt;z-index:251660288;mso-position-horizontal-relative:text;mso-position-vertical-relative:text;mso-width-relative:page;mso-height-relative:page">
            <v:imagedata r:id="rId24" o:title=""/>
            <w10:wrap type="topAndBottom"/>
          </v:shape>
          <o:OLEObject Type="Embed" ProgID="Excel.Sheet.12" ShapeID="_x0000_s1085" DrawAspect="Content" ObjectID="_1545117347" r:id="rId25"/>
        </w:object>
      </w:r>
      <w:r w:rsidR="00D95C40">
        <w:rPr>
          <w:szCs w:val="18"/>
        </w:rPr>
        <w:tab/>
      </w:r>
    </w:p>
    <w:p w:rsidR="00922BAC" w:rsidRDefault="00922BAC" w:rsidP="00D95C40">
      <w:pPr>
        <w:pStyle w:val="Texto"/>
        <w:tabs>
          <w:tab w:val="center" w:pos="6840"/>
          <w:tab w:val="left" w:pos="10069"/>
        </w:tabs>
        <w:spacing w:after="0" w:line="360" w:lineRule="auto"/>
        <w:ind w:firstLine="0"/>
        <w:jc w:val="left"/>
        <w:rPr>
          <w:szCs w:val="18"/>
        </w:rPr>
      </w:pPr>
    </w:p>
    <w:p w:rsidR="00915868" w:rsidRDefault="00915868" w:rsidP="00D95C40">
      <w:pPr>
        <w:pStyle w:val="Texto"/>
        <w:tabs>
          <w:tab w:val="center" w:pos="6840"/>
          <w:tab w:val="left" w:pos="10069"/>
        </w:tabs>
        <w:spacing w:after="0" w:line="360" w:lineRule="auto"/>
        <w:ind w:firstLine="0"/>
        <w:jc w:val="left"/>
        <w:rPr>
          <w:szCs w:val="18"/>
        </w:rPr>
      </w:pPr>
    </w:p>
    <w:p w:rsidR="006C6EB5" w:rsidRDefault="006C6EB5" w:rsidP="00D95C40">
      <w:pPr>
        <w:pStyle w:val="Texto"/>
        <w:tabs>
          <w:tab w:val="center" w:pos="6840"/>
          <w:tab w:val="left" w:pos="10069"/>
        </w:tabs>
        <w:spacing w:after="0" w:line="360" w:lineRule="auto"/>
        <w:ind w:firstLine="0"/>
        <w:jc w:val="left"/>
        <w:rPr>
          <w:szCs w:val="18"/>
        </w:rPr>
      </w:pPr>
    </w:p>
    <w:p w:rsidR="00D95C40" w:rsidRPr="00AA05F0" w:rsidRDefault="00D95C40" w:rsidP="00D95C40">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D95C40" w:rsidRPr="00AA05F0" w:rsidRDefault="00D95C40" w:rsidP="00D95C40">
      <w:pPr>
        <w:pStyle w:val="Texto"/>
        <w:spacing w:after="0" w:line="360" w:lineRule="auto"/>
        <w:rPr>
          <w:szCs w:val="18"/>
          <w:lang w:val="es-MX"/>
        </w:rPr>
      </w:pPr>
    </w:p>
    <w:p w:rsidR="00D95C40" w:rsidRDefault="00D95C40" w:rsidP="00D95C40">
      <w:pPr>
        <w:pStyle w:val="Texto"/>
        <w:spacing w:after="0" w:line="360" w:lineRule="auto"/>
        <w:rPr>
          <w:b/>
          <w:szCs w:val="18"/>
        </w:rPr>
      </w:pPr>
      <w:r w:rsidRPr="00AA05F0">
        <w:rPr>
          <w:b/>
          <w:szCs w:val="18"/>
        </w:rPr>
        <w:t>Cuentas de Orden Contables y Presupuestarias:</w:t>
      </w:r>
    </w:p>
    <w:p w:rsidR="00D95C40" w:rsidRDefault="00D95C40" w:rsidP="00D95C40">
      <w:pPr>
        <w:pStyle w:val="Texto"/>
        <w:spacing w:after="0" w:line="360" w:lineRule="auto"/>
        <w:rPr>
          <w:b/>
          <w:szCs w:val="18"/>
        </w:rPr>
      </w:pPr>
    </w:p>
    <w:p w:rsidR="00D95C40" w:rsidRDefault="00D95C40" w:rsidP="00D95C40">
      <w:pPr>
        <w:pStyle w:val="Texto"/>
        <w:numPr>
          <w:ilvl w:val="0"/>
          <w:numId w:val="11"/>
        </w:numPr>
        <w:spacing w:after="0" w:line="360" w:lineRule="auto"/>
        <w:rPr>
          <w:b/>
          <w:szCs w:val="18"/>
        </w:rPr>
      </w:pPr>
      <w:r>
        <w:rPr>
          <w:b/>
          <w:szCs w:val="18"/>
        </w:rPr>
        <w:t>Cuentas de orden presupuestarias</w:t>
      </w:r>
    </w:p>
    <w:p w:rsidR="00D95C40" w:rsidRDefault="00D95C40" w:rsidP="00D95C40">
      <w:pPr>
        <w:pStyle w:val="Texto"/>
        <w:spacing w:after="0" w:line="360" w:lineRule="auto"/>
        <w:rPr>
          <w:b/>
          <w:szCs w:val="18"/>
        </w:rPr>
      </w:pPr>
    </w:p>
    <w:p w:rsidR="00D95C40" w:rsidRPr="00B42835" w:rsidRDefault="00D95C40" w:rsidP="00D95C40">
      <w:pPr>
        <w:pStyle w:val="Texto"/>
        <w:spacing w:after="0" w:line="360" w:lineRule="auto"/>
        <w:rPr>
          <w:szCs w:val="18"/>
        </w:rPr>
      </w:pPr>
      <w:r>
        <w:rPr>
          <w:szCs w:val="18"/>
        </w:rPr>
        <w:t>8210 Presupuesto de Egresos Aprobado</w:t>
      </w:r>
    </w:p>
    <w:p w:rsidR="00D95C40" w:rsidRDefault="00D95C40" w:rsidP="00D95C40">
      <w:pPr>
        <w:pStyle w:val="Texto"/>
        <w:spacing w:after="0" w:line="360" w:lineRule="auto"/>
      </w:pPr>
      <w:r>
        <w:t xml:space="preserve">8220 Presupuesto de Egresos por Ejercer </w:t>
      </w:r>
    </w:p>
    <w:p w:rsidR="00D95C40" w:rsidRDefault="00D95C40" w:rsidP="00D95C40">
      <w:pPr>
        <w:pStyle w:val="Texto"/>
        <w:spacing w:after="0" w:line="360" w:lineRule="auto"/>
      </w:pPr>
      <w:r>
        <w:t>8230 Presupuesto de Egresos Modificado</w:t>
      </w:r>
    </w:p>
    <w:p w:rsidR="00D95C40" w:rsidRDefault="00D95C40" w:rsidP="00D95C40">
      <w:pPr>
        <w:pStyle w:val="Texto"/>
        <w:spacing w:after="0" w:line="360" w:lineRule="auto"/>
      </w:pPr>
      <w:r>
        <w:t>8240 Presupuesto de Egresos Comprometido</w:t>
      </w:r>
    </w:p>
    <w:p w:rsidR="00D95C40" w:rsidRDefault="00D95C40" w:rsidP="00D95C40">
      <w:pPr>
        <w:pStyle w:val="Texto"/>
        <w:spacing w:after="0" w:line="360" w:lineRule="auto"/>
      </w:pPr>
      <w:r>
        <w:t>8250</w:t>
      </w:r>
      <w:r>
        <w:tab/>
        <w:t>Presupuesto de Egresos Devengado</w:t>
      </w:r>
    </w:p>
    <w:p w:rsidR="00D95C40" w:rsidRDefault="00D95C40" w:rsidP="00D95C40">
      <w:pPr>
        <w:pStyle w:val="Texto"/>
        <w:spacing w:after="0" w:line="360" w:lineRule="auto"/>
      </w:pPr>
      <w:r>
        <w:t>8260</w:t>
      </w:r>
      <w:r>
        <w:tab/>
        <w:t xml:space="preserve">Presupuesto de Egresos Ejercido </w:t>
      </w:r>
    </w:p>
    <w:p w:rsidR="00D95C40" w:rsidRDefault="00D95C40" w:rsidP="00D95C40">
      <w:pPr>
        <w:pStyle w:val="Texto"/>
        <w:spacing w:after="0" w:line="360" w:lineRule="auto"/>
      </w:pPr>
      <w:r>
        <w:t>8270</w:t>
      </w:r>
      <w:r>
        <w:tab/>
        <w:t xml:space="preserve">Presupuesto de Egresos Pagado </w:t>
      </w:r>
    </w:p>
    <w:p w:rsidR="00D95C40" w:rsidRDefault="00D95C40" w:rsidP="00D95C40">
      <w:pPr>
        <w:pStyle w:val="Texto"/>
        <w:spacing w:after="0" w:line="360" w:lineRule="auto"/>
      </w:pPr>
    </w:p>
    <w:p w:rsidR="00D95C40" w:rsidRDefault="00D95C40" w:rsidP="00D95C40">
      <w:pPr>
        <w:pStyle w:val="Texto"/>
        <w:spacing w:after="0" w:line="360" w:lineRule="auto"/>
      </w:pPr>
      <w:r>
        <w:t>8110</w:t>
      </w:r>
      <w:r>
        <w:tab/>
        <w:t>Ley de ingresos Estimada</w:t>
      </w:r>
    </w:p>
    <w:p w:rsidR="00D95C40" w:rsidRDefault="00D95C40" w:rsidP="00D95C40">
      <w:pPr>
        <w:pStyle w:val="Texto"/>
        <w:spacing w:after="0" w:line="360" w:lineRule="auto"/>
      </w:pPr>
      <w:r>
        <w:t>8120 Ley de Ingresos por Ejecutar</w:t>
      </w:r>
    </w:p>
    <w:p w:rsidR="00D95C40" w:rsidRDefault="00D95C40" w:rsidP="00D95C40">
      <w:pPr>
        <w:pStyle w:val="Texto"/>
        <w:spacing w:after="0" w:line="360" w:lineRule="auto"/>
      </w:pPr>
      <w:r>
        <w:t>8130 Modificaciones a la Ley de Ingresos Estima</w:t>
      </w:r>
    </w:p>
    <w:p w:rsidR="00D95C40" w:rsidRDefault="00D95C40" w:rsidP="00D95C40">
      <w:pPr>
        <w:pStyle w:val="Texto"/>
        <w:spacing w:after="0" w:line="360" w:lineRule="auto"/>
      </w:pPr>
      <w:r>
        <w:t>8140 Ley de Ingresos Devengada</w:t>
      </w:r>
    </w:p>
    <w:p w:rsidR="00D95C40" w:rsidRDefault="00D95C40" w:rsidP="00D95C40">
      <w:pPr>
        <w:pStyle w:val="Texto"/>
        <w:spacing w:after="0" w:line="360" w:lineRule="auto"/>
      </w:pPr>
      <w:r>
        <w:t>8150 Ley de Ingresos Recaudada</w:t>
      </w:r>
    </w:p>
    <w:p w:rsidR="00D95C40" w:rsidRDefault="00D95C40" w:rsidP="00D95C40">
      <w:pPr>
        <w:pStyle w:val="Texto"/>
        <w:spacing w:after="0" w:line="360" w:lineRule="auto"/>
        <w:rPr>
          <w:sz w:val="20"/>
        </w:rPr>
      </w:pPr>
    </w:p>
    <w:p w:rsidR="00D95C40" w:rsidRPr="00B42835" w:rsidRDefault="00D95C40" w:rsidP="00D95C40">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 finalidad de dar cumplimiento  a lo estipulado en la Ley General de Contabilidad Gubernamental.</w:t>
      </w:r>
    </w:p>
    <w:p w:rsidR="00D95C40" w:rsidRDefault="00D95C40" w:rsidP="00D95C40">
      <w:pPr>
        <w:pStyle w:val="Texto"/>
        <w:spacing w:after="0" w:line="360" w:lineRule="auto"/>
        <w:rPr>
          <w:szCs w:val="18"/>
        </w:rPr>
      </w:pPr>
    </w:p>
    <w:p w:rsidR="00D95C40" w:rsidRDefault="00D95C40" w:rsidP="00D95C40">
      <w:pPr>
        <w:pStyle w:val="Texto"/>
        <w:spacing w:after="0" w:line="360" w:lineRule="auto"/>
        <w:rPr>
          <w:szCs w:val="18"/>
        </w:rPr>
      </w:pPr>
    </w:p>
    <w:p w:rsidR="00D95C40" w:rsidRPr="004B6E4D" w:rsidRDefault="00D95C40" w:rsidP="00D95C40">
      <w:pPr>
        <w:pStyle w:val="Texto"/>
        <w:spacing w:after="0" w:line="360" w:lineRule="auto"/>
        <w:jc w:val="center"/>
        <w:rPr>
          <w:b/>
          <w:szCs w:val="18"/>
          <w:lang w:val="es-MX"/>
        </w:rPr>
      </w:pPr>
      <w:r w:rsidRPr="004B6E4D">
        <w:rPr>
          <w:b/>
          <w:szCs w:val="18"/>
          <w:lang w:val="es-MX"/>
        </w:rPr>
        <w:t>c) NOTAS DE GESTIÓN ADMINISTRATIVA</w:t>
      </w:r>
    </w:p>
    <w:p w:rsidR="00D95C40" w:rsidRPr="004B6E4D" w:rsidRDefault="00D95C40" w:rsidP="00D95C40">
      <w:pPr>
        <w:pStyle w:val="Texto"/>
        <w:spacing w:after="0" w:line="360" w:lineRule="auto"/>
        <w:ind w:firstLine="0"/>
        <w:jc w:val="left"/>
        <w:rPr>
          <w:b/>
          <w:szCs w:val="18"/>
          <w:lang w:val="es-MX"/>
        </w:rPr>
      </w:pPr>
    </w:p>
    <w:p w:rsidR="00D95C40" w:rsidRDefault="00D95C40" w:rsidP="00D95C40">
      <w:pPr>
        <w:pStyle w:val="Texto"/>
        <w:numPr>
          <w:ilvl w:val="0"/>
          <w:numId w:val="10"/>
        </w:numPr>
        <w:spacing w:after="0" w:line="360" w:lineRule="auto"/>
        <w:rPr>
          <w:b/>
          <w:szCs w:val="18"/>
          <w:lang w:val="es-MX"/>
        </w:rPr>
      </w:pPr>
      <w:r w:rsidRPr="004B6E4D">
        <w:rPr>
          <w:b/>
          <w:szCs w:val="18"/>
          <w:lang w:val="es-MX"/>
        </w:rPr>
        <w:t>Introducción</w:t>
      </w:r>
    </w:p>
    <w:p w:rsidR="00D95C40" w:rsidRPr="00222B7C" w:rsidRDefault="00D95C40" w:rsidP="00D95C40">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 xml:space="preserve">tos y cifras generadas </w:t>
      </w:r>
      <w:r w:rsidRPr="00222B7C">
        <w:rPr>
          <w:szCs w:val="18"/>
        </w:rPr>
        <w:lastRenderedPageBreak/>
        <w:t>por el Sistema Estatal para el Desarrollo Integral de la Familia, de acuerdo con sus facultades que le confieren las leyes que le aplican, así como los procedimientos administrativos autorizados.</w:t>
      </w:r>
    </w:p>
    <w:p w:rsidR="00D95C40" w:rsidRPr="00222B7C" w:rsidRDefault="00D95C40" w:rsidP="00D95C40">
      <w:pPr>
        <w:pStyle w:val="Texto"/>
        <w:spacing w:after="0" w:line="360" w:lineRule="auto"/>
        <w:rPr>
          <w:szCs w:val="18"/>
        </w:rPr>
      </w:pPr>
    </w:p>
    <w:p w:rsidR="00D95C40" w:rsidRPr="00222B7C" w:rsidRDefault="00D95C40" w:rsidP="00D95C40">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D95C40" w:rsidRPr="00222B7C" w:rsidRDefault="00D95C40" w:rsidP="00D95C40">
      <w:pPr>
        <w:pStyle w:val="Texto"/>
        <w:spacing w:after="0" w:line="360" w:lineRule="auto"/>
        <w:rPr>
          <w:szCs w:val="18"/>
        </w:rPr>
      </w:pPr>
    </w:p>
    <w:p w:rsidR="00D95C40" w:rsidRDefault="00D95C40" w:rsidP="00D95C40">
      <w:pPr>
        <w:pStyle w:val="Texto"/>
        <w:numPr>
          <w:ilvl w:val="0"/>
          <w:numId w:val="10"/>
        </w:numPr>
        <w:spacing w:after="0" w:line="360" w:lineRule="auto"/>
        <w:rPr>
          <w:b/>
          <w:szCs w:val="18"/>
          <w:lang w:val="es-MX"/>
        </w:rPr>
      </w:pPr>
      <w:r w:rsidRPr="004B6E4D">
        <w:rPr>
          <w:b/>
          <w:szCs w:val="18"/>
          <w:lang w:val="es-MX"/>
        </w:rPr>
        <w:t>Panorama Económico y Financiero</w:t>
      </w:r>
    </w:p>
    <w:p w:rsidR="00D95C40" w:rsidRPr="004B6E4D" w:rsidRDefault="00D95C40" w:rsidP="00D95C40">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D95C40" w:rsidRPr="004B6E4D" w:rsidRDefault="00D95C40" w:rsidP="00D95C40">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D95C40" w:rsidRPr="004B6E4D" w:rsidRDefault="00D95C40" w:rsidP="00D95C40">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D95C40" w:rsidRPr="004B6E4D" w:rsidRDefault="00D95C40" w:rsidP="00D95C40">
      <w:pPr>
        <w:pStyle w:val="INCISO"/>
        <w:spacing w:after="0" w:line="360" w:lineRule="auto"/>
        <w:ind w:left="0" w:firstLine="0"/>
      </w:pPr>
    </w:p>
    <w:p w:rsidR="00D95C40" w:rsidRPr="004B6E4D" w:rsidRDefault="00D95C40" w:rsidP="00D95C40">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D95C40" w:rsidRDefault="00D95C40" w:rsidP="00D95C40">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D95C40" w:rsidRPr="004B6E4D" w:rsidRDefault="00D95C40" w:rsidP="00D95C40">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D95C40" w:rsidRPr="004B6E4D" w:rsidRDefault="00D95C40" w:rsidP="00D95C40">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D95C40" w:rsidRPr="004B6E4D" w:rsidRDefault="00D95C40" w:rsidP="00D95C40">
      <w:pPr>
        <w:pStyle w:val="INCISO"/>
        <w:spacing w:after="0" w:line="360" w:lineRule="auto"/>
        <w:ind w:left="0" w:firstLine="0"/>
      </w:pPr>
      <w:r w:rsidRPr="004B6E4D">
        <w:t>Sus principales objetivos son:</w:t>
      </w:r>
    </w:p>
    <w:p w:rsidR="00D95C40" w:rsidRPr="004B6E4D" w:rsidRDefault="00D95C40" w:rsidP="00D95C40">
      <w:pPr>
        <w:pStyle w:val="INCISO"/>
        <w:spacing w:after="0" w:line="360" w:lineRule="auto"/>
        <w:ind w:left="0" w:firstLine="0"/>
      </w:pP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D95C40" w:rsidRPr="004B6E4D" w:rsidRDefault="00D95C40" w:rsidP="00D95C40">
      <w:pPr>
        <w:pStyle w:val="INCISO"/>
        <w:spacing w:after="0" w:line="360" w:lineRule="auto"/>
        <w:ind w:left="0" w:firstLine="0"/>
      </w:pPr>
    </w:p>
    <w:p w:rsidR="00D95C40" w:rsidRPr="004B6E4D" w:rsidRDefault="00D95C40" w:rsidP="00D95C40">
      <w:pPr>
        <w:pStyle w:val="INCISO"/>
        <w:spacing w:after="0" w:line="360" w:lineRule="auto"/>
      </w:pPr>
      <w:r w:rsidRPr="004B6E4D">
        <w:t>b)</w:t>
      </w:r>
      <w:r w:rsidRPr="004B6E4D">
        <w:tab/>
        <w:t>Principal actividad: Asistencia Social</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c)</w:t>
      </w:r>
      <w:r w:rsidRPr="004B6E4D">
        <w:tab/>
        <w:t>Ejercicio fiscal</w:t>
      </w:r>
      <w:r>
        <w:t>: 2016</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d)</w:t>
      </w:r>
      <w:r w:rsidRPr="004B6E4D">
        <w:tab/>
        <w:t>Régimen jurídico: Como lo señala su decreto de creación cuenta con personalidad jurídica y patrimonio propios.</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D95C40" w:rsidRPr="004B6E4D" w:rsidRDefault="00D95C40" w:rsidP="00D95C40">
      <w:pPr>
        <w:pStyle w:val="INCISO"/>
        <w:spacing w:after="0" w:line="360" w:lineRule="auto"/>
      </w:pPr>
    </w:p>
    <w:p w:rsidR="00D95C40" w:rsidRDefault="00D95C40" w:rsidP="00D95C40">
      <w:pPr>
        <w:pStyle w:val="INCISO"/>
        <w:spacing w:after="0" w:line="360" w:lineRule="auto"/>
      </w:pPr>
      <w:r w:rsidRPr="00B42835">
        <w:t>f)</w:t>
      </w:r>
      <w:r w:rsidRPr="00B42835">
        <w:tab/>
        <w:t>Estructura organizacional básica</w:t>
      </w:r>
      <w:r w:rsidR="00D22C16">
        <w:t xml:space="preserve"> </w:t>
      </w:r>
    </w:p>
    <w:p w:rsidR="00D95C40" w:rsidRPr="004B6E4D" w:rsidRDefault="00D95C40" w:rsidP="00D95C40">
      <w:pPr>
        <w:pStyle w:val="INCISO"/>
        <w:spacing w:after="0" w:line="360" w:lineRule="auto"/>
      </w:pPr>
    </w:p>
    <w:p w:rsidR="00D95C40" w:rsidRDefault="00D95C40" w:rsidP="00D95C40">
      <w:pPr>
        <w:pStyle w:val="INCISO"/>
        <w:spacing w:after="0" w:line="360" w:lineRule="auto"/>
        <w:rPr>
          <w:noProof/>
          <w:lang w:val="es-MX" w:eastAsia="es-MX"/>
        </w:rPr>
      </w:pPr>
    </w:p>
    <w:p w:rsidR="00D95C40" w:rsidRDefault="00D22C16" w:rsidP="00D22C16">
      <w:pPr>
        <w:pStyle w:val="INCISO"/>
        <w:spacing w:after="0" w:line="360" w:lineRule="auto"/>
        <w:jc w:val="center"/>
        <w:rPr>
          <w:noProof/>
          <w:lang w:val="es-MX" w:eastAsia="es-MX"/>
        </w:rPr>
      </w:pPr>
      <w:r w:rsidRPr="00D22C16">
        <w:drawing>
          <wp:inline distT="0" distB="0" distL="0" distR="0">
            <wp:extent cx="7995513" cy="5405614"/>
            <wp:effectExtent l="0" t="0" r="571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8357" cy="5414298"/>
                    </a:xfrm>
                    <a:prstGeom prst="rect">
                      <a:avLst/>
                    </a:prstGeom>
                    <a:noFill/>
                    <a:ln>
                      <a:noFill/>
                    </a:ln>
                  </pic:spPr>
                </pic:pic>
              </a:graphicData>
            </a:graphic>
          </wp:inline>
        </w:drawing>
      </w:r>
    </w:p>
    <w:p w:rsidR="00D95C40" w:rsidRDefault="00D95C40" w:rsidP="00D95C40">
      <w:pPr>
        <w:pStyle w:val="INCISO"/>
        <w:spacing w:after="0" w:line="360" w:lineRule="auto"/>
        <w:rPr>
          <w:noProof/>
          <w:lang w:val="es-MX" w:eastAsia="es-MX"/>
        </w:rPr>
      </w:pPr>
    </w:p>
    <w:p w:rsidR="00D95C40" w:rsidRPr="004B6E4D" w:rsidRDefault="00D95C40" w:rsidP="00D95C40">
      <w:pPr>
        <w:pStyle w:val="INCISO"/>
        <w:spacing w:after="0" w:line="360" w:lineRule="auto"/>
      </w:pPr>
    </w:p>
    <w:p w:rsidR="00D95C40" w:rsidRPr="004B6E4D" w:rsidRDefault="00D95C40" w:rsidP="00D95C40">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D95C40" w:rsidRPr="004B6E4D" w:rsidRDefault="00D95C40" w:rsidP="00D95C40">
      <w:pPr>
        <w:pStyle w:val="Texto"/>
        <w:spacing w:after="0" w:line="360" w:lineRule="auto"/>
        <w:rPr>
          <w:b/>
          <w:szCs w:val="18"/>
          <w:lang w:val="es-MX"/>
        </w:rPr>
      </w:pPr>
    </w:p>
    <w:p w:rsidR="00D95C40" w:rsidRPr="004B6E4D" w:rsidRDefault="00D95C40" w:rsidP="00D95C40">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D95C40" w:rsidRPr="004B6E4D" w:rsidRDefault="00D95C40" w:rsidP="00D95C40">
      <w:pPr>
        <w:pStyle w:val="Texto"/>
        <w:spacing w:after="0" w:line="360" w:lineRule="auto"/>
        <w:ind w:firstLine="0"/>
        <w:rPr>
          <w:szCs w:val="18"/>
        </w:rPr>
      </w:pPr>
    </w:p>
    <w:p w:rsidR="00D95C40" w:rsidRPr="004B6E4D" w:rsidRDefault="00D95C40" w:rsidP="00D95C40">
      <w:pPr>
        <w:pStyle w:val="Texto"/>
        <w:spacing w:after="0" w:line="360" w:lineRule="auto"/>
        <w:ind w:firstLine="0"/>
        <w:rPr>
          <w:szCs w:val="18"/>
        </w:rPr>
      </w:pPr>
      <w:r w:rsidRPr="004B6E4D">
        <w:rPr>
          <w:szCs w:val="18"/>
        </w:rPr>
        <w:t>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Se utilizaron los postulados básicos</w:t>
      </w:r>
    </w:p>
    <w:p w:rsidR="00D95C40" w:rsidRPr="004B6E4D" w:rsidRDefault="00D95C40" w:rsidP="00D95C40">
      <w:pPr>
        <w:pStyle w:val="Texto"/>
        <w:spacing w:after="0" w:line="360" w:lineRule="auto"/>
        <w:ind w:firstLine="0"/>
        <w:rPr>
          <w:szCs w:val="18"/>
        </w:rPr>
      </w:pPr>
    </w:p>
    <w:p w:rsidR="00D95C40" w:rsidRPr="004B6E4D" w:rsidRDefault="00D95C40" w:rsidP="00D95C40">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D95C40" w:rsidRPr="005F515A" w:rsidRDefault="00D95C40" w:rsidP="00D95C40">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llevara a cabo en el nuevo sistema Integral de contabilidad</w:t>
      </w:r>
      <w:r>
        <w:rPr>
          <w:szCs w:val="18"/>
          <w:lang w:val="es-MX"/>
        </w:rPr>
        <w:t>.</w:t>
      </w:r>
    </w:p>
    <w:p w:rsidR="00D95C40" w:rsidRPr="005F515A" w:rsidRDefault="00D95C40" w:rsidP="00D95C40">
      <w:pPr>
        <w:pStyle w:val="Texto"/>
        <w:spacing w:after="0" w:line="360" w:lineRule="auto"/>
        <w:rPr>
          <w:szCs w:val="18"/>
        </w:rPr>
      </w:pPr>
    </w:p>
    <w:p w:rsidR="00D95C40" w:rsidRDefault="00D95C40" w:rsidP="00D95C40">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D95C40" w:rsidRPr="004B6E4D" w:rsidRDefault="00D95C40" w:rsidP="00D95C40">
      <w:pPr>
        <w:pStyle w:val="INCISO"/>
        <w:spacing w:after="0" w:line="360" w:lineRule="auto"/>
        <w:ind w:left="0" w:firstLine="0"/>
      </w:pPr>
    </w:p>
    <w:p w:rsidR="00D95C40" w:rsidRPr="004B6E4D" w:rsidRDefault="00D95C40" w:rsidP="00D95C40">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D95C40" w:rsidRPr="004B6E4D" w:rsidRDefault="00D95C40" w:rsidP="00D95C40">
      <w:pPr>
        <w:pStyle w:val="Texto"/>
        <w:spacing w:after="0" w:line="360" w:lineRule="auto"/>
        <w:rPr>
          <w:szCs w:val="18"/>
        </w:rPr>
      </w:pPr>
      <w:r w:rsidRPr="004B6E4D">
        <w:rPr>
          <w:szCs w:val="18"/>
        </w:rPr>
        <w:t>No aplica para este organismo</w:t>
      </w:r>
    </w:p>
    <w:p w:rsidR="00D95C40" w:rsidRPr="004B6E4D" w:rsidRDefault="00D95C40" w:rsidP="00D95C40">
      <w:pPr>
        <w:pStyle w:val="Texto"/>
        <w:spacing w:after="0" w:line="360" w:lineRule="auto"/>
        <w:rPr>
          <w:szCs w:val="18"/>
        </w:rPr>
      </w:pPr>
    </w:p>
    <w:p w:rsidR="00D95C40" w:rsidRPr="004B6E4D" w:rsidRDefault="00D95C40" w:rsidP="00D95C40">
      <w:pPr>
        <w:pStyle w:val="Texto"/>
        <w:spacing w:after="0" w:line="360" w:lineRule="auto"/>
        <w:rPr>
          <w:b/>
          <w:szCs w:val="18"/>
          <w:lang w:val="es-MX"/>
        </w:rPr>
      </w:pPr>
      <w:r w:rsidRPr="004B6E4D">
        <w:rPr>
          <w:b/>
          <w:szCs w:val="18"/>
          <w:lang w:val="es-MX"/>
        </w:rPr>
        <w:t>8. Reporte Analítico del Activo</w:t>
      </w:r>
    </w:p>
    <w:p w:rsidR="00D95C40" w:rsidRPr="004B6E4D" w:rsidRDefault="00D95C40" w:rsidP="00D95C40">
      <w:pPr>
        <w:pStyle w:val="INCISO"/>
        <w:spacing w:after="0" w:line="360" w:lineRule="auto"/>
        <w:ind w:left="0" w:firstLine="0"/>
      </w:pPr>
      <w:r w:rsidRPr="004B6E4D">
        <w:t>La aplicación de la depreciación de los activos se llevara a cabo a partir del próximo ejercicio contable</w:t>
      </w:r>
    </w:p>
    <w:p w:rsidR="00D95C40" w:rsidRPr="004B6E4D" w:rsidRDefault="00D95C40" w:rsidP="00D95C40">
      <w:pPr>
        <w:pStyle w:val="INCISO"/>
        <w:spacing w:after="0" w:line="360" w:lineRule="auto"/>
        <w:ind w:left="0" w:firstLine="0"/>
      </w:pPr>
    </w:p>
    <w:p w:rsidR="00D95C40" w:rsidRPr="004B6E4D" w:rsidRDefault="00D95C40" w:rsidP="00D95C40">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D95C40" w:rsidRDefault="00D95C40" w:rsidP="00D95C40">
      <w:pPr>
        <w:pStyle w:val="INCISO"/>
        <w:spacing w:after="0" w:line="360" w:lineRule="auto"/>
      </w:pPr>
      <w:r w:rsidRPr="004B6E4D">
        <w:t>No aplica para este organismo</w:t>
      </w:r>
    </w:p>
    <w:p w:rsidR="00D95C40" w:rsidRPr="004B6E4D" w:rsidRDefault="00D95C40" w:rsidP="00D95C40">
      <w:pPr>
        <w:pStyle w:val="INCISO"/>
        <w:spacing w:after="0" w:line="360" w:lineRule="auto"/>
      </w:pPr>
    </w:p>
    <w:p w:rsidR="00D95C40" w:rsidRPr="004B6E4D" w:rsidRDefault="00D95C40" w:rsidP="00D95C40">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D95C40" w:rsidRPr="004B6E4D" w:rsidRDefault="00D95C40" w:rsidP="00D95C40">
      <w:pPr>
        <w:pStyle w:val="INCISO"/>
        <w:spacing w:after="0" w:line="360" w:lineRule="auto"/>
        <w:ind w:left="0" w:firstLine="708"/>
        <w:rPr>
          <w:lang w:val="es-MX"/>
        </w:rPr>
      </w:pPr>
      <w:r w:rsidRPr="004B6E4D">
        <w:rPr>
          <w:lang w:val="es-MX"/>
        </w:rPr>
        <w:t>No aplica para este organismo</w:t>
      </w:r>
    </w:p>
    <w:p w:rsidR="00D95C40" w:rsidRDefault="00D95C40" w:rsidP="00D95C40">
      <w:pPr>
        <w:pStyle w:val="Texto"/>
        <w:spacing w:after="0" w:line="360" w:lineRule="auto"/>
        <w:rPr>
          <w:szCs w:val="18"/>
        </w:rPr>
      </w:pPr>
    </w:p>
    <w:p w:rsidR="00D95C40" w:rsidRPr="004B6E4D" w:rsidRDefault="00D95C40" w:rsidP="00D95C40">
      <w:pPr>
        <w:pStyle w:val="Texto"/>
        <w:spacing w:after="0" w:line="360" w:lineRule="auto"/>
        <w:rPr>
          <w:szCs w:val="18"/>
        </w:rPr>
      </w:pPr>
    </w:p>
    <w:p w:rsidR="00D95C40" w:rsidRPr="004B6E4D" w:rsidRDefault="00D95C40" w:rsidP="00D95C40">
      <w:pPr>
        <w:pStyle w:val="Texto"/>
        <w:spacing w:after="0" w:line="360" w:lineRule="auto"/>
        <w:rPr>
          <w:b/>
          <w:szCs w:val="18"/>
          <w:lang w:val="es-MX"/>
        </w:rPr>
      </w:pPr>
      <w:r w:rsidRPr="004B6E4D">
        <w:rPr>
          <w:b/>
          <w:szCs w:val="18"/>
          <w:lang w:val="es-MX"/>
        </w:rPr>
        <w:lastRenderedPageBreak/>
        <w:t>13.</w:t>
      </w:r>
      <w:r w:rsidRPr="004B6E4D">
        <w:rPr>
          <w:b/>
          <w:szCs w:val="18"/>
          <w:lang w:val="es-MX"/>
        </w:rPr>
        <w:tab/>
        <w:t>Proceso de Mejora</w:t>
      </w:r>
    </w:p>
    <w:p w:rsidR="00D95C40" w:rsidRPr="004B6E4D" w:rsidRDefault="00D95C40" w:rsidP="00D95C40">
      <w:pPr>
        <w:pStyle w:val="Texto"/>
        <w:spacing w:after="0" w:line="360" w:lineRule="auto"/>
        <w:rPr>
          <w:szCs w:val="18"/>
        </w:rPr>
      </w:pPr>
      <w:r w:rsidRPr="004B6E4D">
        <w:rPr>
          <w:szCs w:val="18"/>
        </w:rPr>
        <w:t xml:space="preserve">Se 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D95C40" w:rsidRPr="004B6E4D" w:rsidRDefault="00D95C40" w:rsidP="00D95C40">
      <w:pPr>
        <w:pStyle w:val="INCISO"/>
        <w:spacing w:after="0" w:line="360" w:lineRule="auto"/>
      </w:pPr>
    </w:p>
    <w:p w:rsidR="00D95C40" w:rsidRPr="004B6E4D" w:rsidRDefault="00D95C40" w:rsidP="00D95C40">
      <w:pPr>
        <w:pStyle w:val="Texto"/>
        <w:spacing w:after="0" w:line="360" w:lineRule="auto"/>
        <w:rPr>
          <w:b/>
          <w:szCs w:val="18"/>
          <w:lang w:val="es-MX"/>
        </w:rPr>
      </w:pPr>
      <w:r w:rsidRPr="004B6E4D">
        <w:rPr>
          <w:b/>
          <w:szCs w:val="18"/>
          <w:lang w:val="es-MX"/>
        </w:rPr>
        <w:t>14.</w:t>
      </w:r>
      <w:r w:rsidRPr="004B6E4D">
        <w:rPr>
          <w:b/>
          <w:szCs w:val="18"/>
          <w:lang w:val="es-MX"/>
        </w:rPr>
        <w:tab/>
        <w:t>Información por Segmentos</w:t>
      </w:r>
    </w:p>
    <w:p w:rsidR="00D95C40" w:rsidRPr="004B6E4D" w:rsidRDefault="00D95C40" w:rsidP="00D95C40">
      <w:pPr>
        <w:pStyle w:val="INCISO"/>
        <w:spacing w:after="0" w:line="360" w:lineRule="auto"/>
        <w:ind w:left="0" w:firstLine="708"/>
        <w:rPr>
          <w:lang w:val="es-MX"/>
        </w:rPr>
      </w:pPr>
    </w:p>
    <w:p w:rsidR="00D95C40" w:rsidRPr="004B6E4D" w:rsidRDefault="00D95C40" w:rsidP="00D95C40">
      <w:pPr>
        <w:pStyle w:val="INCISO"/>
        <w:spacing w:after="0" w:line="360" w:lineRule="auto"/>
        <w:ind w:left="0" w:firstLine="708"/>
        <w:rPr>
          <w:lang w:val="es-MX"/>
        </w:rPr>
      </w:pPr>
      <w:r w:rsidRPr="004B6E4D">
        <w:rPr>
          <w:lang w:val="es-MX"/>
        </w:rPr>
        <w:t>No aplica para este organismo</w:t>
      </w:r>
    </w:p>
    <w:p w:rsidR="00D95C40" w:rsidRPr="004B6E4D" w:rsidRDefault="00D95C40" w:rsidP="00D95C40">
      <w:pPr>
        <w:pStyle w:val="Texto"/>
        <w:spacing w:after="0" w:line="360" w:lineRule="auto"/>
        <w:rPr>
          <w:szCs w:val="18"/>
          <w:lang w:val="es-MX"/>
        </w:rPr>
      </w:pPr>
    </w:p>
    <w:p w:rsidR="00D95C40" w:rsidRPr="004B6E4D" w:rsidRDefault="00D95C40" w:rsidP="00D95C40">
      <w:pPr>
        <w:pStyle w:val="Texto"/>
        <w:spacing w:after="0" w:line="360" w:lineRule="auto"/>
        <w:rPr>
          <w:b/>
          <w:szCs w:val="18"/>
          <w:lang w:val="es-MX"/>
        </w:rPr>
      </w:pPr>
      <w:r w:rsidRPr="004B6E4D">
        <w:rPr>
          <w:b/>
          <w:szCs w:val="18"/>
          <w:lang w:val="es-MX"/>
        </w:rPr>
        <w:t>15.</w:t>
      </w:r>
      <w:r w:rsidRPr="004B6E4D">
        <w:rPr>
          <w:b/>
          <w:szCs w:val="18"/>
          <w:lang w:val="es-MX"/>
        </w:rPr>
        <w:tab/>
        <w:t>Eventos Posteriores al Cierre</w:t>
      </w:r>
    </w:p>
    <w:p w:rsidR="00D95C40" w:rsidRPr="004B6E4D" w:rsidRDefault="00D95C40" w:rsidP="00D95C40">
      <w:pPr>
        <w:pStyle w:val="Texto"/>
        <w:spacing w:after="0" w:line="360" w:lineRule="auto"/>
        <w:rPr>
          <w:szCs w:val="18"/>
        </w:rPr>
      </w:pPr>
      <w:r w:rsidRPr="004B6E4D">
        <w:rPr>
          <w:szCs w:val="18"/>
        </w:rPr>
        <w:t xml:space="preserve">Con posteridad al cierre del ejercicio se realizaran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D95C40" w:rsidRPr="004B6E4D" w:rsidRDefault="00D95C40" w:rsidP="00D95C40">
      <w:pPr>
        <w:pStyle w:val="Texto"/>
        <w:spacing w:after="0" w:line="360" w:lineRule="auto"/>
        <w:ind w:firstLine="0"/>
        <w:rPr>
          <w:szCs w:val="18"/>
        </w:rPr>
      </w:pPr>
    </w:p>
    <w:p w:rsidR="00D95C40" w:rsidRPr="004B6E4D" w:rsidRDefault="00D95C40" w:rsidP="00D95C40">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D95C40" w:rsidRPr="004B6E4D" w:rsidRDefault="00D95C40" w:rsidP="00D95C40">
      <w:pPr>
        <w:pStyle w:val="Texto"/>
        <w:spacing w:after="0" w:line="360" w:lineRule="auto"/>
        <w:rPr>
          <w:szCs w:val="18"/>
        </w:rPr>
      </w:pPr>
      <w:r w:rsidRPr="004B6E4D">
        <w:rPr>
          <w:szCs w:val="18"/>
        </w:rPr>
        <w:t>No existen partes relacionadas que ejerzan influencia sobre la toma de decisiones operativas y financieras</w:t>
      </w:r>
    </w:p>
    <w:p w:rsidR="00D95C40" w:rsidRPr="004B6E4D" w:rsidRDefault="00D95C40" w:rsidP="00D95C40">
      <w:pPr>
        <w:pStyle w:val="Texto"/>
        <w:spacing w:after="0" w:line="360" w:lineRule="auto"/>
        <w:rPr>
          <w:szCs w:val="18"/>
        </w:rPr>
      </w:pPr>
    </w:p>
    <w:p w:rsidR="00D95C40" w:rsidRPr="004B6E4D" w:rsidRDefault="00D95C40" w:rsidP="00D95C40">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D95C40" w:rsidRPr="004B6E4D" w:rsidRDefault="00D95C40" w:rsidP="00D95C40">
      <w:pPr>
        <w:pStyle w:val="Texto"/>
        <w:spacing w:after="0" w:line="360" w:lineRule="auto"/>
        <w:ind w:firstLine="289"/>
        <w:rPr>
          <w:b/>
          <w:szCs w:val="18"/>
          <w:lang w:val="es-MX"/>
        </w:rPr>
      </w:pPr>
    </w:p>
    <w:p w:rsidR="00D95C40" w:rsidRPr="004B6E4D" w:rsidRDefault="00D95C40" w:rsidP="00D95C40">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D95C40" w:rsidRPr="004B6E4D" w:rsidRDefault="00D95C40" w:rsidP="00D95C40">
      <w:pPr>
        <w:pStyle w:val="Texto"/>
        <w:spacing w:after="0" w:line="240" w:lineRule="exact"/>
        <w:rPr>
          <w:szCs w:val="18"/>
        </w:rPr>
      </w:pPr>
    </w:p>
    <w:p w:rsidR="00C13EF6" w:rsidRDefault="00C13EF6" w:rsidP="00D95C40">
      <w:pPr>
        <w:pStyle w:val="Texto"/>
        <w:spacing w:after="0" w:line="240" w:lineRule="exact"/>
        <w:rPr>
          <w:szCs w:val="18"/>
        </w:rPr>
      </w:pPr>
    </w:p>
    <w:p w:rsidR="00D95C40" w:rsidRDefault="00186B22" w:rsidP="00D95C40">
      <w:pPr>
        <w:pStyle w:val="Texto"/>
        <w:spacing w:after="0" w:line="240" w:lineRule="exact"/>
        <w:rPr>
          <w:szCs w:val="18"/>
        </w:rPr>
      </w:pPr>
      <w:r>
        <w:rPr>
          <w:noProof/>
          <w:szCs w:val="18"/>
          <w:lang w:val="es-MX" w:eastAsia="es-MX"/>
        </w:rPr>
        <w:object w:dxaOrig="1440" w:dyaOrig="1440">
          <v:shape id="_x0000_s1086" type="#_x0000_t75" style="position:absolute;left:0;text-align:left;margin-left:66.65pt;margin-top:12.5pt;width:651.2pt;height:107.35pt;z-index:251661312;mso-position-horizontal-relative:text;mso-position-vertical-relative:text;mso-width-relative:page;mso-height-relative:page">
            <v:imagedata r:id="rId27" o:title=""/>
            <w10:wrap type="topAndBottom"/>
          </v:shape>
          <o:OLEObject Type="Embed" ProgID="Excel.Sheet.12" ShapeID="_x0000_s1086" DrawAspect="Content" ObjectID="_1545117348" r:id="rId28"/>
        </w:object>
      </w:r>
    </w:p>
    <w:sectPr w:rsidR="00D95C40" w:rsidSect="00205A01">
      <w:headerReference w:type="even" r:id="rId29"/>
      <w:headerReference w:type="default" r:id="rId30"/>
      <w:footerReference w:type="even" r:id="rId31"/>
      <w:footerReference w:type="default" r:id="rId32"/>
      <w:pgSz w:w="15840" w:h="12240" w:orient="landscape"/>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22" w:rsidRDefault="00186B22" w:rsidP="00EA5418">
      <w:pPr>
        <w:spacing w:after="0" w:line="240" w:lineRule="auto"/>
      </w:pPr>
      <w:r>
        <w:separator/>
      </w:r>
    </w:p>
  </w:endnote>
  <w:endnote w:type="continuationSeparator" w:id="0">
    <w:p w:rsidR="00186B22" w:rsidRDefault="00186B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A1" w:rsidRPr="0013011C" w:rsidRDefault="00CE4EA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8FBD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33A0E" w:rsidRPr="00A33A0E">
          <w:rPr>
            <w:rFonts w:ascii="Soberana Sans Light" w:hAnsi="Soberana Sans Light"/>
            <w:noProof/>
            <w:lang w:val="es-ES"/>
          </w:rPr>
          <w:t>20</w:t>
        </w:r>
        <w:r w:rsidRPr="0013011C">
          <w:rPr>
            <w:rFonts w:ascii="Soberana Sans Light" w:hAnsi="Soberana Sans Light"/>
          </w:rPr>
          <w:fldChar w:fldCharType="end"/>
        </w:r>
      </w:sdtContent>
    </w:sdt>
  </w:p>
  <w:p w:rsidR="00CE4EA1" w:rsidRDefault="00CE4E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A1" w:rsidRPr="008E3652" w:rsidRDefault="00CE4EA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2EE8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33A0E" w:rsidRPr="00A33A0E">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22" w:rsidRDefault="00186B22" w:rsidP="00EA5418">
      <w:pPr>
        <w:spacing w:after="0" w:line="240" w:lineRule="auto"/>
      </w:pPr>
      <w:r>
        <w:separator/>
      </w:r>
    </w:p>
  </w:footnote>
  <w:footnote w:type="continuationSeparator" w:id="0">
    <w:p w:rsidR="00186B22" w:rsidRDefault="00186B2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A1" w:rsidRDefault="00CE4EA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A1" w:rsidRDefault="00CE4EA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E4EA1" w:rsidRDefault="00CE4EA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E4EA1" w:rsidRPr="00275FC6" w:rsidRDefault="00CE4EA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EA1" w:rsidRDefault="00CE4EA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CE4EA1" w:rsidRDefault="00CE4EA1" w:rsidP="00040466">
                              <w:pPr>
                                <w:jc w:val="both"/>
                                <w:rPr>
                                  <w:rFonts w:ascii="Soberana Titular" w:hAnsi="Soberana Titular" w:cs="Arial"/>
                                  <w:color w:val="808080" w:themeColor="background1" w:themeShade="80"/>
                                  <w:sz w:val="42"/>
                                  <w:szCs w:val="42"/>
                                </w:rPr>
                              </w:pPr>
                            </w:p>
                            <w:p w:rsidR="00CE4EA1" w:rsidRDefault="00CE4EA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E4EA1" w:rsidRPr="00275FC6" w:rsidRDefault="00CE4EA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E4EA1" w:rsidRDefault="00CE4EA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E4EA1" w:rsidRDefault="00CE4EA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E4EA1" w:rsidRPr="00275FC6" w:rsidRDefault="00CE4EA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E4EA1" w:rsidRDefault="00CE4EA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CE4EA1" w:rsidRDefault="00CE4EA1" w:rsidP="00040466">
                        <w:pPr>
                          <w:jc w:val="both"/>
                          <w:rPr>
                            <w:rFonts w:ascii="Soberana Titular" w:hAnsi="Soberana Titular" w:cs="Arial"/>
                            <w:color w:val="808080" w:themeColor="background1" w:themeShade="80"/>
                            <w:sz w:val="42"/>
                            <w:szCs w:val="42"/>
                          </w:rPr>
                        </w:pPr>
                      </w:p>
                      <w:p w:rsidR="00CE4EA1" w:rsidRDefault="00CE4EA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E4EA1" w:rsidRPr="00275FC6" w:rsidRDefault="00CE4EA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998D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A1" w:rsidRPr="0013011C" w:rsidRDefault="00CE4EA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DC0A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20AF1"/>
    <w:rsid w:val="0003215A"/>
    <w:rsid w:val="000370C3"/>
    <w:rsid w:val="00040269"/>
    <w:rsid w:val="00040466"/>
    <w:rsid w:val="00045A10"/>
    <w:rsid w:val="00051580"/>
    <w:rsid w:val="00066AF4"/>
    <w:rsid w:val="00076236"/>
    <w:rsid w:val="00083994"/>
    <w:rsid w:val="000931C8"/>
    <w:rsid w:val="000A5894"/>
    <w:rsid w:val="000B61FB"/>
    <w:rsid w:val="000C5CA2"/>
    <w:rsid w:val="000D5CA1"/>
    <w:rsid w:val="000E5405"/>
    <w:rsid w:val="000F0AE6"/>
    <w:rsid w:val="000F2304"/>
    <w:rsid w:val="00101E94"/>
    <w:rsid w:val="0010737F"/>
    <w:rsid w:val="00107862"/>
    <w:rsid w:val="0012107C"/>
    <w:rsid w:val="0012776A"/>
    <w:rsid w:val="0013011C"/>
    <w:rsid w:val="001302A9"/>
    <w:rsid w:val="00136F99"/>
    <w:rsid w:val="00141386"/>
    <w:rsid w:val="00152C00"/>
    <w:rsid w:val="00152FB6"/>
    <w:rsid w:val="00153740"/>
    <w:rsid w:val="001560CB"/>
    <w:rsid w:val="00162A8A"/>
    <w:rsid w:val="00165BB4"/>
    <w:rsid w:val="00186B22"/>
    <w:rsid w:val="00186E71"/>
    <w:rsid w:val="001948B5"/>
    <w:rsid w:val="001A2911"/>
    <w:rsid w:val="001A6991"/>
    <w:rsid w:val="001B1059"/>
    <w:rsid w:val="001B1B72"/>
    <w:rsid w:val="001C6FD8"/>
    <w:rsid w:val="001C7317"/>
    <w:rsid w:val="001D2147"/>
    <w:rsid w:val="001D2DFE"/>
    <w:rsid w:val="001E072A"/>
    <w:rsid w:val="001E3FCB"/>
    <w:rsid w:val="001E7072"/>
    <w:rsid w:val="001E7EA5"/>
    <w:rsid w:val="0020113A"/>
    <w:rsid w:val="00202049"/>
    <w:rsid w:val="00204BF8"/>
    <w:rsid w:val="00204C86"/>
    <w:rsid w:val="00205A01"/>
    <w:rsid w:val="002122D3"/>
    <w:rsid w:val="00215353"/>
    <w:rsid w:val="002207DC"/>
    <w:rsid w:val="00222846"/>
    <w:rsid w:val="00222B7C"/>
    <w:rsid w:val="00227A96"/>
    <w:rsid w:val="00233711"/>
    <w:rsid w:val="002362D1"/>
    <w:rsid w:val="00241944"/>
    <w:rsid w:val="00250781"/>
    <w:rsid w:val="0025549A"/>
    <w:rsid w:val="002573BA"/>
    <w:rsid w:val="00264426"/>
    <w:rsid w:val="00265C63"/>
    <w:rsid w:val="00277095"/>
    <w:rsid w:val="002777C3"/>
    <w:rsid w:val="00284458"/>
    <w:rsid w:val="00297634"/>
    <w:rsid w:val="002A70B3"/>
    <w:rsid w:val="002A73FA"/>
    <w:rsid w:val="002B6062"/>
    <w:rsid w:val="002D6237"/>
    <w:rsid w:val="002E07EB"/>
    <w:rsid w:val="002F0B6A"/>
    <w:rsid w:val="00301B88"/>
    <w:rsid w:val="00304ACD"/>
    <w:rsid w:val="00332408"/>
    <w:rsid w:val="00344401"/>
    <w:rsid w:val="00361680"/>
    <w:rsid w:val="00372F40"/>
    <w:rsid w:val="00373095"/>
    <w:rsid w:val="00376079"/>
    <w:rsid w:val="00396C2B"/>
    <w:rsid w:val="003A0303"/>
    <w:rsid w:val="003A365B"/>
    <w:rsid w:val="003A5E64"/>
    <w:rsid w:val="003B16B3"/>
    <w:rsid w:val="003B3751"/>
    <w:rsid w:val="003B6CE5"/>
    <w:rsid w:val="003D1FAE"/>
    <w:rsid w:val="003D5DBF"/>
    <w:rsid w:val="003E7FD0"/>
    <w:rsid w:val="003F0EA4"/>
    <w:rsid w:val="003F6529"/>
    <w:rsid w:val="00402F10"/>
    <w:rsid w:val="00406F4F"/>
    <w:rsid w:val="00415BBC"/>
    <w:rsid w:val="00421FEA"/>
    <w:rsid w:val="004311BE"/>
    <w:rsid w:val="0044253C"/>
    <w:rsid w:val="00446494"/>
    <w:rsid w:val="00455FBA"/>
    <w:rsid w:val="00462624"/>
    <w:rsid w:val="004714CF"/>
    <w:rsid w:val="00484C0D"/>
    <w:rsid w:val="00490114"/>
    <w:rsid w:val="00497D8B"/>
    <w:rsid w:val="004A0109"/>
    <w:rsid w:val="004B6E4D"/>
    <w:rsid w:val="004B75A3"/>
    <w:rsid w:val="004C5CD9"/>
    <w:rsid w:val="004D41B8"/>
    <w:rsid w:val="004D42CF"/>
    <w:rsid w:val="004E194F"/>
    <w:rsid w:val="004F5641"/>
    <w:rsid w:val="00500D20"/>
    <w:rsid w:val="00501204"/>
    <w:rsid w:val="005020E2"/>
    <w:rsid w:val="00502C86"/>
    <w:rsid w:val="00507D20"/>
    <w:rsid w:val="00522632"/>
    <w:rsid w:val="00522EF3"/>
    <w:rsid w:val="00524212"/>
    <w:rsid w:val="005272FB"/>
    <w:rsid w:val="00530637"/>
    <w:rsid w:val="00540418"/>
    <w:rsid w:val="0054046B"/>
    <w:rsid w:val="005625B4"/>
    <w:rsid w:val="00573EAA"/>
    <w:rsid w:val="00574266"/>
    <w:rsid w:val="00574E40"/>
    <w:rsid w:val="00584DD4"/>
    <w:rsid w:val="00585EF3"/>
    <w:rsid w:val="00587452"/>
    <w:rsid w:val="005B380F"/>
    <w:rsid w:val="005D3D25"/>
    <w:rsid w:val="005D7FAC"/>
    <w:rsid w:val="005F0252"/>
    <w:rsid w:val="005F515A"/>
    <w:rsid w:val="0060281A"/>
    <w:rsid w:val="00612C0B"/>
    <w:rsid w:val="00613D9A"/>
    <w:rsid w:val="0062754B"/>
    <w:rsid w:val="006314F9"/>
    <w:rsid w:val="006500C3"/>
    <w:rsid w:val="00650B06"/>
    <w:rsid w:val="0065103B"/>
    <w:rsid w:val="006603AA"/>
    <w:rsid w:val="006611F8"/>
    <w:rsid w:val="00685B38"/>
    <w:rsid w:val="00687025"/>
    <w:rsid w:val="006910A1"/>
    <w:rsid w:val="0069205F"/>
    <w:rsid w:val="006943C4"/>
    <w:rsid w:val="006952DF"/>
    <w:rsid w:val="006A64F5"/>
    <w:rsid w:val="006B08C1"/>
    <w:rsid w:val="006B1FE7"/>
    <w:rsid w:val="006B4859"/>
    <w:rsid w:val="006C6EB5"/>
    <w:rsid w:val="006C79B2"/>
    <w:rsid w:val="006E2EAF"/>
    <w:rsid w:val="006E5413"/>
    <w:rsid w:val="006E77DD"/>
    <w:rsid w:val="006F5672"/>
    <w:rsid w:val="00703391"/>
    <w:rsid w:val="0070559C"/>
    <w:rsid w:val="00716B5B"/>
    <w:rsid w:val="00717485"/>
    <w:rsid w:val="007249F5"/>
    <w:rsid w:val="007262EE"/>
    <w:rsid w:val="0073653E"/>
    <w:rsid w:val="00736975"/>
    <w:rsid w:val="00762CA7"/>
    <w:rsid w:val="00771AD2"/>
    <w:rsid w:val="0077613F"/>
    <w:rsid w:val="00790D26"/>
    <w:rsid w:val="007921EC"/>
    <w:rsid w:val="0079425E"/>
    <w:rsid w:val="0079582C"/>
    <w:rsid w:val="007A1FF4"/>
    <w:rsid w:val="007A6B59"/>
    <w:rsid w:val="007A6B9E"/>
    <w:rsid w:val="007B72B1"/>
    <w:rsid w:val="007C0894"/>
    <w:rsid w:val="007C35B8"/>
    <w:rsid w:val="007C480D"/>
    <w:rsid w:val="007D1156"/>
    <w:rsid w:val="007D6E9A"/>
    <w:rsid w:val="007E25AD"/>
    <w:rsid w:val="007E39FA"/>
    <w:rsid w:val="007E3E30"/>
    <w:rsid w:val="007E6CF8"/>
    <w:rsid w:val="0080224D"/>
    <w:rsid w:val="00807674"/>
    <w:rsid w:val="00807CD4"/>
    <w:rsid w:val="00811DAC"/>
    <w:rsid w:val="0081262D"/>
    <w:rsid w:val="00815C29"/>
    <w:rsid w:val="00817BC3"/>
    <w:rsid w:val="008228AC"/>
    <w:rsid w:val="0083194F"/>
    <w:rsid w:val="00845CE4"/>
    <w:rsid w:val="008815A8"/>
    <w:rsid w:val="00887457"/>
    <w:rsid w:val="0089054E"/>
    <w:rsid w:val="008948BE"/>
    <w:rsid w:val="008A33BE"/>
    <w:rsid w:val="008A6E4D"/>
    <w:rsid w:val="008A793D"/>
    <w:rsid w:val="008B0017"/>
    <w:rsid w:val="008B4497"/>
    <w:rsid w:val="008C5EBE"/>
    <w:rsid w:val="008D14BF"/>
    <w:rsid w:val="008D191E"/>
    <w:rsid w:val="008E024C"/>
    <w:rsid w:val="008E3652"/>
    <w:rsid w:val="008F6D58"/>
    <w:rsid w:val="008F760C"/>
    <w:rsid w:val="00914DA4"/>
    <w:rsid w:val="00915868"/>
    <w:rsid w:val="00922BAC"/>
    <w:rsid w:val="0093492C"/>
    <w:rsid w:val="00943EC3"/>
    <w:rsid w:val="0094695A"/>
    <w:rsid w:val="00957043"/>
    <w:rsid w:val="00972DAF"/>
    <w:rsid w:val="009A1CF5"/>
    <w:rsid w:val="009C6664"/>
    <w:rsid w:val="009D5D4C"/>
    <w:rsid w:val="009E6DAE"/>
    <w:rsid w:val="009F23C4"/>
    <w:rsid w:val="009F401C"/>
    <w:rsid w:val="00A15467"/>
    <w:rsid w:val="00A27DC3"/>
    <w:rsid w:val="00A32266"/>
    <w:rsid w:val="00A33A0E"/>
    <w:rsid w:val="00A363B6"/>
    <w:rsid w:val="00A43502"/>
    <w:rsid w:val="00A46BF5"/>
    <w:rsid w:val="00A503FB"/>
    <w:rsid w:val="00A61338"/>
    <w:rsid w:val="00A811D1"/>
    <w:rsid w:val="00AA3380"/>
    <w:rsid w:val="00AB18D1"/>
    <w:rsid w:val="00AC201C"/>
    <w:rsid w:val="00AC7587"/>
    <w:rsid w:val="00AC760E"/>
    <w:rsid w:val="00AD6B31"/>
    <w:rsid w:val="00AE3755"/>
    <w:rsid w:val="00AE3FBA"/>
    <w:rsid w:val="00B0012C"/>
    <w:rsid w:val="00B039E0"/>
    <w:rsid w:val="00B05F14"/>
    <w:rsid w:val="00B14500"/>
    <w:rsid w:val="00B146E2"/>
    <w:rsid w:val="00B14A42"/>
    <w:rsid w:val="00B32533"/>
    <w:rsid w:val="00B33AE7"/>
    <w:rsid w:val="00B5012C"/>
    <w:rsid w:val="00B50970"/>
    <w:rsid w:val="00B509D9"/>
    <w:rsid w:val="00B604F8"/>
    <w:rsid w:val="00B60902"/>
    <w:rsid w:val="00B82A58"/>
    <w:rsid w:val="00B849EE"/>
    <w:rsid w:val="00B84D02"/>
    <w:rsid w:val="00B938BC"/>
    <w:rsid w:val="00B979E7"/>
    <w:rsid w:val="00BA2940"/>
    <w:rsid w:val="00BA678E"/>
    <w:rsid w:val="00BC6FB6"/>
    <w:rsid w:val="00BD508F"/>
    <w:rsid w:val="00BD75DF"/>
    <w:rsid w:val="00BE5743"/>
    <w:rsid w:val="00BF2DD2"/>
    <w:rsid w:val="00C13764"/>
    <w:rsid w:val="00C13EF6"/>
    <w:rsid w:val="00C16E53"/>
    <w:rsid w:val="00C21A5A"/>
    <w:rsid w:val="00C431B4"/>
    <w:rsid w:val="00C45247"/>
    <w:rsid w:val="00C60186"/>
    <w:rsid w:val="00C668D9"/>
    <w:rsid w:val="00C86C59"/>
    <w:rsid w:val="00C8786B"/>
    <w:rsid w:val="00C91C5A"/>
    <w:rsid w:val="00C925FA"/>
    <w:rsid w:val="00CA38DE"/>
    <w:rsid w:val="00CC2A6F"/>
    <w:rsid w:val="00CC5E90"/>
    <w:rsid w:val="00CD2AC4"/>
    <w:rsid w:val="00CD6D9A"/>
    <w:rsid w:val="00CE4EA1"/>
    <w:rsid w:val="00CE7478"/>
    <w:rsid w:val="00CF0D52"/>
    <w:rsid w:val="00D00E92"/>
    <w:rsid w:val="00D0488D"/>
    <w:rsid w:val="00D055EC"/>
    <w:rsid w:val="00D15ED5"/>
    <w:rsid w:val="00D22C16"/>
    <w:rsid w:val="00D25DDD"/>
    <w:rsid w:val="00D401A9"/>
    <w:rsid w:val="00D429D7"/>
    <w:rsid w:val="00D44728"/>
    <w:rsid w:val="00D47C94"/>
    <w:rsid w:val="00D506E4"/>
    <w:rsid w:val="00D51267"/>
    <w:rsid w:val="00D562FF"/>
    <w:rsid w:val="00D75B41"/>
    <w:rsid w:val="00D80DEE"/>
    <w:rsid w:val="00D95C40"/>
    <w:rsid w:val="00DB6C38"/>
    <w:rsid w:val="00DB717D"/>
    <w:rsid w:val="00DC7DAF"/>
    <w:rsid w:val="00DD03E2"/>
    <w:rsid w:val="00DF3F15"/>
    <w:rsid w:val="00DF56C9"/>
    <w:rsid w:val="00E00E1A"/>
    <w:rsid w:val="00E03E9E"/>
    <w:rsid w:val="00E138C6"/>
    <w:rsid w:val="00E203A8"/>
    <w:rsid w:val="00E30318"/>
    <w:rsid w:val="00E32708"/>
    <w:rsid w:val="00E43A8C"/>
    <w:rsid w:val="00E627CB"/>
    <w:rsid w:val="00E81574"/>
    <w:rsid w:val="00EA5418"/>
    <w:rsid w:val="00EB70C1"/>
    <w:rsid w:val="00ED023E"/>
    <w:rsid w:val="00ED2EF7"/>
    <w:rsid w:val="00EE46FB"/>
    <w:rsid w:val="00EE54D5"/>
    <w:rsid w:val="00F06B74"/>
    <w:rsid w:val="00F13C08"/>
    <w:rsid w:val="00F17C0D"/>
    <w:rsid w:val="00F30587"/>
    <w:rsid w:val="00F31643"/>
    <w:rsid w:val="00F516E6"/>
    <w:rsid w:val="00F6193F"/>
    <w:rsid w:val="00F648B3"/>
    <w:rsid w:val="00F72A50"/>
    <w:rsid w:val="00F755D0"/>
    <w:rsid w:val="00F813E3"/>
    <w:rsid w:val="00F85D7D"/>
    <w:rsid w:val="00F86CE9"/>
    <w:rsid w:val="00F9643B"/>
    <w:rsid w:val="00F96C45"/>
    <w:rsid w:val="00F9780A"/>
    <w:rsid w:val="00FA416A"/>
    <w:rsid w:val="00FA7210"/>
    <w:rsid w:val="00FB1010"/>
    <w:rsid w:val="00FB63C8"/>
    <w:rsid w:val="00FB7E64"/>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D3D1-28B3-4E2B-9560-A7E2D6B5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2702</Words>
  <Characters>14863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7</cp:revision>
  <cp:lastPrinted>2017-01-05T16:22:00Z</cp:lastPrinted>
  <dcterms:created xsi:type="dcterms:W3CDTF">2017-01-03T23:54:00Z</dcterms:created>
  <dcterms:modified xsi:type="dcterms:W3CDTF">2017-01-05T16:29:00Z</dcterms:modified>
</cp:coreProperties>
</file>