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AC7936" w:rsidP="003D5DBF">
      <w:pPr>
        <w:jc w:val="center"/>
      </w:pPr>
      <w:r>
        <w:object w:dxaOrig="23636" w:dyaOrig="1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8.25pt;height:416.25pt" o:ole="">
            <v:imagedata r:id="rId8" o:title=""/>
          </v:shape>
          <o:OLEObject Type="Embed" ProgID="Excel.Sheet.12" ShapeID="_x0000_i1030" DrawAspect="Content" ObjectID="_1521541811" r:id="rId9"/>
        </w:object>
      </w:r>
      <w:bookmarkStart w:id="1" w:name="_GoBack"/>
      <w:bookmarkEnd w:id="1"/>
    </w:p>
    <w:p w:rsidR="00EA5418" w:rsidRDefault="00EA5418" w:rsidP="00372F40">
      <w:pPr>
        <w:jc w:val="center"/>
      </w:pPr>
    </w:p>
    <w:bookmarkStart w:id="2" w:name="_MON_1470805999"/>
    <w:bookmarkEnd w:id="2"/>
    <w:p w:rsidR="00EA5418" w:rsidRDefault="00AC7936" w:rsidP="0044253C">
      <w:pPr>
        <w:jc w:val="center"/>
      </w:pPr>
      <w:r>
        <w:object w:dxaOrig="25267" w:dyaOrig="18897">
          <v:shape id="_x0000_i1031" type="#_x0000_t75" style="width:587.25pt;height:438.75pt" o:ole="">
            <v:imagedata r:id="rId10" o:title=""/>
          </v:shape>
          <o:OLEObject Type="Embed" ProgID="Excel.Sheet.12" ShapeID="_x0000_i1031" DrawAspect="Content" ObjectID="_1521541812" r:id="rId11"/>
        </w:object>
      </w:r>
    </w:p>
    <w:bookmarkStart w:id="3" w:name="_MON_1470806992"/>
    <w:bookmarkEnd w:id="3"/>
    <w:p w:rsidR="00372F40" w:rsidRDefault="003813AF" w:rsidP="003E7FD0">
      <w:pPr>
        <w:jc w:val="center"/>
      </w:pPr>
      <w:r>
        <w:object w:dxaOrig="22094" w:dyaOrig="15453">
          <v:shape id="_x0000_i1025" type="#_x0000_t75" style="width:651.75pt;height:456pt" o:ole="">
            <v:imagedata r:id="rId12" o:title=""/>
          </v:shape>
          <o:OLEObject Type="Embed" ProgID="Excel.Sheet.12" ShapeID="_x0000_i1025" DrawAspect="Content" ObjectID="_1521541813" r:id="rId13"/>
        </w:object>
      </w:r>
    </w:p>
    <w:bookmarkStart w:id="4" w:name="_MON_1470807348"/>
    <w:bookmarkEnd w:id="4"/>
    <w:p w:rsidR="00372F40" w:rsidRDefault="00081C24" w:rsidP="008E3652">
      <w:pPr>
        <w:jc w:val="center"/>
      </w:pPr>
      <w:r>
        <w:object w:dxaOrig="17792" w:dyaOrig="12382">
          <v:shape id="_x0000_i1026" type="#_x0000_t75" style="width:9in;height:451.5pt" o:ole="">
            <v:imagedata r:id="rId14" o:title=""/>
          </v:shape>
          <o:OLEObject Type="Embed" ProgID="Excel.Sheet.12" ShapeID="_x0000_i1026" DrawAspect="Content" ObjectID="_1521541814" r:id="rId15"/>
        </w:object>
      </w:r>
    </w:p>
    <w:bookmarkStart w:id="5" w:name="_MON_1470809138"/>
    <w:bookmarkEnd w:id="5"/>
    <w:p w:rsidR="00372F40" w:rsidRDefault="007312DF" w:rsidP="00522632">
      <w:pPr>
        <w:jc w:val="center"/>
      </w:pPr>
      <w:r>
        <w:object w:dxaOrig="17886" w:dyaOrig="12228">
          <v:shape id="_x0000_i1027" type="#_x0000_t75" style="width:635.25pt;height:6in" o:ole="">
            <v:imagedata r:id="rId16" o:title=""/>
          </v:shape>
          <o:OLEObject Type="Embed" ProgID="Excel.Sheet.12" ShapeID="_x0000_i1027" DrawAspect="Content" ObjectID="_1521541815" r:id="rId17"/>
        </w:object>
      </w:r>
    </w:p>
    <w:p w:rsidR="00372F40" w:rsidRDefault="00372F40" w:rsidP="002A70B3">
      <w:pPr>
        <w:tabs>
          <w:tab w:val="left" w:pos="2430"/>
        </w:tabs>
      </w:pPr>
    </w:p>
    <w:bookmarkStart w:id="6" w:name="_MON_1470814596"/>
    <w:bookmarkEnd w:id="6"/>
    <w:p w:rsidR="00E32708" w:rsidRDefault="00FA4363" w:rsidP="00E32708">
      <w:pPr>
        <w:tabs>
          <w:tab w:val="left" w:pos="2430"/>
        </w:tabs>
        <w:jc w:val="center"/>
      </w:pPr>
      <w:r>
        <w:object w:dxaOrig="18312" w:dyaOrig="11181">
          <v:shape id="_x0000_i1028" type="#_x0000_t75" style="width:638.25pt;height:390pt" o:ole="">
            <v:imagedata r:id="rId18" o:title=""/>
          </v:shape>
          <o:OLEObject Type="Embed" ProgID="Excel.Sheet.12" ShapeID="_x0000_i1028" DrawAspect="Content" ObjectID="_1521541816" r:id="rId19"/>
        </w:object>
      </w:r>
    </w:p>
    <w:bookmarkStart w:id="7" w:name="_MON_1470810366"/>
    <w:bookmarkEnd w:id="7"/>
    <w:p w:rsidR="00E32708" w:rsidRDefault="003813AF" w:rsidP="00E32708">
      <w:pPr>
        <w:tabs>
          <w:tab w:val="left" w:pos="2430"/>
        </w:tabs>
        <w:jc w:val="center"/>
      </w:pPr>
      <w:r>
        <w:object w:dxaOrig="26040" w:dyaOrig="16740">
          <v:shape id="_x0000_i1029" type="#_x0000_t75" style="width:693.75pt;height:447pt" o:ole="">
            <v:imagedata r:id="rId20" o:title=""/>
          </v:shape>
          <o:OLEObject Type="Embed" ProgID="Excel.Sheet.12" ShapeID="_x0000_i1029" DrawAspect="Content" ObjectID="_1521541817"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107EEB" w:rsidP="00107EEB">
      <w:pPr>
        <w:jc w:val="both"/>
        <w:rPr>
          <w:rFonts w:ascii="Soberana Sans Light" w:hAnsi="Soberana Sans Light"/>
        </w:rPr>
      </w:pPr>
      <w:r>
        <w:rPr>
          <w:rFonts w:ascii="Soberana Sans Light" w:hAnsi="Soberana Sans Light"/>
        </w:rPr>
        <w:t>No aplica porque esta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1F024E">
        <w:rPr>
          <w:rFonts w:ascii="Arial" w:hAnsi="Arial" w:cs="Arial"/>
          <w:sz w:val="18"/>
          <w:szCs w:val="18"/>
        </w:rPr>
        <w:t>267</w:t>
      </w:r>
      <w:r w:rsidRPr="00C13E5C">
        <w:rPr>
          <w:rFonts w:ascii="Arial" w:hAnsi="Arial" w:cs="Arial"/>
          <w:sz w:val="18"/>
          <w:szCs w:val="18"/>
        </w:rPr>
        <w:t>,</w:t>
      </w:r>
      <w:r w:rsidR="001F024E">
        <w:rPr>
          <w:rFonts w:ascii="Arial" w:hAnsi="Arial" w:cs="Arial"/>
          <w:sz w:val="18"/>
          <w:szCs w:val="18"/>
        </w:rPr>
        <w:t>396.7</w:t>
      </w:r>
      <w:r w:rsidR="000138B6">
        <w:rPr>
          <w:rFonts w:ascii="Arial" w:hAnsi="Arial" w:cs="Arial"/>
          <w:sz w:val="18"/>
          <w:szCs w:val="18"/>
        </w:rPr>
        <w:t>4</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90%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10% son </w:t>
      </w:r>
      <w:r w:rsidR="0026318D" w:rsidRPr="00C13E5C">
        <w:rPr>
          <w:rFonts w:ascii="Arial" w:hAnsi="Arial" w:cs="Arial"/>
          <w:sz w:val="18"/>
          <w:szCs w:val="18"/>
        </w:rPr>
        <w:t>depósito</w:t>
      </w:r>
      <w:r w:rsidRPr="00C13E5C">
        <w:rPr>
          <w:rFonts w:ascii="Arial" w:hAnsi="Arial" w:cs="Arial"/>
          <w:sz w:val="18"/>
          <w:szCs w:val="18"/>
        </w:rPr>
        <w:t xml:space="preserve"> de fondo fijo y gastos a comprobar, que </w:t>
      </w:r>
      <w:r w:rsidR="0026318D" w:rsidRPr="00C13E5C">
        <w:rPr>
          <w:rFonts w:ascii="Arial" w:hAnsi="Arial" w:cs="Arial"/>
          <w:sz w:val="18"/>
          <w:szCs w:val="18"/>
        </w:rPr>
        <w:t>aún</w:t>
      </w:r>
      <w:r w:rsidRPr="00C13E5C">
        <w:rPr>
          <w:rFonts w:ascii="Arial" w:hAnsi="Arial" w:cs="Arial"/>
          <w:sz w:val="18"/>
          <w:szCs w:val="18"/>
        </w:rPr>
        <w:t xml:space="preserve"> no han sido librados.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22%,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proyectar con el objeto de apartar su espacio en el tiempo y tener la certeza de poder </w:t>
      </w:r>
      <w:r w:rsidR="0026318D" w:rsidRPr="00C13E5C">
        <w:rPr>
          <w:rFonts w:ascii="Arial" w:hAnsi="Arial" w:cs="Arial"/>
          <w:sz w:val="18"/>
          <w:szCs w:val="18"/>
        </w:rPr>
        <w:t>proyectarla</w:t>
      </w:r>
      <w:r w:rsidRPr="00C13E5C">
        <w:rPr>
          <w:rFonts w:ascii="Arial" w:hAnsi="Arial" w:cs="Arial"/>
          <w:sz w:val="18"/>
          <w:szCs w:val="18"/>
        </w:rPr>
        <w:t xml:space="preserve"> en </w:t>
      </w:r>
      <w:r w:rsidR="0026318D" w:rsidRPr="00C13E5C">
        <w:rPr>
          <w:rFonts w:ascii="Arial" w:hAnsi="Arial" w:cs="Arial"/>
          <w:sz w:val="18"/>
          <w:szCs w:val="18"/>
        </w:rPr>
        <w:t>se cuenta</w:t>
      </w:r>
      <w:r w:rsidRPr="00C13E5C">
        <w:rPr>
          <w:rFonts w:ascii="Arial" w:hAnsi="Arial" w:cs="Arial"/>
          <w:sz w:val="18"/>
          <w:szCs w:val="18"/>
        </w:rPr>
        <w:t xml:space="preserve"> de conformidad con fechas calendario ya establecidas, y por el restante 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embargo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No aplica, porque no se tienen inversiones financieras en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bienes con los que se cuenta estas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embargo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No aplica, este concepto, por no tener en la actualidad </w:t>
      </w:r>
      <w:r w:rsidR="0026318D" w:rsidRPr="00C13E5C">
        <w:rPr>
          <w:rFonts w:ascii="Arial" w:hAnsi="Arial" w:cs="Arial"/>
          <w:sz w:val="18"/>
          <w:szCs w:val="18"/>
        </w:rPr>
        <w:t>algún</w:t>
      </w:r>
      <w:r w:rsidRPr="00C13E5C">
        <w:rPr>
          <w:rFonts w:ascii="Arial" w:hAnsi="Arial" w:cs="Arial"/>
          <w:sz w:val="18"/>
          <w:szCs w:val="18"/>
        </w:rPr>
        <w:t xml:space="preserve"> </w:t>
      </w:r>
      <w:r w:rsidR="0026318D" w:rsidRPr="00C13E5C">
        <w:rPr>
          <w:rFonts w:ascii="Arial" w:hAnsi="Arial" w:cs="Arial"/>
          <w:sz w:val="18"/>
          <w:szCs w:val="18"/>
        </w:rPr>
        <w:t>método</w:t>
      </w:r>
      <w:r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C13E5C" w:rsidP="00C13E5C">
      <w:pPr>
        <w:jc w:val="both"/>
        <w:rPr>
          <w:rFonts w:ascii="Arial" w:hAnsi="Arial" w:cs="Arial"/>
          <w:sz w:val="18"/>
          <w:szCs w:val="18"/>
        </w:rPr>
      </w:pPr>
      <w:r w:rsidRPr="00C13E5C">
        <w:rPr>
          <w:rFonts w:ascii="Arial" w:hAnsi="Arial" w:cs="Arial"/>
          <w:sz w:val="18"/>
          <w:szCs w:val="18"/>
        </w:rPr>
        <w:t>No aplica, por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C13E5C" w:rsidRPr="00C13E5C" w:rsidRDefault="00FD0A8C" w:rsidP="00C13E5C">
      <w:pPr>
        <w:jc w:val="both"/>
        <w:rPr>
          <w:rFonts w:ascii="Arial" w:hAnsi="Arial" w:cs="Arial"/>
          <w:sz w:val="18"/>
          <w:szCs w:val="18"/>
        </w:rPr>
      </w:pPr>
      <w:r>
        <w:rPr>
          <w:rFonts w:ascii="Arial" w:hAnsi="Arial" w:cs="Arial"/>
          <w:sz w:val="18"/>
          <w:szCs w:val="18"/>
        </w:rPr>
        <w:t xml:space="preserve">1.- Se tiene $ </w:t>
      </w:r>
      <w:r w:rsidR="00AB393F">
        <w:rPr>
          <w:rFonts w:ascii="Arial" w:hAnsi="Arial" w:cs="Arial"/>
          <w:sz w:val="18"/>
          <w:szCs w:val="18"/>
        </w:rPr>
        <w:t>1</w:t>
      </w:r>
      <w:r w:rsidR="00280D6B">
        <w:rPr>
          <w:rFonts w:ascii="Arial" w:hAnsi="Arial" w:cs="Arial"/>
          <w:sz w:val="18"/>
          <w:szCs w:val="18"/>
        </w:rPr>
        <w:t>6</w:t>
      </w:r>
      <w:r w:rsidR="00C13E5C" w:rsidRPr="00C13E5C">
        <w:rPr>
          <w:rFonts w:ascii="Arial" w:hAnsi="Arial" w:cs="Arial"/>
          <w:sz w:val="18"/>
          <w:szCs w:val="18"/>
        </w:rPr>
        <w:t>,</w:t>
      </w:r>
      <w:r w:rsidR="00280D6B">
        <w:rPr>
          <w:rFonts w:ascii="Arial" w:hAnsi="Arial" w:cs="Arial"/>
          <w:sz w:val="18"/>
          <w:szCs w:val="18"/>
        </w:rPr>
        <w:t>069</w:t>
      </w:r>
      <w:r w:rsidR="00C13E5C" w:rsidRPr="00C13E5C">
        <w:rPr>
          <w:rFonts w:ascii="Arial" w:hAnsi="Arial" w:cs="Arial"/>
          <w:sz w:val="18"/>
          <w:szCs w:val="18"/>
        </w:rPr>
        <w:t xml:space="preserve">.00 por el concepto de gastos a comprobar a la Secretaria de Finanzas y de pago de fondo </w:t>
      </w:r>
      <w:r w:rsidR="0026318D" w:rsidRPr="00C13E5C">
        <w:rPr>
          <w:rFonts w:ascii="Arial" w:hAnsi="Arial" w:cs="Arial"/>
          <w:sz w:val="18"/>
          <w:szCs w:val="18"/>
        </w:rPr>
        <w:t>resolvente</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situación desde el ejercicio 2012. A la Empresa Radio y TV se le adeuda $ 1,052.00 esto es producto de la auditoría realizada en el ejercicio 2010, y que determino la administración pasada, sin embargo no existe ninguna antecedente excepto el papel de trabajo. Al proveedor Bari se le adeuda un importe de $ 7,712.00 pero no se ha pagado porque existe una reclamación de ajuste de precios por cambio de la moneda, tal situación no ha permito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C13E5C" w:rsidRPr="00C13E5C">
        <w:rPr>
          <w:rFonts w:ascii="Arial" w:hAnsi="Arial" w:cs="Arial"/>
          <w:sz w:val="18"/>
          <w:szCs w:val="18"/>
        </w:rPr>
        <w:t xml:space="preserve">. Se le adeudan $ </w:t>
      </w:r>
      <w:r w:rsidR="00AB393F">
        <w:rPr>
          <w:rFonts w:ascii="Arial" w:hAnsi="Arial" w:cs="Arial"/>
          <w:sz w:val="18"/>
          <w:szCs w:val="18"/>
        </w:rPr>
        <w:t>224</w:t>
      </w:r>
      <w:r w:rsidR="00C13E5C" w:rsidRPr="00C13E5C">
        <w:rPr>
          <w:rFonts w:ascii="Arial" w:hAnsi="Arial" w:cs="Arial"/>
          <w:sz w:val="18"/>
          <w:szCs w:val="18"/>
        </w:rPr>
        <w:t xml:space="preserve">.00 al Lic. </w:t>
      </w:r>
      <w:r w:rsidR="003730D9" w:rsidRPr="00C13E5C">
        <w:rPr>
          <w:rFonts w:ascii="Arial" w:hAnsi="Arial" w:cs="Arial"/>
          <w:sz w:val="18"/>
          <w:szCs w:val="18"/>
        </w:rPr>
        <w:t>Víctor</w:t>
      </w:r>
      <w:r w:rsidR="00C13E5C" w:rsidRPr="00C13E5C">
        <w:rPr>
          <w:rFonts w:ascii="Arial" w:hAnsi="Arial" w:cs="Arial"/>
          <w:sz w:val="18"/>
          <w:szCs w:val="18"/>
        </w:rPr>
        <w:t xml:space="preserve"> Romeo Peña Silva, por </w:t>
      </w:r>
      <w:r w:rsidR="0026318D" w:rsidRPr="00C13E5C">
        <w:rPr>
          <w:rFonts w:ascii="Arial" w:hAnsi="Arial" w:cs="Arial"/>
          <w:sz w:val="18"/>
          <w:szCs w:val="18"/>
        </w:rPr>
        <w:t>depósito</w:t>
      </w:r>
      <w:r w:rsidR="00C13E5C" w:rsidRPr="00C13E5C">
        <w:rPr>
          <w:rFonts w:ascii="Arial" w:hAnsi="Arial" w:cs="Arial"/>
          <w:sz w:val="18"/>
          <w:szCs w:val="18"/>
        </w:rPr>
        <w:t xml:space="preserve"> incorrecto de los ingresos que se obtienen en la sala de cine</w:t>
      </w:r>
      <w:r w:rsidR="00280D6B">
        <w:rPr>
          <w:rFonts w:ascii="Arial" w:hAnsi="Arial" w:cs="Arial"/>
          <w:sz w:val="18"/>
          <w:szCs w:val="18"/>
        </w:rPr>
        <w:t>,</w:t>
      </w:r>
      <w:r w:rsidR="000D0174">
        <w:rPr>
          <w:rFonts w:ascii="Arial" w:hAnsi="Arial" w:cs="Arial"/>
          <w:sz w:val="18"/>
          <w:szCs w:val="18"/>
        </w:rPr>
        <w:t xml:space="preserve"> se tiene un importe de </w:t>
      </w:r>
      <w:r w:rsidR="00AB393F">
        <w:rPr>
          <w:rFonts w:ascii="Arial" w:hAnsi="Arial" w:cs="Arial"/>
          <w:sz w:val="18"/>
          <w:szCs w:val="18"/>
        </w:rPr>
        <w:t>7</w:t>
      </w:r>
      <w:r w:rsidR="000D0174">
        <w:rPr>
          <w:rFonts w:ascii="Arial" w:hAnsi="Arial" w:cs="Arial"/>
          <w:sz w:val="18"/>
          <w:szCs w:val="18"/>
        </w:rPr>
        <w:t>,</w:t>
      </w:r>
      <w:r w:rsidR="00AB393F">
        <w:rPr>
          <w:rFonts w:ascii="Arial" w:hAnsi="Arial" w:cs="Arial"/>
          <w:sz w:val="18"/>
          <w:szCs w:val="18"/>
        </w:rPr>
        <w:t>014</w:t>
      </w:r>
      <w:r w:rsidR="000D0174">
        <w:rPr>
          <w:rFonts w:ascii="Arial" w:hAnsi="Arial" w:cs="Arial"/>
          <w:sz w:val="18"/>
          <w:szCs w:val="18"/>
        </w:rPr>
        <w:t>,</w:t>
      </w:r>
      <w:r w:rsidR="00AB393F">
        <w:rPr>
          <w:rFonts w:ascii="Arial" w:hAnsi="Arial" w:cs="Arial"/>
          <w:sz w:val="18"/>
          <w:szCs w:val="18"/>
        </w:rPr>
        <w:t>235</w:t>
      </w:r>
      <w:r w:rsidR="000D0174">
        <w:rPr>
          <w:rFonts w:ascii="Arial" w:hAnsi="Arial" w:cs="Arial"/>
          <w:sz w:val="18"/>
          <w:szCs w:val="18"/>
        </w:rPr>
        <w:t>.</w:t>
      </w:r>
      <w:r w:rsidR="00AB393F">
        <w:rPr>
          <w:rFonts w:ascii="Arial" w:hAnsi="Arial" w:cs="Arial"/>
          <w:sz w:val="18"/>
          <w:szCs w:val="18"/>
        </w:rPr>
        <w:t>00</w:t>
      </w:r>
      <w:r w:rsidR="000D0174">
        <w:rPr>
          <w:rFonts w:ascii="Arial" w:hAnsi="Arial" w:cs="Arial"/>
          <w:sz w:val="18"/>
          <w:szCs w:val="18"/>
        </w:rPr>
        <w:t xml:space="preserve"> por la adquisición de nuevos equipos pendiente de pago a los proveedores,</w:t>
      </w:r>
      <w:r w:rsidR="00280D6B">
        <w:rPr>
          <w:rFonts w:ascii="Arial" w:hAnsi="Arial" w:cs="Arial"/>
          <w:sz w:val="18"/>
          <w:szCs w:val="18"/>
        </w:rPr>
        <w:t xml:space="preserve"> al proveedor ND Mantaraya s.de r.l. de c.v. $2,92</w:t>
      </w:r>
      <w:r w:rsidR="00AB393F">
        <w:rPr>
          <w:rFonts w:ascii="Arial" w:hAnsi="Arial" w:cs="Arial"/>
          <w:sz w:val="18"/>
          <w:szCs w:val="18"/>
        </w:rPr>
        <w:t>3</w:t>
      </w:r>
      <w:r w:rsidR="00280D6B">
        <w:rPr>
          <w:rFonts w:ascii="Arial" w:hAnsi="Arial" w:cs="Arial"/>
          <w:sz w:val="18"/>
          <w:szCs w:val="18"/>
        </w:rPr>
        <w:t>.00 se le adeudan</w:t>
      </w:r>
      <w:r w:rsidR="00C13E5C" w:rsidRPr="00C13E5C">
        <w:rPr>
          <w:rFonts w:ascii="Arial" w:hAnsi="Arial" w:cs="Arial"/>
          <w:sz w:val="18"/>
          <w:szCs w:val="18"/>
        </w:rPr>
        <w:t xml:space="preserve">. </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Pr="00C13E5C">
        <w:rPr>
          <w:rFonts w:ascii="Arial" w:hAnsi="Arial" w:cs="Arial"/>
          <w:sz w:val="18"/>
          <w:szCs w:val="18"/>
        </w:rPr>
        <w:t xml:space="preserve"> cuentas de pasivo, por lo tanto no aplica.</w:t>
      </w:r>
    </w:p>
    <w:p w:rsidR="00C13E5C" w:rsidRPr="00F72EF7" w:rsidRDefault="00C13E5C" w:rsidP="00C13E5C">
      <w:pPr>
        <w:pStyle w:val="INCISO"/>
        <w:spacing w:after="0" w:line="240" w:lineRule="exact"/>
        <w:ind w:left="360"/>
        <w:rPr>
          <w:b/>
          <w:smallCaps/>
        </w:rPr>
      </w:pPr>
      <w:r w:rsidRPr="00F72EF7">
        <w:rPr>
          <w:b/>
          <w:smallCaps/>
        </w:rPr>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C13E5C" w:rsidP="00C13E5C">
      <w:pPr>
        <w:pStyle w:val="ROMANOS"/>
        <w:spacing w:after="0" w:line="240" w:lineRule="exact"/>
        <w:ind w:left="648" w:firstLine="0"/>
        <w:rPr>
          <w:lang w:val="es-MX"/>
        </w:rPr>
      </w:pPr>
      <w:r w:rsidRPr="00F72EF7">
        <w:rPr>
          <w:lang w:val="es-MX"/>
        </w:rPr>
        <w:t>De los ingresos el grueso de ellos proviene de la federación, ya que se reciben por participaciones que nos administra la Secretaria de Finanzas</w:t>
      </w:r>
      <w:r w:rsidR="00FD0A8C">
        <w:rPr>
          <w:lang w:val="es-MX"/>
        </w:rPr>
        <w:t xml:space="preserve"> de enero a </w:t>
      </w:r>
      <w:r w:rsidR="001822FD">
        <w:rPr>
          <w:lang w:val="es-MX"/>
        </w:rPr>
        <w:t>Marzo</w:t>
      </w:r>
      <w:r w:rsidR="005A0302">
        <w:rPr>
          <w:lang w:val="es-MX"/>
        </w:rPr>
        <w:t xml:space="preserve"> del 201</w:t>
      </w:r>
      <w:r w:rsidR="001822FD">
        <w:rPr>
          <w:lang w:val="es-MX"/>
        </w:rPr>
        <w:t>6</w:t>
      </w:r>
      <w:r w:rsidRPr="00F72EF7">
        <w:rPr>
          <w:lang w:val="es-MX"/>
        </w:rPr>
        <w:t xml:space="preserve"> la cantidad de $ </w:t>
      </w:r>
      <w:r w:rsidR="001822FD">
        <w:rPr>
          <w:lang w:val="es-MX"/>
        </w:rPr>
        <w:t>6</w:t>
      </w:r>
      <w:r w:rsidR="00FD0A8C">
        <w:rPr>
          <w:lang w:val="es-MX"/>
        </w:rPr>
        <w:t>´</w:t>
      </w:r>
      <w:r w:rsidR="001822FD">
        <w:rPr>
          <w:lang w:val="es-MX"/>
        </w:rPr>
        <w:t>072</w:t>
      </w:r>
      <w:r w:rsidR="00FD0A8C">
        <w:rPr>
          <w:lang w:val="es-MX"/>
        </w:rPr>
        <w:t>,</w:t>
      </w:r>
      <w:r w:rsidR="00E2651E">
        <w:rPr>
          <w:lang w:val="es-MX"/>
        </w:rPr>
        <w:t>9</w:t>
      </w:r>
      <w:r w:rsidR="001822FD">
        <w:rPr>
          <w:lang w:val="es-MX"/>
        </w:rPr>
        <w:t>7</w:t>
      </w:r>
      <w:r w:rsidR="00E2651E">
        <w:rPr>
          <w:lang w:val="es-MX"/>
        </w:rPr>
        <w:t>2</w:t>
      </w:r>
      <w:r w:rsidR="005A0302">
        <w:rPr>
          <w:lang w:val="es-MX"/>
        </w:rPr>
        <w:t>.</w:t>
      </w:r>
      <w:r w:rsidR="001822FD">
        <w:rPr>
          <w:lang w:val="es-MX"/>
        </w:rPr>
        <w:t>72</w:t>
      </w:r>
      <w:r w:rsidRPr="00F72EF7">
        <w:rPr>
          <w:lang w:val="es-MX"/>
        </w:rPr>
        <w:t xml:space="preserve"> y de los ingresos por intereses bancarios obtenemos en el ejercicio 201</w:t>
      </w:r>
      <w:r w:rsidR="001822FD">
        <w:rPr>
          <w:lang w:val="es-MX"/>
        </w:rPr>
        <w:t>6</w:t>
      </w:r>
      <w:r w:rsidRPr="00F72EF7">
        <w:rPr>
          <w:lang w:val="es-MX"/>
        </w:rPr>
        <w:t xml:space="preserve">  $ </w:t>
      </w:r>
      <w:r w:rsidR="001822FD">
        <w:rPr>
          <w:lang w:val="es-MX"/>
        </w:rPr>
        <w:t>7</w:t>
      </w:r>
      <w:r w:rsidRPr="00F72EF7">
        <w:rPr>
          <w:lang w:val="es-MX"/>
        </w:rPr>
        <w:t>.</w:t>
      </w:r>
      <w:r w:rsidR="005A0302">
        <w:rPr>
          <w:lang w:val="es-MX"/>
        </w:rPr>
        <w:t>00</w:t>
      </w:r>
      <w:r w:rsidRPr="00F72EF7">
        <w:rPr>
          <w:lang w:val="es-MX"/>
        </w:rPr>
        <w:t xml:space="preserve"> Y por ingresos propios por el cobro de un servicio de proyección de películas la cantidad de $ </w:t>
      </w:r>
      <w:r w:rsidR="00B67034">
        <w:rPr>
          <w:lang w:val="es-MX"/>
        </w:rPr>
        <w:t>132</w:t>
      </w:r>
      <w:r w:rsidR="00FD0A8C">
        <w:rPr>
          <w:lang w:val="es-MX"/>
        </w:rPr>
        <w:t>,</w:t>
      </w:r>
      <w:r w:rsidR="00B67034">
        <w:rPr>
          <w:lang w:val="es-MX"/>
        </w:rPr>
        <w:t>500</w:t>
      </w:r>
      <w:r w:rsidR="005A0302">
        <w:rPr>
          <w:lang w:val="es-MX"/>
        </w:rPr>
        <w:t>.00</w:t>
      </w:r>
      <w:r w:rsidR="00B67034">
        <w:rPr>
          <w:lang w:val="es-MX"/>
        </w:rPr>
        <w:t xml:space="preserve"> </w:t>
      </w:r>
      <w:r w:rsidRPr="00F72EF7">
        <w:rPr>
          <w:lang w:val="es-MX"/>
        </w:rPr>
        <w:t xml:space="preserve">arrojando un total en el ejercicio por $ </w:t>
      </w:r>
      <w:r w:rsidR="00B67034">
        <w:rPr>
          <w:lang w:val="es-MX"/>
        </w:rPr>
        <w:t>6</w:t>
      </w:r>
      <w:r w:rsidR="00FD0A8C">
        <w:rPr>
          <w:lang w:val="es-MX"/>
        </w:rPr>
        <w:t>´</w:t>
      </w:r>
      <w:r w:rsidR="00B67034">
        <w:rPr>
          <w:lang w:val="es-MX"/>
        </w:rPr>
        <w:t>205</w:t>
      </w:r>
      <w:r w:rsidR="00FD0A8C">
        <w:rPr>
          <w:lang w:val="es-MX"/>
        </w:rPr>
        <w:t>,</w:t>
      </w:r>
      <w:r w:rsidR="00B67034">
        <w:rPr>
          <w:lang w:val="es-MX"/>
        </w:rPr>
        <w:t>479</w:t>
      </w:r>
      <w:r w:rsidR="000D0174">
        <w:rPr>
          <w:lang w:val="es-MX"/>
        </w:rPr>
        <w:t>.</w:t>
      </w:r>
      <w:r w:rsidR="00B67034">
        <w:rPr>
          <w:lang w:val="es-MX"/>
        </w:rPr>
        <w:t>85</w:t>
      </w:r>
      <w:r w:rsidRPr="00F72EF7">
        <w:rPr>
          <w:lang w:val="es-MX"/>
        </w:rPr>
        <w:t xml:space="preserve"> los significativo es que dependemos </w:t>
      </w:r>
      <w:r w:rsidR="005A0302">
        <w:rPr>
          <w:lang w:val="es-MX"/>
        </w:rPr>
        <w:lastRenderedPageBreak/>
        <w:t>t</w:t>
      </w:r>
      <w:r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Pr="00F72EF7" w:rsidRDefault="005A0302"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B67034">
        <w:rPr>
          <w:lang w:val="es-MX"/>
        </w:rPr>
        <w:t>2</w:t>
      </w:r>
      <w:r w:rsidR="00FD0A8C">
        <w:rPr>
          <w:lang w:val="es-MX"/>
        </w:rPr>
        <w:t>´</w:t>
      </w:r>
      <w:r w:rsidR="00B67034">
        <w:rPr>
          <w:lang w:val="es-MX"/>
        </w:rPr>
        <w:t>915</w:t>
      </w:r>
      <w:r w:rsidR="00FD0A8C">
        <w:rPr>
          <w:lang w:val="es-MX"/>
        </w:rPr>
        <w:t>,</w:t>
      </w:r>
      <w:r w:rsidR="00B67034">
        <w:rPr>
          <w:lang w:val="es-MX"/>
        </w:rPr>
        <w:t>695</w:t>
      </w:r>
      <w:r>
        <w:rPr>
          <w:lang w:val="es-MX"/>
        </w:rPr>
        <w:t>.</w:t>
      </w:r>
      <w:r w:rsidR="00B67034">
        <w:rPr>
          <w:lang w:val="es-MX"/>
        </w:rPr>
        <w:t>46</w:t>
      </w:r>
      <w:r w:rsidR="00C13E5C" w:rsidRPr="00F72EF7">
        <w:rPr>
          <w:lang w:val="es-MX"/>
        </w:rPr>
        <w:t xml:space="preserve"> en Materiales o suministros $ </w:t>
      </w:r>
      <w:r w:rsidR="00B67034">
        <w:rPr>
          <w:lang w:val="es-MX"/>
        </w:rPr>
        <w:t>164</w:t>
      </w:r>
      <w:r w:rsidR="00FD0A8C">
        <w:rPr>
          <w:lang w:val="es-MX"/>
        </w:rPr>
        <w:t>,</w:t>
      </w:r>
      <w:r w:rsidR="00B67034">
        <w:rPr>
          <w:lang w:val="es-MX"/>
        </w:rPr>
        <w:t>219</w:t>
      </w:r>
      <w:r>
        <w:rPr>
          <w:lang w:val="es-MX"/>
        </w:rPr>
        <w:t>.</w:t>
      </w:r>
      <w:r w:rsidR="00B67034">
        <w:rPr>
          <w:lang w:val="es-MX"/>
        </w:rPr>
        <w:t>66</w:t>
      </w:r>
      <w:r w:rsidR="00C13E5C" w:rsidRPr="00F72EF7">
        <w:rPr>
          <w:lang w:val="es-MX"/>
        </w:rPr>
        <w:t xml:space="preserve"> y en gastos por servicios $ </w:t>
      </w:r>
      <w:r w:rsidR="00280D6B">
        <w:rPr>
          <w:lang w:val="es-MX"/>
        </w:rPr>
        <w:t>8</w:t>
      </w:r>
      <w:r w:rsidR="00B67034">
        <w:rPr>
          <w:lang w:val="es-MX"/>
        </w:rPr>
        <w:t>1</w:t>
      </w:r>
      <w:r w:rsidR="00E2651E">
        <w:rPr>
          <w:lang w:val="es-MX"/>
        </w:rPr>
        <w:t>6</w:t>
      </w:r>
      <w:r w:rsidR="00FD0A8C">
        <w:rPr>
          <w:lang w:val="es-MX"/>
        </w:rPr>
        <w:t>,</w:t>
      </w:r>
      <w:r w:rsidR="00280D6B">
        <w:rPr>
          <w:lang w:val="es-MX"/>
        </w:rPr>
        <w:t>2</w:t>
      </w:r>
      <w:r w:rsidR="00B67034">
        <w:rPr>
          <w:lang w:val="es-MX"/>
        </w:rPr>
        <w:t>30</w:t>
      </w:r>
      <w:r>
        <w:rPr>
          <w:lang w:val="es-MX"/>
        </w:rPr>
        <w:t>.</w:t>
      </w:r>
      <w:r w:rsidR="00B67034">
        <w:rPr>
          <w:lang w:val="es-MX"/>
        </w:rPr>
        <w:t>23</w:t>
      </w:r>
      <w:r w:rsidR="00C13E5C" w:rsidRPr="00F72EF7">
        <w:rPr>
          <w:lang w:val="es-MX"/>
        </w:rPr>
        <w:t xml:space="preserve"> arrojando un total de $ </w:t>
      </w:r>
      <w:r w:rsidR="00B67034">
        <w:rPr>
          <w:lang w:val="es-MX"/>
        </w:rPr>
        <w:t>3</w:t>
      </w:r>
      <w:r w:rsidR="00FD0A8C">
        <w:rPr>
          <w:lang w:val="es-MX"/>
        </w:rPr>
        <w:t>´</w:t>
      </w:r>
      <w:r w:rsidR="00B67034">
        <w:rPr>
          <w:lang w:val="es-MX"/>
        </w:rPr>
        <w:t>896</w:t>
      </w:r>
      <w:r w:rsidR="00FD0A8C">
        <w:rPr>
          <w:lang w:val="es-MX"/>
        </w:rPr>
        <w:t>,</w:t>
      </w:r>
      <w:r w:rsidR="00B67034">
        <w:rPr>
          <w:lang w:val="es-MX"/>
        </w:rPr>
        <w:t>145</w:t>
      </w:r>
      <w:r>
        <w:rPr>
          <w:lang w:val="es-MX"/>
        </w:rPr>
        <w:t>.</w:t>
      </w:r>
      <w:r w:rsidR="00B67034">
        <w:rPr>
          <w:lang w:val="es-MX"/>
        </w:rPr>
        <w:t>35</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B67034">
        <w:rPr>
          <w:lang w:val="es-MX"/>
        </w:rPr>
        <w:t>2</w:t>
      </w:r>
      <w:r w:rsidR="005F3188">
        <w:rPr>
          <w:lang w:val="es-MX"/>
        </w:rPr>
        <w:t>´</w:t>
      </w:r>
      <w:r w:rsidR="00B67034">
        <w:rPr>
          <w:lang w:val="es-MX"/>
        </w:rPr>
        <w:t>009</w:t>
      </w:r>
      <w:r w:rsidR="005F3188">
        <w:rPr>
          <w:lang w:val="es-MX"/>
        </w:rPr>
        <w:t>,</w:t>
      </w:r>
      <w:r w:rsidR="00B67034">
        <w:rPr>
          <w:lang w:val="es-MX"/>
        </w:rPr>
        <w:t>870</w:t>
      </w:r>
      <w:r w:rsidR="005F3188">
        <w:rPr>
          <w:lang w:val="es-MX"/>
        </w:rPr>
        <w:t>.</w:t>
      </w:r>
      <w:r w:rsidR="00B67034">
        <w:rPr>
          <w:lang w:val="es-MX"/>
        </w:rPr>
        <w:t>70</w:t>
      </w:r>
      <w:r w:rsidR="00C13E5C" w:rsidRPr="00F72EF7">
        <w:rPr>
          <w:lang w:val="es-MX"/>
        </w:rPr>
        <w:t xml:space="preserve"> 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C13E5C" w:rsidRDefault="00C13E5C" w:rsidP="00C13E5C">
      <w:pPr>
        <w:pStyle w:val="ROMANOS"/>
        <w:numPr>
          <w:ilvl w:val="0"/>
          <w:numId w:val="6"/>
        </w:numPr>
        <w:spacing w:after="0" w:line="240" w:lineRule="exact"/>
        <w:rPr>
          <w:lang w:val="es-MX"/>
        </w:rPr>
      </w:pPr>
      <w:r>
        <w:rPr>
          <w:lang w:val="es-MX"/>
        </w:rPr>
        <w:t xml:space="preserve">La modificación al patrimonio generado obedece al hecho de que los </w:t>
      </w:r>
      <w:r w:rsidR="00756C1B">
        <w:rPr>
          <w:lang w:val="es-MX"/>
        </w:rPr>
        <w:t xml:space="preserve">inventarios de la </w:t>
      </w:r>
      <w:r w:rsidR="0026318D">
        <w:rPr>
          <w:lang w:val="es-MX"/>
        </w:rPr>
        <w:t>Coordinación</w:t>
      </w:r>
      <w:r w:rsidR="00756C1B">
        <w:rPr>
          <w:lang w:val="es-MX"/>
        </w:rPr>
        <w:t xml:space="preserve"> se incluyeron a partir del ejercicio 2015, motivo por el cual se presenta una diferencia en forma significativa, en proporción del realizado en 201</w:t>
      </w:r>
      <w:r w:rsidR="00B67034">
        <w:rPr>
          <w:lang w:val="es-MX"/>
        </w:rPr>
        <w:t>5</w:t>
      </w:r>
      <w:r w:rsidR="00756C1B">
        <w:rPr>
          <w:lang w:val="es-MX"/>
        </w:rPr>
        <w:t xml:space="preserve"> en comparación con el </w:t>
      </w:r>
      <w:r w:rsidR="0026318D">
        <w:rPr>
          <w:lang w:val="es-MX"/>
        </w:rPr>
        <w:t>obtenido</w:t>
      </w:r>
      <w:r w:rsidR="00756C1B">
        <w:rPr>
          <w:lang w:val="es-MX"/>
        </w:rPr>
        <w:t xml:space="preserve"> en lo que va del ejercicio 201</w:t>
      </w:r>
      <w:r w:rsidR="00B67034">
        <w:rPr>
          <w:lang w:val="es-MX"/>
        </w:rPr>
        <w:t>6</w:t>
      </w:r>
      <w:r w:rsidR="00756C1B">
        <w:rPr>
          <w:lang w:val="es-MX"/>
        </w:rPr>
        <w:t>.</w:t>
      </w:r>
    </w:p>
    <w:p w:rsidR="00C13E5C" w:rsidRPr="00F72EF7" w:rsidRDefault="00C13E5C" w:rsidP="00C13E5C">
      <w:pPr>
        <w:pStyle w:val="ROMANOS"/>
        <w:spacing w:after="0" w:line="240" w:lineRule="exact"/>
        <w:ind w:left="648" w:firstLine="0"/>
        <w:rPr>
          <w:lang w:val="es-MX"/>
        </w:rPr>
      </w:pPr>
      <w:r w:rsidRPr="00F72EF7">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equivales,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201</w:t>
            </w:r>
            <w:r w:rsidR="00204CFB">
              <w:rPr>
                <w:szCs w:val="18"/>
                <w:lang w:val="es-MX"/>
              </w:rPr>
              <w:t>6</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B67034">
              <w:rPr>
                <w:szCs w:val="18"/>
                <w:lang w:val="es-MX"/>
              </w:rPr>
              <w:t>5</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B67034" w:rsidP="00B67034">
            <w:pPr>
              <w:pStyle w:val="Texto"/>
              <w:spacing w:after="0" w:line="240" w:lineRule="exact"/>
              <w:ind w:firstLine="0"/>
              <w:jc w:val="center"/>
              <w:rPr>
                <w:szCs w:val="18"/>
                <w:lang w:val="es-MX"/>
              </w:rPr>
            </w:pPr>
            <w:r>
              <w:rPr>
                <w:szCs w:val="18"/>
                <w:lang w:val="es-MX"/>
              </w:rPr>
              <w:t>277</w:t>
            </w:r>
            <w:r w:rsidR="00DA743C">
              <w:rPr>
                <w:szCs w:val="18"/>
                <w:lang w:val="es-MX"/>
              </w:rPr>
              <w:t>,</w:t>
            </w:r>
            <w:r>
              <w:rPr>
                <w:szCs w:val="18"/>
                <w:lang w:val="es-MX"/>
              </w:rPr>
              <w:t>396</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1</w:t>
            </w:r>
            <w:r w:rsidR="00B67034">
              <w:rPr>
                <w:szCs w:val="18"/>
                <w:lang w:val="es-MX"/>
              </w:rPr>
              <w:t>22</w:t>
            </w:r>
            <w:r>
              <w:rPr>
                <w:szCs w:val="18"/>
                <w:lang w:val="es-MX"/>
              </w:rPr>
              <w:t>,</w:t>
            </w:r>
            <w:r w:rsidR="00B67034">
              <w:rPr>
                <w:szCs w:val="18"/>
                <w:lang w:val="es-MX"/>
              </w:rPr>
              <w:t>7</w:t>
            </w:r>
            <w:r>
              <w:rPr>
                <w:szCs w:val="18"/>
                <w:lang w:val="es-MX"/>
              </w:rPr>
              <w:t>4</w:t>
            </w:r>
            <w:r w:rsidR="00B67034">
              <w:rPr>
                <w:szCs w:val="18"/>
                <w:lang w:val="es-MX"/>
              </w:rPr>
              <w:t>1</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B67034" w:rsidP="00B67034">
            <w:pPr>
              <w:pStyle w:val="Texto"/>
              <w:spacing w:after="0" w:line="240" w:lineRule="exact"/>
              <w:ind w:firstLine="0"/>
              <w:jc w:val="center"/>
              <w:rPr>
                <w:szCs w:val="18"/>
                <w:lang w:val="es-MX"/>
              </w:rPr>
            </w:pPr>
            <w:r>
              <w:rPr>
                <w:szCs w:val="18"/>
                <w:lang w:val="es-MX"/>
              </w:rPr>
              <w:t>277</w:t>
            </w:r>
            <w:r w:rsidR="00DA743C">
              <w:rPr>
                <w:szCs w:val="18"/>
                <w:lang w:val="es-MX"/>
              </w:rPr>
              <w:t>,</w:t>
            </w:r>
            <w:r>
              <w:rPr>
                <w:szCs w:val="18"/>
                <w:lang w:val="es-MX"/>
              </w:rPr>
              <w:t>396</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B67034" w:rsidP="00B67034">
            <w:pPr>
              <w:pStyle w:val="Texto"/>
              <w:spacing w:after="0" w:line="240" w:lineRule="exact"/>
              <w:ind w:firstLine="0"/>
              <w:jc w:val="center"/>
              <w:rPr>
                <w:szCs w:val="18"/>
                <w:lang w:val="es-MX"/>
              </w:rPr>
            </w:pPr>
            <w:r>
              <w:rPr>
                <w:szCs w:val="18"/>
                <w:lang w:val="es-MX"/>
              </w:rPr>
              <w:t>122</w:t>
            </w:r>
            <w:r w:rsidR="00DA743C">
              <w:rPr>
                <w:szCs w:val="18"/>
                <w:lang w:val="es-MX"/>
              </w:rPr>
              <w:t>,</w:t>
            </w:r>
            <w:r>
              <w:rPr>
                <w:szCs w:val="18"/>
                <w:lang w:val="es-MX"/>
              </w:rPr>
              <w:t>741</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5F3188">
        <w:rPr>
          <w:lang w:val="es-MX"/>
        </w:rPr>
        <w:t>S</w:t>
      </w:r>
      <w:r w:rsidR="00DA743C">
        <w:rPr>
          <w:lang w:val="es-MX"/>
        </w:rPr>
        <w:t>o</w:t>
      </w:r>
      <w:r w:rsidR="005F3188">
        <w:rPr>
          <w:lang w:val="es-MX"/>
        </w:rPr>
        <w:t>lo</w:t>
      </w:r>
      <w:r w:rsidR="00DA743C">
        <w:rPr>
          <w:lang w:val="es-MX"/>
        </w:rPr>
        <w:t xml:space="preserve"> 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DA743C">
        <w:rPr>
          <w:lang w:val="es-MX"/>
        </w:rPr>
        <w:t xml:space="preserve"> y por ejercicio 201</w:t>
      </w:r>
      <w:r w:rsidR="0093464D">
        <w:rPr>
          <w:lang w:val="es-MX"/>
        </w:rPr>
        <w:t>6</w:t>
      </w:r>
      <w:r w:rsidR="00DA743C">
        <w:rPr>
          <w:lang w:val="es-MX"/>
        </w:rPr>
        <w:t xml:space="preserve"> solo hay $ </w:t>
      </w:r>
      <w:r w:rsidR="0093464D">
        <w:rPr>
          <w:lang w:val="es-MX"/>
        </w:rPr>
        <w:t>241</w:t>
      </w:r>
      <w:r w:rsidR="00DA743C">
        <w:rPr>
          <w:lang w:val="es-MX"/>
        </w:rPr>
        <w:t>,</w:t>
      </w:r>
      <w:r w:rsidR="0093464D">
        <w:rPr>
          <w:lang w:val="es-MX"/>
        </w:rPr>
        <w:t>830.71</w:t>
      </w:r>
      <w:r w:rsidR="00DA743C">
        <w:rPr>
          <w:lang w:val="es-MX"/>
        </w:rPr>
        <w:t xml:space="preserve"> y 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204CFB" w:rsidRPr="00F72EF7" w:rsidRDefault="00204CFB" w:rsidP="00204CF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2016</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2015</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204CFB">
            <w:pPr>
              <w:pStyle w:val="Texto"/>
              <w:spacing w:after="0" w:line="240" w:lineRule="exact"/>
              <w:ind w:firstLine="0"/>
              <w:jc w:val="center"/>
              <w:rPr>
                <w:b/>
                <w:szCs w:val="18"/>
                <w:lang w:val="es-MX"/>
              </w:rPr>
            </w:pPr>
            <w:r>
              <w:rPr>
                <w:b/>
                <w:szCs w:val="18"/>
                <w:lang w:val="es-MX"/>
              </w:rPr>
              <w:t>299</w:t>
            </w:r>
            <w:r w:rsidR="000D0174">
              <w:rPr>
                <w:b/>
                <w:szCs w:val="18"/>
                <w:lang w:val="es-MX"/>
              </w:rPr>
              <w:t>,</w:t>
            </w:r>
            <w:r>
              <w:rPr>
                <w:b/>
                <w:szCs w:val="18"/>
                <w:lang w:val="es-MX"/>
              </w:rPr>
              <w:t>464</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204CFB">
            <w:pPr>
              <w:pStyle w:val="Texto"/>
              <w:spacing w:after="0" w:line="240" w:lineRule="exact"/>
              <w:ind w:firstLine="0"/>
              <w:jc w:val="center"/>
              <w:rPr>
                <w:b/>
                <w:szCs w:val="18"/>
                <w:lang w:val="es-MX"/>
              </w:rPr>
            </w:pPr>
            <w:r>
              <w:rPr>
                <w:b/>
                <w:szCs w:val="18"/>
                <w:lang w:val="es-MX"/>
              </w:rPr>
              <w:t>22</w:t>
            </w:r>
            <w:r w:rsidR="00DA743C">
              <w:rPr>
                <w:b/>
                <w:szCs w:val="18"/>
                <w:lang w:val="es-MX"/>
              </w:rPr>
              <w:t>,</w:t>
            </w:r>
            <w:r>
              <w:rPr>
                <w:b/>
                <w:szCs w:val="18"/>
                <w:lang w:val="es-MX"/>
              </w:rPr>
              <w:t>211,001</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Pr="00F72EF7" w:rsidRDefault="00C13E5C" w:rsidP="00C13E5C">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C13E5C" w:rsidRPr="00F72EF7" w:rsidRDefault="00C13E5C" w:rsidP="00C13E5C">
      <w:pPr>
        <w:pStyle w:val="Texto"/>
        <w:spacing w:after="0" w:line="240" w:lineRule="exact"/>
        <w:ind w:firstLine="0"/>
        <w:rPr>
          <w:szCs w:val="18"/>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6B3A60" w:rsidP="00C13E5C">
      <w:pPr>
        <w:pStyle w:val="Texto"/>
        <w:spacing w:after="0" w:line="240" w:lineRule="exact"/>
        <w:jc w:val="center"/>
        <w:rPr>
          <w:rFonts w:ascii="Soberana Sans Light" w:hAnsi="Soberana Sans Light"/>
          <w:b/>
          <w:smallCaps/>
          <w:sz w:val="22"/>
          <w:szCs w:val="22"/>
          <w:lang w:val="es-MX"/>
        </w:rPr>
      </w:pPr>
      <w:r>
        <w:rPr>
          <w:noProof/>
          <w:szCs w:val="18"/>
          <w:lang w:val="es-MX" w:eastAsia="es-MX"/>
        </w:rPr>
        <w:object w:dxaOrig="1440" w:dyaOrig="1440">
          <v:shape id="_x0000_s1046" type="#_x0000_t75" style="position:absolute;left:0;text-align:left;margin-left:9.65pt;margin-top:12.1pt;width:395.25pt;height:154.85pt;z-index:251665408">
            <v:imagedata r:id="rId22" o:title=""/>
            <w10:wrap type="topAndBottom"/>
          </v:shape>
          <o:OLEObject Type="Embed" ProgID="Excel.Sheet.12" ShapeID="_x0000_s1046" DrawAspect="Content" ObjectID="_1521541818" r:id="rId23"/>
        </w:object>
      </w:r>
      <w:r>
        <w:rPr>
          <w:noProof/>
          <w:szCs w:val="18"/>
        </w:rPr>
        <w:object w:dxaOrig="1440" w:dyaOrig="1440">
          <v:shape id="_x0000_s1047" type="#_x0000_t75" style="position:absolute;left:0;text-align:left;margin-left:362.3pt;margin-top:13.4pt;width:7in;height:140.85pt;z-index:251664384">
            <v:imagedata r:id="rId24" o:title=""/>
            <w10:wrap type="topAndBottom"/>
          </v:shape>
          <o:OLEObject Type="Embed" ProgID="Excel.Sheet.12" ShapeID="_x0000_s1047" DrawAspect="Content" ObjectID="_1521541819" r:id="rId25"/>
        </w:object>
      </w: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Pr="00540418"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No aplica dicho formato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w:t>
      </w:r>
      <w:r w:rsidRPr="009E21E2">
        <w:rPr>
          <w:szCs w:val="18"/>
          <w:lang w:eastAsia="ar-SA"/>
        </w:rPr>
        <w:lastRenderedPageBreak/>
        <w:t>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catorce de agosto de mil novecientos ochenta y ocho, surge Televisión de Tlaxcala llamada TVTLAX, transmite en el canal 5 análogo  de VHF, con una potencia de quinientos Watts, cuenta en el Estado con cuatro repetidoras que son operadas por la Coordinación de Radio Cine y Televisión del Gobierno del Estado. Sin embargo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a finales de los años ochenta pone en marcha un proyecto que buscaba la integración de los Calpulalpenses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Calpulalpense.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embargo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lastRenderedPageBreak/>
        <w:t>En mil novecientos noventa y uno el “IMER” decide deshacerse de varias estaciones que tenía a su cargo debido al recorte presupuestal que se da en el gobierno de Salinas de Gortari, Presidente de la República Mexicana,  quedando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Los estudios son llevados a San Miguel, Santa Cruz Tlaxcala, y las oficinas se colocan en la misma capital pero a las afueras del centro del mismo. Como los estudios estaban muy lejos de la población, estas oficinas fungieron como un espacio de atención al público.</w:t>
      </w:r>
      <w:bookmarkStart w:id="8" w:name="13"/>
      <w:bookmarkEnd w:id="8"/>
    </w:p>
    <w:p w:rsidR="00C13E5C" w:rsidRPr="00F338AF"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lastRenderedPageBreak/>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Para el periodo en qué fue electo como Gobernador del Estado, Licenciado Héctor Israel Ortiz Ortiz del 2005-2011,</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w:t>
      </w:r>
      <w:r w:rsidRPr="009E21E2">
        <w:lastRenderedPageBreak/>
        <w:t>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Pr="009E21E2">
        <w:rPr>
          <w:color w:val="000000"/>
        </w:rPr>
        <w:t>El “Plan Estatal de Desarrollo 2011-2016” plasma líneas de acción que fortalecen  la libertad de expresión y llevan a consolidar la democracia de la ciudadanía tlaxcalteca, los medios de comunicación públicos son un factor determinante en la  difusión de las políticas públicas, las cuales se implementan en beneficio de la sociedad tlaxcalteca y además  coadyuvan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w:t>
      </w:r>
      <w:r w:rsidR="00386479">
        <w:t>6</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No aplica</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Pr="00BA4DBF" w:rsidRDefault="00FA3C76" w:rsidP="00C13E5C">
      <w:pPr>
        <w:pStyle w:val="INCISO"/>
        <w:spacing w:after="0" w:line="240" w:lineRule="exact"/>
      </w:pPr>
      <w:r>
        <w:t>e</w:t>
      </w:r>
      <w:r w:rsidR="00C13E5C" w:rsidRPr="00BA4DBF">
        <w:t>)   Fideicomisos, mandatos y análogos de los cuales es fideicomitente o fiduciario</w:t>
      </w:r>
      <w:r w:rsidR="00C13E5C">
        <w:t>: No aplica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aplicara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lastRenderedPageBreak/>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Para las entidades que por primera vez estén implementando la base devengado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386479">
        <w:rPr>
          <w:szCs w:val="18"/>
        </w:rPr>
        <w:t>6</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C13E5C" w:rsidP="00C13E5C">
      <w:pPr>
        <w:pStyle w:val="INCISO"/>
        <w:spacing w:after="0" w:line="240" w:lineRule="exact"/>
        <w:ind w:firstLine="0"/>
      </w:pPr>
      <w:r>
        <w:t>No aplica</w:t>
      </w:r>
      <w:r w:rsidR="00EA2A92">
        <w:t xml:space="preserve"> por que no se tiene saldo en ese rubro</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C13E5C" w:rsidP="00C13E5C">
      <w:pPr>
        <w:pStyle w:val="INCISO"/>
        <w:spacing w:after="0" w:line="240" w:lineRule="exact"/>
        <w:ind w:firstLine="0"/>
      </w:pPr>
      <w:r>
        <w:t>No aplica</w:t>
      </w:r>
      <w:r w:rsidR="00EA2A92">
        <w:t xml:space="preserve"> por que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C13E5C" w:rsidP="00C13E5C">
      <w:pPr>
        <w:pStyle w:val="INCISO"/>
        <w:spacing w:after="0" w:line="240" w:lineRule="exact"/>
        <w:ind w:firstLine="0"/>
      </w:pPr>
      <w:r>
        <w:t>No aplica</w:t>
      </w:r>
      <w:r w:rsidR="00EA2A92">
        <w:t xml:space="preserve"> por no tener algún tipo de sistemas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No aplica</w:t>
      </w:r>
      <w:r w:rsidR="00EA2A92">
        <w:t xml:space="preserve"> por </w:t>
      </w:r>
      <w:r w:rsidR="00DF3C28">
        <w:t>no tener 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No aplica</w:t>
      </w:r>
      <w:r w:rsidR="00DF3C28">
        <w:t xml:space="preserve"> no 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C13E5C" w:rsidP="00DF3C28">
      <w:pPr>
        <w:pStyle w:val="INCISO"/>
        <w:spacing w:after="0" w:line="240" w:lineRule="exact"/>
        <w:ind w:firstLine="0"/>
      </w:pPr>
      <w:r>
        <w:t>No aplica</w:t>
      </w:r>
      <w:r w:rsidR="00DF3C28">
        <w:t xml:space="preserve"> no se cuenta con saldo en ese concepto en la Coordinación de Radio, Cine y Televisión.</w:t>
      </w:r>
    </w:p>
    <w:p w:rsidR="00DF3C28" w:rsidRPr="00BA4DBF" w:rsidRDefault="00DF3C28" w:rsidP="00DF3C28">
      <w:pPr>
        <w:pStyle w:val="INCISO"/>
        <w:spacing w:after="0" w:line="240" w:lineRule="exact"/>
        <w:ind w:firstLine="0"/>
      </w:pPr>
    </w:p>
    <w:p w:rsidR="00C13E5C" w:rsidRDefault="00C13E5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No aplica</w:t>
      </w:r>
      <w:r w:rsidR="00DF3C28">
        <w:t xml:space="preserve"> no 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No aplica</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No aplica</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No aplica</w:t>
      </w:r>
      <w:r w:rsidR="00DF3C28">
        <w:t xml:space="preserve"> por que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No aplica</w:t>
      </w:r>
      <w:r w:rsidR="00DF3C28">
        <w:t xml:space="preserve"> por que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No aplica</w:t>
      </w:r>
      <w:r w:rsidR="00DF3C28">
        <w:t xml:space="preserve"> por que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No aplica</w:t>
      </w:r>
      <w:r w:rsidR="00DF3C28">
        <w:t xml:space="preserve"> por que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No aplica</w:t>
      </w:r>
      <w:r w:rsidR="00DF3C28">
        <w:t xml:space="preserve"> por que 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No aplica</w:t>
      </w:r>
      <w:r w:rsidR="00DF3C28">
        <w:rPr>
          <w:szCs w:val="18"/>
        </w:rPr>
        <w:t xml:space="preserve"> </w:t>
      </w:r>
      <w:r w:rsidR="00DF3C28">
        <w:t>por que 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lastRenderedPageBreak/>
        <w:t>Vida útil o porcentajes de depreciación, deterioro o amortización utilizados en los diferentes tipos de activos.</w:t>
      </w:r>
    </w:p>
    <w:p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muebles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No aplica</w:t>
      </w:r>
      <w:r w:rsidR="000E2100">
        <w:t xml:space="preserve"> por que 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No aplica</w:t>
      </w:r>
      <w:r w:rsidR="000E2100">
        <w:t xml:space="preserve"> por que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No aplica</w:t>
      </w:r>
      <w:r w:rsidR="000E2100">
        <w:t xml:space="preserve"> por que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C13E5C">
      <w:pPr>
        <w:pStyle w:val="INCISO"/>
        <w:spacing w:after="0" w:line="240" w:lineRule="exact"/>
        <w:ind w:firstLine="0"/>
      </w:pPr>
      <w:r>
        <w:t>No aplica</w:t>
      </w:r>
      <w:r w:rsidR="000E2100">
        <w:t xml:space="preserve"> por que 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No aplica</w:t>
      </w:r>
      <w:r w:rsidR="000E2100">
        <w:t xml:space="preserve"> para la 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No aplica</w:t>
      </w:r>
      <w:r w:rsidR="000E2100">
        <w:t xml:space="preserve"> para 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No aplica</w:t>
      </w:r>
      <w:r w:rsidR="000E2100">
        <w:t xml:space="preserve"> para 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No aplica</w:t>
      </w:r>
      <w:r w:rsidR="000E2100">
        <w:t xml:space="preserve"> para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No aplica</w:t>
      </w:r>
      <w:r w:rsidR="000E2100">
        <w:t xml:space="preserve"> para 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lastRenderedPageBreak/>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No aplica</w:t>
      </w:r>
      <w:r w:rsidR="000E2100">
        <w:rPr>
          <w:lang w:val="es-MX"/>
        </w:rPr>
        <w:t xml:space="preserve"> </w:t>
      </w:r>
      <w:r w:rsidR="000E2100">
        <w:t>para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C13E5C">
      <w:pPr>
        <w:pStyle w:val="Texto"/>
        <w:spacing w:after="0" w:line="240" w:lineRule="exact"/>
        <w:rPr>
          <w:szCs w:val="18"/>
        </w:rPr>
      </w:pPr>
      <w:r>
        <w:rPr>
          <w:szCs w:val="18"/>
        </w:rPr>
        <w:tab/>
        <w:t>No aplica</w:t>
      </w:r>
      <w:r w:rsidR="00C80F48">
        <w:rPr>
          <w:szCs w:val="18"/>
        </w:rPr>
        <w:t xml:space="preserve"> </w:t>
      </w:r>
      <w:r w:rsidR="00C80F48">
        <w:t>para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2014.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 solo se tienen las operaciones de la sala de Cine Miguel N. Lira, la cual sigue operando pero no ingresamos los ingresos finales a la contabilidad del ejercicio 201</w:t>
      </w:r>
      <w:r w:rsidR="00386479">
        <w:rPr>
          <w:szCs w:val="18"/>
        </w:rPr>
        <w:t>5</w:t>
      </w:r>
      <w:r>
        <w:rPr>
          <w:szCs w:val="18"/>
        </w:rPr>
        <w:t xml:space="preserve"> y se integran al ejercicio 201</w:t>
      </w:r>
      <w:r w:rsidR="00386479">
        <w:rPr>
          <w:szCs w:val="18"/>
        </w:rPr>
        <w:t>6</w:t>
      </w:r>
      <w:r>
        <w:rPr>
          <w:szCs w:val="18"/>
        </w:rPr>
        <w:t>, así mismo se realizan anticipos a proveedores para asegurar la tenencia de los filmes.</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lastRenderedPageBreak/>
        <w:t>Se debe establecer por escrito que no existen partes relacionadas que pudieran ejercer influencia significativa sobre la toma de decisiones financieras y operativa</w:t>
      </w:r>
      <w:r w:rsidR="00C80F48">
        <w:rPr>
          <w:szCs w:val="18"/>
        </w:rPr>
        <w:t>s No aplica en la Coordinación de Radio, Cine y Televisión en este tipo de conceptos.</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001107" w:rsidP="00540418">
      <w:pPr>
        <w:pStyle w:val="Texto"/>
        <w:spacing w:after="0" w:line="240" w:lineRule="exact"/>
        <w:rPr>
          <w:rFonts w:ascii="Soberana Sans Light" w:hAnsi="Soberana Sans Light"/>
          <w:sz w:val="22"/>
          <w:szCs w:val="22"/>
        </w:rPr>
      </w:pPr>
    </w:p>
    <w:p w:rsidR="00001107" w:rsidRDefault="006B3A60"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3.75pt;margin-top:5.85pt;width:846.35pt;height:69.85pt;z-index:251662336">
            <v:imagedata r:id="rId26" o:title=""/>
            <w10:wrap type="topAndBottom"/>
          </v:shape>
          <o:OLEObject Type="Embed" ProgID="Excel.Sheet.12" ShapeID="_x0000_s1038" DrawAspect="Content" ObjectID="_1521541820" r:id="rId27"/>
        </w:objec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A60" w:rsidRDefault="006B3A60" w:rsidP="00EA5418">
      <w:pPr>
        <w:spacing w:after="0" w:line="240" w:lineRule="auto"/>
      </w:pPr>
      <w:r>
        <w:separator/>
      </w:r>
    </w:p>
  </w:endnote>
  <w:endnote w:type="continuationSeparator" w:id="0">
    <w:p w:rsidR="006B3A60" w:rsidRDefault="006B3A6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00" w:rsidRPr="0013011C" w:rsidRDefault="000E210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D70028E" wp14:editId="1D1ECB7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A7960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C7936" w:rsidRPr="00AC7936">
          <w:rPr>
            <w:rFonts w:ascii="Soberana Sans Light" w:hAnsi="Soberana Sans Light"/>
            <w:noProof/>
            <w:lang w:val="es-ES"/>
          </w:rPr>
          <w:t>22</w:t>
        </w:r>
        <w:r w:rsidRPr="0013011C">
          <w:rPr>
            <w:rFonts w:ascii="Soberana Sans Light" w:hAnsi="Soberana Sans Light"/>
          </w:rPr>
          <w:fldChar w:fldCharType="end"/>
        </w:r>
      </w:sdtContent>
    </w:sdt>
  </w:p>
  <w:p w:rsidR="000E2100" w:rsidRDefault="000E21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00" w:rsidRPr="008E3652" w:rsidRDefault="000E210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17071D1" wp14:editId="11CB33B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B296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C7936" w:rsidRPr="00AC7936">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A60" w:rsidRDefault="006B3A60" w:rsidP="00EA5418">
      <w:pPr>
        <w:spacing w:after="0" w:line="240" w:lineRule="auto"/>
      </w:pPr>
      <w:r>
        <w:separator/>
      </w:r>
    </w:p>
  </w:footnote>
  <w:footnote w:type="continuationSeparator" w:id="0">
    <w:p w:rsidR="006B3A60" w:rsidRDefault="006B3A6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00" w:rsidRDefault="000E2100">
    <w:pPr>
      <w:pStyle w:val="Encabezado"/>
    </w:pPr>
    <w:r>
      <w:rPr>
        <w:noProof/>
        <w:lang w:eastAsia="es-MX"/>
      </w:rPr>
      <mc:AlternateContent>
        <mc:Choice Requires="wpg">
          <w:drawing>
            <wp:anchor distT="0" distB="0" distL="114300" distR="114300" simplePos="0" relativeHeight="251665408"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100" w:rsidRDefault="000E210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E2100" w:rsidRDefault="000E210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E2100" w:rsidRPr="00275FC6" w:rsidRDefault="000E210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100" w:rsidRDefault="000E21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5552D">
                                <w:rPr>
                                  <w:rFonts w:ascii="Soberana Titular" w:hAnsi="Soberana Titular" w:cs="Arial"/>
                                  <w:color w:val="808080" w:themeColor="background1" w:themeShade="80"/>
                                  <w:sz w:val="42"/>
                                  <w:szCs w:val="42"/>
                                </w:rPr>
                                <w:t>6</w:t>
                              </w:r>
                            </w:p>
                            <w:p w:rsidR="000E2100" w:rsidRDefault="000E21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E2100" w:rsidRPr="00275FC6" w:rsidRDefault="000E210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E2100" w:rsidRDefault="000E210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E2100" w:rsidRDefault="000E210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E2100" w:rsidRPr="00275FC6" w:rsidRDefault="000E210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E2100" w:rsidRDefault="000E21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5552D">
                          <w:rPr>
                            <w:rFonts w:ascii="Soberana Titular" w:hAnsi="Soberana Titular" w:cs="Arial"/>
                            <w:color w:val="808080" w:themeColor="background1" w:themeShade="80"/>
                            <w:sz w:val="42"/>
                            <w:szCs w:val="42"/>
                          </w:rPr>
                          <w:t>6</w:t>
                        </w:r>
                      </w:p>
                      <w:p w:rsidR="000E2100" w:rsidRDefault="000E210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E2100" w:rsidRPr="00275FC6" w:rsidRDefault="000E210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CDAF9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00" w:rsidRPr="0013011C" w:rsidRDefault="000E21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3328"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4ED79C" id="1 Conector recto" o:spid="_x0000_s1026" style="position:absolute;flip:y;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3E56"/>
    <w:rsid w:val="000138B6"/>
    <w:rsid w:val="00040466"/>
    <w:rsid w:val="00045A10"/>
    <w:rsid w:val="00050842"/>
    <w:rsid w:val="0006651B"/>
    <w:rsid w:val="00076C8D"/>
    <w:rsid w:val="00081C24"/>
    <w:rsid w:val="0008394B"/>
    <w:rsid w:val="000839A8"/>
    <w:rsid w:val="000B4BC2"/>
    <w:rsid w:val="000B4CE5"/>
    <w:rsid w:val="000B763F"/>
    <w:rsid w:val="000C4384"/>
    <w:rsid w:val="000D0174"/>
    <w:rsid w:val="000D210D"/>
    <w:rsid w:val="000D5D9C"/>
    <w:rsid w:val="000E1AE9"/>
    <w:rsid w:val="000E2100"/>
    <w:rsid w:val="00107EEB"/>
    <w:rsid w:val="0013011C"/>
    <w:rsid w:val="001512C7"/>
    <w:rsid w:val="00165BB4"/>
    <w:rsid w:val="001816A3"/>
    <w:rsid w:val="001822FD"/>
    <w:rsid w:val="00187F2B"/>
    <w:rsid w:val="001B1B72"/>
    <w:rsid w:val="001C6FD8"/>
    <w:rsid w:val="001E7072"/>
    <w:rsid w:val="001F024E"/>
    <w:rsid w:val="00204C86"/>
    <w:rsid w:val="00204CFB"/>
    <w:rsid w:val="0021203F"/>
    <w:rsid w:val="0021351D"/>
    <w:rsid w:val="0022250C"/>
    <w:rsid w:val="0024139D"/>
    <w:rsid w:val="00255ABD"/>
    <w:rsid w:val="0026318D"/>
    <w:rsid w:val="002639E2"/>
    <w:rsid w:val="00264426"/>
    <w:rsid w:val="0027429D"/>
    <w:rsid w:val="00274F37"/>
    <w:rsid w:val="00275989"/>
    <w:rsid w:val="00280D6B"/>
    <w:rsid w:val="00294B4E"/>
    <w:rsid w:val="002A0937"/>
    <w:rsid w:val="002A70B3"/>
    <w:rsid w:val="002C480F"/>
    <w:rsid w:val="002D110F"/>
    <w:rsid w:val="002D482D"/>
    <w:rsid w:val="002E1169"/>
    <w:rsid w:val="00304305"/>
    <w:rsid w:val="00305D56"/>
    <w:rsid w:val="0034102D"/>
    <w:rsid w:val="0036652E"/>
    <w:rsid w:val="00372F40"/>
    <w:rsid w:val="003730D9"/>
    <w:rsid w:val="003813AF"/>
    <w:rsid w:val="00381757"/>
    <w:rsid w:val="00385C32"/>
    <w:rsid w:val="00386479"/>
    <w:rsid w:val="00396C2B"/>
    <w:rsid w:val="003A0303"/>
    <w:rsid w:val="003D5DBF"/>
    <w:rsid w:val="003D64E5"/>
    <w:rsid w:val="003E7FD0"/>
    <w:rsid w:val="003F0EA4"/>
    <w:rsid w:val="00400A22"/>
    <w:rsid w:val="004225D7"/>
    <w:rsid w:val="00424D25"/>
    <w:rsid w:val="00427B89"/>
    <w:rsid w:val="004311BE"/>
    <w:rsid w:val="00435CFC"/>
    <w:rsid w:val="0044253C"/>
    <w:rsid w:val="00445E10"/>
    <w:rsid w:val="0045552D"/>
    <w:rsid w:val="00462940"/>
    <w:rsid w:val="004714CF"/>
    <w:rsid w:val="00484BC7"/>
    <w:rsid w:val="00484C0D"/>
    <w:rsid w:val="00493C90"/>
    <w:rsid w:val="00494E58"/>
    <w:rsid w:val="00497D8B"/>
    <w:rsid w:val="004A4B1C"/>
    <w:rsid w:val="004C26DE"/>
    <w:rsid w:val="004D41B8"/>
    <w:rsid w:val="004F5641"/>
    <w:rsid w:val="005057C9"/>
    <w:rsid w:val="00506CBA"/>
    <w:rsid w:val="00522632"/>
    <w:rsid w:val="00522EF3"/>
    <w:rsid w:val="00540418"/>
    <w:rsid w:val="00547AFC"/>
    <w:rsid w:val="005523AA"/>
    <w:rsid w:val="0055771F"/>
    <w:rsid w:val="005611FC"/>
    <w:rsid w:val="00574266"/>
    <w:rsid w:val="005935DD"/>
    <w:rsid w:val="005A0302"/>
    <w:rsid w:val="005A4B8E"/>
    <w:rsid w:val="005C0E84"/>
    <w:rsid w:val="005C488F"/>
    <w:rsid w:val="005D3D25"/>
    <w:rsid w:val="005D7B9B"/>
    <w:rsid w:val="005E4543"/>
    <w:rsid w:val="005F3188"/>
    <w:rsid w:val="006604BF"/>
    <w:rsid w:val="006716E9"/>
    <w:rsid w:val="0067536E"/>
    <w:rsid w:val="0068714C"/>
    <w:rsid w:val="006A23A5"/>
    <w:rsid w:val="006B07D1"/>
    <w:rsid w:val="006B1FE7"/>
    <w:rsid w:val="006B3A60"/>
    <w:rsid w:val="006C222E"/>
    <w:rsid w:val="006C5399"/>
    <w:rsid w:val="006E77DD"/>
    <w:rsid w:val="007312DF"/>
    <w:rsid w:val="00744E68"/>
    <w:rsid w:val="007515CE"/>
    <w:rsid w:val="00756C1B"/>
    <w:rsid w:val="0079582C"/>
    <w:rsid w:val="007B205A"/>
    <w:rsid w:val="007C25A4"/>
    <w:rsid w:val="007C6468"/>
    <w:rsid w:val="007D6E9A"/>
    <w:rsid w:val="007E3F4A"/>
    <w:rsid w:val="00806ECF"/>
    <w:rsid w:val="00811DAC"/>
    <w:rsid w:val="0081342F"/>
    <w:rsid w:val="008307EC"/>
    <w:rsid w:val="00863E76"/>
    <w:rsid w:val="00870438"/>
    <w:rsid w:val="00873257"/>
    <w:rsid w:val="0088307E"/>
    <w:rsid w:val="0088324A"/>
    <w:rsid w:val="0089054E"/>
    <w:rsid w:val="008A6E4D"/>
    <w:rsid w:val="008A793D"/>
    <w:rsid w:val="008B0017"/>
    <w:rsid w:val="008B61D2"/>
    <w:rsid w:val="008C5DC5"/>
    <w:rsid w:val="008D324D"/>
    <w:rsid w:val="008E3652"/>
    <w:rsid w:val="008F2BE2"/>
    <w:rsid w:val="008F4BAF"/>
    <w:rsid w:val="008F6D58"/>
    <w:rsid w:val="0093464D"/>
    <w:rsid w:val="0093492C"/>
    <w:rsid w:val="009457C9"/>
    <w:rsid w:val="00957043"/>
    <w:rsid w:val="00981893"/>
    <w:rsid w:val="009B2341"/>
    <w:rsid w:val="009B55EF"/>
    <w:rsid w:val="009D372C"/>
    <w:rsid w:val="009D5D4C"/>
    <w:rsid w:val="009D6DCB"/>
    <w:rsid w:val="009E2ADA"/>
    <w:rsid w:val="009E6D01"/>
    <w:rsid w:val="009F23C4"/>
    <w:rsid w:val="00A17DCF"/>
    <w:rsid w:val="00A3407D"/>
    <w:rsid w:val="00A363B6"/>
    <w:rsid w:val="00A440DD"/>
    <w:rsid w:val="00A45CA1"/>
    <w:rsid w:val="00A46BF5"/>
    <w:rsid w:val="00A73614"/>
    <w:rsid w:val="00A91006"/>
    <w:rsid w:val="00AA365B"/>
    <w:rsid w:val="00AA593B"/>
    <w:rsid w:val="00AB393F"/>
    <w:rsid w:val="00AC7936"/>
    <w:rsid w:val="00AF1A77"/>
    <w:rsid w:val="00AF6D5F"/>
    <w:rsid w:val="00B146E2"/>
    <w:rsid w:val="00B34A91"/>
    <w:rsid w:val="00B66284"/>
    <w:rsid w:val="00B67034"/>
    <w:rsid w:val="00B74F17"/>
    <w:rsid w:val="00B849EE"/>
    <w:rsid w:val="00B84D02"/>
    <w:rsid w:val="00B93438"/>
    <w:rsid w:val="00B9522A"/>
    <w:rsid w:val="00BA2940"/>
    <w:rsid w:val="00BA638D"/>
    <w:rsid w:val="00BE6A7F"/>
    <w:rsid w:val="00C13E5C"/>
    <w:rsid w:val="00C16E53"/>
    <w:rsid w:val="00C269FA"/>
    <w:rsid w:val="00C431B4"/>
    <w:rsid w:val="00C47642"/>
    <w:rsid w:val="00C47F17"/>
    <w:rsid w:val="00C57F14"/>
    <w:rsid w:val="00C65E45"/>
    <w:rsid w:val="00C80F48"/>
    <w:rsid w:val="00C83D90"/>
    <w:rsid w:val="00C86C59"/>
    <w:rsid w:val="00C90742"/>
    <w:rsid w:val="00C91C5A"/>
    <w:rsid w:val="00CA0100"/>
    <w:rsid w:val="00CB6994"/>
    <w:rsid w:val="00CC6ACD"/>
    <w:rsid w:val="00CD3873"/>
    <w:rsid w:val="00CD6D9A"/>
    <w:rsid w:val="00CE43B6"/>
    <w:rsid w:val="00D00E92"/>
    <w:rsid w:val="00D055EC"/>
    <w:rsid w:val="00D25D91"/>
    <w:rsid w:val="00D30F06"/>
    <w:rsid w:val="00D310C5"/>
    <w:rsid w:val="00D44728"/>
    <w:rsid w:val="00D562FF"/>
    <w:rsid w:val="00D80F78"/>
    <w:rsid w:val="00D92735"/>
    <w:rsid w:val="00D94198"/>
    <w:rsid w:val="00D97665"/>
    <w:rsid w:val="00DA743C"/>
    <w:rsid w:val="00DC206A"/>
    <w:rsid w:val="00DC53EA"/>
    <w:rsid w:val="00DD67B3"/>
    <w:rsid w:val="00DD72AB"/>
    <w:rsid w:val="00DE2007"/>
    <w:rsid w:val="00DE436C"/>
    <w:rsid w:val="00DF0F4B"/>
    <w:rsid w:val="00DF3C28"/>
    <w:rsid w:val="00DF56C9"/>
    <w:rsid w:val="00DF611D"/>
    <w:rsid w:val="00DF7C21"/>
    <w:rsid w:val="00E00701"/>
    <w:rsid w:val="00E2651E"/>
    <w:rsid w:val="00E30318"/>
    <w:rsid w:val="00E32708"/>
    <w:rsid w:val="00E40CD1"/>
    <w:rsid w:val="00E622DE"/>
    <w:rsid w:val="00E83A3F"/>
    <w:rsid w:val="00EA2A92"/>
    <w:rsid w:val="00EA4BF1"/>
    <w:rsid w:val="00EA5418"/>
    <w:rsid w:val="00ED320E"/>
    <w:rsid w:val="00EE46FB"/>
    <w:rsid w:val="00EF3848"/>
    <w:rsid w:val="00F17C0D"/>
    <w:rsid w:val="00F25A0C"/>
    <w:rsid w:val="00F634A9"/>
    <w:rsid w:val="00F751A0"/>
    <w:rsid w:val="00F755D0"/>
    <w:rsid w:val="00F81ADE"/>
    <w:rsid w:val="00F8450B"/>
    <w:rsid w:val="00F859B9"/>
    <w:rsid w:val="00FA3C76"/>
    <w:rsid w:val="00FA4363"/>
    <w:rsid w:val="00FB1010"/>
    <w:rsid w:val="00FD0A8C"/>
    <w:rsid w:val="00FD5A63"/>
    <w:rsid w:val="00FE5763"/>
    <w:rsid w:val="00FE5A98"/>
    <w:rsid w:val="00FF40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60C9-5B40-4953-9525-F409279B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115871</TotalTime>
  <Pages>22</Pages>
  <Words>4979</Words>
  <Characters>27389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lastModifiedBy>
  <cp:revision>63</cp:revision>
  <cp:lastPrinted>2016-04-07T18:38:00Z</cp:lastPrinted>
  <dcterms:created xsi:type="dcterms:W3CDTF">2015-09-02T02:18:00Z</dcterms:created>
  <dcterms:modified xsi:type="dcterms:W3CDTF">2016-04-07T18:44:00Z</dcterms:modified>
</cp:coreProperties>
</file>