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1285044"/>
    <w:bookmarkStart w:id="1" w:name="_MON_1507966510"/>
    <w:bookmarkStart w:id="2" w:name="_MON_1511850204"/>
    <w:bookmarkStart w:id="3" w:name="_MON_1511850346"/>
    <w:bookmarkStart w:id="4" w:name="_MON_1511845429"/>
    <w:bookmarkStart w:id="5" w:name="_MON_1521276017"/>
    <w:bookmarkStart w:id="6" w:name="_MON_1521277230"/>
    <w:bookmarkStart w:id="7" w:name="_MON_1521277823"/>
    <w:bookmarkStart w:id="8" w:name="_MON_1511863171"/>
    <w:bookmarkStart w:id="9" w:name="_MON_1521389005"/>
    <w:bookmarkStart w:id="10" w:name="_MON_152127809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511863382"/>
    <w:bookmarkEnd w:id="11"/>
    <w:p w:rsidR="007D6E9A" w:rsidRDefault="00A42A44" w:rsidP="00791044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7pt;height:416.95pt" o:ole="">
            <v:imagedata r:id="rId9" o:title=""/>
          </v:shape>
          <o:OLEObject Type="Embed" ProgID="Excel.Sheet.12" ShapeID="_x0000_i1025" DrawAspect="Content" ObjectID="_1521472500" r:id="rId10"/>
        </w:object>
      </w:r>
    </w:p>
    <w:p w:rsidR="00EA5418" w:rsidRDefault="00EA5418" w:rsidP="00372F40">
      <w:pPr>
        <w:jc w:val="center"/>
      </w:pPr>
    </w:p>
    <w:bookmarkStart w:id="12" w:name="_MON_1511863909"/>
    <w:bookmarkStart w:id="13" w:name="_MON_1497082794"/>
    <w:bookmarkStart w:id="14" w:name="_MON_1505726833"/>
    <w:bookmarkStart w:id="15" w:name="_MON_1470805999"/>
    <w:bookmarkStart w:id="16" w:name="_MON_1521276113"/>
    <w:bookmarkStart w:id="17" w:name="_MON_1521276233"/>
    <w:bookmarkStart w:id="18" w:name="_MON_1521277252"/>
    <w:bookmarkStart w:id="19" w:name="_MON_1507966626"/>
    <w:bookmarkStart w:id="20" w:name="_MON_1499061115"/>
    <w:bookmarkStart w:id="21" w:name="_MON_1521285256"/>
    <w:bookmarkStart w:id="22" w:name="_MON_1521285504"/>
    <w:bookmarkStart w:id="23" w:name="_MON_1497077869"/>
    <w:bookmarkStart w:id="24" w:name="_MON_1499062367"/>
    <w:bookmarkStart w:id="25" w:name="_MON_1497082524"/>
    <w:bookmarkStart w:id="26" w:name="_MON_1497274449"/>
    <w:bookmarkStart w:id="27" w:name="_MON_1511845553"/>
    <w:bookmarkStart w:id="28" w:name="_MON_1497275000"/>
    <w:bookmarkStart w:id="29" w:name="_MON_1511850160"/>
    <w:bookmarkStart w:id="30" w:name="_MON_1505292558"/>
    <w:bookmarkStart w:id="31" w:name="_MON_1511863423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Start w:id="32" w:name="_MON_1505292588"/>
    <w:bookmarkEnd w:id="32"/>
    <w:p w:rsidR="00EA5418" w:rsidRDefault="00562140" w:rsidP="0044253C">
      <w:pPr>
        <w:jc w:val="center"/>
      </w:pPr>
      <w:r>
        <w:object w:dxaOrig="25216" w:dyaOrig="18908">
          <v:shape id="_x0000_i1026" type="#_x0000_t75" style="width:586.3pt;height:437.55pt" o:ole="">
            <v:imagedata r:id="rId11" o:title=""/>
          </v:shape>
          <o:OLEObject Type="Embed" ProgID="Excel.Sheet.12" ShapeID="_x0000_i1026" DrawAspect="Content" ObjectID="_1521472501" r:id="rId12"/>
        </w:object>
      </w:r>
    </w:p>
    <w:p w:rsidR="00F8160D" w:rsidRDefault="00F8160D" w:rsidP="006263A6">
      <w:pPr>
        <w:tabs>
          <w:tab w:val="left" w:pos="13041"/>
        </w:tabs>
      </w:pPr>
      <w:bookmarkStart w:id="33" w:name="_MON_1470806992"/>
      <w:bookmarkEnd w:id="33"/>
    </w:p>
    <w:p w:rsidR="006F146A" w:rsidRDefault="006F146A" w:rsidP="00C949F7">
      <w:pPr>
        <w:tabs>
          <w:tab w:val="left" w:pos="13041"/>
        </w:tabs>
      </w:pPr>
      <w:r>
        <w:rPr>
          <w:noProof/>
        </w:rPr>
        <w:lastRenderedPageBreak/>
        <w:pict>
          <v:shape id="_x0000_s1081" type="#_x0000_t75" style="position:absolute;margin-left:-20.5pt;margin-top:-3.15pt;width:727.35pt;height:424.15pt;z-index:251671551">
            <v:imagedata r:id="rId13" o:title=""/>
            <w10:wrap type="square" side="left"/>
          </v:shape>
          <o:OLEObject Type="Embed" ProgID="Excel.Sheet.12" ShapeID="_x0000_s1081" DrawAspect="Content" ObjectID="_1521472506" r:id="rId14"/>
        </w:pict>
      </w:r>
    </w:p>
    <w:p w:rsidR="00F8160D" w:rsidRDefault="00F8160D" w:rsidP="00C949F7">
      <w:pPr>
        <w:tabs>
          <w:tab w:val="left" w:pos="13041"/>
        </w:tabs>
      </w:pPr>
    </w:p>
    <w:p w:rsidR="00372F40" w:rsidRPr="000836A7" w:rsidRDefault="006F146A" w:rsidP="006F146A">
      <w:pPr>
        <w:tabs>
          <w:tab w:val="left" w:pos="5670"/>
          <w:tab w:val="left" w:pos="6379"/>
        </w:tabs>
        <w:rPr>
          <w:b/>
        </w:rPr>
      </w:pPr>
      <w:bookmarkStart w:id="34" w:name="_MON_1497275033"/>
      <w:bookmarkStart w:id="35" w:name="_MON_1499062503"/>
      <w:bookmarkStart w:id="36" w:name="_MON_1511850428"/>
      <w:bookmarkStart w:id="37" w:name="_MON_1511850446"/>
      <w:bookmarkStart w:id="38" w:name="_MON_1511850484"/>
      <w:bookmarkStart w:id="39" w:name="_MON_1511850491"/>
      <w:bookmarkStart w:id="40" w:name="_MON_1497275273"/>
      <w:bookmarkStart w:id="41" w:name="_MON_1497098984"/>
      <w:bookmarkStart w:id="42" w:name="_MON_1511864202"/>
      <w:bookmarkStart w:id="43" w:name="_MON_1511864220"/>
      <w:bookmarkStart w:id="44" w:name="_MON_1511864243"/>
      <w:bookmarkStart w:id="45" w:name="_MON_1497099010"/>
      <w:bookmarkStart w:id="46" w:name="_MON_1505292667"/>
      <w:bookmarkStart w:id="47" w:name="_MON_1505292683"/>
      <w:bookmarkStart w:id="48" w:name="_MON_1521276364"/>
      <w:bookmarkStart w:id="49" w:name="_MON_1497099030"/>
      <w:bookmarkStart w:id="50" w:name="_MON_1505728067"/>
      <w:bookmarkStart w:id="51" w:name="_MON_1505728241"/>
      <w:bookmarkStart w:id="52" w:name="_MON_1505728294"/>
      <w:bookmarkStart w:id="53" w:name="_MON_1505728363"/>
      <w:bookmarkStart w:id="54" w:name="_MON_1505731285"/>
      <w:bookmarkStart w:id="55" w:name="_MON_1497099077"/>
      <w:bookmarkStart w:id="56" w:name="_MON_1521359690"/>
      <w:bookmarkStart w:id="57" w:name="_MON_1507966980"/>
      <w:bookmarkStart w:id="58" w:name="_MON_1470807348"/>
      <w:bookmarkStart w:id="59" w:name="_MON_1497252972"/>
      <w:bookmarkStart w:id="60" w:name="_MON_1497098978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rPr>
          <w:b/>
        </w:rPr>
        <w:t xml:space="preserve">         </w:t>
      </w:r>
      <w:bookmarkStart w:id="61" w:name="_MON_1497275018"/>
      <w:bookmarkEnd w:id="61"/>
      <w:r w:rsidRPr="000836A7">
        <w:rPr>
          <w:b/>
        </w:rPr>
        <w:object w:dxaOrig="17756" w:dyaOrig="12389">
          <v:shape id="_x0000_i1282" type="#_x0000_t75" style="width:645.65pt;height:6in" o:ole="">
            <v:imagedata r:id="rId15" o:title=""/>
          </v:shape>
          <o:OLEObject Type="Embed" ProgID="Excel.Sheet.12" ShapeID="_x0000_i1282" DrawAspect="Content" ObjectID="_1521472502" r:id="rId16"/>
        </w:object>
      </w:r>
    </w:p>
    <w:p w:rsidR="00372F40" w:rsidRDefault="00C949F7" w:rsidP="00C949F7">
      <w:bookmarkStart w:id="62" w:name="_MON_1521276451"/>
      <w:bookmarkStart w:id="63" w:name="_MON_1505728870"/>
      <w:bookmarkStart w:id="64" w:name="_MON_1470809138"/>
      <w:bookmarkStart w:id="65" w:name="_MON_1505292705"/>
      <w:bookmarkStart w:id="66" w:name="_MON_1499062599"/>
      <w:bookmarkEnd w:id="62"/>
      <w:bookmarkEnd w:id="63"/>
      <w:bookmarkEnd w:id="64"/>
      <w:bookmarkEnd w:id="65"/>
      <w:bookmarkEnd w:id="66"/>
      <w:r>
        <w:t xml:space="preserve">            </w:t>
      </w:r>
      <w:bookmarkStart w:id="67" w:name="_MON_1511852407"/>
      <w:bookmarkEnd w:id="67"/>
      <w:r w:rsidR="00332F13">
        <w:object w:dxaOrig="17850" w:dyaOrig="12235">
          <v:shape id="_x0000_i1029" type="#_x0000_t75" style="width:633.75pt;height:432.8pt" o:ole="">
            <v:imagedata r:id="rId17" o:title=""/>
          </v:shape>
          <o:OLEObject Type="Embed" ProgID="Excel.Sheet.12" ShapeID="_x0000_i1029" DrawAspect="Content" ObjectID="_1521472503" r:id="rId18"/>
        </w:obje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p w:rsidR="00E32708" w:rsidRDefault="00B64913" w:rsidP="006F146A">
      <w:pPr>
        <w:tabs>
          <w:tab w:val="left" w:pos="2430"/>
          <w:tab w:val="left" w:pos="9498"/>
        </w:tabs>
      </w:pPr>
      <w:bookmarkStart w:id="68" w:name="_MON_1499062648"/>
      <w:bookmarkStart w:id="69" w:name="_MON_1521285990"/>
      <w:bookmarkStart w:id="70" w:name="_MON_1521286058"/>
      <w:bookmarkStart w:id="71" w:name="_MON_1505728952"/>
      <w:bookmarkStart w:id="72" w:name="_MON_1511852438"/>
      <w:bookmarkStart w:id="73" w:name="_MON_1499062759"/>
      <w:bookmarkStart w:id="74" w:name="_MON_1507967095"/>
      <w:bookmarkStart w:id="75" w:name="_MON_1511864345"/>
      <w:bookmarkStart w:id="76" w:name="_MON_1497332256"/>
      <w:bookmarkStart w:id="77" w:name="_MON_1470814596"/>
      <w:bookmarkStart w:id="78" w:name="_MON_1497275362"/>
      <w:bookmarkStart w:id="79" w:name="_MON_1521276553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 xml:space="preserve">     </w:t>
      </w:r>
      <w:bookmarkStart w:id="80" w:name="_MON_1505292742"/>
      <w:bookmarkEnd w:id="80"/>
      <w:r>
        <w:object w:dxaOrig="18484" w:dyaOrig="11555">
          <v:shape id="_x0000_i1329" type="#_x0000_t75" style="width:664.6pt;height:413.8pt" o:ole="">
            <v:imagedata r:id="rId19" o:title=""/>
          </v:shape>
          <o:OLEObject Type="Embed" ProgID="Excel.Sheet.12" ShapeID="_x0000_i1329" DrawAspect="Content" ObjectID="_1521472504" r:id="rId20"/>
        </w:object>
      </w:r>
    </w:p>
    <w:p w:rsidR="0076238D" w:rsidRDefault="0076238D" w:rsidP="00D06975">
      <w:pPr>
        <w:tabs>
          <w:tab w:val="left" w:pos="2430"/>
        </w:tabs>
        <w:jc w:val="center"/>
      </w:pPr>
      <w:bookmarkStart w:id="81" w:name="_MON_1499062796"/>
      <w:bookmarkStart w:id="82" w:name="_MON_1507967497"/>
      <w:bookmarkStart w:id="83" w:name="_MON_1470810366"/>
      <w:bookmarkStart w:id="84" w:name="_MON_1499076325"/>
      <w:bookmarkStart w:id="85" w:name="_MON_1497275574"/>
      <w:bookmarkStart w:id="86" w:name="_MON_1497329792"/>
      <w:bookmarkStart w:id="87" w:name="_MON_1505292779"/>
      <w:bookmarkStart w:id="88" w:name="_MON_1511852517"/>
      <w:bookmarkStart w:id="89" w:name="_MON_1497334081"/>
      <w:bookmarkStart w:id="90" w:name="_MON_1505730317"/>
      <w:bookmarkStart w:id="91" w:name="_MON_151186441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bookmarkStart w:id="92" w:name="_MON_1521286881"/>
    <w:bookmarkEnd w:id="92"/>
    <w:bookmarkStart w:id="93" w:name="_MON_1499063155"/>
    <w:bookmarkStart w:id="94" w:name="_MON_1521472382"/>
    <w:bookmarkEnd w:id="93"/>
    <w:bookmarkEnd w:id="94"/>
    <w:p w:rsidR="00D06975" w:rsidRDefault="00B64913" w:rsidP="00D06975">
      <w:pPr>
        <w:tabs>
          <w:tab w:val="left" w:pos="2430"/>
        </w:tabs>
        <w:jc w:val="center"/>
      </w:pPr>
      <w:r>
        <w:object w:dxaOrig="25987" w:dyaOrig="16541">
          <v:shape id="_x0000_i1340" type="#_x0000_t75" style="width:692.3pt;height:452.55pt" o:ole="">
            <v:imagedata r:id="rId21" o:title=""/>
          </v:shape>
          <o:OLEObject Type="Embed" ProgID="Excel.Sheet.12" ShapeID="_x0000_i1340" DrawAspect="Content" ObjectID="_1521472505" r:id="rId22"/>
        </w:object>
      </w:r>
      <w:r w:rsidR="006263A6">
        <w:br/>
      </w:r>
    </w:p>
    <w:p w:rsidR="000B3A3C" w:rsidRDefault="000B3A3C" w:rsidP="00D06975">
      <w:pPr>
        <w:tabs>
          <w:tab w:val="left" w:pos="2430"/>
        </w:tabs>
        <w:jc w:val="center"/>
      </w:pPr>
    </w:p>
    <w:p w:rsidR="000B3A3C" w:rsidRDefault="00D06975" w:rsidP="00D06975">
      <w:pPr>
        <w:jc w:val="center"/>
      </w:pPr>
      <w:r>
        <w:t>Informe de Pasivos Contingentes</w:t>
      </w:r>
    </w:p>
    <w:p w:rsidR="000B3A3C" w:rsidRDefault="000B3A3C"/>
    <w:p w:rsidR="000B3A3C" w:rsidRDefault="00D06975" w:rsidP="00D06975">
      <w:pPr>
        <w:pStyle w:val="Prrafodelista"/>
        <w:numPr>
          <w:ilvl w:val="0"/>
          <w:numId w:val="9"/>
        </w:numPr>
      </w:pPr>
      <w:r>
        <w:t xml:space="preserve">No aplica para este Fideicomiso. </w:t>
      </w:r>
    </w:p>
    <w:p w:rsidR="000B3A3C" w:rsidRDefault="000B3A3C"/>
    <w:p w:rsidR="000B3A3C" w:rsidRDefault="000B3A3C"/>
    <w:p w:rsidR="000B3A3C" w:rsidRDefault="000B3A3C"/>
    <w:p w:rsidR="000B3A3C" w:rsidRDefault="000B3A3C"/>
    <w:p w:rsidR="000B3A3C" w:rsidRDefault="00014CD7">
      <w:r>
        <w:rPr>
          <w:noProof/>
        </w:rPr>
        <w:pict>
          <v:shape id="_x0000_s1067" type="#_x0000_t75" style="position:absolute;margin-left:-33.95pt;margin-top:26.45pt;width:731.3pt;height:73.5pt;z-index:251673600">
            <v:imagedata r:id="rId23" o:title=""/>
            <w10:wrap type="topAndBottom"/>
          </v:shape>
          <o:OLEObject Type="Embed" ProgID="Excel.Sheet.12" ShapeID="_x0000_s1067" DrawAspect="Content" ObjectID="_1521472507" r:id="rId24"/>
        </w:pict>
      </w:r>
    </w:p>
    <w:p w:rsidR="000B3A3C" w:rsidRDefault="000B3A3C"/>
    <w:p w:rsidR="00D06975" w:rsidRDefault="00D06975"/>
    <w:p w:rsidR="0076238D" w:rsidRDefault="0076238D"/>
    <w:p w:rsidR="00D06975" w:rsidRDefault="00D06975"/>
    <w:p w:rsidR="003B4937" w:rsidRDefault="003B4937"/>
    <w:p w:rsidR="00B64913" w:rsidRDefault="00B64913"/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NOTAS A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saldo al 31 de 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marzo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201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6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de $ 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258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111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.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26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mismo que será utilizado para dar más financiamiento en créditos a proyectos productivos a corto plazo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 xml:space="preserve"> depositados en la cuenta del </w:t>
      </w:r>
      <w:proofErr w:type="spellStart"/>
      <w:r w:rsidR="003F5BE0">
        <w:rPr>
          <w:rFonts w:ascii="Arial" w:eastAsia="Times New Roman" w:hAnsi="Arial" w:cs="Arial"/>
          <w:sz w:val="18"/>
          <w:szCs w:val="18"/>
          <w:lang w:eastAsia="es-ES"/>
        </w:rPr>
        <w:t>Fomtlax</w:t>
      </w:r>
      <w:proofErr w:type="spellEnd"/>
      <w:r w:rsidRPr="00AB797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 xml:space="preserve">saldo de </w:t>
      </w:r>
      <w:r w:rsidR="00746FC8" w:rsidRPr="00746FC8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="003F5BE0">
        <w:rPr>
          <w:rFonts w:ascii="Arial" w:eastAsia="Times New Roman" w:hAnsi="Arial" w:cs="Arial"/>
          <w:sz w:val="18"/>
          <w:szCs w:val="18"/>
          <w:lang w:eastAsia="es-ES"/>
        </w:rPr>
        <w:t>1</w:t>
      </w:r>
      <w:proofErr w:type="gramStart"/>
      <w:r w:rsidR="003F5BE0">
        <w:rPr>
          <w:rFonts w:ascii="Arial" w:eastAsia="Times New Roman" w:hAnsi="Arial" w:cs="Arial"/>
          <w:sz w:val="18"/>
          <w:szCs w:val="18"/>
          <w:lang w:eastAsia="es-ES"/>
        </w:rPr>
        <w:t>,043,038.38</w:t>
      </w:r>
      <w:proofErr w:type="gramEnd"/>
      <w:r w:rsidR="00824F62">
        <w:rPr>
          <w:rFonts w:ascii="Arial" w:eastAsia="Times New Roman" w:hAnsi="Arial" w:cs="Arial"/>
          <w:sz w:val="18"/>
          <w:szCs w:val="18"/>
          <w:lang w:eastAsia="es-ES"/>
        </w:rPr>
        <w:t xml:space="preserve"> los cuales se encuentran pendientes de cobro.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AB797A" w:rsidRPr="00AB797A" w:rsidRDefault="00746FC8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="00AB797A"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ente por una cantidad </w:t>
      </w:r>
      <w:r w:rsidRPr="00D53D9A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24,254.53</w:t>
      </w:r>
      <w:r w:rsidR="002501A3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d</w:t>
      </w:r>
      <w:r w:rsidRPr="000E3C92">
        <w:rPr>
          <w:rFonts w:ascii="Arial" w:eastAsia="Times New Roman" w:hAnsi="Arial" w:cs="Arial"/>
          <w:sz w:val="18"/>
          <w:szCs w:val="18"/>
          <w:lang w:eastAsia="es-ES"/>
        </w:rPr>
        <w:t>e ingresos financieros por un monto total de $</w:t>
      </w:r>
      <w:r w:rsidR="000E3C92" w:rsidRPr="000E3C92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9B6578">
        <w:rPr>
          <w:rFonts w:ascii="Arial" w:eastAsia="Times New Roman" w:hAnsi="Arial" w:cs="Arial"/>
          <w:sz w:val="18"/>
          <w:szCs w:val="18"/>
          <w:lang w:eastAsia="es-ES"/>
        </w:rPr>
        <w:t>34,525.83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746FC8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 Movimientos al Resultado de Ejercicios Anteriores por Ajustes y  Reclasificaciones.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824F62" w:rsidRPr="00824F62" w:rsidRDefault="00AB797A" w:rsidP="00824F62">
      <w:pPr>
        <w:pStyle w:val="Prrafodelista"/>
        <w:numPr>
          <w:ilvl w:val="0"/>
          <w:numId w:val="1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>Se ti</w:t>
      </w:r>
      <w:r w:rsidR="000E3C92" w:rsidRPr="00824F62">
        <w:rPr>
          <w:rFonts w:ascii="Arial" w:eastAsia="Times New Roman" w:hAnsi="Arial" w:cs="Arial"/>
          <w:sz w:val="18"/>
          <w:szCs w:val="18"/>
          <w:lang w:eastAsia="es-ES"/>
        </w:rPr>
        <w:t xml:space="preserve">ene un patrimonio generado de </w:t>
      </w:r>
      <w:r w:rsidR="00B10CC5">
        <w:rPr>
          <w:rFonts w:ascii="Arial" w:eastAsia="Times New Roman" w:hAnsi="Arial" w:cs="Arial"/>
          <w:sz w:val="18"/>
          <w:szCs w:val="18"/>
          <w:lang w:eastAsia="es-ES"/>
        </w:rPr>
        <w:t>1, 287,599</w:t>
      </w:r>
    </w:p>
    <w:p w:rsidR="00AB797A" w:rsidRPr="00824F62" w:rsidRDefault="00AB797A" w:rsidP="00824F62">
      <w:pPr>
        <w:pStyle w:val="Prrafodelista"/>
        <w:numPr>
          <w:ilvl w:val="0"/>
          <w:numId w:val="12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824F62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 w:rsidR="003F5BE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0E3C92" w:rsidRDefault="00AB797A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3C9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</w:t>
            </w:r>
            <w:r w:rsidR="003F5BE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3F5BE0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258</w:t>
            </w:r>
            <w:r w:rsidR="009B6578"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111</w:t>
            </w:r>
            <w:r w:rsidR="009B6578"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3F5BE0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3F5BE0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258</w:t>
            </w:r>
            <w:r w:rsidR="009B6578"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111</w:t>
            </w:r>
            <w:r w:rsidR="009B6578" w:rsidRPr="009B6578"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26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9B6578" w:rsidRDefault="003F5BE0" w:rsidP="003F5BE0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6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es-ES"/>
              </w:rPr>
              <w:t>430,557.09</w:t>
            </w:r>
          </w:p>
        </w:tc>
      </w:tr>
    </w:tbl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 w:rsidR="00C92BC2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AB797A" w:rsidRPr="00AB797A" w:rsidRDefault="00AB797A" w:rsidP="00AB797A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D06975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746FC8" w:rsidRPr="00D06975" w:rsidRDefault="00746FC8" w:rsidP="00746FC8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4D3E56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 w:rsidR="002501A3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AB797A" w:rsidRPr="00AB797A" w:rsidRDefault="00C92BC2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 xml:space="preserve">Presentar los últimos estados financieros con la normatividad anteriormente utilizada con las nuevas políticas para fines de comparación en la transición a la base </w:t>
      </w:r>
      <w:proofErr w:type="gramStart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devengado</w:t>
      </w:r>
      <w:proofErr w:type="gramEnd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C92BC2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746FC8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="00746FC8"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="00746FC8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: Se realizaran las reclasificaciones necesarias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C92BC2" w:rsidRPr="00C92BC2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AB797A" w:rsidRPr="00C92BC2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06975" w:rsidRDefault="00D06975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lastRenderedPageBreak/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AB797A" w:rsidRP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bookmarkStart w:id="95" w:name="_GoBack"/>
    </w:p>
    <w:bookmarkEnd w:id="95"/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014CD7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pict>
          <v:shape id="_x0000_s1061" type="#_x0000_t75" style="position:absolute;left:0;text-align:left;margin-left:-44.5pt;margin-top:18.7pt;width:731.3pt;height:73.5pt;z-index:251672576">
            <v:imagedata r:id="rId25" o:title=""/>
            <w10:wrap type="topAndBottom"/>
          </v:shape>
          <o:OLEObject Type="Embed" ProgID="Excel.Sheet.12" ShapeID="_x0000_s1061" DrawAspect="Content" ObjectID="_1521472508" r:id="rId26"/>
        </w:pic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Default="00AB797A" w:rsidP="006263A6">
      <w:pPr>
        <w:pStyle w:val="Texto"/>
        <w:spacing w:after="0" w:line="240" w:lineRule="exact"/>
        <w:ind w:firstLine="0"/>
        <w:rPr>
          <w:b/>
          <w:szCs w:val="18"/>
        </w:rPr>
      </w:pPr>
    </w:p>
    <w:sectPr w:rsidR="00AB797A" w:rsidSect="00EE103E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5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B9" w:rsidRDefault="00F10FB9" w:rsidP="00EA5418">
      <w:pPr>
        <w:spacing w:after="0" w:line="240" w:lineRule="auto"/>
      </w:pPr>
      <w:r>
        <w:separator/>
      </w:r>
    </w:p>
  </w:endnote>
  <w:endnote w:type="continuationSeparator" w:id="0">
    <w:p w:rsidR="00F10FB9" w:rsidRDefault="00F10F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014CD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2 Conector recto" o:spid="_x0000_s1433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BE046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871F8" w:rsidRPr="0013011C">
          <w:rPr>
            <w:rFonts w:ascii="Soberana Sans Light" w:hAnsi="Soberana Sans Light"/>
          </w:rPr>
          <w:fldChar w:fldCharType="begin"/>
        </w:r>
        <w:r w:rsidR="00BE046B" w:rsidRPr="0013011C">
          <w:rPr>
            <w:rFonts w:ascii="Soberana Sans Light" w:hAnsi="Soberana Sans Light"/>
          </w:rPr>
          <w:instrText>PAGE   \* MERGEFORMAT</w:instrText>
        </w:r>
        <w:r w:rsidR="00B871F8" w:rsidRPr="0013011C">
          <w:rPr>
            <w:rFonts w:ascii="Soberana Sans Light" w:hAnsi="Soberana Sans Light"/>
          </w:rPr>
          <w:fldChar w:fldCharType="separate"/>
        </w:r>
        <w:r w:rsidRPr="00014CD7">
          <w:rPr>
            <w:rFonts w:ascii="Soberana Sans Light" w:hAnsi="Soberana Sans Light"/>
            <w:noProof/>
            <w:lang w:val="es-ES"/>
          </w:rPr>
          <w:t>12</w:t>
        </w:r>
        <w:r w:rsidR="00B871F8" w:rsidRPr="0013011C">
          <w:rPr>
            <w:rFonts w:ascii="Soberana Sans Light" w:hAnsi="Soberana Sans Light"/>
          </w:rPr>
          <w:fldChar w:fldCharType="end"/>
        </w:r>
      </w:sdtContent>
    </w:sdt>
  </w:p>
  <w:p w:rsidR="00BE046B" w:rsidRDefault="00BE0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8E3652" w:rsidRDefault="00014CD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3 Conector recto" o:spid="_x0000_s1433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" from="-56.05pt,-.7pt" to="73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r w:rsidR="003E3F8D">
      <w:rPr>
        <w:rFonts w:ascii="Soberana Sans Light" w:hAnsi="Soberana Sans Light"/>
      </w:rPr>
      <w:t>Contable</w: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E046B" w:rsidRPr="008E3652">
          <w:rPr>
            <w:rFonts w:ascii="Soberana Sans Light" w:hAnsi="Soberana Sans Light"/>
          </w:rPr>
          <w:t xml:space="preserve">/ </w:t>
        </w:r>
        <w:r w:rsidR="00B871F8" w:rsidRPr="008E3652">
          <w:rPr>
            <w:rFonts w:ascii="Soberana Sans Light" w:hAnsi="Soberana Sans Light"/>
          </w:rPr>
          <w:fldChar w:fldCharType="begin"/>
        </w:r>
        <w:r w:rsidR="00BE046B" w:rsidRPr="008E3652">
          <w:rPr>
            <w:rFonts w:ascii="Soberana Sans Light" w:hAnsi="Soberana Sans Light"/>
          </w:rPr>
          <w:instrText>PAGE   \* MERGEFORMAT</w:instrText>
        </w:r>
        <w:r w:rsidR="00B871F8" w:rsidRPr="008E3652">
          <w:rPr>
            <w:rFonts w:ascii="Soberana Sans Light" w:hAnsi="Soberana Sans Light"/>
          </w:rPr>
          <w:fldChar w:fldCharType="separate"/>
        </w:r>
        <w:r w:rsidR="00B64913" w:rsidRPr="00B64913">
          <w:rPr>
            <w:rFonts w:ascii="Soberana Sans Light" w:hAnsi="Soberana Sans Light"/>
            <w:noProof/>
            <w:lang w:val="es-ES"/>
          </w:rPr>
          <w:t>11</w:t>
        </w:r>
        <w:r w:rsidR="00B871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B9" w:rsidRDefault="00F10FB9" w:rsidP="00EA5418">
      <w:pPr>
        <w:spacing w:after="0" w:line="240" w:lineRule="auto"/>
      </w:pPr>
      <w:r>
        <w:separator/>
      </w:r>
    </w:p>
  </w:footnote>
  <w:footnote w:type="continuationSeparator" w:id="0">
    <w:p w:rsidR="00F10FB9" w:rsidRDefault="00F10F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Default="00014CD7">
    <w:pPr>
      <w:pStyle w:val="Encabezado"/>
    </w:pPr>
    <w:r>
      <w:rPr>
        <w:noProof/>
      </w:rPr>
      <w:pict>
        <v:group id="6 Grupo" o:spid="_x0000_s14341" style="position:absolute;margin-left:151.5pt;margin-top:-27.1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Bw7Pj9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E046B" w:rsidRDefault="00BE046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E046B" w:rsidRDefault="00BE046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E046B" w:rsidRPr="00275FC6" w:rsidRDefault="00BE046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4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434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32F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E046B" w:rsidRPr="00275FC6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</w:rPr>
      <w:pict>
        <v:line id="4 Conector recto" o:spid="_x0000_s1434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/Q/gse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014CD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w:pict>
        <v:line id="1 Conector recto" o:spid="_x0000_s1433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BE046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B3A0F53"/>
    <w:multiLevelType w:val="hybridMultilevel"/>
    <w:tmpl w:val="4BD8FB38"/>
    <w:lvl w:ilvl="0" w:tplc="A296E964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153EB"/>
    <w:multiLevelType w:val="hybridMultilevel"/>
    <w:tmpl w:val="3DA655C6"/>
    <w:lvl w:ilvl="0" w:tplc="D7CAE36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400579"/>
    <w:multiLevelType w:val="hybridMultilevel"/>
    <w:tmpl w:val="5CE409AE"/>
    <w:lvl w:ilvl="0" w:tplc="D7CAE36A">
      <w:start w:val="1"/>
      <w:numFmt w:val="bullet"/>
      <w:lvlText w:val="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14347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418"/>
    <w:rsid w:val="00001107"/>
    <w:rsid w:val="00001BE7"/>
    <w:rsid w:val="00014CD7"/>
    <w:rsid w:val="00040466"/>
    <w:rsid w:val="00045A10"/>
    <w:rsid w:val="00076197"/>
    <w:rsid w:val="000836A7"/>
    <w:rsid w:val="00083950"/>
    <w:rsid w:val="00083D4D"/>
    <w:rsid w:val="00085B4E"/>
    <w:rsid w:val="000A0FA7"/>
    <w:rsid w:val="000B3A3C"/>
    <w:rsid w:val="000E3C92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0D15"/>
    <w:rsid w:val="001919AC"/>
    <w:rsid w:val="001B166F"/>
    <w:rsid w:val="001B1B72"/>
    <w:rsid w:val="001C6FD8"/>
    <w:rsid w:val="001C78D8"/>
    <w:rsid w:val="001E7072"/>
    <w:rsid w:val="001F679F"/>
    <w:rsid w:val="00204C86"/>
    <w:rsid w:val="00214660"/>
    <w:rsid w:val="00215A0F"/>
    <w:rsid w:val="002501A3"/>
    <w:rsid w:val="00264426"/>
    <w:rsid w:val="00267CBF"/>
    <w:rsid w:val="002709C7"/>
    <w:rsid w:val="00276B90"/>
    <w:rsid w:val="002A33C2"/>
    <w:rsid w:val="002A70B3"/>
    <w:rsid w:val="002B4458"/>
    <w:rsid w:val="002C1922"/>
    <w:rsid w:val="002C3132"/>
    <w:rsid w:val="003164D4"/>
    <w:rsid w:val="003169DE"/>
    <w:rsid w:val="00332F13"/>
    <w:rsid w:val="00340731"/>
    <w:rsid w:val="00352732"/>
    <w:rsid w:val="00366D6A"/>
    <w:rsid w:val="00372F40"/>
    <w:rsid w:val="00396C2B"/>
    <w:rsid w:val="003A0169"/>
    <w:rsid w:val="003A0303"/>
    <w:rsid w:val="003B1002"/>
    <w:rsid w:val="003B4937"/>
    <w:rsid w:val="003D5DBF"/>
    <w:rsid w:val="003E3F8D"/>
    <w:rsid w:val="003E7FD0"/>
    <w:rsid w:val="003F0EA4"/>
    <w:rsid w:val="003F5BE0"/>
    <w:rsid w:val="004311BE"/>
    <w:rsid w:val="0044253C"/>
    <w:rsid w:val="004714CF"/>
    <w:rsid w:val="00471B76"/>
    <w:rsid w:val="00484C0D"/>
    <w:rsid w:val="004917D5"/>
    <w:rsid w:val="00497D8B"/>
    <w:rsid w:val="004A706F"/>
    <w:rsid w:val="004C1B18"/>
    <w:rsid w:val="004D26F8"/>
    <w:rsid w:val="004D3E56"/>
    <w:rsid w:val="004D41B8"/>
    <w:rsid w:val="004E070B"/>
    <w:rsid w:val="004F5641"/>
    <w:rsid w:val="00515046"/>
    <w:rsid w:val="00522632"/>
    <w:rsid w:val="00522EF3"/>
    <w:rsid w:val="00540418"/>
    <w:rsid w:val="00541764"/>
    <w:rsid w:val="00550E07"/>
    <w:rsid w:val="00562140"/>
    <w:rsid w:val="00574266"/>
    <w:rsid w:val="00575B8F"/>
    <w:rsid w:val="00590886"/>
    <w:rsid w:val="00595EAC"/>
    <w:rsid w:val="005977FA"/>
    <w:rsid w:val="005B4DFA"/>
    <w:rsid w:val="005B7DA7"/>
    <w:rsid w:val="005D3D25"/>
    <w:rsid w:val="005F32B6"/>
    <w:rsid w:val="0060677A"/>
    <w:rsid w:val="00615B52"/>
    <w:rsid w:val="006263A6"/>
    <w:rsid w:val="00651477"/>
    <w:rsid w:val="0065292B"/>
    <w:rsid w:val="00664FB0"/>
    <w:rsid w:val="00665F32"/>
    <w:rsid w:val="006824DB"/>
    <w:rsid w:val="00686ADF"/>
    <w:rsid w:val="006945D8"/>
    <w:rsid w:val="006A1FF3"/>
    <w:rsid w:val="006B1FE7"/>
    <w:rsid w:val="006C2B08"/>
    <w:rsid w:val="006E546D"/>
    <w:rsid w:val="006E77DD"/>
    <w:rsid w:val="006F146A"/>
    <w:rsid w:val="006F593E"/>
    <w:rsid w:val="00735686"/>
    <w:rsid w:val="0074102F"/>
    <w:rsid w:val="00746FC8"/>
    <w:rsid w:val="00747266"/>
    <w:rsid w:val="0076238D"/>
    <w:rsid w:val="00765BE7"/>
    <w:rsid w:val="00784F75"/>
    <w:rsid w:val="00791044"/>
    <w:rsid w:val="0079582C"/>
    <w:rsid w:val="007A14BC"/>
    <w:rsid w:val="007B0A4F"/>
    <w:rsid w:val="007B2DE0"/>
    <w:rsid w:val="007D30CE"/>
    <w:rsid w:val="007D6E9A"/>
    <w:rsid w:val="00811DAC"/>
    <w:rsid w:val="00823B85"/>
    <w:rsid w:val="00824F62"/>
    <w:rsid w:val="00840885"/>
    <w:rsid w:val="00841338"/>
    <w:rsid w:val="00857EE2"/>
    <w:rsid w:val="008630B1"/>
    <w:rsid w:val="00873C1E"/>
    <w:rsid w:val="00880B90"/>
    <w:rsid w:val="008901F5"/>
    <w:rsid w:val="008903A9"/>
    <w:rsid w:val="008903F8"/>
    <w:rsid w:val="0089054E"/>
    <w:rsid w:val="00892678"/>
    <w:rsid w:val="00896BCA"/>
    <w:rsid w:val="008A32AB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6D58"/>
    <w:rsid w:val="008F7171"/>
    <w:rsid w:val="00922EC1"/>
    <w:rsid w:val="0092347F"/>
    <w:rsid w:val="00923FAD"/>
    <w:rsid w:val="0093492C"/>
    <w:rsid w:val="0094701A"/>
    <w:rsid w:val="00951FC9"/>
    <w:rsid w:val="009537A6"/>
    <w:rsid w:val="00957043"/>
    <w:rsid w:val="009707F0"/>
    <w:rsid w:val="00984549"/>
    <w:rsid w:val="009B6578"/>
    <w:rsid w:val="009D067F"/>
    <w:rsid w:val="009D249A"/>
    <w:rsid w:val="009D3E9F"/>
    <w:rsid w:val="009D5D4C"/>
    <w:rsid w:val="009E191B"/>
    <w:rsid w:val="009E305B"/>
    <w:rsid w:val="009F0A04"/>
    <w:rsid w:val="009F23C4"/>
    <w:rsid w:val="00A06C14"/>
    <w:rsid w:val="00A13084"/>
    <w:rsid w:val="00A258B4"/>
    <w:rsid w:val="00A25FAB"/>
    <w:rsid w:val="00A32E65"/>
    <w:rsid w:val="00A363B6"/>
    <w:rsid w:val="00A37954"/>
    <w:rsid w:val="00A42A44"/>
    <w:rsid w:val="00A46BF5"/>
    <w:rsid w:val="00A60E67"/>
    <w:rsid w:val="00A641A3"/>
    <w:rsid w:val="00A66E31"/>
    <w:rsid w:val="00A80A89"/>
    <w:rsid w:val="00A81A2F"/>
    <w:rsid w:val="00A829D4"/>
    <w:rsid w:val="00AB175B"/>
    <w:rsid w:val="00AB797A"/>
    <w:rsid w:val="00AE0E10"/>
    <w:rsid w:val="00AF0548"/>
    <w:rsid w:val="00B02ADF"/>
    <w:rsid w:val="00B04FE0"/>
    <w:rsid w:val="00B10CC5"/>
    <w:rsid w:val="00B1242E"/>
    <w:rsid w:val="00B146E2"/>
    <w:rsid w:val="00B25848"/>
    <w:rsid w:val="00B34423"/>
    <w:rsid w:val="00B37AF6"/>
    <w:rsid w:val="00B42A2E"/>
    <w:rsid w:val="00B52AA1"/>
    <w:rsid w:val="00B64913"/>
    <w:rsid w:val="00B8423E"/>
    <w:rsid w:val="00B849EE"/>
    <w:rsid w:val="00B84D02"/>
    <w:rsid w:val="00B871F8"/>
    <w:rsid w:val="00B87D4D"/>
    <w:rsid w:val="00B96BE2"/>
    <w:rsid w:val="00BA2940"/>
    <w:rsid w:val="00BA3012"/>
    <w:rsid w:val="00BB6D74"/>
    <w:rsid w:val="00BD0521"/>
    <w:rsid w:val="00BE046B"/>
    <w:rsid w:val="00BE69DC"/>
    <w:rsid w:val="00BF35A8"/>
    <w:rsid w:val="00C114F1"/>
    <w:rsid w:val="00C16E53"/>
    <w:rsid w:val="00C176BB"/>
    <w:rsid w:val="00C1776E"/>
    <w:rsid w:val="00C25E16"/>
    <w:rsid w:val="00C431B4"/>
    <w:rsid w:val="00C46AFD"/>
    <w:rsid w:val="00C86C59"/>
    <w:rsid w:val="00C91C5A"/>
    <w:rsid w:val="00C92BC2"/>
    <w:rsid w:val="00C930D4"/>
    <w:rsid w:val="00C949F7"/>
    <w:rsid w:val="00C957D5"/>
    <w:rsid w:val="00CA43E9"/>
    <w:rsid w:val="00CC46BD"/>
    <w:rsid w:val="00CD244B"/>
    <w:rsid w:val="00CD332A"/>
    <w:rsid w:val="00CD6D9A"/>
    <w:rsid w:val="00CE137F"/>
    <w:rsid w:val="00CE44D7"/>
    <w:rsid w:val="00CE4658"/>
    <w:rsid w:val="00CE5A14"/>
    <w:rsid w:val="00CF6F3A"/>
    <w:rsid w:val="00D00E92"/>
    <w:rsid w:val="00D055EC"/>
    <w:rsid w:val="00D06975"/>
    <w:rsid w:val="00D22DE3"/>
    <w:rsid w:val="00D44728"/>
    <w:rsid w:val="00D47E20"/>
    <w:rsid w:val="00D53D9A"/>
    <w:rsid w:val="00D562FF"/>
    <w:rsid w:val="00D648F5"/>
    <w:rsid w:val="00D82B7A"/>
    <w:rsid w:val="00D904B8"/>
    <w:rsid w:val="00DC6C64"/>
    <w:rsid w:val="00DF49BC"/>
    <w:rsid w:val="00DF56C9"/>
    <w:rsid w:val="00DF5A51"/>
    <w:rsid w:val="00E30318"/>
    <w:rsid w:val="00E32708"/>
    <w:rsid w:val="00E44CE9"/>
    <w:rsid w:val="00E56D99"/>
    <w:rsid w:val="00E86777"/>
    <w:rsid w:val="00EA5418"/>
    <w:rsid w:val="00EE103E"/>
    <w:rsid w:val="00EE46FB"/>
    <w:rsid w:val="00F10FB9"/>
    <w:rsid w:val="00F17C0D"/>
    <w:rsid w:val="00F6594F"/>
    <w:rsid w:val="00F727F0"/>
    <w:rsid w:val="00F755D0"/>
    <w:rsid w:val="00F8160D"/>
    <w:rsid w:val="00FA27E1"/>
    <w:rsid w:val="00FB1010"/>
    <w:rsid w:val="00FB1CC0"/>
    <w:rsid w:val="00FB6A97"/>
    <w:rsid w:val="00FC0E67"/>
    <w:rsid w:val="00FD5A63"/>
    <w:rsid w:val="00FD5F34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A7AE-8F6D-45DE-B63B-38728C4E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20</cp:revision>
  <cp:lastPrinted>2016-04-06T00:40:00Z</cp:lastPrinted>
  <dcterms:created xsi:type="dcterms:W3CDTF">2015-12-18T15:34:00Z</dcterms:created>
  <dcterms:modified xsi:type="dcterms:W3CDTF">2016-04-06T23:28:00Z</dcterms:modified>
</cp:coreProperties>
</file>