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Pr="00463DC9" w:rsidRDefault="0075249B" w:rsidP="0075249B">
      <w:pPr>
        <w:jc w:val="center"/>
        <w:rPr>
          <w:rFonts w:ascii="Arial" w:hAnsi="Arial" w:cs="Arial"/>
          <w:sz w:val="18"/>
          <w:szCs w:val="18"/>
        </w:rPr>
      </w:pPr>
      <w:r w:rsidRPr="00463DC9">
        <w:rPr>
          <w:rFonts w:ascii="Arial" w:hAnsi="Arial" w:cs="Arial"/>
          <w:sz w:val="18"/>
          <w:szCs w:val="18"/>
        </w:rPr>
        <w:t>Informe de Pasivos Contingentes</w:t>
      </w:r>
    </w:p>
    <w:p w:rsidR="0075249B" w:rsidRPr="00463DC9" w:rsidRDefault="0075249B" w:rsidP="0075249B">
      <w:pPr>
        <w:rPr>
          <w:rFonts w:ascii="Arial" w:hAnsi="Arial" w:cs="Arial"/>
          <w:sz w:val="18"/>
          <w:szCs w:val="18"/>
        </w:rPr>
      </w:pPr>
    </w:p>
    <w:p w:rsidR="0075249B" w:rsidRPr="00B61512" w:rsidRDefault="0075249B" w:rsidP="0075249B">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sidR="00E16D7D">
        <w:rPr>
          <w:rFonts w:ascii="Arial" w:hAnsi="Arial" w:cs="Arial"/>
          <w:sz w:val="18"/>
          <w:szCs w:val="18"/>
        </w:rPr>
        <w:t xml:space="preserve"> d</w:t>
      </w:r>
      <w:r w:rsidR="00E73CA9">
        <w:rPr>
          <w:rFonts w:ascii="Arial" w:hAnsi="Arial" w:cs="Arial"/>
          <w:sz w:val="18"/>
          <w:szCs w:val="18"/>
        </w:rPr>
        <w:t>el 1°de enero al 31 de marzo de 2016</w:t>
      </w:r>
      <w:r w:rsidRPr="00B61512">
        <w:rPr>
          <w:rFonts w:ascii="Arial" w:hAnsi="Arial" w:cs="Arial"/>
          <w:sz w:val="18"/>
          <w:szCs w:val="18"/>
        </w:rPr>
        <w:t>.</w:t>
      </w:r>
    </w:p>
    <w:p w:rsidR="0075249B" w:rsidRDefault="0075249B" w:rsidP="0075249B">
      <w:pPr>
        <w:jc w:val="center"/>
        <w:rPr>
          <w:rFonts w:ascii="Arial" w:hAnsi="Arial" w:cs="Arial"/>
          <w:sz w:val="18"/>
          <w:szCs w:val="18"/>
        </w:rPr>
      </w:pPr>
    </w:p>
    <w:p w:rsidR="0075249B" w:rsidRPr="00B61512" w:rsidRDefault="0075249B" w:rsidP="0075249B">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75249B" w:rsidRPr="00764E9A" w:rsidRDefault="0075249B" w:rsidP="0075249B">
      <w:pPr>
        <w:spacing w:line="360" w:lineRule="auto"/>
        <w:jc w:val="both"/>
        <w:rPr>
          <w:rFonts w:ascii="Arial" w:hAnsi="Arial" w:cs="Arial"/>
          <w:b/>
          <w:sz w:val="18"/>
          <w:szCs w:val="18"/>
        </w:rPr>
      </w:pPr>
    </w:p>
    <w:p w:rsidR="0075249B" w:rsidRDefault="0075249B" w:rsidP="0075249B">
      <w:pPr>
        <w:spacing w:line="360" w:lineRule="auto"/>
        <w:jc w:val="both"/>
        <w:rPr>
          <w:rFonts w:ascii="Arial" w:hAnsi="Arial" w:cs="Arial"/>
          <w:sz w:val="18"/>
          <w:szCs w:val="18"/>
        </w:rPr>
      </w:pPr>
    </w:p>
    <w:p w:rsidR="0075249B" w:rsidRDefault="0075249B" w:rsidP="0075249B">
      <w:pPr>
        <w:spacing w:line="360" w:lineRule="auto"/>
        <w:jc w:val="both"/>
        <w:rPr>
          <w:rFonts w:ascii="Arial" w:hAnsi="Arial" w:cs="Arial"/>
          <w:sz w:val="18"/>
          <w:szCs w:val="18"/>
        </w:rPr>
      </w:pPr>
    </w:p>
    <w:p w:rsidR="0075249B" w:rsidRDefault="00F35F30" w:rsidP="0075249B">
      <w:pPr>
        <w:spacing w:line="360" w:lineRule="auto"/>
        <w:jc w:val="both"/>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156" type="#_x0000_t32" style="position:absolute;left:0;text-align:left;margin-left:355.5pt;margin-top:21.35pt;width:165.75pt;height:.75pt;z-index:251670528" o:connectortype="straight"/>
        </w:pict>
      </w:r>
      <w:r>
        <w:rPr>
          <w:rFonts w:ascii="Arial" w:hAnsi="Arial" w:cs="Arial"/>
          <w:noProof/>
          <w:sz w:val="18"/>
          <w:szCs w:val="18"/>
          <w:lang w:eastAsia="es-MX"/>
        </w:rPr>
        <w:pict>
          <v:shape id="_x0000_s1155" type="#_x0000_t32" style="position:absolute;left:0;text-align:left;margin-left:164.25pt;margin-top:20.6pt;width:136.5pt;height:.75pt;z-index:251669504" o:connectortype="straight"/>
        </w:pict>
      </w:r>
    </w:p>
    <w:p w:rsidR="0075249B" w:rsidRDefault="0075249B" w:rsidP="0075249B">
      <w:pPr>
        <w:spacing w:line="240" w:lineRule="auto"/>
        <w:ind w:left="2829" w:firstLine="709"/>
        <w:jc w:val="both"/>
        <w:rPr>
          <w:rFonts w:ascii="Arial" w:hAnsi="Arial" w:cs="Arial"/>
          <w:sz w:val="18"/>
          <w:szCs w:val="18"/>
        </w:rPr>
      </w:pPr>
      <w:r>
        <w:rPr>
          <w:rFonts w:ascii="Arial" w:hAnsi="Arial" w:cs="Arial"/>
          <w:sz w:val="18"/>
          <w:szCs w:val="18"/>
        </w:rPr>
        <w:t xml:space="preserve">Lic. Roberto Armas </w:t>
      </w:r>
      <w:proofErr w:type="spellStart"/>
      <w:r>
        <w:rPr>
          <w:rFonts w:ascii="Arial" w:hAnsi="Arial" w:cs="Arial"/>
          <w:sz w:val="18"/>
          <w:szCs w:val="18"/>
        </w:rPr>
        <w:t>Arámburu</w:t>
      </w:r>
      <w:proofErr w:type="spellEnd"/>
      <w:r>
        <w:rPr>
          <w:rFonts w:ascii="Arial" w:hAnsi="Arial" w:cs="Arial"/>
          <w:sz w:val="18"/>
          <w:szCs w:val="18"/>
        </w:rPr>
        <w:tab/>
      </w:r>
      <w:r>
        <w:rPr>
          <w:rFonts w:ascii="Arial" w:hAnsi="Arial" w:cs="Arial"/>
          <w:sz w:val="18"/>
          <w:szCs w:val="18"/>
        </w:rPr>
        <w:tab/>
        <w:t xml:space="preserve">Lic. Omar Fdo. Saucedo Macías Valadez </w:t>
      </w:r>
    </w:p>
    <w:p w:rsidR="0075249B" w:rsidRDefault="0075249B" w:rsidP="0075249B">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060887" w:rsidRPr="0075249B" w:rsidRDefault="00060887" w:rsidP="00DA1465">
      <w:pPr>
        <w:pStyle w:val="Texto"/>
        <w:spacing w:after="0" w:line="240" w:lineRule="exact"/>
        <w:jc w:val="center"/>
        <w:rPr>
          <w:rFonts w:ascii="Soberana Sans Light" w:hAnsi="Soberana Sans Light"/>
          <w:b/>
          <w:sz w:val="22"/>
          <w:szCs w:val="22"/>
          <w:lang w:val="es-MX"/>
        </w:rPr>
      </w:pPr>
    </w:p>
    <w:p w:rsidR="00060887" w:rsidRDefault="00060887">
      <w:pPr>
        <w:rPr>
          <w:rFonts w:ascii="Soberana Sans Light" w:eastAsia="Times New Roman" w:hAnsi="Soberana Sans Light" w:cs="Arial"/>
          <w:b/>
          <w:lang w:val="es-ES" w:eastAsia="es-ES"/>
        </w:rPr>
      </w:pPr>
      <w:r>
        <w:rPr>
          <w:rFonts w:ascii="Soberana Sans Light" w:hAnsi="Soberana Sans Light"/>
          <w:b/>
        </w:rPr>
        <w:br w:type="page"/>
      </w:r>
    </w:p>
    <w:p w:rsidR="00DA1465" w:rsidRDefault="00DA1465" w:rsidP="00DA146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DA1465" w:rsidRDefault="00DA1465" w:rsidP="00DA1465">
      <w:pPr>
        <w:pStyle w:val="Texto"/>
        <w:spacing w:after="0" w:line="240" w:lineRule="exact"/>
        <w:jc w:val="center"/>
        <w:rPr>
          <w:rFonts w:ascii="Soberana Sans Light" w:hAnsi="Soberana Sans Light"/>
          <w:b/>
          <w:sz w:val="22"/>
          <w:szCs w:val="22"/>
        </w:rPr>
      </w:pPr>
    </w:p>
    <w:p w:rsidR="00DA1465" w:rsidRDefault="00DA1465" w:rsidP="00DA1465">
      <w:pPr>
        <w:pStyle w:val="Texto"/>
        <w:spacing w:after="0" w:line="240" w:lineRule="exact"/>
        <w:jc w:val="center"/>
        <w:rPr>
          <w:rFonts w:ascii="Soberana Sans Light" w:hAnsi="Soberana Sans Light"/>
          <w:b/>
          <w:sz w:val="22"/>
          <w:szCs w:val="22"/>
        </w:rPr>
      </w:pPr>
    </w:p>
    <w:p w:rsidR="00DA1465" w:rsidRPr="00540418" w:rsidRDefault="00DA1465" w:rsidP="00DA146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1465" w:rsidRPr="00F9095E" w:rsidRDefault="00DA1465" w:rsidP="00DA1465">
      <w:pPr>
        <w:pStyle w:val="INCISO"/>
        <w:spacing w:after="0" w:line="240" w:lineRule="exact"/>
        <w:ind w:left="648"/>
        <w:rPr>
          <w:b/>
          <w:smallCaps/>
        </w:rPr>
      </w:pPr>
      <w:r w:rsidRPr="00F9095E">
        <w:rPr>
          <w:b/>
          <w:smallCaps/>
        </w:rPr>
        <w:t>I)</w:t>
      </w:r>
      <w:r w:rsidRPr="00F9095E">
        <w:rPr>
          <w:b/>
          <w:smallCaps/>
        </w:rPr>
        <w:tab/>
        <w:t>Notas al Estado de Situación Financiera</w:t>
      </w:r>
    </w:p>
    <w:p w:rsidR="00DA1465" w:rsidRPr="00F9095E" w:rsidRDefault="00DA1465" w:rsidP="00DA1465">
      <w:pPr>
        <w:pStyle w:val="Texto"/>
        <w:spacing w:after="0" w:line="240" w:lineRule="exact"/>
        <w:rPr>
          <w:b/>
          <w:szCs w:val="18"/>
          <w:lang w:val="es-MX"/>
        </w:rPr>
      </w:pPr>
    </w:p>
    <w:p w:rsidR="00DA1465" w:rsidRPr="00F9095E" w:rsidRDefault="00DA1465" w:rsidP="00DA1465">
      <w:pPr>
        <w:pStyle w:val="Texto"/>
        <w:spacing w:after="0" w:line="360" w:lineRule="auto"/>
        <w:rPr>
          <w:b/>
          <w:szCs w:val="18"/>
          <w:lang w:val="es-MX"/>
        </w:rPr>
      </w:pPr>
      <w:r w:rsidRPr="00F9095E">
        <w:rPr>
          <w:b/>
          <w:szCs w:val="18"/>
          <w:lang w:val="es-MX"/>
        </w:rPr>
        <w:t>Activo</w:t>
      </w:r>
    </w:p>
    <w:p w:rsidR="00DA1465" w:rsidRPr="00F9095E" w:rsidRDefault="00DA1465" w:rsidP="00DA1465">
      <w:pPr>
        <w:pStyle w:val="Texto"/>
        <w:spacing w:after="0" w:line="360" w:lineRule="auto"/>
        <w:ind w:firstLine="706"/>
        <w:rPr>
          <w:b/>
          <w:szCs w:val="18"/>
          <w:lang w:val="es-MX"/>
        </w:rPr>
      </w:pPr>
      <w:r w:rsidRPr="00F9095E">
        <w:rPr>
          <w:b/>
          <w:szCs w:val="18"/>
          <w:lang w:val="es-MX"/>
        </w:rPr>
        <w:t>Efectivo y Equivalentes</w:t>
      </w:r>
    </w:p>
    <w:p w:rsidR="00DA1465" w:rsidRDefault="00DA1465" w:rsidP="00DA146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DA1465" w:rsidRDefault="00DA1465" w:rsidP="00DA1465">
      <w:pPr>
        <w:pStyle w:val="ROMANOS"/>
        <w:spacing w:after="0" w:line="360" w:lineRule="auto"/>
        <w:ind w:left="724" w:firstLine="0"/>
        <w:rPr>
          <w:lang w:val="es-MX"/>
        </w:rPr>
      </w:pPr>
    </w:p>
    <w:tbl>
      <w:tblPr>
        <w:tblW w:w="5922" w:type="dxa"/>
        <w:jc w:val="center"/>
        <w:tblCellMar>
          <w:left w:w="70" w:type="dxa"/>
          <w:right w:w="70" w:type="dxa"/>
        </w:tblCellMar>
        <w:tblLook w:val="04A0"/>
      </w:tblPr>
      <w:tblGrid>
        <w:gridCol w:w="1800"/>
        <w:gridCol w:w="460"/>
        <w:gridCol w:w="2076"/>
        <w:gridCol w:w="283"/>
        <w:gridCol w:w="1303"/>
      </w:tblGrid>
      <w:tr w:rsidR="00DA1465" w:rsidRPr="00E81FA6" w:rsidTr="00DA1465">
        <w:trPr>
          <w:trHeight w:val="150"/>
          <w:jc w:val="center"/>
        </w:trPr>
        <w:tc>
          <w:tcPr>
            <w:tcW w:w="1800"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DA1465" w:rsidRPr="00E81FA6" w:rsidTr="00DA1465">
        <w:trPr>
          <w:trHeight w:val="255"/>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150"/>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4F4E5E">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sidR="008052EB">
              <w:rPr>
                <w:rFonts w:ascii="Arial" w:eastAsia="Times New Roman" w:hAnsi="Arial" w:cs="Arial"/>
                <w:sz w:val="18"/>
                <w:szCs w:val="18"/>
                <w:lang w:eastAsia="es-MX"/>
              </w:rPr>
              <w:t>533,679</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8052EB"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-312,094</w:t>
            </w:r>
            <w:r w:rsidR="0032154D">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8052EB"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15,164,049</w:t>
            </w:r>
            <w:r w:rsidR="00DA1465">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8052EB"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15,307,153</w:t>
            </w:r>
            <w:r w:rsidR="00DA1465" w:rsidRPr="00E81FA6">
              <w:rPr>
                <w:rFonts w:ascii="Arial" w:eastAsia="Times New Roman" w:hAnsi="Arial" w:cs="Arial"/>
                <w:sz w:val="18"/>
                <w:szCs w:val="18"/>
                <w:lang w:eastAsia="es-MX"/>
              </w:rPr>
              <w:t xml:space="preserve"> </w:t>
            </w:r>
            <w:r w:rsidR="00DA1465">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8052EB"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395,136</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412D83"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9,819,447</w:t>
            </w:r>
            <w:r w:rsidR="00DA1465">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8052EB"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8052EB" w:rsidRDefault="008052EB"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052EB" w:rsidRDefault="008052EB"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84,531</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8052EB" w:rsidP="00343D9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3,909,163</w:t>
            </w:r>
            <w:r w:rsidR="0032154D">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7054"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7054" w:rsidRPr="00C47B36" w:rsidRDefault="007B591E" w:rsidP="00EC75EA">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412D83" w:rsidP="00EC75EA">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44,901,064</w:t>
            </w:r>
            <w:r w:rsidR="00DA1465" w:rsidRPr="00E81FA6">
              <w:rPr>
                <w:rFonts w:ascii="Arial" w:eastAsia="Times New Roman" w:hAnsi="Arial" w:cs="Arial"/>
                <w:b/>
                <w:bCs/>
                <w:sz w:val="18"/>
                <w:szCs w:val="18"/>
                <w:lang w:eastAsia="es-MX"/>
              </w:rPr>
              <w:t xml:space="preserve"> </w:t>
            </w:r>
          </w:p>
        </w:tc>
      </w:tr>
    </w:tbl>
    <w:p w:rsidR="00DA1465" w:rsidRDefault="00DA1465" w:rsidP="00DA1465">
      <w:pPr>
        <w:pStyle w:val="ROMANOS"/>
        <w:spacing w:after="0" w:line="360" w:lineRule="auto"/>
        <w:ind w:left="724" w:firstLine="0"/>
        <w:rPr>
          <w:lang w:val="es-MX"/>
        </w:rPr>
      </w:pPr>
    </w:p>
    <w:p w:rsidR="00DA1465" w:rsidRPr="00517988" w:rsidRDefault="00DA1465" w:rsidP="00DA1465">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DA1465" w:rsidRPr="00517988" w:rsidRDefault="00DA1465" w:rsidP="00DA1465">
      <w:pPr>
        <w:pStyle w:val="Prrafodelista"/>
        <w:spacing w:line="360" w:lineRule="auto"/>
        <w:ind w:left="1077"/>
        <w:jc w:val="both"/>
        <w:rPr>
          <w:rFonts w:ascii="Arial" w:hAnsi="Arial" w:cs="Arial"/>
          <w:sz w:val="18"/>
          <w:szCs w:val="18"/>
        </w:rPr>
      </w:pPr>
      <w:r w:rsidRPr="00517988">
        <w:rPr>
          <w:rFonts w:ascii="Arial" w:hAnsi="Arial" w:cs="Arial"/>
          <w:sz w:val="18"/>
          <w:szCs w:val="18"/>
        </w:rPr>
        <w:t>Los s</w:t>
      </w:r>
      <w:r>
        <w:rPr>
          <w:rFonts w:ascii="Arial" w:hAnsi="Arial" w:cs="Arial"/>
          <w:sz w:val="18"/>
          <w:szCs w:val="18"/>
        </w:rPr>
        <w:t>aldos</w:t>
      </w:r>
      <w:r w:rsidR="00A95357">
        <w:rPr>
          <w:rFonts w:ascii="Arial" w:hAnsi="Arial" w:cs="Arial"/>
          <w:sz w:val="18"/>
          <w:szCs w:val="18"/>
        </w:rPr>
        <w:t xml:space="preserve"> al 31 de diciembre de 2015</w:t>
      </w:r>
      <w:r w:rsidR="00752F20">
        <w:rPr>
          <w:rFonts w:ascii="Arial" w:hAnsi="Arial" w:cs="Arial"/>
          <w:sz w:val="18"/>
          <w:szCs w:val="18"/>
        </w:rPr>
        <w:t xml:space="preserve"> y 31</w:t>
      </w:r>
      <w:r>
        <w:rPr>
          <w:rFonts w:ascii="Arial" w:hAnsi="Arial" w:cs="Arial"/>
          <w:sz w:val="18"/>
          <w:szCs w:val="18"/>
        </w:rPr>
        <w:t xml:space="preserve"> d</w:t>
      </w:r>
      <w:r w:rsidR="00A95357">
        <w:rPr>
          <w:rFonts w:ascii="Arial" w:hAnsi="Arial" w:cs="Arial"/>
          <w:sz w:val="18"/>
          <w:szCs w:val="18"/>
        </w:rPr>
        <w:t>e marzo de 2016</w:t>
      </w:r>
      <w:r w:rsidRPr="00517988">
        <w:rPr>
          <w:rFonts w:ascii="Arial" w:hAnsi="Arial" w:cs="Arial"/>
          <w:sz w:val="18"/>
          <w:szCs w:val="18"/>
        </w:rPr>
        <w:t>, corresponden a recursos a corto plazo en cuentas bancarias destinados al cumplimiento de obligaciones de pago derivadas de pasivos devengados no pagados al cie</w:t>
      </w:r>
      <w:r>
        <w:rPr>
          <w:rFonts w:ascii="Arial" w:hAnsi="Arial" w:cs="Arial"/>
          <w:sz w:val="18"/>
          <w:szCs w:val="18"/>
        </w:rPr>
        <w:t>rre del periodo</w:t>
      </w:r>
      <w:r w:rsidRPr="00517988">
        <w:rPr>
          <w:rFonts w:ascii="Arial" w:hAnsi="Arial" w:cs="Arial"/>
          <w:sz w:val="18"/>
          <w:szCs w:val="18"/>
        </w:rPr>
        <w:t xml:space="preserve">. </w:t>
      </w:r>
    </w:p>
    <w:p w:rsidR="00013A47" w:rsidRPr="00F9095E" w:rsidRDefault="00013A47" w:rsidP="00013A47">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013A47" w:rsidRPr="00F9095E" w:rsidRDefault="00013A47" w:rsidP="00013A47">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hipotecarios del nuevo esquema crediticio, así como los que se encuentra</w:t>
      </w:r>
      <w:r w:rsidR="00D34B09">
        <w:rPr>
          <w:lang w:val="es-MX"/>
        </w:rPr>
        <w:t>n en proceso de recuperación de</w:t>
      </w:r>
      <w:r>
        <w:rPr>
          <w:lang w:val="es-MX"/>
        </w:rPr>
        <w:t xml:space="preserve"> la anterior Ley por períodos mayores a un año.</w:t>
      </w:r>
    </w:p>
    <w:p w:rsidR="00013A47" w:rsidRPr="00F9095E" w:rsidRDefault="00013A47" w:rsidP="000D1E89">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Pr="00F9095E">
        <w:rPr>
          <w:lang w:val="es-MX"/>
        </w:rPr>
        <w:t xml:space="preserve"> </w:t>
      </w:r>
      <w:r>
        <w:rPr>
          <w:lang w:val="es-MX"/>
        </w:rPr>
        <w:t xml:space="preserve">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de es</w:t>
      </w:r>
      <w:r w:rsidR="00D34B09">
        <w:rPr>
          <w:lang w:val="es-MX"/>
        </w:rPr>
        <w:t xml:space="preserve">ta y las citadas Dependencias </w:t>
      </w:r>
      <w:r>
        <w:rPr>
          <w:lang w:val="es-MX"/>
        </w:rPr>
        <w:t>publicados en el Periódico Oficial del estado con fecha 25 de octubre de 2013.</w:t>
      </w:r>
      <w:r>
        <w:rPr>
          <w:lang w:val="es-MX"/>
        </w:rPr>
        <w:tab/>
      </w:r>
    </w:p>
    <w:tbl>
      <w:tblPr>
        <w:tblW w:w="7836" w:type="dxa"/>
        <w:jc w:val="center"/>
        <w:tblCellMar>
          <w:left w:w="70" w:type="dxa"/>
          <w:right w:w="70" w:type="dxa"/>
        </w:tblCellMar>
        <w:tblLook w:val="04A0"/>
      </w:tblPr>
      <w:tblGrid>
        <w:gridCol w:w="1061"/>
        <w:gridCol w:w="4223"/>
        <w:gridCol w:w="476"/>
        <w:gridCol w:w="2076"/>
      </w:tblGrid>
      <w:tr w:rsidR="00013A47" w:rsidRPr="00EF640D" w:rsidTr="00820887">
        <w:trPr>
          <w:trHeight w:val="225"/>
          <w:jc w:val="center"/>
        </w:trPr>
        <w:tc>
          <w:tcPr>
            <w:tcW w:w="5284" w:type="dxa"/>
            <w:gridSpan w:val="2"/>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13A47" w:rsidRPr="00EF640D" w:rsidTr="00820887">
        <w:trPr>
          <w:trHeight w:val="28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16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375"/>
          <w:jc w:val="center"/>
        </w:trPr>
        <w:tc>
          <w:tcPr>
            <w:tcW w:w="5284" w:type="dxa"/>
            <w:gridSpan w:val="2"/>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Cuentas por cobrar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B93B80" w:rsidRDefault="000E22BB" w:rsidP="000E22B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w:t>
            </w:r>
            <w:r w:rsidR="0032154D">
              <w:rPr>
                <w:rFonts w:ascii="Arial" w:eastAsia="Times New Roman" w:hAnsi="Arial" w:cs="Arial"/>
                <w:b/>
                <w:sz w:val="18"/>
                <w:szCs w:val="18"/>
                <w:lang w:eastAsia="es-MX"/>
              </w:rPr>
              <w:t>,</w:t>
            </w:r>
            <w:r>
              <w:rPr>
                <w:rFonts w:ascii="Arial" w:eastAsia="Times New Roman" w:hAnsi="Arial" w:cs="Arial"/>
                <w:b/>
                <w:sz w:val="18"/>
                <w:szCs w:val="18"/>
                <w:lang w:eastAsia="es-MX"/>
              </w:rPr>
              <w:t>956</w:t>
            </w:r>
            <w:r w:rsidR="005F38FD">
              <w:rPr>
                <w:rFonts w:ascii="Arial" w:eastAsia="Times New Roman" w:hAnsi="Arial" w:cs="Arial"/>
                <w:b/>
                <w:sz w:val="18"/>
                <w:szCs w:val="18"/>
                <w:lang w:eastAsia="es-MX"/>
              </w:rPr>
              <w:t>,</w:t>
            </w:r>
            <w:r>
              <w:rPr>
                <w:rFonts w:ascii="Arial" w:eastAsia="Times New Roman" w:hAnsi="Arial" w:cs="Arial"/>
                <w:b/>
                <w:sz w:val="18"/>
                <w:szCs w:val="18"/>
                <w:lang w:eastAsia="es-MX"/>
              </w:rPr>
              <w:t>203</w:t>
            </w:r>
          </w:p>
        </w:tc>
      </w:tr>
      <w:tr w:rsidR="00013A47" w:rsidRPr="00EF640D" w:rsidTr="00820887">
        <w:trPr>
          <w:trHeight w:val="22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4075D5">
              <w:rPr>
                <w:rFonts w:ascii="Arial" w:eastAsia="Times New Roman" w:hAnsi="Arial" w:cs="Arial"/>
                <w:sz w:val="18"/>
                <w:szCs w:val="18"/>
                <w:lang w:eastAsia="es-MX"/>
              </w:rPr>
              <w:t xml:space="preserve">   </w:t>
            </w:r>
            <w:r w:rsidR="00412D83">
              <w:rPr>
                <w:rFonts w:ascii="Arial" w:eastAsia="Times New Roman" w:hAnsi="Arial" w:cs="Arial"/>
                <w:sz w:val="18"/>
                <w:szCs w:val="18"/>
                <w:lang w:eastAsia="es-MX"/>
              </w:rPr>
              <w:t xml:space="preserve">                      7,960,727</w:t>
            </w:r>
            <w:r w:rsidRPr="00EF640D">
              <w:rPr>
                <w:rFonts w:ascii="Arial" w:eastAsia="Times New Roman" w:hAnsi="Arial" w:cs="Arial"/>
                <w:sz w:val="18"/>
                <w:szCs w:val="18"/>
                <w:lang w:eastAsia="es-MX"/>
              </w:rPr>
              <w:t xml:space="preserve"> </w:t>
            </w:r>
          </w:p>
        </w:tc>
      </w:tr>
      <w:tr w:rsidR="00013A47" w:rsidRPr="000A04B1"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1122-2 </w:t>
            </w:r>
            <w:r w:rsidR="00A923A1">
              <w:rPr>
                <w:rFonts w:ascii="Arial" w:eastAsia="Times New Roman" w:hAnsi="Arial" w:cs="Arial"/>
                <w:sz w:val="18"/>
                <w:szCs w:val="18"/>
                <w:lang w:eastAsia="es-MX"/>
              </w:rPr>
              <w:t>I</w:t>
            </w:r>
            <w:r>
              <w:rPr>
                <w:rFonts w:ascii="Arial" w:eastAsia="Times New Roman" w:hAnsi="Arial" w:cs="Arial"/>
                <w:sz w:val="18"/>
                <w:szCs w:val="18"/>
                <w:lang w:eastAsia="es-MX"/>
              </w:rPr>
              <w:t>nt</w:t>
            </w:r>
            <w:r w:rsidR="00A923A1">
              <w:rPr>
                <w:rFonts w:ascii="Arial" w:eastAsia="Times New Roman" w:hAnsi="Arial" w:cs="Arial"/>
                <w:sz w:val="18"/>
                <w:szCs w:val="18"/>
                <w:lang w:eastAsia="es-MX"/>
              </w:rPr>
              <w:t xml:space="preserve">ereses </w:t>
            </w:r>
            <w:r>
              <w:rPr>
                <w:rFonts w:ascii="Arial" w:eastAsia="Times New Roman" w:hAnsi="Arial" w:cs="Arial"/>
                <w:sz w:val="18"/>
                <w:szCs w:val="18"/>
                <w:lang w:eastAsia="es-MX"/>
              </w:rPr>
              <w:t>Dev</w:t>
            </w:r>
            <w:r w:rsidR="00A923A1">
              <w:rPr>
                <w:rFonts w:ascii="Arial" w:eastAsia="Times New Roman" w:hAnsi="Arial" w:cs="Arial"/>
                <w:sz w:val="18"/>
                <w:szCs w:val="18"/>
                <w:lang w:eastAsia="es-MX"/>
              </w:rPr>
              <w:t xml:space="preserve">engados </w:t>
            </w:r>
            <w:r>
              <w:rPr>
                <w:rFonts w:ascii="Arial" w:eastAsia="Times New Roman" w:hAnsi="Arial" w:cs="Arial"/>
                <w:sz w:val="18"/>
                <w:szCs w:val="18"/>
                <w:lang w:eastAsia="es-MX"/>
              </w:rPr>
              <w:t>no cobrados C.P.V.</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41118B" w:rsidRDefault="00013A47" w:rsidP="0041118B">
            <w:pPr>
              <w:spacing w:after="0" w:line="240" w:lineRule="auto"/>
              <w:jc w:val="right"/>
              <w:rPr>
                <w:rFonts w:ascii="Arial" w:eastAsia="Times New Roman" w:hAnsi="Arial" w:cs="Arial"/>
                <w:sz w:val="18"/>
                <w:szCs w:val="18"/>
                <w:lang w:eastAsia="es-MX"/>
              </w:rPr>
            </w:pPr>
            <w:r w:rsidRPr="00514904">
              <w:rPr>
                <w:rFonts w:ascii="Arial" w:eastAsia="Times New Roman" w:hAnsi="Arial" w:cs="Arial"/>
                <w:sz w:val="18"/>
                <w:szCs w:val="18"/>
                <w:lang w:eastAsia="es-MX"/>
              </w:rPr>
              <w:t xml:space="preserve"> </w:t>
            </w:r>
            <w:r w:rsidR="000A04B1" w:rsidRPr="00514904">
              <w:rPr>
                <w:rFonts w:ascii="Arial" w:eastAsia="Times New Roman" w:hAnsi="Arial" w:cs="Arial"/>
                <w:sz w:val="18"/>
                <w:szCs w:val="18"/>
                <w:lang w:eastAsia="es-MX"/>
              </w:rPr>
              <w:t xml:space="preserve">                    </w:t>
            </w:r>
            <w:r w:rsidR="00514904" w:rsidRPr="00514904">
              <w:rPr>
                <w:rFonts w:ascii="Arial" w:eastAsia="Times New Roman" w:hAnsi="Arial" w:cs="Arial"/>
                <w:sz w:val="18"/>
                <w:szCs w:val="18"/>
                <w:lang w:eastAsia="es-MX"/>
              </w:rPr>
              <w:t>-</w:t>
            </w:r>
            <w:r w:rsidR="00412D83">
              <w:rPr>
                <w:rFonts w:ascii="Arial" w:eastAsia="Times New Roman" w:hAnsi="Arial" w:cs="Arial"/>
                <w:sz w:val="18"/>
                <w:szCs w:val="18"/>
                <w:lang w:eastAsia="es-MX"/>
              </w:rPr>
              <w:t>1,003,524</w:t>
            </w:r>
            <w:r w:rsidRPr="0041118B">
              <w:rPr>
                <w:rFonts w:ascii="Arial" w:eastAsia="Times New Roman" w:hAnsi="Arial" w:cs="Arial"/>
                <w:sz w:val="18"/>
                <w:szCs w:val="18"/>
                <w:lang w:eastAsia="es-MX"/>
              </w:rPr>
              <w:t xml:space="preserve"> </w:t>
            </w:r>
          </w:p>
        </w:tc>
      </w:tr>
      <w:tr w:rsidR="002A32E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2A32E7" w:rsidRPr="00EF640D" w:rsidRDefault="002A32E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A32E7" w:rsidRDefault="002A32E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1122-3 Préstamos esquema anterior</w:t>
            </w:r>
          </w:p>
        </w:tc>
        <w:tc>
          <w:tcPr>
            <w:tcW w:w="476" w:type="dxa"/>
            <w:tcBorders>
              <w:top w:val="nil"/>
              <w:left w:val="nil"/>
              <w:bottom w:val="nil"/>
              <w:right w:val="nil"/>
            </w:tcBorders>
            <w:shd w:val="clear" w:color="auto" w:fill="auto"/>
            <w:noWrap/>
            <w:vAlign w:val="bottom"/>
            <w:hideMark/>
          </w:tcPr>
          <w:p w:rsidR="002A32E7" w:rsidRPr="00EF640D" w:rsidRDefault="002A32E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A32E7" w:rsidRDefault="002A32E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w:t>
            </w:r>
          </w:p>
        </w:tc>
      </w:tr>
      <w:tr w:rsidR="00013A4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A923A1"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1126 </w:t>
            </w:r>
            <w:r w:rsidR="002A32E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Préstamos otorgados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0E22BB"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w:t>
            </w:r>
            <w:r w:rsidR="005F38FD">
              <w:rPr>
                <w:rFonts w:ascii="Arial" w:eastAsia="Times New Roman" w:hAnsi="Arial" w:cs="Arial"/>
                <w:sz w:val="18"/>
                <w:szCs w:val="18"/>
                <w:lang w:eastAsia="es-MX"/>
              </w:rPr>
              <w:t>00,000</w:t>
            </w:r>
            <w:r w:rsidR="00A923A1">
              <w:rPr>
                <w:rFonts w:ascii="Arial" w:eastAsia="Times New Roman" w:hAnsi="Arial" w:cs="Arial"/>
                <w:sz w:val="18"/>
                <w:szCs w:val="18"/>
                <w:lang w:eastAsia="es-MX"/>
              </w:rPr>
              <w:t xml:space="preserve">                      </w:t>
            </w:r>
          </w:p>
        </w:tc>
      </w:tr>
      <w:tr w:rsidR="00820887" w:rsidRPr="00EF640D" w:rsidTr="00EC75EA">
        <w:trPr>
          <w:trHeight w:val="240"/>
          <w:jc w:val="center"/>
        </w:trPr>
        <w:tc>
          <w:tcPr>
            <w:tcW w:w="5284" w:type="dxa"/>
            <w:gridSpan w:val="2"/>
            <w:tcBorders>
              <w:top w:val="nil"/>
              <w:left w:val="nil"/>
              <w:bottom w:val="nil"/>
              <w:right w:val="nil"/>
            </w:tcBorders>
            <w:shd w:val="clear" w:color="auto" w:fill="auto"/>
            <w:noWrap/>
            <w:vAlign w:val="bottom"/>
            <w:hideMark/>
          </w:tcPr>
          <w:p w:rsidR="00D34B09" w:rsidRDefault="00D34B09" w:rsidP="00A923A1">
            <w:pPr>
              <w:spacing w:after="0" w:line="240" w:lineRule="auto"/>
              <w:rPr>
                <w:rFonts w:ascii="Arial" w:eastAsia="Times New Roman" w:hAnsi="Arial" w:cs="Arial"/>
                <w:sz w:val="18"/>
                <w:szCs w:val="18"/>
                <w:lang w:eastAsia="es-MX"/>
              </w:rPr>
            </w:pPr>
          </w:p>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Derechos a recibir efectivo o equivalentes a largo plazo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Pr="00B93B80" w:rsidRDefault="000A04B1" w:rsidP="00A923A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w:t>
            </w:r>
            <w:r w:rsidR="00D41E3C">
              <w:rPr>
                <w:rFonts w:ascii="Arial" w:eastAsia="Times New Roman" w:hAnsi="Arial" w:cs="Arial"/>
                <w:b/>
                <w:sz w:val="18"/>
                <w:szCs w:val="18"/>
                <w:lang w:eastAsia="es-MX"/>
              </w:rPr>
              <w:t>4,536,31</w:t>
            </w:r>
            <w:r w:rsidR="006C6BE5">
              <w:rPr>
                <w:rFonts w:ascii="Arial" w:eastAsia="Times New Roman" w:hAnsi="Arial" w:cs="Arial"/>
                <w:b/>
                <w:sz w:val="18"/>
                <w:szCs w:val="18"/>
                <w:lang w:eastAsia="es-MX"/>
              </w:rPr>
              <w:t>4</w:t>
            </w:r>
          </w:p>
        </w:tc>
      </w:tr>
      <w:tr w:rsidR="003C77B5"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C77B5" w:rsidRDefault="003C77B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C77B5" w:rsidRDefault="000E22BB"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82,526,85</w:t>
            </w:r>
            <w:r w:rsidR="006C6BE5">
              <w:rPr>
                <w:rFonts w:ascii="Arial" w:eastAsia="Times New Roman" w:hAnsi="Arial" w:cs="Arial"/>
                <w:sz w:val="18"/>
                <w:szCs w:val="18"/>
                <w:lang w:eastAsia="es-MX"/>
              </w:rPr>
              <w:t>1</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0E22BB"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97,675,138</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3C77B5">
              <w:rPr>
                <w:rFonts w:ascii="Arial" w:eastAsia="Times New Roman" w:hAnsi="Arial" w:cs="Arial"/>
                <w:sz w:val="18"/>
                <w:szCs w:val="18"/>
                <w:lang w:eastAsia="es-MX"/>
              </w:rPr>
              <w:t>1</w:t>
            </w:r>
            <w:r w:rsidR="00D41E3C">
              <w:rPr>
                <w:rFonts w:ascii="Arial" w:eastAsia="Times New Roman" w:hAnsi="Arial" w:cs="Arial"/>
                <w:sz w:val="18"/>
                <w:szCs w:val="18"/>
                <w:lang w:eastAsia="es-MX"/>
              </w:rPr>
              <w:t>8,709,798</w:t>
            </w:r>
          </w:p>
        </w:tc>
      </w:tr>
      <w:tr w:rsidR="0082088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Default="003C77B5"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w:t>
            </w:r>
            <w:r w:rsidR="00D41E3C">
              <w:rPr>
                <w:rFonts w:ascii="Arial" w:eastAsia="Times New Roman" w:hAnsi="Arial" w:cs="Arial"/>
                <w:sz w:val="18"/>
                <w:szCs w:val="18"/>
                <w:lang w:eastAsia="es-MX"/>
              </w:rPr>
              <w:t>775,18</w:t>
            </w:r>
            <w:r w:rsidR="006C6BE5">
              <w:rPr>
                <w:rFonts w:ascii="Arial" w:eastAsia="Times New Roman" w:hAnsi="Arial" w:cs="Arial"/>
                <w:sz w:val="18"/>
                <w:szCs w:val="18"/>
                <w:lang w:eastAsia="es-MX"/>
              </w:rPr>
              <w:t>8</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D41E3C">
              <w:rPr>
                <w:rFonts w:ascii="Arial" w:eastAsia="Times New Roman" w:hAnsi="Arial" w:cs="Arial"/>
                <w:sz w:val="18"/>
                <w:szCs w:val="18"/>
                <w:lang w:eastAsia="es-MX"/>
              </w:rPr>
              <w:t>5,713,754</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28487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D41E3C"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450,423</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D41E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w:t>
            </w:r>
            <w:r w:rsidR="00D41E3C">
              <w:rPr>
                <w:rFonts w:ascii="Arial" w:eastAsia="Times New Roman" w:hAnsi="Arial" w:cs="Arial"/>
                <w:sz w:val="18"/>
                <w:szCs w:val="18"/>
                <w:lang w:eastAsia="es-MX"/>
              </w:rPr>
              <w:t xml:space="preserve"> Préstamos especiales</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D41E3C"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49,654</w:t>
            </w:r>
          </w:p>
        </w:tc>
      </w:tr>
      <w:tr w:rsidR="00B93B80"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93B80" w:rsidRDefault="00B93B80"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1229    Otros derechos a recibir efectivo </w:t>
            </w:r>
            <w:proofErr w:type="spellStart"/>
            <w:r>
              <w:rPr>
                <w:rFonts w:ascii="Arial" w:eastAsia="Times New Roman" w:hAnsi="Arial" w:cs="Arial"/>
                <w:sz w:val="18"/>
                <w:szCs w:val="18"/>
                <w:lang w:eastAsia="es-MX"/>
              </w:rPr>
              <w:t>L.Plazo</w:t>
            </w:r>
            <w:proofErr w:type="spellEnd"/>
          </w:p>
        </w:tc>
        <w:tc>
          <w:tcPr>
            <w:tcW w:w="476"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93B80" w:rsidRDefault="00B93B80"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45703A">
              <w:rPr>
                <w:rFonts w:ascii="Arial" w:eastAsia="Times New Roman" w:hAnsi="Arial" w:cs="Arial"/>
                <w:sz w:val="18"/>
                <w:szCs w:val="18"/>
                <w:lang w:eastAsia="es-MX"/>
              </w:rPr>
              <w:t>2,009,463</w:t>
            </w:r>
          </w:p>
        </w:tc>
      </w:tr>
      <w:tr w:rsidR="00013A47" w:rsidRPr="008845FF"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Default="00013A47" w:rsidP="00EC75EA">
            <w:pPr>
              <w:spacing w:after="0" w:line="240" w:lineRule="auto"/>
              <w:jc w:val="right"/>
              <w:rPr>
                <w:rFonts w:ascii="Arial" w:eastAsia="Times New Roman" w:hAnsi="Arial" w:cs="Arial"/>
                <w:sz w:val="18"/>
                <w:szCs w:val="18"/>
                <w:lang w:eastAsia="es-MX"/>
              </w:rPr>
            </w:pPr>
          </w:p>
        </w:tc>
      </w:tr>
      <w:tr w:rsidR="00013A47" w:rsidRPr="00EF640D" w:rsidTr="00820887">
        <w:trPr>
          <w:trHeight w:val="37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193B81" w:rsidRDefault="00013A47" w:rsidP="00EC75EA">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C549E0" w:rsidRDefault="00C549E0" w:rsidP="00013A47">
      <w:pPr>
        <w:pStyle w:val="ROMANOS"/>
        <w:spacing w:after="0" w:line="360" w:lineRule="auto"/>
        <w:ind w:hanging="431"/>
        <w:rPr>
          <w:b/>
          <w:lang w:val="es-MX"/>
        </w:rPr>
      </w:pPr>
    </w:p>
    <w:p w:rsidR="00013A47" w:rsidRPr="00F9095E" w:rsidRDefault="00013A47" w:rsidP="00013A47">
      <w:pPr>
        <w:pStyle w:val="ROMANOS"/>
        <w:spacing w:after="0" w:line="360" w:lineRule="auto"/>
        <w:ind w:hanging="431"/>
        <w:rPr>
          <w:b/>
          <w:lang w:val="es-MX"/>
        </w:rPr>
      </w:pPr>
      <w:r w:rsidRPr="00F9095E">
        <w:rPr>
          <w:b/>
          <w:lang w:val="es-MX"/>
        </w:rPr>
        <w:tab/>
        <w:t>Bienes Disponibles para su Transformación o Consumo (inventarios)</w:t>
      </w:r>
    </w:p>
    <w:p w:rsidR="00013A47" w:rsidRDefault="00013A47" w:rsidP="00013A47">
      <w:pPr>
        <w:pStyle w:val="ROMANOS"/>
        <w:spacing w:after="0" w:line="360" w:lineRule="auto"/>
        <w:ind w:hanging="431"/>
        <w:rPr>
          <w:lang w:val="es-MX"/>
        </w:rPr>
      </w:pPr>
      <w:r w:rsidRPr="00F9095E">
        <w:rPr>
          <w:lang w:val="es-MX"/>
        </w:rPr>
        <w:t>4.</w:t>
      </w:r>
      <w:r w:rsidRPr="00F9095E">
        <w:rPr>
          <w:lang w:val="es-MX"/>
        </w:rPr>
        <w:tab/>
      </w:r>
      <w:r>
        <w:rPr>
          <w:lang w:val="es-MX"/>
        </w:rPr>
        <w:t>No aplica.</w:t>
      </w:r>
    </w:p>
    <w:p w:rsidR="00A923A1" w:rsidRDefault="00A923A1" w:rsidP="00DA1465"/>
    <w:p w:rsidR="00A923A1" w:rsidRPr="00F9095E" w:rsidRDefault="00A923A1" w:rsidP="00A923A1">
      <w:pPr>
        <w:pStyle w:val="ROMANOS"/>
        <w:spacing w:after="0" w:line="360" w:lineRule="auto"/>
        <w:ind w:hanging="431"/>
        <w:rPr>
          <w:b/>
          <w:lang w:val="es-MX"/>
        </w:rPr>
      </w:pPr>
      <w:r w:rsidRPr="00F9095E">
        <w:rPr>
          <w:b/>
          <w:lang w:val="es-MX"/>
        </w:rPr>
        <w:t>Inversiones Financieras</w:t>
      </w:r>
    </w:p>
    <w:p w:rsidR="00A923A1" w:rsidRDefault="00A923A1" w:rsidP="00A923A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p>
    <w:p w:rsidR="00A923A1" w:rsidRPr="00F9095E" w:rsidRDefault="00A923A1" w:rsidP="00A923A1">
      <w:pPr>
        <w:pStyle w:val="ROMANOS"/>
        <w:spacing w:after="0" w:line="360" w:lineRule="auto"/>
        <w:ind w:hanging="431"/>
        <w:rPr>
          <w:lang w:val="es-MX"/>
        </w:rPr>
      </w:pPr>
      <w:r>
        <w:rPr>
          <w:lang w:val="es-MX"/>
        </w:rPr>
        <w:tab/>
      </w:r>
    </w:p>
    <w:tbl>
      <w:tblPr>
        <w:tblStyle w:val="GridTable1LightAccent3"/>
        <w:tblW w:w="0" w:type="auto"/>
        <w:jc w:val="center"/>
        <w:tblLook w:val="04A0"/>
      </w:tblPr>
      <w:tblGrid>
        <w:gridCol w:w="1656"/>
        <w:gridCol w:w="1985"/>
        <w:gridCol w:w="4678"/>
      </w:tblGrid>
      <w:tr w:rsidR="00A923A1" w:rsidTr="00EC75EA">
        <w:trPr>
          <w:cnfStyle w:val="100000000000"/>
          <w:jc w:val="center"/>
        </w:trPr>
        <w:tc>
          <w:tcPr>
            <w:cnfStyle w:val="001000000000"/>
            <w:tcW w:w="1656" w:type="dxa"/>
            <w:shd w:val="clear" w:color="auto" w:fill="00B050"/>
            <w:vAlign w:val="center"/>
          </w:tcPr>
          <w:p w:rsidR="00A923A1" w:rsidRPr="009A3B29" w:rsidRDefault="00A923A1" w:rsidP="00EC75EA">
            <w:pPr>
              <w:pStyle w:val="ROMANOS"/>
              <w:spacing w:after="0" w:line="360" w:lineRule="auto"/>
              <w:ind w:left="0" w:firstLine="0"/>
              <w:jc w:val="left"/>
              <w:rPr>
                <w:lang w:val="es-MX"/>
              </w:rPr>
            </w:pPr>
            <w:r w:rsidRPr="009A3B29">
              <w:rPr>
                <w:lang w:val="es-MX"/>
              </w:rPr>
              <w:t>No. Cuenta</w:t>
            </w:r>
          </w:p>
        </w:tc>
        <w:tc>
          <w:tcPr>
            <w:tcW w:w="1985"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Descripción</w:t>
            </w:r>
          </w:p>
        </w:tc>
        <w:tc>
          <w:tcPr>
            <w:tcW w:w="4678"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Características</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9968</w:t>
            </w:r>
          </w:p>
        </w:tc>
        <w:tc>
          <w:tcPr>
            <w:tcW w:w="1985" w:type="dxa"/>
            <w:vAlign w:val="center"/>
          </w:tcPr>
          <w:p w:rsidR="00A923A1" w:rsidRPr="009A3B29" w:rsidRDefault="00A923A1" w:rsidP="00EC75EA">
            <w:pPr>
              <w:pStyle w:val="ROMANOS"/>
              <w:spacing w:after="0" w:line="360" w:lineRule="auto"/>
              <w:ind w:left="0" w:firstLine="0"/>
              <w:jc w:val="left"/>
              <w:cnfStyle w:val="000000000000"/>
              <w:rPr>
                <w:lang w:val="es-MX"/>
              </w:rPr>
            </w:pPr>
            <w:r w:rsidRPr="009A3B29">
              <w:rPr>
                <w:lang w:val="es-MX"/>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0689</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D64667">
              <w:rPr>
                <w:lang w:val="es-MX"/>
              </w:rPr>
              <w:t>Centraliza los recursos financieros existentes para el manejo de las</w:t>
            </w:r>
            <w:r>
              <w:rPr>
                <w:lang w:val="es-MX"/>
              </w:rPr>
              <w:t xml:space="preserve"> inversiones de la Institución.</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9611</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Reúne los recursos financieros derivados del Fondo Mutual generados para el pago de seguros de vida de los jubilados y pensionados.</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8602</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 xml:space="preserve">Agrupa los recursos financieros generados por las reservas de los créditos señaladas en la Ley. </w:t>
            </w:r>
          </w:p>
        </w:tc>
      </w:tr>
      <w:tr w:rsidR="00565F29" w:rsidTr="00EC75EA">
        <w:trPr>
          <w:jc w:val="center"/>
        </w:trPr>
        <w:tc>
          <w:tcPr>
            <w:cnfStyle w:val="001000000000"/>
            <w:tcW w:w="1656" w:type="dxa"/>
            <w:vAlign w:val="center"/>
          </w:tcPr>
          <w:p w:rsidR="00565F29" w:rsidRPr="00960692" w:rsidRDefault="00565F29" w:rsidP="00EC75EA">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65F29" w:rsidRPr="009A3B29" w:rsidRDefault="00565F29"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565F29" w:rsidRDefault="00565F29" w:rsidP="00565F29">
            <w:pPr>
              <w:pStyle w:val="ROMANOS"/>
              <w:spacing w:after="0" w:line="360" w:lineRule="auto"/>
              <w:ind w:left="0" w:firstLine="0"/>
              <w:cnfStyle w:val="000000000000"/>
              <w:rPr>
                <w:lang w:val="es-MX"/>
              </w:rPr>
            </w:pPr>
            <w:r w:rsidRPr="009A3B29">
              <w:rPr>
                <w:lang w:val="es-MX"/>
              </w:rPr>
              <w:t>Concentra los recursos</w:t>
            </w:r>
            <w:r>
              <w:rPr>
                <w:lang w:val="es-MX"/>
              </w:rPr>
              <w:t xml:space="preserve"> financieros</w:t>
            </w:r>
            <w:r w:rsidRPr="009A3B29">
              <w:rPr>
                <w:lang w:val="es-MX"/>
              </w:rPr>
              <w:t xml:space="preserve"> </w:t>
            </w:r>
            <w:r>
              <w:rPr>
                <w:lang w:val="es-MX"/>
              </w:rPr>
              <w:t xml:space="preserve"> provenientes de</w:t>
            </w:r>
            <w:r w:rsidR="001444D7">
              <w:rPr>
                <w:lang w:val="es-MX"/>
              </w:rPr>
              <w:t xml:space="preserve"> las aportaciones del</w:t>
            </w:r>
            <w:r>
              <w:rPr>
                <w:lang w:val="es-MX"/>
              </w:rPr>
              <w:t xml:space="preserve"> Libro existente en</w:t>
            </w:r>
            <w:r w:rsidRPr="009A3B29">
              <w:rPr>
                <w:lang w:val="es-MX"/>
              </w:rPr>
              <w:t xml:space="preserve"> el nuevo marco jurídico.</w:t>
            </w:r>
          </w:p>
        </w:tc>
      </w:tr>
    </w:tbl>
    <w:p w:rsidR="00A923A1" w:rsidRPr="00F9095E" w:rsidRDefault="00A923A1" w:rsidP="00A923A1">
      <w:pPr>
        <w:pStyle w:val="ROMANOS"/>
        <w:spacing w:after="0" w:line="360" w:lineRule="auto"/>
        <w:ind w:hanging="431"/>
        <w:rPr>
          <w:lang w:val="es-MX"/>
        </w:rPr>
      </w:pPr>
    </w:p>
    <w:p w:rsidR="00A923A1" w:rsidRDefault="00A923A1" w:rsidP="00A923A1">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A923A1" w:rsidRPr="00F9095E" w:rsidRDefault="00A923A1" w:rsidP="00A923A1">
      <w:pPr>
        <w:pStyle w:val="ROMANOS"/>
        <w:spacing w:after="0" w:line="360" w:lineRule="auto"/>
        <w:ind w:hanging="431"/>
        <w:rPr>
          <w:b/>
          <w:lang w:val="es-MX"/>
        </w:rPr>
      </w:pPr>
      <w:r w:rsidRPr="00F9095E">
        <w:rPr>
          <w:b/>
          <w:lang w:val="es-MX"/>
        </w:rPr>
        <w:tab/>
        <w:t>Bienes Muebles, Inmuebles e Intangibles</w:t>
      </w:r>
    </w:p>
    <w:p w:rsidR="00A923A1" w:rsidRDefault="00A923A1" w:rsidP="00A923A1">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w:t>
      </w:r>
      <w:r w:rsidR="00923E71">
        <w:rPr>
          <w:lang w:val="es-MX"/>
        </w:rPr>
        <w:t>Este rubro asciende a $2</w:t>
      </w:r>
      <w:proofErr w:type="gramStart"/>
      <w:r w:rsidR="00923E71">
        <w:rPr>
          <w:lang w:val="es-MX"/>
        </w:rPr>
        <w:t>,184,715</w:t>
      </w:r>
      <w:r>
        <w:rPr>
          <w:lang w:val="es-MX"/>
        </w:rPr>
        <w:t>.00</w:t>
      </w:r>
      <w:proofErr w:type="gramEnd"/>
      <w:r>
        <w:rPr>
          <w:lang w:val="es-MX"/>
        </w:rPr>
        <w:t xml:space="preserve"> M.N. Las características significativas del estado físico en que se encuentran los activos se encuentra descrito en los resguardos firmados por los servidores públicos de la Dependencia. El monto de la depreciación del ejercicio y la acumulada, se acatará a las disposiciones establecidas en la Ley del Impuesto Sobre la Renta.</w:t>
      </w:r>
    </w:p>
    <w:p w:rsidR="00A923A1" w:rsidRDefault="00A923A1" w:rsidP="00A923A1">
      <w:pPr>
        <w:pStyle w:val="ROMANOS"/>
        <w:spacing w:after="0" w:line="360" w:lineRule="auto"/>
        <w:ind w:hanging="431"/>
        <w:rPr>
          <w:lang w:val="es-MX"/>
        </w:rPr>
      </w:pPr>
      <w:r>
        <w:rPr>
          <w:lang w:val="es-MX"/>
        </w:rPr>
        <w:tab/>
        <w:t xml:space="preserve">El rubro de Inmuebles se compone de los terrenos propiedad de la Institución y asciende </w:t>
      </w:r>
      <w:r w:rsidR="00923E71">
        <w:rPr>
          <w:lang w:val="es-MX"/>
        </w:rPr>
        <w:t>a $34</w:t>
      </w:r>
      <w:proofErr w:type="gramStart"/>
      <w:r w:rsidR="00923E71">
        <w:rPr>
          <w:lang w:val="es-MX"/>
        </w:rPr>
        <w:t>,126,496</w:t>
      </w:r>
      <w:r>
        <w:rPr>
          <w:lang w:val="es-MX"/>
        </w:rPr>
        <w:t>.00</w:t>
      </w:r>
      <w:proofErr w:type="gramEnd"/>
      <w:r w:rsidR="00270607">
        <w:rPr>
          <w:lang w:val="es-MX"/>
        </w:rPr>
        <w:t xml:space="preserve"> M.N</w:t>
      </w:r>
      <w:r>
        <w:rPr>
          <w:lang w:val="es-MX"/>
        </w:rPr>
        <w:t>.</w:t>
      </w:r>
    </w:p>
    <w:p w:rsidR="00A923A1" w:rsidRDefault="00A923A1" w:rsidP="00A923A1">
      <w:pPr>
        <w:pStyle w:val="ROMANOS"/>
        <w:spacing w:after="0" w:line="360" w:lineRule="auto"/>
        <w:ind w:hanging="431"/>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A923A1" w:rsidRPr="00F9095E" w:rsidRDefault="00A923A1" w:rsidP="00A923A1">
      <w:pPr>
        <w:pStyle w:val="ROMANOS"/>
        <w:spacing w:after="0" w:line="360" w:lineRule="auto"/>
        <w:ind w:hanging="431"/>
        <w:rPr>
          <w:b/>
          <w:lang w:val="es-MX"/>
        </w:rPr>
      </w:pPr>
      <w:r w:rsidRPr="00F9095E">
        <w:rPr>
          <w:b/>
          <w:lang w:val="es-MX"/>
        </w:rPr>
        <w:tab/>
        <w:t>Estimaciones y Deterioros</w:t>
      </w:r>
    </w:p>
    <w:p w:rsidR="00A923A1" w:rsidRPr="00F9095E" w:rsidRDefault="00A923A1" w:rsidP="00A923A1">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A923A1" w:rsidRPr="00F9095E" w:rsidRDefault="00A923A1" w:rsidP="00A923A1">
      <w:pPr>
        <w:pStyle w:val="ROMANOS"/>
        <w:spacing w:after="0" w:line="360" w:lineRule="auto"/>
        <w:ind w:hanging="431"/>
        <w:rPr>
          <w:b/>
          <w:lang w:val="es-MX"/>
        </w:rPr>
      </w:pPr>
      <w:r w:rsidRPr="00F9095E">
        <w:rPr>
          <w:b/>
          <w:lang w:val="es-MX"/>
        </w:rPr>
        <w:lastRenderedPageBreak/>
        <w:tab/>
      </w:r>
    </w:p>
    <w:p w:rsidR="00DF3FBF" w:rsidRPr="00F9095E" w:rsidRDefault="00DF3FBF" w:rsidP="00DF3FBF">
      <w:pPr>
        <w:pStyle w:val="ROMANOS"/>
        <w:spacing w:after="0" w:line="360" w:lineRule="auto"/>
        <w:ind w:left="432" w:hanging="431"/>
        <w:rPr>
          <w:b/>
          <w:lang w:val="es-MX"/>
        </w:rPr>
      </w:pPr>
      <w:r w:rsidRPr="00F9095E">
        <w:rPr>
          <w:b/>
          <w:lang w:val="es-MX"/>
        </w:rPr>
        <w:t>Pasivo</w:t>
      </w:r>
    </w:p>
    <w:p w:rsidR="00DF3FBF" w:rsidRDefault="00DF3FBF" w:rsidP="00DF3FBF">
      <w:pPr>
        <w:pStyle w:val="ROMANOS"/>
        <w:numPr>
          <w:ilvl w:val="0"/>
          <w:numId w:val="6"/>
        </w:numPr>
        <w:spacing w:after="0" w:line="240" w:lineRule="exact"/>
        <w:rPr>
          <w:lang w:val="es-MX"/>
        </w:rPr>
      </w:pPr>
      <w:r>
        <w:rPr>
          <w:lang w:val="es-MX"/>
        </w:rPr>
        <w:t>Cuentas por pagar a corto plazo</w:t>
      </w:r>
      <w:r w:rsidRPr="00F9095E">
        <w:rPr>
          <w:lang w:val="es-MX"/>
        </w:rPr>
        <w:t>.</w:t>
      </w:r>
    </w:p>
    <w:p w:rsidR="0049787D" w:rsidRDefault="0049787D" w:rsidP="0049787D">
      <w:pPr>
        <w:pStyle w:val="ROMANOS"/>
        <w:spacing w:after="0" w:line="240" w:lineRule="exact"/>
        <w:ind w:left="723" w:firstLine="0"/>
        <w:rPr>
          <w:lang w:val="es-MX"/>
        </w:rPr>
      </w:pPr>
    </w:p>
    <w:tbl>
      <w:tblPr>
        <w:tblW w:w="6810" w:type="dxa"/>
        <w:jc w:val="center"/>
        <w:tblCellMar>
          <w:left w:w="70" w:type="dxa"/>
          <w:right w:w="70" w:type="dxa"/>
        </w:tblCellMar>
        <w:tblLook w:val="04A0"/>
      </w:tblPr>
      <w:tblGrid>
        <w:gridCol w:w="3830"/>
        <w:gridCol w:w="515"/>
        <w:gridCol w:w="2465"/>
      </w:tblGrid>
      <w:tr w:rsidR="00DF3FBF" w:rsidRPr="00BE1A97" w:rsidTr="00CC0FAD">
        <w:trPr>
          <w:trHeight w:val="241"/>
          <w:jc w:val="center"/>
        </w:trPr>
        <w:tc>
          <w:tcPr>
            <w:tcW w:w="3830" w:type="dxa"/>
            <w:vMerge w:val="restart"/>
            <w:tcBorders>
              <w:top w:val="nil"/>
              <w:left w:val="nil"/>
              <w:bottom w:val="nil"/>
              <w:right w:val="nil"/>
            </w:tcBorders>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restart"/>
            <w:tcBorders>
              <w:top w:val="nil"/>
              <w:left w:val="nil"/>
              <w:bottom w:val="nil"/>
              <w:right w:val="nil"/>
            </w:tcBorders>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DF3FBF" w:rsidRPr="00BE1A97" w:rsidTr="00CC0FAD">
        <w:trPr>
          <w:trHeight w:val="503"/>
          <w:jc w:val="center"/>
        </w:trPr>
        <w:tc>
          <w:tcPr>
            <w:tcW w:w="3830"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DF3FBF" w:rsidRPr="00BE1A97" w:rsidTr="00CC0FAD">
        <w:trPr>
          <w:trHeight w:val="108"/>
          <w:jc w:val="center"/>
        </w:trPr>
        <w:tc>
          <w:tcPr>
            <w:tcW w:w="3830"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7B53CE"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7B53CE" w:rsidRPr="0049787D" w:rsidRDefault="007B53CE" w:rsidP="0049787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tcBorders>
              <w:top w:val="nil"/>
              <w:left w:val="nil"/>
              <w:bottom w:val="nil"/>
              <w:right w:val="nil"/>
            </w:tcBorders>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7B53CE" w:rsidRPr="0049787D" w:rsidRDefault="003B7B9F" w:rsidP="0049787D">
            <w:pPr>
              <w:jc w:val="right"/>
              <w:rPr>
                <w:rFonts w:ascii="Arial" w:hAnsi="Arial" w:cs="Arial"/>
                <w:sz w:val="16"/>
                <w:szCs w:val="16"/>
                <w:lang w:eastAsia="es-MX"/>
              </w:rPr>
            </w:pPr>
            <w:r>
              <w:rPr>
                <w:rFonts w:ascii="Arial" w:hAnsi="Arial" w:cs="Arial"/>
                <w:sz w:val="16"/>
                <w:szCs w:val="16"/>
                <w:lang w:eastAsia="es-MX"/>
              </w:rPr>
              <w:t>73,826</w:t>
            </w:r>
          </w:p>
        </w:tc>
      </w:tr>
      <w:tr w:rsidR="007B53CE"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7B53CE" w:rsidRPr="0049787D" w:rsidRDefault="00634F36" w:rsidP="0049787D">
            <w:pPr>
              <w:rPr>
                <w:rFonts w:ascii="Arial" w:hAnsi="Arial" w:cs="Arial"/>
                <w:sz w:val="16"/>
                <w:szCs w:val="16"/>
                <w:lang w:eastAsia="es-MX"/>
              </w:rPr>
            </w:pPr>
            <w:r>
              <w:rPr>
                <w:rFonts w:ascii="Arial" w:hAnsi="Arial" w:cs="Arial"/>
                <w:sz w:val="16"/>
                <w:szCs w:val="16"/>
                <w:lang w:eastAsia="es-MX"/>
              </w:rPr>
              <w:t xml:space="preserve">            </w:t>
            </w:r>
            <w:r w:rsidR="007B53CE">
              <w:rPr>
                <w:rFonts w:ascii="Arial" w:hAnsi="Arial" w:cs="Arial"/>
                <w:sz w:val="16"/>
                <w:szCs w:val="16"/>
                <w:lang w:eastAsia="es-MX"/>
              </w:rPr>
              <w:t>2117-71-1</w:t>
            </w:r>
            <w:r>
              <w:rPr>
                <w:rFonts w:ascii="Arial" w:hAnsi="Arial" w:cs="Arial"/>
                <w:sz w:val="16"/>
                <w:szCs w:val="16"/>
                <w:lang w:eastAsia="es-MX"/>
              </w:rPr>
              <w:t xml:space="preserve">    I.S.R.</w:t>
            </w:r>
          </w:p>
        </w:tc>
        <w:tc>
          <w:tcPr>
            <w:tcW w:w="515" w:type="dxa"/>
            <w:tcBorders>
              <w:top w:val="nil"/>
              <w:left w:val="nil"/>
              <w:bottom w:val="nil"/>
              <w:right w:val="nil"/>
            </w:tcBorders>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7B53CE" w:rsidRPr="0049787D" w:rsidRDefault="00220B88" w:rsidP="0049787D">
            <w:pPr>
              <w:jc w:val="right"/>
              <w:rPr>
                <w:rFonts w:ascii="Arial" w:hAnsi="Arial" w:cs="Arial"/>
                <w:sz w:val="16"/>
                <w:szCs w:val="16"/>
                <w:lang w:eastAsia="es-MX"/>
              </w:rPr>
            </w:pPr>
            <w:r>
              <w:rPr>
                <w:rFonts w:ascii="Arial" w:hAnsi="Arial" w:cs="Arial"/>
                <w:sz w:val="16"/>
                <w:szCs w:val="16"/>
                <w:lang w:eastAsia="es-MX"/>
              </w:rPr>
              <w:t>60,05</w:t>
            </w:r>
            <w:r w:rsidR="00923E71">
              <w:rPr>
                <w:rFonts w:ascii="Arial" w:hAnsi="Arial" w:cs="Arial"/>
                <w:sz w:val="16"/>
                <w:szCs w:val="16"/>
                <w:lang w:eastAsia="es-MX"/>
              </w:rPr>
              <w:t>8</w:t>
            </w:r>
          </w:p>
        </w:tc>
      </w:tr>
      <w:tr w:rsidR="00220B88"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220B88" w:rsidRDefault="00220B88" w:rsidP="0049787D">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tcBorders>
              <w:top w:val="nil"/>
              <w:left w:val="nil"/>
              <w:bottom w:val="nil"/>
              <w:right w:val="nil"/>
            </w:tcBorders>
            <w:shd w:val="clear" w:color="auto" w:fill="auto"/>
            <w:noWrap/>
            <w:vAlign w:val="bottom"/>
            <w:hideMark/>
          </w:tcPr>
          <w:p w:rsidR="00220B88" w:rsidRPr="0049787D" w:rsidRDefault="00220B88"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220B88" w:rsidRDefault="00220B88" w:rsidP="0049787D">
            <w:pPr>
              <w:jc w:val="right"/>
              <w:rPr>
                <w:rFonts w:ascii="Arial" w:hAnsi="Arial" w:cs="Arial"/>
                <w:sz w:val="16"/>
                <w:szCs w:val="16"/>
                <w:lang w:eastAsia="es-MX"/>
              </w:rPr>
            </w:pPr>
            <w:r>
              <w:rPr>
                <w:rFonts w:ascii="Arial" w:hAnsi="Arial" w:cs="Arial"/>
                <w:sz w:val="16"/>
                <w:szCs w:val="16"/>
                <w:lang w:eastAsia="es-MX"/>
              </w:rPr>
              <w:t>3,329</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634F36" w:rsidP="00220B88">
            <w:pPr>
              <w:rPr>
                <w:rFonts w:ascii="Arial" w:hAnsi="Arial" w:cs="Arial"/>
                <w:sz w:val="16"/>
                <w:szCs w:val="16"/>
                <w:lang w:eastAsia="es-MX"/>
              </w:rPr>
            </w:pPr>
            <w:r>
              <w:rPr>
                <w:rFonts w:ascii="Arial" w:hAnsi="Arial" w:cs="Arial"/>
                <w:sz w:val="16"/>
                <w:szCs w:val="16"/>
                <w:lang w:eastAsia="es-MX"/>
              </w:rPr>
              <w:t xml:space="preserve">            </w:t>
            </w:r>
            <w:r w:rsidR="00220B88">
              <w:rPr>
                <w:rFonts w:ascii="Arial" w:hAnsi="Arial" w:cs="Arial"/>
                <w:sz w:val="16"/>
                <w:szCs w:val="16"/>
                <w:lang w:eastAsia="es-MX"/>
              </w:rPr>
              <w:t>2117-71-3   I.S.R Honorarios</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220B88" w:rsidP="0049787D">
            <w:pPr>
              <w:jc w:val="right"/>
              <w:rPr>
                <w:rFonts w:ascii="Arial" w:hAnsi="Arial" w:cs="Arial"/>
                <w:sz w:val="16"/>
                <w:szCs w:val="16"/>
                <w:lang w:eastAsia="es-MX"/>
              </w:rPr>
            </w:pPr>
            <w:r>
              <w:rPr>
                <w:rFonts w:ascii="Arial" w:hAnsi="Arial" w:cs="Arial"/>
                <w:sz w:val="16"/>
                <w:szCs w:val="16"/>
                <w:lang w:eastAsia="es-MX"/>
              </w:rPr>
              <w:t>33</w:t>
            </w:r>
            <w:r w:rsidR="00923E71">
              <w:rPr>
                <w:rFonts w:ascii="Arial" w:hAnsi="Arial" w:cs="Arial"/>
                <w:sz w:val="16"/>
                <w:szCs w:val="16"/>
                <w:lang w:eastAsia="es-MX"/>
              </w:rPr>
              <w:t>0</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634F36" w:rsidP="003B7B9F">
            <w:pPr>
              <w:rPr>
                <w:rFonts w:ascii="Arial" w:hAnsi="Arial" w:cs="Arial"/>
                <w:sz w:val="16"/>
                <w:szCs w:val="16"/>
                <w:lang w:eastAsia="es-MX"/>
              </w:rPr>
            </w:pPr>
            <w:r>
              <w:rPr>
                <w:rFonts w:ascii="Arial" w:hAnsi="Arial" w:cs="Arial"/>
                <w:sz w:val="16"/>
                <w:szCs w:val="16"/>
                <w:lang w:eastAsia="es-MX"/>
              </w:rPr>
              <w:t xml:space="preserve">        </w:t>
            </w:r>
            <w:r w:rsidR="003B7B9F">
              <w:rPr>
                <w:rFonts w:ascii="Arial" w:hAnsi="Arial" w:cs="Arial"/>
                <w:sz w:val="16"/>
                <w:szCs w:val="16"/>
                <w:lang w:eastAsia="es-MX"/>
              </w:rPr>
              <w:t xml:space="preserve">   </w:t>
            </w:r>
            <w:r>
              <w:rPr>
                <w:rFonts w:ascii="Arial" w:hAnsi="Arial" w:cs="Arial"/>
                <w:sz w:val="16"/>
                <w:szCs w:val="16"/>
                <w:lang w:eastAsia="es-MX"/>
              </w:rPr>
              <w:t xml:space="preserve"> </w:t>
            </w:r>
            <w:r w:rsidR="00E55F2B" w:rsidRPr="0049787D">
              <w:rPr>
                <w:rFonts w:ascii="Arial" w:hAnsi="Arial" w:cs="Arial"/>
                <w:sz w:val="16"/>
                <w:szCs w:val="16"/>
                <w:lang w:eastAsia="es-MX"/>
              </w:rPr>
              <w:t>2117-71-</w:t>
            </w:r>
            <w:r w:rsidR="003B7B9F">
              <w:rPr>
                <w:rFonts w:ascii="Arial" w:hAnsi="Arial" w:cs="Arial"/>
                <w:sz w:val="16"/>
                <w:szCs w:val="16"/>
                <w:lang w:eastAsia="es-MX"/>
              </w:rPr>
              <w:t>4   2% sobre nóminas</w:t>
            </w:r>
            <w:r w:rsidR="00E55F2B" w:rsidRPr="0049787D">
              <w:rPr>
                <w:rFonts w:ascii="Arial" w:hAnsi="Arial" w:cs="Arial"/>
                <w:sz w:val="16"/>
                <w:szCs w:val="16"/>
                <w:lang w:eastAsia="es-MX"/>
              </w:rPr>
              <w:t xml:space="preserve"> </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3B7B9F" w:rsidP="0049787D">
            <w:pPr>
              <w:jc w:val="right"/>
              <w:rPr>
                <w:rFonts w:ascii="Arial" w:hAnsi="Arial" w:cs="Arial"/>
                <w:sz w:val="16"/>
                <w:szCs w:val="16"/>
                <w:lang w:eastAsia="es-MX"/>
              </w:rPr>
            </w:pPr>
            <w:r>
              <w:rPr>
                <w:rFonts w:ascii="Arial" w:hAnsi="Arial" w:cs="Arial"/>
                <w:sz w:val="16"/>
                <w:szCs w:val="16"/>
                <w:lang w:eastAsia="es-MX"/>
              </w:rPr>
              <w:t>10,109</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Total</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923E71" w:rsidP="0049787D">
            <w:pPr>
              <w:jc w:val="right"/>
              <w:rPr>
                <w:rFonts w:ascii="Arial" w:hAnsi="Arial" w:cs="Arial"/>
                <w:b/>
                <w:sz w:val="16"/>
                <w:szCs w:val="16"/>
                <w:lang w:eastAsia="es-MX"/>
              </w:rPr>
            </w:pPr>
            <w:r>
              <w:rPr>
                <w:rFonts w:ascii="Arial" w:hAnsi="Arial" w:cs="Arial"/>
                <w:b/>
                <w:sz w:val="16"/>
                <w:szCs w:val="16"/>
                <w:lang w:eastAsia="es-MX"/>
              </w:rPr>
              <w:t>73,826</w:t>
            </w:r>
          </w:p>
        </w:tc>
      </w:tr>
    </w:tbl>
    <w:p w:rsidR="00CC0FAD" w:rsidRDefault="00CC0FAD" w:rsidP="00CC0FAD">
      <w:pPr>
        <w:pStyle w:val="ROMANOS"/>
        <w:spacing w:after="0" w:line="240" w:lineRule="exact"/>
        <w:ind w:left="723" w:firstLine="0"/>
        <w:rPr>
          <w:lang w:val="es-MX"/>
        </w:rPr>
      </w:pPr>
    </w:p>
    <w:p w:rsidR="00DF3FBF" w:rsidRDefault="005830A9" w:rsidP="00DF3FBF">
      <w:pPr>
        <w:pStyle w:val="ROMANOS"/>
        <w:numPr>
          <w:ilvl w:val="0"/>
          <w:numId w:val="6"/>
        </w:numPr>
        <w:spacing w:after="0" w:line="240" w:lineRule="exact"/>
        <w:rPr>
          <w:lang w:val="es-MX"/>
        </w:rPr>
      </w:pPr>
      <w:r>
        <w:rPr>
          <w:lang w:val="es-MX"/>
        </w:rPr>
        <w:t>Documentos por pagar a corto plazo</w:t>
      </w:r>
    </w:p>
    <w:p w:rsidR="00923E71" w:rsidRDefault="00923E71" w:rsidP="00923E71">
      <w:pPr>
        <w:pStyle w:val="ROMANOS"/>
        <w:spacing w:after="0" w:line="240" w:lineRule="exact"/>
        <w:ind w:left="723" w:firstLine="0"/>
        <w:rPr>
          <w:lang w:val="es-MX"/>
        </w:rPr>
      </w:pPr>
    </w:p>
    <w:tbl>
      <w:tblPr>
        <w:tblW w:w="6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3"/>
        <w:gridCol w:w="486"/>
        <w:gridCol w:w="2505"/>
      </w:tblGrid>
      <w:tr w:rsidR="00DF3FBF" w:rsidRPr="00CC0FAD" w:rsidTr="00923E71">
        <w:trPr>
          <w:trHeight w:val="228"/>
          <w:jc w:val="center"/>
        </w:trPr>
        <w:tc>
          <w:tcPr>
            <w:tcW w:w="3143" w:type="dxa"/>
            <w:vMerge w:val="restart"/>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restart"/>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DF3FBF" w:rsidRPr="00CC0FAD" w:rsidTr="00923E71">
        <w:trPr>
          <w:trHeight w:val="475"/>
          <w:jc w:val="center"/>
        </w:trPr>
        <w:tc>
          <w:tcPr>
            <w:tcW w:w="3143" w:type="dxa"/>
            <w:vMerge/>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923E71">
        <w:trPr>
          <w:trHeight w:val="171"/>
          <w:jc w:val="center"/>
        </w:trPr>
        <w:tc>
          <w:tcPr>
            <w:tcW w:w="3143" w:type="dxa"/>
            <w:vMerge/>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923E71">
        <w:trPr>
          <w:trHeight w:val="475"/>
          <w:jc w:val="center"/>
        </w:trPr>
        <w:tc>
          <w:tcPr>
            <w:tcW w:w="3143" w:type="dxa"/>
            <w:shd w:val="clear" w:color="auto" w:fill="auto"/>
            <w:noWrap/>
            <w:vAlign w:val="bottom"/>
            <w:hideMark/>
          </w:tcPr>
          <w:p w:rsidR="00DF3FBF" w:rsidRPr="0049787D" w:rsidRDefault="005830A9" w:rsidP="0049787D">
            <w:pPr>
              <w:rPr>
                <w:rFonts w:ascii="Arial" w:hAnsi="Arial" w:cs="Arial"/>
                <w:sz w:val="16"/>
                <w:szCs w:val="16"/>
                <w:lang w:eastAsia="es-MX"/>
              </w:rPr>
            </w:pPr>
            <w:r w:rsidRPr="0049787D">
              <w:rPr>
                <w:rFonts w:ascii="Arial" w:hAnsi="Arial" w:cs="Arial"/>
                <w:sz w:val="16"/>
                <w:szCs w:val="16"/>
                <w:lang w:eastAsia="es-MX"/>
              </w:rPr>
              <w:t xml:space="preserve">2129-1 Acreedores </w:t>
            </w:r>
            <w:r w:rsidR="002F7BA3">
              <w:rPr>
                <w:rFonts w:ascii="Arial" w:hAnsi="Arial" w:cs="Arial"/>
                <w:sz w:val="16"/>
                <w:szCs w:val="16"/>
                <w:lang w:eastAsia="es-MX"/>
              </w:rPr>
              <w:t>por nómina</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2F7BA3" w:rsidP="0049787D">
            <w:pPr>
              <w:jc w:val="right"/>
              <w:rPr>
                <w:rFonts w:ascii="Arial" w:hAnsi="Arial" w:cs="Arial"/>
                <w:sz w:val="16"/>
                <w:szCs w:val="16"/>
                <w:lang w:eastAsia="es-MX"/>
              </w:rPr>
            </w:pPr>
            <w:r>
              <w:rPr>
                <w:rFonts w:ascii="Arial" w:hAnsi="Arial" w:cs="Arial"/>
                <w:sz w:val="16"/>
                <w:szCs w:val="16"/>
                <w:lang w:eastAsia="es-MX"/>
              </w:rPr>
              <w:t>2</w:t>
            </w:r>
            <w:r w:rsidR="009A1CED">
              <w:rPr>
                <w:rFonts w:ascii="Arial" w:hAnsi="Arial" w:cs="Arial"/>
                <w:sz w:val="16"/>
                <w:szCs w:val="16"/>
                <w:lang w:eastAsia="es-MX"/>
              </w:rPr>
              <w:t>,</w:t>
            </w:r>
            <w:r>
              <w:rPr>
                <w:rFonts w:ascii="Arial" w:hAnsi="Arial" w:cs="Arial"/>
                <w:sz w:val="16"/>
                <w:szCs w:val="16"/>
                <w:lang w:eastAsia="es-MX"/>
              </w:rPr>
              <w:t>2</w:t>
            </w:r>
            <w:r w:rsidR="00923E71">
              <w:rPr>
                <w:rFonts w:ascii="Arial" w:hAnsi="Arial" w:cs="Arial"/>
                <w:sz w:val="16"/>
                <w:szCs w:val="16"/>
                <w:lang w:eastAsia="es-MX"/>
              </w:rPr>
              <w:t>48,</w:t>
            </w:r>
            <w:r w:rsidR="00F93C3C">
              <w:rPr>
                <w:rFonts w:ascii="Arial" w:hAnsi="Arial" w:cs="Arial"/>
                <w:sz w:val="16"/>
                <w:szCs w:val="16"/>
                <w:lang w:eastAsia="es-MX"/>
              </w:rPr>
              <w:t>860</w:t>
            </w:r>
          </w:p>
        </w:tc>
      </w:tr>
      <w:tr w:rsidR="00DF3FBF" w:rsidRPr="00CC0FAD" w:rsidTr="00923E71">
        <w:trPr>
          <w:trHeight w:val="475"/>
          <w:jc w:val="center"/>
        </w:trPr>
        <w:tc>
          <w:tcPr>
            <w:tcW w:w="3143" w:type="dxa"/>
            <w:shd w:val="clear" w:color="auto" w:fill="auto"/>
            <w:noWrap/>
            <w:vAlign w:val="bottom"/>
            <w:hideMark/>
          </w:tcPr>
          <w:p w:rsidR="00DF3FBF" w:rsidRPr="0049787D" w:rsidRDefault="002F7BA3" w:rsidP="0049787D">
            <w:pPr>
              <w:rPr>
                <w:rFonts w:ascii="Arial" w:hAnsi="Arial" w:cs="Arial"/>
                <w:sz w:val="16"/>
                <w:szCs w:val="16"/>
                <w:lang w:eastAsia="es-MX"/>
              </w:rPr>
            </w:pPr>
            <w:r>
              <w:rPr>
                <w:rFonts w:ascii="Arial" w:hAnsi="Arial" w:cs="Arial"/>
                <w:sz w:val="16"/>
                <w:szCs w:val="16"/>
                <w:lang w:eastAsia="es-MX"/>
              </w:rPr>
              <w:t>2129-2</w:t>
            </w:r>
            <w:r w:rsidR="005830A9"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98771E" w:rsidP="0049787D">
            <w:pPr>
              <w:jc w:val="right"/>
              <w:rPr>
                <w:rFonts w:ascii="Arial" w:hAnsi="Arial" w:cs="Arial"/>
                <w:sz w:val="16"/>
                <w:szCs w:val="16"/>
                <w:lang w:eastAsia="es-MX"/>
              </w:rPr>
            </w:pPr>
            <w:r>
              <w:rPr>
                <w:rFonts w:ascii="Arial" w:hAnsi="Arial" w:cs="Arial"/>
                <w:sz w:val="16"/>
                <w:szCs w:val="16"/>
                <w:lang w:eastAsia="es-MX"/>
              </w:rPr>
              <w:t>2</w:t>
            </w:r>
            <w:r w:rsidR="000C474E">
              <w:rPr>
                <w:rFonts w:ascii="Arial" w:hAnsi="Arial" w:cs="Arial"/>
                <w:sz w:val="16"/>
                <w:szCs w:val="16"/>
                <w:lang w:eastAsia="es-MX"/>
              </w:rPr>
              <w:t>1,962</w:t>
            </w:r>
          </w:p>
        </w:tc>
      </w:tr>
      <w:tr w:rsidR="00923E71" w:rsidRPr="00CC0FAD" w:rsidTr="00923E71">
        <w:trPr>
          <w:trHeight w:val="475"/>
          <w:jc w:val="center"/>
        </w:trPr>
        <w:tc>
          <w:tcPr>
            <w:tcW w:w="3143" w:type="dxa"/>
            <w:shd w:val="clear" w:color="auto" w:fill="auto"/>
            <w:noWrap/>
            <w:vAlign w:val="bottom"/>
            <w:hideMark/>
          </w:tcPr>
          <w:p w:rsidR="00923E71" w:rsidRPr="0049787D" w:rsidRDefault="00923E71" w:rsidP="006A0F7A">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923E71" w:rsidRPr="0049787D" w:rsidRDefault="00923E71" w:rsidP="006A0F7A">
            <w:pPr>
              <w:rPr>
                <w:rFonts w:ascii="Arial" w:hAnsi="Arial" w:cs="Arial"/>
                <w:sz w:val="16"/>
                <w:szCs w:val="16"/>
                <w:lang w:eastAsia="es-MX"/>
              </w:rPr>
            </w:pPr>
          </w:p>
        </w:tc>
        <w:tc>
          <w:tcPr>
            <w:tcW w:w="2505" w:type="dxa"/>
            <w:shd w:val="clear" w:color="auto" w:fill="auto"/>
            <w:noWrap/>
            <w:vAlign w:val="bottom"/>
            <w:hideMark/>
          </w:tcPr>
          <w:p w:rsidR="00923E71" w:rsidRPr="0049787D" w:rsidRDefault="00923E71" w:rsidP="006A0F7A">
            <w:pPr>
              <w:jc w:val="right"/>
              <w:rPr>
                <w:rFonts w:ascii="Arial" w:hAnsi="Arial" w:cs="Arial"/>
                <w:sz w:val="16"/>
                <w:szCs w:val="16"/>
                <w:lang w:eastAsia="es-MX"/>
              </w:rPr>
            </w:pPr>
            <w:r>
              <w:rPr>
                <w:rFonts w:ascii="Arial" w:hAnsi="Arial" w:cs="Arial"/>
                <w:sz w:val="16"/>
                <w:szCs w:val="16"/>
                <w:lang w:eastAsia="es-MX"/>
              </w:rPr>
              <w:t>276,843</w:t>
            </w:r>
          </w:p>
        </w:tc>
      </w:tr>
      <w:tr w:rsidR="00923E71" w:rsidRPr="00CC0FAD" w:rsidTr="00923E71">
        <w:trPr>
          <w:trHeight w:val="475"/>
          <w:jc w:val="center"/>
        </w:trPr>
        <w:tc>
          <w:tcPr>
            <w:tcW w:w="3143" w:type="dxa"/>
            <w:shd w:val="clear" w:color="auto" w:fill="auto"/>
            <w:noWrap/>
            <w:vAlign w:val="bottom"/>
            <w:hideMark/>
          </w:tcPr>
          <w:p w:rsidR="00923E71" w:rsidRDefault="00923E71" w:rsidP="006A0F7A">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923E71" w:rsidRPr="0049787D" w:rsidRDefault="00923E71" w:rsidP="006A0F7A">
            <w:pPr>
              <w:rPr>
                <w:rFonts w:ascii="Arial" w:hAnsi="Arial" w:cs="Arial"/>
                <w:sz w:val="16"/>
                <w:szCs w:val="16"/>
                <w:lang w:eastAsia="es-MX"/>
              </w:rPr>
            </w:pPr>
          </w:p>
        </w:tc>
        <w:tc>
          <w:tcPr>
            <w:tcW w:w="2505" w:type="dxa"/>
            <w:shd w:val="clear" w:color="auto" w:fill="auto"/>
            <w:noWrap/>
            <w:vAlign w:val="bottom"/>
            <w:hideMark/>
          </w:tcPr>
          <w:p w:rsidR="00923E71" w:rsidRPr="00923E71" w:rsidRDefault="00923E71" w:rsidP="006A0F7A">
            <w:pPr>
              <w:jc w:val="right"/>
              <w:rPr>
                <w:rFonts w:ascii="Arial" w:hAnsi="Arial" w:cs="Arial"/>
                <w:b/>
                <w:sz w:val="16"/>
                <w:szCs w:val="16"/>
                <w:lang w:eastAsia="es-MX"/>
              </w:rPr>
            </w:pPr>
            <w:r w:rsidRPr="00923E71">
              <w:rPr>
                <w:rFonts w:ascii="Arial" w:hAnsi="Arial" w:cs="Arial"/>
                <w:b/>
                <w:sz w:val="16"/>
                <w:szCs w:val="16"/>
                <w:lang w:eastAsia="es-MX"/>
              </w:rPr>
              <w:t>2,547,665</w:t>
            </w:r>
          </w:p>
        </w:tc>
      </w:tr>
    </w:tbl>
    <w:p w:rsidR="00CC0FAD" w:rsidRDefault="00CC0FAD" w:rsidP="00CC0FAD">
      <w:pPr>
        <w:pStyle w:val="ROMANOS"/>
        <w:spacing w:after="0" w:line="240" w:lineRule="exact"/>
        <w:ind w:left="723" w:firstLine="0"/>
        <w:rPr>
          <w:lang w:val="es-MX"/>
        </w:rPr>
      </w:pPr>
    </w:p>
    <w:p w:rsidR="00CC0FAD" w:rsidRDefault="00CC0FAD" w:rsidP="00CC0FAD">
      <w:pPr>
        <w:pStyle w:val="ROMANOS"/>
        <w:spacing w:after="0" w:line="240" w:lineRule="exact"/>
        <w:ind w:left="723" w:firstLine="0"/>
        <w:rPr>
          <w:lang w:val="es-MX"/>
        </w:rPr>
      </w:pPr>
    </w:p>
    <w:p w:rsidR="00CC0FAD" w:rsidRDefault="00CC0FAD" w:rsidP="00CC0FAD">
      <w:pPr>
        <w:pStyle w:val="ROMANOS"/>
        <w:spacing w:after="0" w:line="240" w:lineRule="exact"/>
        <w:ind w:left="0" w:firstLine="0"/>
        <w:rPr>
          <w:lang w:val="es-MX"/>
        </w:rPr>
      </w:pPr>
    </w:p>
    <w:p w:rsidR="00CC0FAD" w:rsidRDefault="00CC0FAD" w:rsidP="00CC0FAD">
      <w:pPr>
        <w:pStyle w:val="ROMANOS"/>
        <w:spacing w:after="0" w:line="240" w:lineRule="exact"/>
        <w:ind w:left="723" w:firstLine="0"/>
        <w:rPr>
          <w:lang w:val="es-MX"/>
        </w:rPr>
      </w:pPr>
    </w:p>
    <w:p w:rsidR="00DF3FBF" w:rsidRDefault="00F34F14" w:rsidP="00F34F14">
      <w:pPr>
        <w:pStyle w:val="ROMANOS"/>
        <w:numPr>
          <w:ilvl w:val="0"/>
          <w:numId w:val="6"/>
        </w:numPr>
        <w:spacing w:after="0" w:line="240" w:lineRule="exact"/>
        <w:rPr>
          <w:lang w:val="es-MX"/>
        </w:rPr>
      </w:pPr>
      <w:r>
        <w:rPr>
          <w:lang w:val="es-MX"/>
        </w:rPr>
        <w:t>Provisiones a corto plazo</w:t>
      </w:r>
    </w:p>
    <w:p w:rsidR="00CC0313" w:rsidRDefault="00CC0313" w:rsidP="00CC0313">
      <w:pPr>
        <w:pStyle w:val="ROMANOS"/>
        <w:spacing w:after="0" w:line="240" w:lineRule="exact"/>
        <w:ind w:left="723" w:firstLine="0"/>
        <w:rPr>
          <w:lang w:val="es-MX"/>
        </w:rPr>
      </w:pPr>
    </w:p>
    <w:tbl>
      <w:tblPr>
        <w:tblW w:w="6003" w:type="dxa"/>
        <w:jc w:val="center"/>
        <w:tblCellMar>
          <w:left w:w="70" w:type="dxa"/>
          <w:right w:w="70" w:type="dxa"/>
        </w:tblCellMar>
        <w:tblLook w:val="04A0"/>
      </w:tblPr>
      <w:tblGrid>
        <w:gridCol w:w="3076"/>
        <w:gridCol w:w="316"/>
        <w:gridCol w:w="2611"/>
      </w:tblGrid>
      <w:tr w:rsidR="00F34F14" w:rsidRPr="00174955" w:rsidTr="004D38CE">
        <w:trPr>
          <w:trHeight w:val="180"/>
          <w:jc w:val="center"/>
        </w:trPr>
        <w:tc>
          <w:tcPr>
            <w:tcW w:w="3076" w:type="dxa"/>
            <w:vMerge w:val="restart"/>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restart"/>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F34F14" w:rsidRPr="00174955" w:rsidTr="004D38CE">
        <w:trPr>
          <w:trHeight w:val="375"/>
          <w:jc w:val="center"/>
        </w:trPr>
        <w:tc>
          <w:tcPr>
            <w:tcW w:w="3076"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D38CE">
        <w:trPr>
          <w:trHeight w:val="135"/>
          <w:jc w:val="center"/>
        </w:trPr>
        <w:tc>
          <w:tcPr>
            <w:tcW w:w="3076"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D38CE">
        <w:trPr>
          <w:trHeight w:val="375"/>
          <w:jc w:val="center"/>
        </w:trPr>
        <w:tc>
          <w:tcPr>
            <w:tcW w:w="3076" w:type="dxa"/>
            <w:shd w:val="clear" w:color="auto" w:fill="auto"/>
            <w:noWrap/>
            <w:vAlign w:val="center"/>
            <w:hideMark/>
          </w:tcPr>
          <w:p w:rsidR="00944894" w:rsidRDefault="00944894" w:rsidP="003561A9">
            <w:pPr>
              <w:rPr>
                <w:rFonts w:ascii="Arial" w:hAnsi="Arial" w:cs="Arial"/>
                <w:sz w:val="16"/>
                <w:szCs w:val="16"/>
                <w:lang w:eastAsia="es-MX"/>
              </w:rPr>
            </w:pPr>
            <w:r>
              <w:rPr>
                <w:rFonts w:ascii="Arial" w:hAnsi="Arial" w:cs="Arial"/>
                <w:sz w:val="16"/>
                <w:szCs w:val="16"/>
                <w:lang w:eastAsia="es-MX"/>
              </w:rPr>
              <w:t>2179</w:t>
            </w:r>
            <w:r w:rsidR="00FE04E9">
              <w:rPr>
                <w:rFonts w:ascii="Arial" w:hAnsi="Arial" w:cs="Arial"/>
                <w:sz w:val="16"/>
                <w:szCs w:val="16"/>
                <w:lang w:eastAsia="es-MX"/>
              </w:rPr>
              <w:t xml:space="preserve">-1 </w:t>
            </w:r>
            <w:r>
              <w:rPr>
                <w:rFonts w:ascii="Arial" w:hAnsi="Arial" w:cs="Arial"/>
                <w:sz w:val="16"/>
                <w:szCs w:val="16"/>
                <w:lang w:eastAsia="es-MX"/>
              </w:rPr>
              <w:t xml:space="preserve"> Otras provisiones a corto plazo</w:t>
            </w:r>
          </w:p>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2179-1-01</w:t>
            </w:r>
            <w:r w:rsidR="002F40B3">
              <w:rPr>
                <w:rFonts w:ascii="Arial" w:hAnsi="Arial" w:cs="Arial"/>
                <w:sz w:val="16"/>
                <w:szCs w:val="16"/>
                <w:lang w:eastAsia="es-MX"/>
              </w:rPr>
              <w:t xml:space="preserve"> </w:t>
            </w:r>
            <w:r w:rsidR="00F34F14" w:rsidRPr="0049787D">
              <w:rPr>
                <w:rFonts w:ascii="Arial" w:hAnsi="Arial" w:cs="Arial"/>
                <w:sz w:val="16"/>
                <w:szCs w:val="16"/>
                <w:lang w:eastAsia="es-MX"/>
              </w:rPr>
              <w:t>Aportaciones 18% PCET</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F40B3" w:rsidP="0049787D">
            <w:pPr>
              <w:jc w:val="right"/>
              <w:rPr>
                <w:rFonts w:ascii="Arial" w:hAnsi="Arial" w:cs="Arial"/>
                <w:sz w:val="16"/>
                <w:szCs w:val="16"/>
                <w:lang w:eastAsia="es-MX"/>
              </w:rPr>
            </w:pPr>
            <w:r>
              <w:rPr>
                <w:rFonts w:ascii="Arial" w:hAnsi="Arial" w:cs="Arial"/>
                <w:sz w:val="16"/>
                <w:szCs w:val="16"/>
                <w:lang w:eastAsia="es-MX"/>
              </w:rPr>
              <w:t>431,404</w:t>
            </w:r>
          </w:p>
        </w:tc>
      </w:tr>
      <w:tr w:rsidR="00FE04E9" w:rsidRPr="00174955" w:rsidTr="004D38CE">
        <w:trPr>
          <w:trHeight w:val="375"/>
          <w:jc w:val="center"/>
        </w:trPr>
        <w:tc>
          <w:tcPr>
            <w:tcW w:w="3076" w:type="dxa"/>
            <w:shd w:val="clear" w:color="auto" w:fill="auto"/>
            <w:noWrap/>
            <w:vAlign w:val="center"/>
            <w:hideMark/>
          </w:tcPr>
          <w:p w:rsidR="00FE04E9" w:rsidRPr="0049787D" w:rsidRDefault="003561A9" w:rsidP="003561A9">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FE04E9" w:rsidRPr="0049787D" w:rsidRDefault="00FE04E9" w:rsidP="0049787D">
            <w:pPr>
              <w:rPr>
                <w:rFonts w:ascii="Arial" w:hAnsi="Arial" w:cs="Arial"/>
                <w:sz w:val="16"/>
                <w:szCs w:val="16"/>
                <w:lang w:eastAsia="es-MX"/>
              </w:rPr>
            </w:pPr>
          </w:p>
        </w:tc>
        <w:tc>
          <w:tcPr>
            <w:tcW w:w="2611" w:type="dxa"/>
            <w:shd w:val="clear" w:color="auto" w:fill="auto"/>
            <w:noWrap/>
            <w:vAlign w:val="bottom"/>
            <w:hideMark/>
          </w:tcPr>
          <w:p w:rsidR="00FE04E9" w:rsidRDefault="003561A9" w:rsidP="0049787D">
            <w:pPr>
              <w:jc w:val="right"/>
              <w:rPr>
                <w:rFonts w:ascii="Arial" w:hAnsi="Arial" w:cs="Arial"/>
                <w:sz w:val="16"/>
                <w:szCs w:val="16"/>
                <w:lang w:eastAsia="es-MX"/>
              </w:rPr>
            </w:pPr>
            <w:r>
              <w:rPr>
                <w:rFonts w:ascii="Arial" w:hAnsi="Arial" w:cs="Arial"/>
                <w:sz w:val="16"/>
                <w:szCs w:val="16"/>
                <w:lang w:eastAsia="es-MX"/>
              </w:rPr>
              <w:t>10,877</w:t>
            </w:r>
          </w:p>
        </w:tc>
      </w:tr>
      <w:tr w:rsidR="00F34F14" w:rsidRPr="00174955" w:rsidTr="004D38CE">
        <w:trPr>
          <w:trHeight w:val="375"/>
          <w:jc w:val="center"/>
        </w:trPr>
        <w:tc>
          <w:tcPr>
            <w:tcW w:w="3076" w:type="dxa"/>
            <w:shd w:val="clear" w:color="auto" w:fill="auto"/>
            <w:noWrap/>
            <w:vAlign w:val="center"/>
            <w:hideMark/>
          </w:tcPr>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2179-1-03 Retenciones 6</w:t>
            </w:r>
            <w:r w:rsidR="00F34F14"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3561A9" w:rsidP="0049787D">
            <w:pPr>
              <w:jc w:val="right"/>
              <w:rPr>
                <w:rFonts w:ascii="Arial" w:hAnsi="Arial" w:cs="Arial"/>
                <w:sz w:val="16"/>
                <w:szCs w:val="16"/>
                <w:lang w:eastAsia="es-MX"/>
              </w:rPr>
            </w:pPr>
            <w:r>
              <w:rPr>
                <w:rFonts w:ascii="Arial" w:hAnsi="Arial" w:cs="Arial"/>
                <w:sz w:val="16"/>
                <w:szCs w:val="16"/>
                <w:lang w:eastAsia="es-MX"/>
              </w:rPr>
              <w:t>-405,44</w:t>
            </w:r>
            <w:r w:rsidR="002F40B3">
              <w:rPr>
                <w:rFonts w:ascii="Arial" w:hAnsi="Arial" w:cs="Arial"/>
                <w:sz w:val="16"/>
                <w:szCs w:val="16"/>
                <w:lang w:eastAsia="es-MX"/>
              </w:rPr>
              <w:t>4</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1-04 Aportación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F40B3" w:rsidP="0049787D">
            <w:pPr>
              <w:jc w:val="right"/>
              <w:rPr>
                <w:rFonts w:ascii="Arial" w:hAnsi="Arial" w:cs="Arial"/>
                <w:sz w:val="16"/>
                <w:szCs w:val="16"/>
                <w:lang w:eastAsia="es-MX"/>
              </w:rPr>
            </w:pPr>
            <w:r>
              <w:rPr>
                <w:rFonts w:ascii="Arial" w:hAnsi="Arial" w:cs="Arial"/>
                <w:sz w:val="16"/>
                <w:szCs w:val="16"/>
                <w:lang w:eastAsia="es-MX"/>
              </w:rPr>
              <w:t>10,680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1-05 Provisión</w:t>
            </w:r>
            <w:r w:rsidR="00CC0FAD" w:rsidRPr="0049787D">
              <w:rPr>
                <w:rFonts w:ascii="Arial" w:hAnsi="Arial" w:cs="Arial"/>
                <w:sz w:val="16"/>
                <w:szCs w:val="16"/>
                <w:lang w:eastAsia="es-MX"/>
              </w:rPr>
              <w:t xml:space="preserve"> </w:t>
            </w:r>
            <w:r w:rsidR="003561A9">
              <w:rPr>
                <w:rFonts w:ascii="Arial" w:hAnsi="Arial" w:cs="Arial"/>
                <w:sz w:val="16"/>
                <w:szCs w:val="16"/>
                <w:lang w:eastAsia="es-MX"/>
              </w:rPr>
              <w:t>retención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F40B3" w:rsidP="0049787D">
            <w:pPr>
              <w:jc w:val="right"/>
              <w:rPr>
                <w:rFonts w:ascii="Arial" w:hAnsi="Arial" w:cs="Arial"/>
                <w:sz w:val="16"/>
                <w:szCs w:val="16"/>
                <w:lang w:eastAsia="es-MX"/>
              </w:rPr>
            </w:pPr>
            <w:r>
              <w:rPr>
                <w:rFonts w:ascii="Arial" w:hAnsi="Arial" w:cs="Arial"/>
                <w:sz w:val="16"/>
                <w:szCs w:val="16"/>
                <w:lang w:eastAsia="es-MX"/>
              </w:rPr>
              <w:t>7,121</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F40B3" w:rsidP="0049787D">
            <w:pPr>
              <w:jc w:val="right"/>
              <w:rPr>
                <w:rFonts w:ascii="Arial" w:hAnsi="Arial" w:cs="Arial"/>
                <w:b/>
                <w:sz w:val="16"/>
                <w:szCs w:val="16"/>
                <w:lang w:eastAsia="es-MX"/>
              </w:rPr>
            </w:pPr>
            <w:r>
              <w:rPr>
                <w:rFonts w:ascii="Arial" w:hAnsi="Arial" w:cs="Arial"/>
                <w:b/>
                <w:sz w:val="16"/>
                <w:szCs w:val="16"/>
                <w:lang w:eastAsia="es-MX"/>
              </w:rPr>
              <w:t>54,638</w:t>
            </w:r>
          </w:p>
        </w:tc>
      </w:tr>
    </w:tbl>
    <w:p w:rsidR="0049787D" w:rsidRDefault="0049787D" w:rsidP="0049787D">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CC0313" w:rsidRDefault="00CC0313" w:rsidP="00923E71">
      <w:pPr>
        <w:pStyle w:val="ROMANOS"/>
        <w:spacing w:after="0" w:line="240" w:lineRule="exact"/>
        <w:ind w:left="0" w:firstLine="0"/>
        <w:rPr>
          <w:lang w:val="es-MX"/>
        </w:rPr>
      </w:pPr>
    </w:p>
    <w:tbl>
      <w:tblPr>
        <w:tblW w:w="8161" w:type="dxa"/>
        <w:jc w:val="center"/>
        <w:tblCellMar>
          <w:left w:w="70" w:type="dxa"/>
          <w:right w:w="70" w:type="dxa"/>
        </w:tblCellMar>
        <w:tblLook w:val="04A0"/>
      </w:tblPr>
      <w:tblGrid>
        <w:gridCol w:w="5603"/>
        <w:gridCol w:w="160"/>
        <w:gridCol w:w="2398"/>
      </w:tblGrid>
      <w:tr w:rsidR="0049787D" w:rsidRPr="00174955" w:rsidTr="004D38CE">
        <w:trPr>
          <w:trHeight w:val="180"/>
          <w:jc w:val="center"/>
        </w:trPr>
        <w:tc>
          <w:tcPr>
            <w:tcW w:w="5603" w:type="dxa"/>
            <w:vMerge w:val="restart"/>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restart"/>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9787D" w:rsidRPr="00174955" w:rsidTr="004D38CE">
        <w:trPr>
          <w:trHeight w:val="375"/>
          <w:jc w:val="center"/>
        </w:trPr>
        <w:tc>
          <w:tcPr>
            <w:tcW w:w="5603"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4D38CE">
        <w:trPr>
          <w:trHeight w:val="135"/>
          <w:jc w:val="center"/>
        </w:trPr>
        <w:tc>
          <w:tcPr>
            <w:tcW w:w="5603"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252-1 Fondo </w:t>
            </w:r>
            <w:r w:rsidR="00B1156F">
              <w:rPr>
                <w:rFonts w:ascii="Arial" w:hAnsi="Arial" w:cs="Arial"/>
                <w:sz w:val="16"/>
                <w:szCs w:val="16"/>
                <w:lang w:eastAsia="es-MX"/>
              </w:rPr>
              <w:t>Mutual (seguro de vida)</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4D38CE" w:rsidP="004D38CE">
            <w:pPr>
              <w:jc w:val="right"/>
              <w:rPr>
                <w:rFonts w:ascii="Arial" w:hAnsi="Arial" w:cs="Arial"/>
                <w:sz w:val="16"/>
                <w:szCs w:val="16"/>
                <w:lang w:eastAsia="es-MX"/>
              </w:rPr>
            </w:pPr>
            <w:r>
              <w:rPr>
                <w:rFonts w:ascii="Arial" w:hAnsi="Arial" w:cs="Arial"/>
                <w:sz w:val="16"/>
                <w:szCs w:val="16"/>
                <w:lang w:eastAsia="es-MX"/>
              </w:rPr>
              <w:t>370,587</w:t>
            </w:r>
          </w:p>
        </w:tc>
      </w:tr>
      <w:tr w:rsidR="0049787D" w:rsidRPr="00174955" w:rsidTr="004D38CE">
        <w:trPr>
          <w:trHeight w:val="375"/>
          <w:jc w:val="center"/>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710B45" w:rsidP="004D38CE">
            <w:pPr>
              <w:jc w:val="right"/>
              <w:rPr>
                <w:rFonts w:ascii="Arial" w:hAnsi="Arial" w:cs="Arial"/>
                <w:sz w:val="16"/>
                <w:szCs w:val="16"/>
                <w:lang w:eastAsia="es-MX"/>
              </w:rPr>
            </w:pPr>
            <w:r>
              <w:rPr>
                <w:rFonts w:ascii="Arial" w:hAnsi="Arial" w:cs="Arial"/>
                <w:sz w:val="16"/>
                <w:szCs w:val="16"/>
                <w:lang w:eastAsia="es-MX"/>
              </w:rPr>
              <w:t>9</w:t>
            </w:r>
            <w:r w:rsidR="004D38CE">
              <w:rPr>
                <w:rFonts w:ascii="Arial" w:hAnsi="Arial" w:cs="Arial"/>
                <w:sz w:val="16"/>
                <w:szCs w:val="16"/>
                <w:lang w:eastAsia="es-MX"/>
              </w:rPr>
              <w:t>1,000,0000</w:t>
            </w:r>
          </w:p>
        </w:tc>
      </w:tr>
      <w:tr w:rsidR="0049787D" w:rsidRPr="00174955" w:rsidTr="004D38CE">
        <w:trPr>
          <w:trHeight w:val="375"/>
          <w:jc w:val="center"/>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4D38CE" w:rsidP="004D38CE">
            <w:pPr>
              <w:jc w:val="right"/>
              <w:rPr>
                <w:rFonts w:ascii="Arial" w:hAnsi="Arial" w:cs="Arial"/>
                <w:sz w:val="16"/>
                <w:szCs w:val="16"/>
                <w:lang w:eastAsia="es-MX"/>
              </w:rPr>
            </w:pPr>
            <w:r>
              <w:rPr>
                <w:rFonts w:ascii="Arial" w:hAnsi="Arial" w:cs="Arial"/>
                <w:sz w:val="16"/>
                <w:szCs w:val="16"/>
                <w:lang w:eastAsia="es-MX"/>
              </w:rPr>
              <w:t>31,634,899</w:t>
            </w: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sidR="00F90378">
              <w:rPr>
                <w:rFonts w:ascii="Arial" w:hAnsi="Arial" w:cs="Arial"/>
                <w:sz w:val="16"/>
                <w:szCs w:val="16"/>
                <w:lang w:eastAsia="es-MX"/>
              </w:rPr>
              <w:t xml:space="preserve">255 Otros fondos de terceros en </w:t>
            </w:r>
            <w:r w:rsidR="00B57F94">
              <w:rPr>
                <w:rFonts w:ascii="Arial" w:hAnsi="Arial" w:cs="Arial"/>
                <w:sz w:val="16"/>
                <w:szCs w:val="16"/>
                <w:lang w:eastAsia="es-MX"/>
              </w:rPr>
              <w:t xml:space="preserve">garantía y /o </w:t>
            </w:r>
            <w:r w:rsidR="00F90378">
              <w:rPr>
                <w:rFonts w:ascii="Arial" w:hAnsi="Arial" w:cs="Arial"/>
                <w:sz w:val="16"/>
                <w:szCs w:val="16"/>
                <w:lang w:eastAsia="es-MX"/>
              </w:rPr>
              <w:t xml:space="preserve">administración </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4D38CE" w:rsidP="004D38CE">
            <w:pPr>
              <w:jc w:val="right"/>
              <w:rPr>
                <w:rFonts w:ascii="Arial" w:hAnsi="Arial" w:cs="Arial"/>
                <w:sz w:val="16"/>
                <w:szCs w:val="16"/>
                <w:lang w:eastAsia="es-MX"/>
              </w:rPr>
            </w:pPr>
            <w:r>
              <w:rPr>
                <w:rFonts w:ascii="Arial" w:hAnsi="Arial" w:cs="Arial"/>
                <w:sz w:val="16"/>
                <w:szCs w:val="16"/>
                <w:lang w:eastAsia="es-MX"/>
              </w:rPr>
              <w:t>10,426,28</w:t>
            </w:r>
            <w:r w:rsidR="008A4D88">
              <w:rPr>
                <w:rFonts w:ascii="Arial" w:hAnsi="Arial" w:cs="Arial"/>
                <w:sz w:val="16"/>
                <w:szCs w:val="16"/>
                <w:lang w:eastAsia="es-MX"/>
              </w:rPr>
              <w:t>8</w:t>
            </w:r>
          </w:p>
        </w:tc>
      </w:tr>
      <w:tr w:rsidR="004D38CE" w:rsidRPr="00174955" w:rsidTr="004D38CE">
        <w:trPr>
          <w:trHeight w:val="375"/>
          <w:jc w:val="center"/>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4D38CE" w:rsidP="004D38CE">
            <w:pPr>
              <w:jc w:val="right"/>
              <w:rPr>
                <w:rFonts w:ascii="Arial" w:hAnsi="Arial" w:cs="Arial"/>
                <w:sz w:val="16"/>
                <w:szCs w:val="16"/>
                <w:lang w:eastAsia="es-MX"/>
              </w:rPr>
            </w:pPr>
            <w:r>
              <w:rPr>
                <w:rFonts w:ascii="Arial" w:hAnsi="Arial" w:cs="Arial"/>
                <w:sz w:val="16"/>
                <w:szCs w:val="16"/>
                <w:lang w:eastAsia="es-MX"/>
              </w:rPr>
              <w:t>10,350,54</w:t>
            </w:r>
            <w:r w:rsidR="008A4D88">
              <w:rPr>
                <w:rFonts w:ascii="Arial" w:hAnsi="Arial" w:cs="Arial"/>
                <w:sz w:val="16"/>
                <w:szCs w:val="16"/>
                <w:lang w:eastAsia="es-MX"/>
              </w:rPr>
              <w:t>3</w:t>
            </w:r>
          </w:p>
        </w:tc>
      </w:tr>
      <w:tr w:rsidR="004D38CE" w:rsidRPr="00174955" w:rsidTr="004D38CE">
        <w:trPr>
          <w:trHeight w:val="375"/>
          <w:jc w:val="center"/>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4D38CE" w:rsidP="004D38CE">
            <w:pPr>
              <w:jc w:val="right"/>
              <w:rPr>
                <w:rFonts w:ascii="Arial" w:hAnsi="Arial" w:cs="Arial"/>
                <w:sz w:val="16"/>
                <w:szCs w:val="16"/>
                <w:lang w:eastAsia="es-MX"/>
              </w:rPr>
            </w:pPr>
            <w:r>
              <w:rPr>
                <w:rFonts w:ascii="Arial" w:hAnsi="Arial" w:cs="Arial"/>
                <w:sz w:val="16"/>
                <w:szCs w:val="16"/>
                <w:lang w:eastAsia="es-MX"/>
              </w:rPr>
              <w:t>75,745</w:t>
            </w: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9C44B6" w:rsidP="004D38CE">
            <w:pPr>
              <w:jc w:val="right"/>
              <w:rPr>
                <w:rFonts w:ascii="Arial" w:hAnsi="Arial" w:cs="Arial"/>
                <w:b/>
                <w:sz w:val="16"/>
                <w:szCs w:val="16"/>
                <w:lang w:eastAsia="es-MX"/>
              </w:rPr>
            </w:pPr>
            <w:r>
              <w:rPr>
                <w:rFonts w:ascii="Arial" w:hAnsi="Arial" w:cs="Arial"/>
                <w:b/>
                <w:sz w:val="16"/>
                <w:szCs w:val="16"/>
                <w:lang w:eastAsia="es-MX"/>
              </w:rPr>
              <w:t>1</w:t>
            </w:r>
            <w:r w:rsidR="004D38CE">
              <w:rPr>
                <w:rFonts w:ascii="Arial" w:hAnsi="Arial" w:cs="Arial"/>
                <w:b/>
                <w:sz w:val="16"/>
                <w:szCs w:val="16"/>
                <w:lang w:eastAsia="es-MX"/>
              </w:rPr>
              <w:t>33,431,77</w:t>
            </w:r>
            <w:r w:rsidR="008A4D88">
              <w:rPr>
                <w:rFonts w:ascii="Arial" w:hAnsi="Arial" w:cs="Arial"/>
                <w:b/>
                <w:sz w:val="16"/>
                <w:szCs w:val="16"/>
                <w:lang w:eastAsia="es-MX"/>
              </w:rPr>
              <w:t>4</w:t>
            </w:r>
          </w:p>
        </w:tc>
      </w:tr>
    </w:tbl>
    <w:p w:rsidR="00F34F14" w:rsidRDefault="00F34F14" w:rsidP="00F34F14">
      <w:pPr>
        <w:pStyle w:val="ROMANOS"/>
        <w:spacing w:after="0" w:line="240" w:lineRule="exact"/>
        <w:ind w:left="723" w:firstLine="0"/>
        <w:rPr>
          <w:lang w:val="es-MX"/>
        </w:rPr>
      </w:pPr>
    </w:p>
    <w:p w:rsidR="00DF3FBF" w:rsidRDefault="00DF3FBF" w:rsidP="00DF3FBF">
      <w:pPr>
        <w:pStyle w:val="ROMANOS"/>
        <w:spacing w:after="0" w:line="240" w:lineRule="exact"/>
        <w:rPr>
          <w:lang w:val="es-MX"/>
        </w:rPr>
      </w:pPr>
    </w:p>
    <w:p w:rsidR="00DF3FBF" w:rsidRDefault="00DF3FBF" w:rsidP="00DF3FBF">
      <w:pPr>
        <w:pStyle w:val="ROMANOS"/>
        <w:spacing w:after="0" w:line="240" w:lineRule="exact"/>
        <w:rPr>
          <w:lang w:val="es-MX"/>
        </w:rPr>
      </w:pPr>
    </w:p>
    <w:p w:rsidR="00CC0313" w:rsidRPr="00F9095E" w:rsidRDefault="00CC0313" w:rsidP="00CC0313">
      <w:pPr>
        <w:pStyle w:val="INCISO"/>
        <w:spacing w:after="0" w:line="240" w:lineRule="exact"/>
        <w:ind w:left="360"/>
        <w:rPr>
          <w:b/>
          <w:smallCaps/>
        </w:rPr>
      </w:pPr>
      <w:r w:rsidRPr="00F9095E">
        <w:rPr>
          <w:b/>
          <w:smallCaps/>
        </w:rPr>
        <w:t>II)</w:t>
      </w:r>
      <w:r w:rsidRPr="00F9095E">
        <w:rPr>
          <w:b/>
          <w:smallCaps/>
        </w:rPr>
        <w:tab/>
        <w:t>Notas al Estado de Actividades</w:t>
      </w:r>
    </w:p>
    <w:p w:rsidR="00CC0313" w:rsidRPr="00F9095E" w:rsidRDefault="00CC0313" w:rsidP="00CC0313">
      <w:pPr>
        <w:pStyle w:val="INCISO"/>
        <w:spacing w:after="0" w:line="240" w:lineRule="exact"/>
        <w:ind w:left="360"/>
        <w:rPr>
          <w:b/>
          <w:smallCaps/>
        </w:rPr>
      </w:pPr>
    </w:p>
    <w:p w:rsidR="00CC0313" w:rsidRPr="00F9095E" w:rsidRDefault="00CC0313" w:rsidP="00CC0313">
      <w:pPr>
        <w:pStyle w:val="ROMANOS"/>
        <w:spacing w:after="0" w:line="240" w:lineRule="exact"/>
        <w:rPr>
          <w:b/>
          <w:lang w:val="es-MX"/>
        </w:rPr>
      </w:pPr>
      <w:r w:rsidRPr="00F9095E">
        <w:rPr>
          <w:b/>
          <w:lang w:val="es-MX"/>
        </w:rPr>
        <w:t>Ingresos de Gestión</w:t>
      </w:r>
    </w:p>
    <w:p w:rsidR="00CC0313" w:rsidRDefault="00CC0313" w:rsidP="00CC0313">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CC0313" w:rsidRDefault="00CC0313" w:rsidP="00CC0313">
      <w:pPr>
        <w:pStyle w:val="ROMANOS"/>
        <w:spacing w:after="0" w:line="240" w:lineRule="exact"/>
        <w:ind w:left="648" w:firstLine="0"/>
        <w:rPr>
          <w:lang w:val="es-MX"/>
        </w:rPr>
      </w:pPr>
    </w:p>
    <w:p w:rsidR="00CC0313" w:rsidRPr="00103909" w:rsidRDefault="00CC0313" w:rsidP="00CC031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p>
    <w:p w:rsidR="00CC0313" w:rsidRPr="00517988" w:rsidRDefault="00CC0313" w:rsidP="00CC031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CC0313" w:rsidRPr="00517988" w:rsidRDefault="00CC0313" w:rsidP="00CC031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Pr>
          <w:rFonts w:ascii="Arial" w:hAnsi="Arial" w:cs="Arial"/>
          <w:sz w:val="18"/>
          <w:szCs w:val="18"/>
        </w:rPr>
        <w:t>/20131128/6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A2719A"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A2719A" w:rsidRPr="00F9095E" w:rsidRDefault="00A2719A" w:rsidP="00A2719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CC0313"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A2719A" w:rsidRPr="00517988" w:rsidRDefault="00A2719A" w:rsidP="00A2719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de la institución.</w:t>
      </w:r>
    </w:p>
    <w:p w:rsidR="00CC0313" w:rsidRPr="00F9095E" w:rsidRDefault="00CC0313" w:rsidP="00CC0313">
      <w:pPr>
        <w:pStyle w:val="ROMANOS"/>
        <w:spacing w:after="0" w:line="240" w:lineRule="exact"/>
        <w:rPr>
          <w:b/>
          <w:lang w:val="es-MX"/>
        </w:rPr>
      </w:pPr>
      <w:r w:rsidRPr="00F9095E">
        <w:rPr>
          <w:b/>
          <w:lang w:val="es-MX"/>
        </w:rPr>
        <w:t>Gastos y Otras Pérdidas:</w:t>
      </w:r>
    </w:p>
    <w:p w:rsidR="00CC0313" w:rsidRDefault="00CC0313" w:rsidP="00CC0313">
      <w:pPr>
        <w:pStyle w:val="ROMANOS"/>
        <w:numPr>
          <w:ilvl w:val="0"/>
          <w:numId w:val="1"/>
        </w:numPr>
        <w:spacing w:after="0" w:line="240" w:lineRule="exact"/>
        <w:rPr>
          <w:lang w:val="es-MX"/>
        </w:rPr>
      </w:pPr>
      <w:r>
        <w:rPr>
          <w:lang w:val="es-MX"/>
        </w:rPr>
        <w:t>El comportamiento del gasto de acuerdo al Clasificador por Objeto del G</w:t>
      </w:r>
      <w:r w:rsidRPr="00F9095E">
        <w:rPr>
          <w:lang w:val="es-MX"/>
        </w:rPr>
        <w:t>astos</w:t>
      </w:r>
      <w:r w:rsidR="00273700">
        <w:rPr>
          <w:lang w:val="es-MX"/>
        </w:rPr>
        <w:t xml:space="preserve">  al 31 de marzo</w:t>
      </w:r>
      <w:r>
        <w:rPr>
          <w:lang w:val="es-MX"/>
        </w:rPr>
        <w:t xml:space="preserve"> fue el siguiente:</w:t>
      </w:r>
      <w:r w:rsidRPr="00F9095E">
        <w:rPr>
          <w:lang w:val="es-MX"/>
        </w:rPr>
        <w:t xml:space="preserve"> </w:t>
      </w:r>
    </w:p>
    <w:p w:rsidR="00CC0313" w:rsidRPr="00F9095E" w:rsidRDefault="00CC0313" w:rsidP="00CC0313">
      <w:pPr>
        <w:pStyle w:val="ROMANOS"/>
        <w:spacing w:after="0" w:line="240" w:lineRule="exact"/>
        <w:ind w:left="648" w:firstLine="0"/>
        <w:rPr>
          <w:lang w:val="es-MX"/>
        </w:rPr>
      </w:pPr>
    </w:p>
    <w:tbl>
      <w:tblPr>
        <w:tblW w:w="6242" w:type="dxa"/>
        <w:jc w:val="center"/>
        <w:tblCellMar>
          <w:left w:w="70" w:type="dxa"/>
          <w:right w:w="70" w:type="dxa"/>
        </w:tblCellMar>
        <w:tblLook w:val="04A0"/>
      </w:tblPr>
      <w:tblGrid>
        <w:gridCol w:w="1275"/>
        <w:gridCol w:w="1275"/>
        <w:gridCol w:w="438"/>
        <w:gridCol w:w="1294"/>
        <w:gridCol w:w="438"/>
        <w:gridCol w:w="1522"/>
      </w:tblGrid>
      <w:tr w:rsidR="00103909" w:rsidRPr="007B0956" w:rsidTr="00851309">
        <w:trPr>
          <w:trHeight w:val="79"/>
          <w:jc w:val="center"/>
        </w:trPr>
        <w:tc>
          <w:tcPr>
            <w:tcW w:w="2550" w:type="dxa"/>
            <w:gridSpan w:val="2"/>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103909" w:rsidRPr="007B0956" w:rsidTr="00851309">
        <w:trPr>
          <w:trHeight w:val="28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11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59098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2,054,559</w:t>
            </w:r>
            <w:r w:rsidR="00103909"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59098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94,089</w:t>
            </w:r>
            <w:r w:rsidR="00103909"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59098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193,966</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CA2F8A" w:rsidRDefault="0059098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56,901,857</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59098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56,901,857</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1275"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103909" w:rsidRPr="00510FE5" w:rsidRDefault="00103909" w:rsidP="007E331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0F30A9" w:rsidRDefault="0059098D" w:rsidP="007E331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59,244,471</w:t>
            </w:r>
            <w:r w:rsidR="00103909" w:rsidRPr="000F30A9">
              <w:rPr>
                <w:rFonts w:ascii="Arial" w:eastAsia="Times New Roman" w:hAnsi="Arial" w:cs="Arial"/>
                <w:b/>
                <w:sz w:val="18"/>
                <w:szCs w:val="18"/>
                <w:lang w:eastAsia="es-MX"/>
              </w:rPr>
              <w:t xml:space="preserve"> </w:t>
            </w:r>
          </w:p>
        </w:tc>
      </w:tr>
    </w:tbl>
    <w:p w:rsidR="00103909" w:rsidRDefault="00103909" w:rsidP="00C25431">
      <w:pPr>
        <w:pStyle w:val="INCISO"/>
        <w:spacing w:after="0" w:line="360" w:lineRule="auto"/>
        <w:ind w:left="0" w:firstLine="0"/>
        <w:rPr>
          <w:b/>
          <w:smallCaps/>
        </w:rPr>
      </w:pPr>
    </w:p>
    <w:p w:rsidR="00103909" w:rsidRPr="00DD4A00" w:rsidRDefault="00103909" w:rsidP="00103909">
      <w:pPr>
        <w:pStyle w:val="INCISO"/>
        <w:spacing w:after="0" w:line="360" w:lineRule="auto"/>
        <w:ind w:left="360"/>
        <w:rPr>
          <w:b/>
          <w:smallCaps/>
          <w:color w:val="FF0000"/>
        </w:rPr>
      </w:pPr>
      <w:r w:rsidRPr="00F9095E">
        <w:rPr>
          <w:b/>
          <w:smallCaps/>
        </w:rPr>
        <w:t>III)</w:t>
      </w:r>
      <w:r w:rsidRPr="00F9095E">
        <w:rPr>
          <w:b/>
          <w:smallCaps/>
        </w:rPr>
        <w:tab/>
        <w:t>Notas al Estado de Variación en la Hacienda Pública</w:t>
      </w:r>
    </w:p>
    <w:p w:rsidR="00633FC9" w:rsidRPr="00633FC9" w:rsidRDefault="00103909" w:rsidP="00103909">
      <w:pPr>
        <w:pStyle w:val="ROMANOS"/>
        <w:spacing w:after="0" w:line="360" w:lineRule="auto"/>
        <w:rPr>
          <w:lang w:val="es-MX"/>
        </w:rPr>
      </w:pPr>
      <w:r w:rsidRPr="0080532B">
        <w:rPr>
          <w:lang w:val="es-MX"/>
        </w:rPr>
        <w:t>1.</w:t>
      </w:r>
      <w:r w:rsidRPr="00DD4A00">
        <w:rPr>
          <w:color w:val="FF0000"/>
          <w:lang w:val="es-MX"/>
        </w:rPr>
        <w:tab/>
      </w:r>
      <w:r w:rsidR="00633FC9">
        <w:rPr>
          <w:lang w:val="es-MX"/>
        </w:rPr>
        <w:t xml:space="preserve">El saldo neto en la Hacienda Pública/Patrimonio contribuido </w:t>
      </w:r>
      <w:r w:rsidR="00A61DDD">
        <w:rPr>
          <w:lang w:val="es-MX"/>
        </w:rPr>
        <w:t>2016</w:t>
      </w:r>
      <w:r w:rsidR="009A23B5">
        <w:rPr>
          <w:lang w:val="es-MX"/>
        </w:rPr>
        <w:t xml:space="preserve"> es de $ 36</w:t>
      </w:r>
      <w:proofErr w:type="gramStart"/>
      <w:r w:rsidR="009A23B5">
        <w:rPr>
          <w:lang w:val="es-MX"/>
        </w:rPr>
        <w:t>,311,211</w:t>
      </w:r>
      <w:r w:rsidR="00CF42CC">
        <w:rPr>
          <w:lang w:val="es-MX"/>
        </w:rPr>
        <w:t>.00</w:t>
      </w:r>
      <w:proofErr w:type="gramEnd"/>
    </w:p>
    <w:p w:rsidR="00633FC9" w:rsidRPr="0080532B" w:rsidRDefault="00103909" w:rsidP="00633FC9">
      <w:pPr>
        <w:pStyle w:val="ROMANOS"/>
        <w:spacing w:after="0" w:line="360" w:lineRule="auto"/>
        <w:rPr>
          <w:lang w:val="es-MX"/>
        </w:rPr>
      </w:pPr>
      <w:r w:rsidRPr="0080532B">
        <w:rPr>
          <w:lang w:val="es-MX"/>
        </w:rPr>
        <w:t>2.</w:t>
      </w:r>
      <w:r w:rsidRPr="0080532B">
        <w:rPr>
          <w:lang w:val="es-MX"/>
        </w:rPr>
        <w:tab/>
      </w:r>
      <w:r w:rsidR="00633FC9" w:rsidRPr="0080532B">
        <w:rPr>
          <w:lang w:val="es-MX"/>
        </w:rPr>
        <w:t>El saldo neto en la Hacienda Pública/Patrimonio de Ejerci</w:t>
      </w:r>
      <w:r w:rsidR="009276B3">
        <w:rPr>
          <w:lang w:val="es-MX"/>
        </w:rPr>
        <w:t>cios Anteriores</w:t>
      </w:r>
      <w:r w:rsidR="00A61DDD">
        <w:rPr>
          <w:lang w:val="es-MX"/>
        </w:rPr>
        <w:t xml:space="preserve"> 2016</w:t>
      </w:r>
      <w:r w:rsidR="009276B3">
        <w:rPr>
          <w:lang w:val="es-MX"/>
        </w:rPr>
        <w:t xml:space="preserve"> es de $ </w:t>
      </w:r>
      <w:r w:rsidR="00A61DDD">
        <w:rPr>
          <w:lang w:val="es-MX"/>
        </w:rPr>
        <w:t>19</w:t>
      </w:r>
      <w:proofErr w:type="gramStart"/>
      <w:r w:rsidR="00A61DDD">
        <w:rPr>
          <w:lang w:val="es-MX"/>
        </w:rPr>
        <w:t>,194,697</w:t>
      </w:r>
      <w:r w:rsidR="00D07D62">
        <w:rPr>
          <w:lang w:val="es-MX"/>
        </w:rPr>
        <w:t>.00</w:t>
      </w:r>
      <w:proofErr w:type="gramEnd"/>
    </w:p>
    <w:p w:rsidR="00633FC9" w:rsidRDefault="00633FC9" w:rsidP="00103909">
      <w:pPr>
        <w:pStyle w:val="ROMANOS"/>
        <w:spacing w:after="0" w:line="360" w:lineRule="auto"/>
        <w:rPr>
          <w:lang w:val="es-MX"/>
        </w:rPr>
      </w:pPr>
      <w:r>
        <w:rPr>
          <w:lang w:val="es-MX"/>
        </w:rPr>
        <w:lastRenderedPageBreak/>
        <w:t>3.</w:t>
      </w:r>
      <w:r w:rsidRPr="00633FC9">
        <w:rPr>
          <w:lang w:val="es-MX"/>
        </w:rPr>
        <w:t xml:space="preserve"> </w:t>
      </w:r>
      <w:r>
        <w:rPr>
          <w:lang w:val="es-MX"/>
        </w:rPr>
        <w:t xml:space="preserve">    </w:t>
      </w:r>
      <w:r w:rsidRPr="0080532B">
        <w:rPr>
          <w:lang w:val="es-MX"/>
        </w:rPr>
        <w:t>El saldo neto en la Hacienda Pública/Patrimonio  generado</w:t>
      </w:r>
      <w:r w:rsidR="00D07D62">
        <w:rPr>
          <w:lang w:val="es-MX"/>
        </w:rPr>
        <w:t xml:space="preserve"> del  Ejercicio</w:t>
      </w:r>
      <w:r w:rsidR="00A61DDD">
        <w:rPr>
          <w:lang w:val="es-MX"/>
        </w:rPr>
        <w:t xml:space="preserve"> 2016 asciende $-6</w:t>
      </w:r>
      <w:proofErr w:type="gramStart"/>
      <w:r w:rsidR="00A61DDD">
        <w:rPr>
          <w:lang w:val="es-MX"/>
        </w:rPr>
        <w:t>,889,019</w:t>
      </w:r>
      <w:r w:rsidR="00D07D62">
        <w:rPr>
          <w:lang w:val="es-MX"/>
        </w:rPr>
        <w:t>.00</w:t>
      </w:r>
      <w:proofErr w:type="gramEnd"/>
    </w:p>
    <w:p w:rsidR="009C69BB" w:rsidRDefault="009C69BB" w:rsidP="00103909">
      <w:pPr>
        <w:pStyle w:val="ROMANOS"/>
        <w:spacing w:after="0" w:line="360" w:lineRule="auto"/>
        <w:rPr>
          <w:lang w:val="es-MX"/>
        </w:rPr>
      </w:pPr>
      <w:r>
        <w:rPr>
          <w:lang w:val="es-MX"/>
        </w:rPr>
        <w:t xml:space="preserve">4.     </w:t>
      </w:r>
      <w:r w:rsidR="00D07D62">
        <w:rPr>
          <w:lang w:val="es-MX"/>
        </w:rPr>
        <w:t>El s</w:t>
      </w:r>
      <w:r>
        <w:rPr>
          <w:lang w:val="es-MX"/>
        </w:rPr>
        <w:t>aldo neto final del Ejercicio</w:t>
      </w:r>
      <w:r w:rsidR="00D07D62">
        <w:rPr>
          <w:lang w:val="es-MX"/>
        </w:rPr>
        <w:t xml:space="preserve">  </w:t>
      </w:r>
      <w:r>
        <w:rPr>
          <w:lang w:val="es-MX"/>
        </w:rPr>
        <w:t>2014</w:t>
      </w:r>
      <w:r w:rsidR="00D07D62">
        <w:rPr>
          <w:lang w:val="es-MX"/>
        </w:rPr>
        <w:t xml:space="preserve">  para patrimonio generado de ejercicios anteriores es </w:t>
      </w:r>
      <w:r>
        <w:rPr>
          <w:lang w:val="es-MX"/>
        </w:rPr>
        <w:t xml:space="preserve"> $179</w:t>
      </w:r>
      <w:proofErr w:type="gramStart"/>
      <w:r>
        <w:rPr>
          <w:lang w:val="es-MX"/>
        </w:rPr>
        <w:t>,555,029</w:t>
      </w:r>
      <w:proofErr w:type="gramEnd"/>
    </w:p>
    <w:p w:rsidR="009C69BB" w:rsidRPr="0080532B" w:rsidRDefault="009C69BB" w:rsidP="00103909">
      <w:pPr>
        <w:pStyle w:val="ROMANOS"/>
        <w:spacing w:after="0" w:line="360" w:lineRule="auto"/>
        <w:rPr>
          <w:lang w:val="es-MX"/>
        </w:rPr>
      </w:pPr>
      <w:r>
        <w:rPr>
          <w:lang w:val="es-MX"/>
        </w:rPr>
        <w:t xml:space="preserve">5.     </w:t>
      </w:r>
      <w:r w:rsidR="00D07D62">
        <w:rPr>
          <w:lang w:val="es-MX"/>
        </w:rPr>
        <w:t>El s</w:t>
      </w:r>
      <w:r>
        <w:rPr>
          <w:lang w:val="es-MX"/>
        </w:rPr>
        <w:t xml:space="preserve">aldo neto </w:t>
      </w:r>
      <w:r w:rsidR="00D07D62">
        <w:rPr>
          <w:lang w:val="es-MX"/>
        </w:rPr>
        <w:t xml:space="preserve">en la </w:t>
      </w:r>
      <w:r w:rsidR="00A61DDD">
        <w:rPr>
          <w:lang w:val="es-MX"/>
        </w:rPr>
        <w:t>Hacienda Pública/Patrimonio 2016 total</w:t>
      </w:r>
      <w:r w:rsidR="00D07D62">
        <w:rPr>
          <w:lang w:val="es-MX"/>
        </w:rPr>
        <w:t xml:space="preserve"> </w:t>
      </w:r>
      <w:r w:rsidR="00A61DDD">
        <w:rPr>
          <w:lang w:val="es-MX"/>
        </w:rPr>
        <w:t xml:space="preserve"> es  de $ 48</w:t>
      </w:r>
      <w:proofErr w:type="gramStart"/>
      <w:r w:rsidR="00A61DDD">
        <w:rPr>
          <w:lang w:val="es-MX"/>
        </w:rPr>
        <w:t>,616,889</w:t>
      </w:r>
      <w:proofErr w:type="gramEnd"/>
      <w:r w:rsidR="00D07D62">
        <w:rPr>
          <w:lang w:val="es-MX"/>
        </w:rPr>
        <w:t xml:space="preserve">  </w:t>
      </w:r>
    </w:p>
    <w:p w:rsidR="00103909" w:rsidRPr="00F9095E" w:rsidRDefault="00103909" w:rsidP="00103909">
      <w:pPr>
        <w:pStyle w:val="ROMANOS"/>
        <w:spacing w:after="0" w:line="240" w:lineRule="exact"/>
        <w:ind w:left="1008" w:firstLine="0"/>
        <w:rPr>
          <w:lang w:val="es-MX"/>
        </w:rPr>
      </w:pPr>
    </w:p>
    <w:p w:rsidR="00103909" w:rsidRPr="00F9095E" w:rsidRDefault="00103909" w:rsidP="00103909">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103909" w:rsidRPr="00F9095E" w:rsidRDefault="00103909" w:rsidP="00103909">
      <w:pPr>
        <w:pStyle w:val="INCISO"/>
        <w:spacing w:after="0" w:line="240" w:lineRule="exact"/>
        <w:ind w:left="360"/>
        <w:rPr>
          <w:b/>
          <w:smallCaps/>
        </w:rPr>
      </w:pPr>
    </w:p>
    <w:p w:rsidR="00103909" w:rsidRPr="00F9095E" w:rsidRDefault="00103909" w:rsidP="00103909">
      <w:pPr>
        <w:pStyle w:val="ROMANOS"/>
        <w:spacing w:after="0" w:line="360" w:lineRule="auto"/>
        <w:rPr>
          <w:b/>
          <w:lang w:val="es-MX"/>
        </w:rPr>
      </w:pPr>
      <w:r w:rsidRPr="00F9095E">
        <w:rPr>
          <w:b/>
          <w:lang w:val="es-MX"/>
        </w:rPr>
        <w:t>Efectivo y equivalentes</w:t>
      </w:r>
    </w:p>
    <w:p w:rsidR="00103909" w:rsidRPr="00F9095E" w:rsidRDefault="00103909" w:rsidP="00103909">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103909" w:rsidRPr="00F9095E" w:rsidRDefault="00103909" w:rsidP="00103909">
      <w:pPr>
        <w:pStyle w:val="ROMANOS"/>
        <w:spacing w:after="0" w:line="240" w:lineRule="exact"/>
        <w:ind w:left="648" w:firstLine="0"/>
        <w:rPr>
          <w:lang w:val="es-MX"/>
        </w:rPr>
      </w:pPr>
    </w:p>
    <w:tbl>
      <w:tblPr>
        <w:tblW w:w="0" w:type="auto"/>
        <w:jc w:val="center"/>
        <w:tblLayout w:type="fixed"/>
        <w:tblLook w:val="0000"/>
      </w:tblPr>
      <w:tblGrid>
        <w:gridCol w:w="4103"/>
        <w:gridCol w:w="1442"/>
        <w:gridCol w:w="1442"/>
      </w:tblGrid>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w:t>
            </w:r>
            <w:r w:rsidR="00667803">
              <w:rPr>
                <w:szCs w:val="18"/>
                <w:lang w:val="es-MX"/>
              </w:rPr>
              <w:t>6</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w:t>
            </w:r>
            <w:r w:rsidR="00667803">
              <w:rPr>
                <w:szCs w:val="18"/>
                <w:lang w:val="es-MX"/>
              </w:rPr>
              <w:t>5</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103909" w:rsidRPr="00D31CCA" w:rsidRDefault="002E4ED1" w:rsidP="007E3318">
            <w:pPr>
              <w:pStyle w:val="Texto"/>
              <w:spacing w:after="0" w:line="240" w:lineRule="exact"/>
              <w:ind w:firstLine="0"/>
              <w:jc w:val="center"/>
              <w:rPr>
                <w:szCs w:val="18"/>
                <w:lang w:val="es-MX"/>
              </w:rPr>
            </w:pPr>
            <w:r>
              <w:rPr>
                <w:bCs/>
                <w:szCs w:val="18"/>
                <w:lang w:eastAsia="es-MX"/>
              </w:rPr>
              <w:t>4</w:t>
            </w:r>
            <w:r w:rsidR="008B1394">
              <w:rPr>
                <w:bCs/>
                <w:szCs w:val="18"/>
                <w:lang w:eastAsia="es-MX"/>
              </w:rPr>
              <w:t>4,901,064</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667803" w:rsidP="007E3318">
            <w:pPr>
              <w:pStyle w:val="Texto"/>
              <w:spacing w:after="0" w:line="240" w:lineRule="exact"/>
              <w:ind w:firstLine="0"/>
              <w:jc w:val="center"/>
              <w:rPr>
                <w:szCs w:val="18"/>
                <w:lang w:val="es-MX"/>
              </w:rPr>
            </w:pPr>
            <w:r>
              <w:rPr>
                <w:bCs/>
                <w:szCs w:val="18"/>
                <w:lang w:eastAsia="es-MX"/>
              </w:rPr>
              <w:t>49,051,475</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103909" w:rsidRPr="00D31CCA" w:rsidRDefault="008B1394" w:rsidP="007E3318">
            <w:pPr>
              <w:pStyle w:val="Texto"/>
              <w:spacing w:after="0" w:line="240" w:lineRule="exact"/>
              <w:ind w:firstLine="0"/>
              <w:jc w:val="center"/>
              <w:rPr>
                <w:szCs w:val="18"/>
                <w:lang w:val="es-MX"/>
              </w:rPr>
            </w:pPr>
            <w:r>
              <w:rPr>
                <w:bCs/>
                <w:szCs w:val="18"/>
                <w:lang w:eastAsia="es-MX"/>
              </w:rPr>
              <w:t>44,901,064</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8B1394" w:rsidP="007E3318">
            <w:pPr>
              <w:pStyle w:val="Texto"/>
              <w:spacing w:after="0" w:line="240" w:lineRule="exact"/>
              <w:ind w:firstLine="0"/>
              <w:jc w:val="center"/>
              <w:rPr>
                <w:szCs w:val="18"/>
                <w:lang w:val="es-MX"/>
              </w:rPr>
            </w:pPr>
            <w:r>
              <w:rPr>
                <w:szCs w:val="18"/>
                <w:lang w:val="es-MX"/>
              </w:rPr>
              <w:t>49,051,475</w:t>
            </w:r>
          </w:p>
        </w:tc>
      </w:tr>
    </w:tbl>
    <w:p w:rsidR="00103909" w:rsidRPr="00F9095E" w:rsidRDefault="00103909" w:rsidP="00103909">
      <w:pPr>
        <w:pStyle w:val="Texto"/>
        <w:spacing w:after="0" w:line="240" w:lineRule="exact"/>
        <w:rPr>
          <w:szCs w:val="18"/>
          <w:lang w:val="es-MX"/>
        </w:rPr>
      </w:pPr>
    </w:p>
    <w:p w:rsidR="00103909" w:rsidRDefault="00103909" w:rsidP="00103909">
      <w:pPr>
        <w:pStyle w:val="ROMANOS"/>
        <w:spacing w:after="0" w:line="360" w:lineRule="auto"/>
        <w:ind w:hanging="431"/>
        <w:rPr>
          <w:lang w:val="es-MX"/>
        </w:rPr>
      </w:pPr>
      <w:r>
        <w:rPr>
          <w:lang w:val="es-MX"/>
        </w:rPr>
        <w:t>2.</w:t>
      </w:r>
      <w:r>
        <w:rPr>
          <w:lang w:val="es-MX"/>
        </w:rPr>
        <w:tab/>
        <w:t xml:space="preserve">No se efectuaron </w:t>
      </w:r>
      <w:r w:rsidRPr="00F9095E">
        <w:rPr>
          <w:lang w:val="es-MX"/>
        </w:rPr>
        <w:t>adquisiciones de bienes muebles e inmuebles</w:t>
      </w:r>
      <w:r>
        <w:rPr>
          <w:lang w:val="es-MX"/>
        </w:rPr>
        <w:t xml:space="preserve"> para la Institución.</w:t>
      </w:r>
      <w:r w:rsidRPr="00F9095E">
        <w:rPr>
          <w:lang w:val="es-MX"/>
        </w:rPr>
        <w:t xml:space="preserve"> </w:t>
      </w:r>
    </w:p>
    <w:p w:rsidR="00103909" w:rsidRPr="00F9095E" w:rsidRDefault="00103909" w:rsidP="00103909">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tblPr>
      <w:tblGrid>
        <w:gridCol w:w="6677"/>
        <w:gridCol w:w="1148"/>
        <w:gridCol w:w="1148"/>
        <w:gridCol w:w="1134"/>
      </w:tblGrid>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2015</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2014</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2013</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b/>
                <w:szCs w:val="18"/>
                <w:lang w:val="es-MX"/>
              </w:rPr>
            </w:pPr>
            <w:r w:rsidRPr="00F9095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03909" w:rsidRDefault="003C027E" w:rsidP="00DA2825">
            <w:pPr>
              <w:pStyle w:val="Texto"/>
              <w:spacing w:after="0" w:line="240" w:lineRule="exact"/>
              <w:ind w:firstLine="0"/>
              <w:jc w:val="center"/>
              <w:rPr>
                <w:b/>
                <w:szCs w:val="18"/>
                <w:lang w:val="es-MX"/>
              </w:rPr>
            </w:pPr>
            <w:r>
              <w:rPr>
                <w:b/>
                <w:szCs w:val="18"/>
                <w:lang w:val="es-MX"/>
              </w:rPr>
              <w:t>4,081,43</w:t>
            </w:r>
            <w:r w:rsidR="00992025">
              <w:rPr>
                <w:b/>
                <w:szCs w:val="18"/>
                <w:lang w:val="es-MX"/>
              </w:rPr>
              <w:t>3</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b/>
                <w:szCs w:val="18"/>
                <w:lang w:val="es-MX"/>
              </w:rPr>
            </w:pPr>
            <w:r>
              <w:rPr>
                <w:b/>
                <w:szCs w:val="18"/>
                <w:lang w:val="es-MX"/>
              </w:rPr>
              <w:t>12,68</w:t>
            </w:r>
            <w:r w:rsidR="00103909">
              <w:rPr>
                <w:b/>
                <w:szCs w:val="18"/>
                <w:lang w:val="es-MX"/>
              </w:rPr>
              <w:t>2,948</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b/>
                <w:szCs w:val="18"/>
                <w:lang w:val="es-MX"/>
              </w:rPr>
            </w:pPr>
            <w:r>
              <w:rPr>
                <w:b/>
                <w:szCs w:val="18"/>
                <w:lang w:val="es-MX"/>
              </w:rPr>
              <w:t>-3,0</w:t>
            </w:r>
            <w:r w:rsidR="00DA2825">
              <w:rPr>
                <w:b/>
                <w:szCs w:val="18"/>
                <w:lang w:val="es-MX"/>
              </w:rPr>
              <w:t>80,195</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10,873,240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szCs w:val="18"/>
                <w:lang w:val="es-MX"/>
              </w:rPr>
            </w:pPr>
            <w:r>
              <w:rPr>
                <w:szCs w:val="18"/>
                <w:lang w:val="es-MX"/>
              </w:rPr>
              <w:t>10,145,192</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szCs w:val="18"/>
                <w:lang w:val="es-MX"/>
              </w:rPr>
            </w:pPr>
            <w:r>
              <w:rPr>
                <w:szCs w:val="18"/>
                <w:lang w:val="es-MX"/>
              </w:rPr>
              <w:t>64,955,186</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03909" w:rsidRDefault="00B147DB"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bl>
    <w:p w:rsidR="00103909" w:rsidRPr="00F9095E" w:rsidRDefault="00103909" w:rsidP="00103909">
      <w:pPr>
        <w:pStyle w:val="Texto"/>
        <w:spacing w:after="0" w:line="240" w:lineRule="exact"/>
        <w:rPr>
          <w:szCs w:val="18"/>
          <w:lang w:val="es-MX"/>
        </w:rPr>
      </w:pPr>
    </w:p>
    <w:p w:rsidR="00103909" w:rsidRDefault="00103909" w:rsidP="00103909">
      <w:pPr>
        <w:pStyle w:val="Texto"/>
        <w:spacing w:after="0" w:line="240" w:lineRule="exact"/>
        <w:rPr>
          <w:szCs w:val="18"/>
          <w:lang w:val="es-MX"/>
        </w:rPr>
      </w:pPr>
    </w:p>
    <w:p w:rsidR="00103909" w:rsidRPr="00F9095E" w:rsidRDefault="00103909" w:rsidP="00103909">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103909" w:rsidRPr="00F9095E" w:rsidRDefault="00F35F30" w:rsidP="00103909">
      <w:pPr>
        <w:pStyle w:val="Texto"/>
        <w:spacing w:after="0" w:line="240" w:lineRule="exact"/>
        <w:ind w:firstLine="0"/>
        <w:rPr>
          <w:szCs w:val="18"/>
          <w:lang w:val="es-MX"/>
        </w:rPr>
      </w:pPr>
      <w:r>
        <w:rPr>
          <w:noProof/>
          <w:szCs w:val="18"/>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65pt;margin-top:20pt;width:384.35pt;height:363.75pt;z-index:251660288">
            <v:imagedata r:id="rId8" o:title=""/>
            <w10:wrap type="topAndBottom"/>
          </v:shape>
          <o:OLEObject Type="Embed" ProgID="Excel.Sheet.12" ShapeID="_x0000_s1046" DrawAspect="Content" ObjectID="_1521455816" r:id="rId9"/>
        </w:pict>
      </w:r>
      <w:r w:rsidRPr="00F35F30">
        <w:rPr>
          <w:noProof/>
          <w:szCs w:val="18"/>
        </w:rPr>
        <w:pict>
          <v:shape id="_x0000_s1047" type="#_x0000_t75" style="position:absolute;left:0;text-align:left;margin-left:353.7pt;margin-top:20pt;width:360.9pt;height:358.15pt;z-index:251661312">
            <v:imagedata r:id="rId10" o:title=""/>
            <w10:wrap type="topAndBottom"/>
          </v:shape>
          <o:OLEObject Type="Embed" ProgID="Excel.Sheet.12" ShapeID="_x0000_s1047" DrawAspect="Content" ObjectID="_1521455817" r:id="rId11"/>
        </w:pict>
      </w:r>
    </w:p>
    <w:p w:rsidR="00103909" w:rsidRDefault="00103909" w:rsidP="00103909">
      <w:pPr>
        <w:pStyle w:val="Texto"/>
        <w:spacing w:after="0" w:line="240" w:lineRule="exact"/>
        <w:jc w:val="center"/>
        <w:rPr>
          <w:b/>
          <w:smallCaps/>
          <w:szCs w:val="18"/>
          <w:lang w:val="es-MX"/>
        </w:rPr>
      </w:pPr>
    </w:p>
    <w:p w:rsidR="00103909" w:rsidRPr="005978B1" w:rsidRDefault="005978B1" w:rsidP="00DA1465">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5978B1" w:rsidP="005978B1">
      <w:pPr>
        <w:pStyle w:val="Sinespaciado"/>
        <w:ind w:firstLine="708"/>
        <w:rPr>
          <w:rFonts w:ascii="Arial" w:hAnsi="Arial" w:cs="Arial"/>
          <w:sz w:val="18"/>
          <w:szCs w:val="18"/>
        </w:rPr>
      </w:pPr>
    </w:p>
    <w:p w:rsidR="005978B1" w:rsidRDefault="00F35F30" w:rsidP="005978B1">
      <w:pPr>
        <w:pStyle w:val="Sinespaciado"/>
        <w:ind w:firstLine="708"/>
        <w:rPr>
          <w:rFonts w:ascii="Arial" w:hAnsi="Arial" w:cs="Arial"/>
          <w:sz w:val="18"/>
          <w:szCs w:val="18"/>
        </w:rPr>
      </w:pPr>
      <w:r>
        <w:rPr>
          <w:rFonts w:ascii="Arial" w:hAnsi="Arial" w:cs="Arial"/>
          <w:noProof/>
          <w:sz w:val="18"/>
          <w:szCs w:val="18"/>
          <w:lang w:eastAsia="es-MX"/>
        </w:rPr>
        <w:pict>
          <v:shape id="_x0000_s1154" type="#_x0000_t32" style="position:absolute;left:0;text-align:left;margin-left:409.5pt;margin-top:9.25pt;width:148.5pt;height:.05pt;z-index:251667456" o:connectortype="straight"/>
        </w:pict>
      </w:r>
      <w:r>
        <w:rPr>
          <w:rFonts w:ascii="Arial" w:hAnsi="Arial" w:cs="Arial"/>
          <w:noProof/>
          <w:sz w:val="18"/>
          <w:szCs w:val="18"/>
          <w:lang w:eastAsia="es-MX"/>
        </w:rPr>
        <w:pict>
          <v:shape id="_x0000_s1153" type="#_x0000_t32" style="position:absolute;left:0;text-align:left;margin-left:36pt;margin-top:9.25pt;width:164.25pt;height:0;z-index:251666432" o:connectortype="straight"/>
        </w:pict>
      </w:r>
    </w:p>
    <w:p w:rsidR="005978B1" w:rsidRPr="005978B1" w:rsidRDefault="005978B1" w:rsidP="005978B1">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5978B1" w:rsidRPr="005978B1" w:rsidRDefault="005978B1" w:rsidP="005978B1">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978B1" w:rsidRDefault="005978B1" w:rsidP="00DA1465"/>
    <w:p w:rsidR="005978B1" w:rsidRDefault="005978B1" w:rsidP="00DA1465"/>
    <w:p w:rsidR="005978B1" w:rsidRDefault="005978B1" w:rsidP="00DA1465"/>
    <w:p w:rsidR="00103909" w:rsidRPr="00F9095E" w:rsidRDefault="00103909" w:rsidP="00103909">
      <w:pPr>
        <w:pStyle w:val="Texto"/>
        <w:spacing w:after="0" w:line="240" w:lineRule="exact"/>
        <w:ind w:firstLine="0"/>
        <w:jc w:val="center"/>
        <w:rPr>
          <w:b/>
          <w:szCs w:val="18"/>
          <w:lang w:val="es-MX"/>
        </w:rPr>
      </w:pPr>
      <w:r w:rsidRPr="00F9095E">
        <w:rPr>
          <w:b/>
          <w:szCs w:val="18"/>
        </w:rPr>
        <w:t>b)</w:t>
      </w:r>
      <w:r w:rsidRPr="00F9095E">
        <w:rPr>
          <w:szCs w:val="18"/>
        </w:rPr>
        <w:t xml:space="preserve"> </w:t>
      </w:r>
      <w:r w:rsidRPr="00F9095E">
        <w:rPr>
          <w:b/>
          <w:szCs w:val="18"/>
          <w:lang w:val="es-MX"/>
        </w:rPr>
        <w:t>NOTAS DE MEMORIA (CUENTAS DE ORDEN)</w:t>
      </w:r>
    </w:p>
    <w:p w:rsidR="00103909" w:rsidRPr="00F9095E" w:rsidRDefault="00103909" w:rsidP="00103909">
      <w:pPr>
        <w:pStyle w:val="Texto"/>
        <w:spacing w:after="0" w:line="240" w:lineRule="exact"/>
        <w:ind w:firstLine="0"/>
        <w:rPr>
          <w:b/>
          <w:szCs w:val="18"/>
          <w:lang w:val="es-MX"/>
        </w:rPr>
      </w:pPr>
    </w:p>
    <w:p w:rsidR="00103909" w:rsidRPr="00F9095E" w:rsidRDefault="00103909" w:rsidP="00103909">
      <w:pPr>
        <w:pStyle w:val="Texto"/>
        <w:spacing w:after="0" w:line="240" w:lineRule="exact"/>
        <w:ind w:firstLine="0"/>
        <w:rPr>
          <w:b/>
          <w:szCs w:val="18"/>
          <w:lang w:val="es-MX"/>
        </w:rPr>
      </w:pPr>
    </w:p>
    <w:p w:rsidR="00103909" w:rsidRPr="006D2AC2" w:rsidRDefault="00103909" w:rsidP="00103909">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103909" w:rsidRPr="006D2AC2" w:rsidRDefault="00103909" w:rsidP="00103909">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sidR="00C65C23">
        <w:rPr>
          <w:rFonts w:ascii="Arial" w:hAnsi="Arial" w:cs="Arial"/>
          <w:sz w:val="18"/>
          <w:szCs w:val="18"/>
        </w:rPr>
        <w:t>izado al 31 de marzo de 2016</w:t>
      </w:r>
      <w:r>
        <w:rPr>
          <w:rFonts w:ascii="Arial" w:hAnsi="Arial" w:cs="Arial"/>
          <w:sz w:val="18"/>
          <w:szCs w:val="18"/>
        </w:rPr>
        <w:t xml:space="preserve"> </w:t>
      </w:r>
      <w:r w:rsidRPr="006D2AC2">
        <w:rPr>
          <w:rFonts w:ascii="Arial" w:hAnsi="Arial" w:cs="Arial"/>
          <w:sz w:val="18"/>
          <w:szCs w:val="18"/>
        </w:rPr>
        <w:t xml:space="preserve">es el siguiente: </w:t>
      </w:r>
    </w:p>
    <w:tbl>
      <w:tblPr>
        <w:tblStyle w:val="Tablanormal11"/>
        <w:tblW w:w="0" w:type="auto"/>
        <w:jc w:val="center"/>
        <w:tblLook w:val="04A0"/>
      </w:tblPr>
      <w:tblGrid>
        <w:gridCol w:w="1325"/>
        <w:gridCol w:w="4397"/>
        <w:gridCol w:w="2026"/>
      </w:tblGrid>
      <w:tr w:rsidR="00103909" w:rsidRPr="006D2AC2" w:rsidTr="007E3318">
        <w:trPr>
          <w:cnfStyle w:val="1000000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10000000000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103909" w:rsidRPr="006D2AC2" w:rsidRDefault="00103909" w:rsidP="007E3318">
            <w:pPr>
              <w:pStyle w:val="Prrafodelista"/>
              <w:spacing w:line="360" w:lineRule="auto"/>
              <w:ind w:left="0"/>
              <w:jc w:val="center"/>
              <w:cnfStyle w:val="100000000000"/>
              <w:rPr>
                <w:rFonts w:ascii="Arial" w:hAnsi="Arial" w:cs="Arial"/>
                <w:sz w:val="18"/>
                <w:szCs w:val="18"/>
              </w:rPr>
            </w:pPr>
            <w:r>
              <w:rPr>
                <w:rFonts w:ascii="Arial" w:hAnsi="Arial" w:cs="Arial"/>
                <w:sz w:val="18"/>
                <w:szCs w:val="18"/>
              </w:rPr>
              <w:t>Importe</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8.1.1.1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Estimada</w:t>
            </w:r>
          </w:p>
        </w:tc>
        <w:tc>
          <w:tcPr>
            <w:tcW w:w="2026" w:type="dxa"/>
          </w:tcPr>
          <w:p w:rsidR="00103909" w:rsidRPr="006D2AC2" w:rsidRDefault="00F94453"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381,459,967</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8.1.2.1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por Ejecutar</w:t>
            </w:r>
          </w:p>
        </w:tc>
        <w:tc>
          <w:tcPr>
            <w:tcW w:w="2026" w:type="dxa"/>
          </w:tcPr>
          <w:p w:rsidR="00103909" w:rsidRPr="006D2AC2" w:rsidRDefault="009C58B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329,104,515</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8.1.3.1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Modificada</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0</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8.1.4.1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Devengada</w:t>
            </w:r>
          </w:p>
        </w:tc>
        <w:tc>
          <w:tcPr>
            <w:tcW w:w="2026" w:type="dxa"/>
          </w:tcPr>
          <w:p w:rsidR="00103909" w:rsidRPr="006D2AC2" w:rsidRDefault="009C58B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52,355,452</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8.1.5.1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Recaudada</w:t>
            </w:r>
          </w:p>
        </w:tc>
        <w:tc>
          <w:tcPr>
            <w:tcW w:w="2026" w:type="dxa"/>
          </w:tcPr>
          <w:p w:rsidR="00103909" w:rsidRPr="006D2AC2" w:rsidRDefault="009C58B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52,355,452</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b/>
                <w:sz w:val="18"/>
                <w:szCs w:val="18"/>
              </w:rPr>
            </w:pPr>
            <w:r>
              <w:rPr>
                <w:rFonts w:ascii="Arial" w:hAnsi="Arial" w:cs="Arial"/>
                <w:b/>
                <w:sz w:val="18"/>
                <w:szCs w:val="18"/>
              </w:rPr>
              <w:t>Importe</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8.2.1.1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Aprobado</w:t>
            </w:r>
          </w:p>
        </w:tc>
        <w:tc>
          <w:tcPr>
            <w:tcW w:w="2026" w:type="dxa"/>
          </w:tcPr>
          <w:p w:rsidR="00103909" w:rsidRPr="006D2AC2" w:rsidRDefault="00F94453"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381,459,967</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8.2.2.1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por ejecutar</w:t>
            </w:r>
          </w:p>
        </w:tc>
        <w:tc>
          <w:tcPr>
            <w:tcW w:w="2026" w:type="dxa"/>
          </w:tcPr>
          <w:p w:rsidR="00103909" w:rsidRPr="006D2AC2" w:rsidRDefault="009C58B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322,215,496</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8.2.3.1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Modificado</w:t>
            </w: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0</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8.2.4.1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de Egresos Comprometido</w:t>
            </w:r>
          </w:p>
        </w:tc>
        <w:tc>
          <w:tcPr>
            <w:tcW w:w="2026" w:type="dxa"/>
          </w:tcPr>
          <w:p w:rsidR="00103909" w:rsidRPr="006D2AC2" w:rsidRDefault="009C58B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59,244,471</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8.2.5.1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Devengado</w:t>
            </w:r>
          </w:p>
        </w:tc>
        <w:tc>
          <w:tcPr>
            <w:tcW w:w="2026" w:type="dxa"/>
          </w:tcPr>
          <w:p w:rsidR="00103909" w:rsidRPr="006D2AC2" w:rsidRDefault="009C58B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59,244,471</w:t>
            </w:r>
          </w:p>
        </w:tc>
      </w:tr>
    </w:tbl>
    <w:p w:rsidR="00103909" w:rsidRDefault="00103909" w:rsidP="00103909">
      <w:pPr>
        <w:pStyle w:val="Prrafodelista"/>
        <w:spacing w:line="360" w:lineRule="auto"/>
        <w:ind w:left="1080"/>
      </w:pPr>
    </w:p>
    <w:p w:rsidR="00103909" w:rsidRDefault="00103909" w:rsidP="00103909">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5978B1" w:rsidRPr="005978B1" w:rsidRDefault="005978B1" w:rsidP="005978B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5978B1" w:rsidP="005978B1">
      <w:pPr>
        <w:pStyle w:val="Sinespaciado"/>
        <w:ind w:firstLine="708"/>
        <w:rPr>
          <w:rFonts w:ascii="Arial" w:hAnsi="Arial" w:cs="Arial"/>
          <w:sz w:val="18"/>
          <w:szCs w:val="18"/>
        </w:rPr>
      </w:pPr>
    </w:p>
    <w:p w:rsidR="005978B1" w:rsidRDefault="00F35F30" w:rsidP="005978B1">
      <w:pPr>
        <w:pStyle w:val="Sinespaciado"/>
        <w:ind w:firstLine="708"/>
        <w:rPr>
          <w:rFonts w:ascii="Arial" w:hAnsi="Arial" w:cs="Arial"/>
          <w:sz w:val="18"/>
          <w:szCs w:val="18"/>
        </w:rPr>
      </w:pPr>
      <w:r>
        <w:rPr>
          <w:rFonts w:ascii="Arial" w:hAnsi="Arial" w:cs="Arial"/>
          <w:noProof/>
          <w:sz w:val="18"/>
          <w:szCs w:val="18"/>
          <w:lang w:eastAsia="es-MX"/>
        </w:rPr>
        <w:pict>
          <v:shape id="_x0000_s1152" type="#_x0000_t32" style="position:absolute;left:0;text-align:left;margin-left:454.5pt;margin-top:9.55pt;width:129.75pt;height:.05pt;z-index:251665408" o:connectortype="straight"/>
        </w:pict>
      </w:r>
      <w:r>
        <w:rPr>
          <w:rFonts w:ascii="Arial" w:hAnsi="Arial" w:cs="Arial"/>
          <w:noProof/>
          <w:sz w:val="18"/>
          <w:szCs w:val="18"/>
          <w:lang w:eastAsia="es-MX"/>
        </w:rPr>
        <w:pict>
          <v:shape id="_x0000_s1151" type="#_x0000_t32" style="position:absolute;left:0;text-align:left;margin-left:71.25pt;margin-top:9.55pt;width:163.5pt;height:0;z-index:251664384" o:connectortype="straight"/>
        </w:pict>
      </w:r>
    </w:p>
    <w:p w:rsidR="005978B1" w:rsidRPr="005978B1" w:rsidRDefault="005978B1" w:rsidP="005978B1">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5978B1" w:rsidRPr="005978B1" w:rsidRDefault="005978B1" w:rsidP="005978B1">
      <w:pPr>
        <w:pStyle w:val="Sinespaciado"/>
        <w:ind w:left="1416" w:firstLine="708"/>
        <w:rPr>
          <w:rFonts w:ascii="Arial" w:hAnsi="Arial" w:cs="Arial"/>
          <w:sz w:val="18"/>
          <w:szCs w:val="18"/>
        </w:rPr>
      </w:pPr>
      <w:r w:rsidRPr="005978B1">
        <w:rPr>
          <w:rFonts w:ascii="Arial" w:hAnsi="Arial" w:cs="Arial"/>
          <w:sz w:val="18"/>
          <w:szCs w:val="18"/>
        </w:rPr>
        <w:lastRenderedPageBreak/>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103909" w:rsidRDefault="00103909" w:rsidP="00DA1465"/>
    <w:p w:rsidR="00103909" w:rsidRDefault="00103909" w:rsidP="00DA1465"/>
    <w:p w:rsidR="00103909" w:rsidRPr="00F9095E" w:rsidRDefault="00103909" w:rsidP="00103909">
      <w:pPr>
        <w:pStyle w:val="Texto"/>
        <w:spacing w:after="0" w:line="240" w:lineRule="exact"/>
        <w:ind w:firstLine="0"/>
        <w:jc w:val="center"/>
        <w:rPr>
          <w:b/>
          <w:szCs w:val="18"/>
          <w:lang w:val="es-MX"/>
        </w:rPr>
      </w:pPr>
      <w:r w:rsidRPr="00F9095E">
        <w:rPr>
          <w:b/>
          <w:szCs w:val="18"/>
          <w:lang w:val="es-MX"/>
        </w:rPr>
        <w:t>c) NOTAS DE GESTIÓN ADMINISTRATIVA</w:t>
      </w:r>
    </w:p>
    <w:p w:rsidR="00103909" w:rsidRPr="00F9095E" w:rsidRDefault="00103909" w:rsidP="00103909">
      <w:pPr>
        <w:pStyle w:val="Texto"/>
        <w:spacing w:after="0" w:line="240" w:lineRule="exact"/>
        <w:ind w:firstLine="0"/>
        <w:jc w:val="left"/>
        <w:rPr>
          <w:b/>
          <w:szCs w:val="18"/>
          <w:lang w:val="es-MX"/>
        </w:rPr>
      </w:pPr>
    </w:p>
    <w:p w:rsidR="00103909" w:rsidRPr="00F9095E" w:rsidRDefault="00103909" w:rsidP="00103909">
      <w:pPr>
        <w:pStyle w:val="Texto"/>
        <w:spacing w:after="0" w:line="240" w:lineRule="exact"/>
        <w:rPr>
          <w:b/>
          <w:szCs w:val="18"/>
        </w:rPr>
      </w:pPr>
      <w:r w:rsidRPr="00F9095E">
        <w:rPr>
          <w:b/>
          <w:szCs w:val="18"/>
          <w:lang w:val="es-MX"/>
        </w:rPr>
        <w:t>1.</w:t>
      </w:r>
      <w:r w:rsidRPr="00F9095E">
        <w:rPr>
          <w:b/>
          <w:szCs w:val="18"/>
          <w:lang w:val="es-MX"/>
        </w:rPr>
        <w:tab/>
        <w:t>Introducción</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w:t>
      </w:r>
      <w:proofErr w:type="spellStart"/>
      <w:r w:rsidRPr="00A553A9">
        <w:rPr>
          <w:rFonts w:ascii="Arial" w:hAnsi="Arial" w:cs="Arial"/>
          <w:sz w:val="18"/>
          <w:szCs w:val="18"/>
        </w:rPr>
        <w:t>aportantes</w:t>
      </w:r>
      <w:proofErr w:type="spellEnd"/>
      <w:r w:rsidRPr="00A553A9">
        <w:rPr>
          <w:rFonts w:ascii="Arial" w:hAnsi="Arial" w:cs="Arial"/>
          <w:sz w:val="18"/>
          <w:szCs w:val="18"/>
        </w:rPr>
        <w:t>.</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103909" w:rsidRDefault="00103909" w:rsidP="00103909">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103909" w:rsidRPr="00F9095E" w:rsidRDefault="00103909" w:rsidP="00103909">
      <w:pPr>
        <w:pStyle w:val="Texto"/>
        <w:spacing w:after="0" w:line="240" w:lineRule="exact"/>
        <w:rPr>
          <w:b/>
          <w:szCs w:val="18"/>
          <w:lang w:val="es-MX"/>
        </w:rPr>
      </w:pPr>
    </w:p>
    <w:p w:rsidR="00103909" w:rsidRPr="00F9095E"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103909" w:rsidRPr="00F9095E" w:rsidRDefault="00103909" w:rsidP="00103909">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lastRenderedPageBreak/>
        <w:t>En el año de 1954 se integró una caja de ahorros para los empleados al servicio del Gobierno del Estado de Tlaxcala, esto, para que en un futuro los mismos pudieran obtener una prestación social en aras de un retiro humano y decente.</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103909" w:rsidRPr="00A553A9" w:rsidRDefault="00103909" w:rsidP="00103909">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p>
    <w:p w:rsidR="00103909" w:rsidRPr="00A553A9" w:rsidRDefault="00103909" w:rsidP="00103909">
      <w:pPr>
        <w:spacing w:line="360" w:lineRule="auto"/>
        <w:rPr>
          <w:rFonts w:ascii="Arial" w:hAnsi="Arial" w:cs="Arial"/>
          <w:sz w:val="18"/>
          <w:szCs w:val="18"/>
        </w:rPr>
      </w:pP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Pensión por invalidez.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10390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w:t>
      </w:r>
      <w:r w:rsidRPr="00A553A9">
        <w:rPr>
          <w:rFonts w:ascii="Arial" w:hAnsi="Arial" w:cs="Arial"/>
          <w:sz w:val="18"/>
          <w:szCs w:val="18"/>
        </w:rPr>
        <w:lastRenderedPageBreak/>
        <w:t>del gobierno del Estado y sus municipios, adquiriendo derechos que deben ser plenamente respetados en un marco de sustentabilidad y estabilidad de nuestro sistema de pensiones.</w:t>
      </w:r>
    </w:p>
    <w:p w:rsidR="00103909" w:rsidRPr="00F9095E" w:rsidRDefault="00103909" w:rsidP="00103909">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103909" w:rsidRDefault="00103909" w:rsidP="00103909">
      <w:pPr>
        <w:pStyle w:val="INCISO"/>
        <w:spacing w:after="0" w:line="240" w:lineRule="exact"/>
      </w:pPr>
      <w:r w:rsidRPr="00F9095E">
        <w:t>a)</w:t>
      </w:r>
      <w:r w:rsidRPr="00F9095E">
        <w:tab/>
        <w:t>Objeto social</w:t>
      </w:r>
    </w:p>
    <w:p w:rsidR="00103909" w:rsidRDefault="00103909" w:rsidP="00103909">
      <w:pPr>
        <w:pStyle w:val="INCISO"/>
        <w:spacing w:after="0" w:line="240" w:lineRule="exact"/>
      </w:pP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103909" w:rsidRDefault="00103909" w:rsidP="00103909">
      <w:pPr>
        <w:pStyle w:val="INCISO"/>
        <w:spacing w:after="0" w:line="240" w:lineRule="exact"/>
      </w:pPr>
      <w:r w:rsidRPr="00F9095E">
        <w:t>b)</w:t>
      </w:r>
      <w:r w:rsidRPr="00F9095E">
        <w:tab/>
        <w:t>Principal actividad</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103909" w:rsidRDefault="00103909" w:rsidP="00103909">
      <w:pPr>
        <w:pStyle w:val="INCISO"/>
        <w:spacing w:after="0" w:line="240" w:lineRule="exact"/>
      </w:pPr>
      <w:r w:rsidRPr="00F9095E">
        <w:t>c)</w:t>
      </w:r>
      <w:r w:rsidRPr="00F9095E">
        <w:tab/>
        <w:t>Ejercicio fiscal</w:t>
      </w:r>
    </w:p>
    <w:p w:rsidR="00103909" w:rsidRDefault="00103909" w:rsidP="00103909">
      <w:pPr>
        <w:pStyle w:val="INCISO"/>
        <w:spacing w:after="0" w:line="240" w:lineRule="exact"/>
      </w:pPr>
    </w:p>
    <w:p w:rsidR="00103909" w:rsidRPr="00A553A9" w:rsidRDefault="00103909" w:rsidP="00103909">
      <w:pPr>
        <w:pStyle w:val="Prrafodelista"/>
        <w:rPr>
          <w:rFonts w:ascii="Arial" w:hAnsi="Arial" w:cs="Arial"/>
          <w:sz w:val="18"/>
          <w:szCs w:val="18"/>
        </w:rPr>
      </w:pPr>
      <w:r w:rsidRPr="00A553A9">
        <w:rPr>
          <w:rFonts w:ascii="Arial" w:hAnsi="Arial" w:cs="Arial"/>
          <w:sz w:val="18"/>
          <w:szCs w:val="18"/>
        </w:rPr>
        <w:t>El ejercicio fiscal reportado comprend</w:t>
      </w:r>
      <w:r w:rsidR="005F19F7">
        <w:rPr>
          <w:rFonts w:ascii="Arial" w:hAnsi="Arial" w:cs="Arial"/>
          <w:sz w:val="18"/>
          <w:szCs w:val="18"/>
        </w:rPr>
        <w:t>e el período enero-marzo 2016</w:t>
      </w:r>
      <w:r w:rsidRPr="00A553A9">
        <w:rPr>
          <w:rFonts w:ascii="Arial" w:hAnsi="Arial" w:cs="Arial"/>
          <w:sz w:val="18"/>
          <w:szCs w:val="18"/>
        </w:rPr>
        <w:t>.</w:t>
      </w:r>
    </w:p>
    <w:p w:rsidR="00103909" w:rsidRDefault="00103909" w:rsidP="00103909">
      <w:pPr>
        <w:pStyle w:val="INCISO"/>
        <w:spacing w:after="0" w:line="240" w:lineRule="exact"/>
      </w:pPr>
      <w:r w:rsidRPr="00F9095E">
        <w:t>d)</w:t>
      </w:r>
      <w:r w:rsidRPr="00F9095E">
        <w:tab/>
        <w:t>Régimen jurídico</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103909" w:rsidRDefault="00103909" w:rsidP="00DA1465"/>
    <w:p w:rsidR="00103909" w:rsidRDefault="00103909" w:rsidP="00DA1465"/>
    <w:p w:rsidR="0036789C" w:rsidRDefault="0036789C" w:rsidP="00DA1465"/>
    <w:p w:rsidR="00103909" w:rsidRDefault="00103909" w:rsidP="00103909">
      <w:pPr>
        <w:pStyle w:val="INCISO"/>
        <w:spacing w:after="0" w:line="240" w:lineRule="exact"/>
      </w:pPr>
      <w:r w:rsidRPr="00F9095E">
        <w:t>e)</w:t>
      </w:r>
      <w:r w:rsidRPr="00F9095E">
        <w:tab/>
        <w:t>Consideraciones fiscales del ente</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103909" w:rsidRPr="008C5D07"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36789C" w:rsidRDefault="0036789C" w:rsidP="00DA1465"/>
    <w:p w:rsidR="009C58B9" w:rsidRDefault="009C58B9" w:rsidP="00DA1465"/>
    <w:p w:rsidR="009C58B9" w:rsidRDefault="009C58B9" w:rsidP="00DA1465"/>
    <w:p w:rsidR="0036789C" w:rsidRDefault="0036789C" w:rsidP="00DA1465"/>
    <w:p w:rsidR="00103909" w:rsidRPr="00E869A8" w:rsidRDefault="00103909" w:rsidP="004A335D">
      <w:pPr>
        <w:pStyle w:val="INCISO"/>
        <w:numPr>
          <w:ilvl w:val="0"/>
          <w:numId w:val="9"/>
        </w:numPr>
        <w:spacing w:after="0" w:line="240" w:lineRule="exact"/>
        <w:rPr>
          <w:b/>
        </w:rPr>
      </w:pPr>
      <w:r w:rsidRPr="00E869A8">
        <w:rPr>
          <w:b/>
        </w:rPr>
        <w:t xml:space="preserve">Estructura organizacional básica </w:t>
      </w:r>
    </w:p>
    <w:p w:rsidR="005B0098" w:rsidRDefault="00E829DB">
      <w:r>
        <w:rPr>
          <w:b/>
          <w:noProof/>
          <w:color w:val="FF0000"/>
          <w:lang w:eastAsia="es-MX"/>
        </w:rPr>
        <w:lastRenderedPageBreak/>
        <w:drawing>
          <wp:inline distT="0" distB="0" distL="0" distR="0">
            <wp:extent cx="8879643" cy="5391397"/>
            <wp:effectExtent l="19050" t="0" r="0" b="0"/>
            <wp:docPr id="2" name="0 Imagen" descr="ORGANIGRAMA 2015 AUTORIZADO SEPTI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5 AUTORIZADO SEPTIEMBRE.jpg"/>
                    <pic:cNvPicPr/>
                  </pic:nvPicPr>
                  <pic:blipFill>
                    <a:blip r:embed="rId12" cstate="print"/>
                    <a:stretch>
                      <a:fillRect/>
                    </a:stretch>
                  </pic:blipFill>
                  <pic:spPr>
                    <a:xfrm>
                      <a:off x="0" y="0"/>
                      <a:ext cx="8885161" cy="5394747"/>
                    </a:xfrm>
                    <a:prstGeom prst="rect">
                      <a:avLst/>
                    </a:prstGeom>
                  </pic:spPr>
                </pic:pic>
              </a:graphicData>
            </a:graphic>
          </wp:inline>
        </w:drawing>
      </w:r>
    </w:p>
    <w:p w:rsidR="005B0098" w:rsidRDefault="005B0098"/>
    <w:p w:rsidR="00103909" w:rsidRDefault="00103909" w:rsidP="00103909">
      <w:pPr>
        <w:pStyle w:val="INCISO"/>
        <w:spacing w:after="0" w:line="240" w:lineRule="exact"/>
      </w:pPr>
      <w:r w:rsidRPr="00F9095E">
        <w:lastRenderedPageBreak/>
        <w:t>g)   Fideicomisos, mandatos y análogos de los cuales es fideicomitente o fiduciario</w:t>
      </w:r>
    </w:p>
    <w:p w:rsidR="00103909" w:rsidRDefault="00103909" w:rsidP="00103909">
      <w:pPr>
        <w:pStyle w:val="INCISO"/>
        <w:spacing w:after="0" w:line="240" w:lineRule="exact"/>
      </w:pPr>
    </w:p>
    <w:p w:rsidR="00103909" w:rsidRDefault="00103909" w:rsidP="00103909">
      <w:pPr>
        <w:pStyle w:val="INCISO"/>
        <w:spacing w:after="0" w:line="240" w:lineRule="exact"/>
      </w:pPr>
      <w: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103909" w:rsidRDefault="00103909" w:rsidP="00103909">
      <w:pPr>
        <w:pStyle w:val="Texto"/>
        <w:spacing w:after="0" w:line="240" w:lineRule="exact"/>
        <w:rPr>
          <w:b/>
          <w:szCs w:val="18"/>
          <w:lang w:val="es-MX"/>
        </w:rPr>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Gastos  con Ingresos, Valuación, Dualidad Económica y Consistencia.</w:t>
      </w:r>
    </w:p>
    <w:p w:rsidR="00103909" w:rsidRDefault="00103909" w:rsidP="00103909">
      <w:pPr>
        <w:pStyle w:val="INCISO"/>
        <w:spacing w:after="0" w:line="240" w:lineRule="exact"/>
        <w:ind w:left="648" w:firstLine="0"/>
      </w:pPr>
      <w:r>
        <w:t>De acuerdo con la ley de Contabilidad Gubernamental, las nuevas políticas de reconocimiento se fundamentan en la Norma de Información Financiera A-6.</w:t>
      </w:r>
    </w:p>
    <w:p w:rsidR="00103909" w:rsidRPr="00F9095E" w:rsidRDefault="00103909" w:rsidP="00103909">
      <w:pPr>
        <w:pStyle w:val="INCISO"/>
        <w:spacing w:after="0" w:line="240" w:lineRule="exact"/>
        <w:ind w:left="1008" w:firstLine="0"/>
      </w:pPr>
    </w:p>
    <w:p w:rsidR="00103909" w:rsidRDefault="00103909" w:rsidP="00103909">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103909" w:rsidRPr="00F55CAD" w:rsidRDefault="00103909" w:rsidP="00103909">
      <w:pPr>
        <w:pStyle w:val="Texto"/>
        <w:spacing w:after="0" w:line="240" w:lineRule="exact"/>
        <w:rPr>
          <w:b/>
          <w:szCs w:val="18"/>
          <w:lang w:val="es-MX"/>
        </w:rPr>
      </w:pPr>
    </w:p>
    <w:p w:rsidR="00103909" w:rsidRDefault="00103909" w:rsidP="00103909">
      <w:pPr>
        <w:pStyle w:val="INCISO"/>
        <w:numPr>
          <w:ilvl w:val="0"/>
          <w:numId w:val="18"/>
        </w:numPr>
        <w:spacing w:after="0" w:line="360" w:lineRule="auto"/>
        <w:ind w:left="1077"/>
      </w:pPr>
      <w:r w:rsidRPr="00F9095E">
        <w:t xml:space="preserve">Actualización: </w:t>
      </w:r>
    </w:p>
    <w:p w:rsidR="00103909" w:rsidRDefault="00103909" w:rsidP="00103909">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103909" w:rsidRDefault="00103909" w:rsidP="00103909">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103909" w:rsidRDefault="00103909" w:rsidP="00103909">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103909" w:rsidRDefault="00103909" w:rsidP="00103909">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103909" w:rsidRDefault="00103909" w:rsidP="00103909">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p>
    <w:p w:rsidR="00103909" w:rsidRPr="00103909" w:rsidRDefault="00103909" w:rsidP="00DA1465">
      <w:pPr>
        <w:rPr>
          <w:lang w:val="es-ES"/>
        </w:rPr>
      </w:pPr>
    </w:p>
    <w:p w:rsidR="00103909" w:rsidRPr="00F9095E" w:rsidRDefault="00103909" w:rsidP="00103909">
      <w:pPr>
        <w:pStyle w:val="INCISO"/>
        <w:spacing w:after="0" w:line="360" w:lineRule="auto"/>
        <w:ind w:left="1077" w:firstLine="0"/>
      </w:pPr>
      <w:r>
        <w:lastRenderedPageBreak/>
        <w:t>Con base a la tasa de inflación acumulada durante el período de enero de 2013 a diciembre de 2014 actualmente la información financiera presenta una des</w:t>
      </w:r>
      <w:r w:rsidRPr="00F9095E">
        <w:t>conexión inflacionaria.</w:t>
      </w:r>
      <w:bookmarkStart w:id="0" w:name="_GoBack"/>
      <w:bookmarkEnd w:id="0"/>
    </w:p>
    <w:p w:rsidR="00103909" w:rsidRPr="00F9095E" w:rsidRDefault="00103909" w:rsidP="00103909">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103909" w:rsidRPr="00F9095E" w:rsidRDefault="00103909" w:rsidP="00103909">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103909" w:rsidRPr="00F9095E" w:rsidRDefault="00103909" w:rsidP="00103909">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103909" w:rsidRDefault="00103909" w:rsidP="00103909">
      <w:pPr>
        <w:pStyle w:val="INCISO"/>
        <w:spacing w:after="0" w:line="360" w:lineRule="auto"/>
        <w:ind w:left="1077"/>
      </w:pPr>
      <w:r>
        <w:t>e</w:t>
      </w:r>
      <w:r w:rsidRPr="00F9095E">
        <w:t>)</w:t>
      </w:r>
      <w:r w:rsidRPr="00F9095E">
        <w:tab/>
        <w:t>Reservas: objetivo de su creación, monto y plazo.</w:t>
      </w:r>
    </w:p>
    <w:p w:rsidR="00103909" w:rsidRPr="00A553A9" w:rsidRDefault="00103909" w:rsidP="00103909">
      <w:pPr>
        <w:pStyle w:val="Prrafodelista"/>
        <w:spacing w:line="360" w:lineRule="auto"/>
        <w:ind w:left="1440"/>
        <w:jc w:val="both"/>
        <w:rPr>
          <w:rFonts w:ascii="Arial" w:hAnsi="Arial" w:cs="Arial"/>
          <w:sz w:val="18"/>
          <w:szCs w:val="18"/>
        </w:rPr>
      </w:pPr>
      <w:r w:rsidRPr="00A553A9">
        <w:rPr>
          <w:rFonts w:ascii="Arial" w:hAnsi="Arial" w:cs="Arial"/>
          <w:sz w:val="18"/>
          <w:szCs w:val="18"/>
        </w:rPr>
        <w:t>A través de la Ley de Pensiones Civiles del Estado de Tlaxcala, con la finalidad de darle estabilidad económica a la Institución, se han creado las siguientes reservas:</w:t>
      </w:r>
    </w:p>
    <w:p w:rsidR="00103909" w:rsidRPr="00A553A9" w:rsidRDefault="00103909" w:rsidP="00103909">
      <w:pPr>
        <w:pStyle w:val="Prrafodelista"/>
        <w:numPr>
          <w:ilvl w:val="0"/>
          <w:numId w:val="20"/>
        </w:numPr>
        <w:spacing w:line="360" w:lineRule="auto"/>
        <w:rPr>
          <w:rFonts w:ascii="Arial" w:hAnsi="Arial" w:cs="Arial"/>
          <w:b/>
          <w:sz w:val="18"/>
          <w:szCs w:val="18"/>
        </w:rPr>
      </w:pPr>
      <w:r>
        <w:rPr>
          <w:rFonts w:ascii="Arial" w:hAnsi="Arial" w:cs="Arial"/>
          <w:sz w:val="18"/>
          <w:szCs w:val="18"/>
        </w:rPr>
        <w:t>Reserva del Fondo de Seguros de Vida señalada en el Título Quinto Capítulo I.</w:t>
      </w:r>
    </w:p>
    <w:p w:rsidR="00103909" w:rsidRPr="00A553A9" w:rsidRDefault="00103909" w:rsidP="00103909">
      <w:pPr>
        <w:pStyle w:val="Prrafodelista"/>
        <w:numPr>
          <w:ilvl w:val="0"/>
          <w:numId w:val="20"/>
        </w:numPr>
        <w:spacing w:line="360" w:lineRule="auto"/>
        <w:rPr>
          <w:rFonts w:ascii="Arial" w:hAnsi="Arial" w:cs="Arial"/>
          <w:b/>
          <w:sz w:val="18"/>
          <w:szCs w:val="18"/>
        </w:rPr>
      </w:pPr>
      <w:r w:rsidRPr="00A553A9">
        <w:rPr>
          <w:rFonts w:ascii="Arial" w:hAnsi="Arial" w:cs="Arial"/>
          <w:sz w:val="18"/>
          <w:szCs w:val="18"/>
        </w:rPr>
        <w:t xml:space="preserve">Reserva del </w:t>
      </w:r>
      <w:r>
        <w:rPr>
          <w:rFonts w:ascii="Arial" w:hAnsi="Arial" w:cs="Arial"/>
          <w:sz w:val="18"/>
          <w:szCs w:val="18"/>
        </w:rPr>
        <w:t>Fondo de Créditos marcada en el Título  Quinto Capítulo II.</w:t>
      </w:r>
    </w:p>
    <w:p w:rsidR="00103909" w:rsidRPr="00F9095E" w:rsidRDefault="00103909" w:rsidP="00103909">
      <w:pPr>
        <w:pStyle w:val="Prrafodelista"/>
        <w:numPr>
          <w:ilvl w:val="0"/>
          <w:numId w:val="20"/>
        </w:numPr>
        <w:spacing w:after="0" w:line="240" w:lineRule="exact"/>
      </w:pP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103909" w:rsidRPr="00F9095E" w:rsidRDefault="00103909" w:rsidP="00103909">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103909" w:rsidRDefault="00103909" w:rsidP="00103909">
      <w:pPr>
        <w:pStyle w:val="INCISO"/>
        <w:spacing w:after="0" w:line="360" w:lineRule="auto"/>
      </w:pPr>
      <w:r>
        <w:t>g)</w:t>
      </w:r>
      <w:r>
        <w:tab/>
        <w:t>Reclasificaciones.</w:t>
      </w:r>
    </w:p>
    <w:p w:rsidR="00103909" w:rsidRPr="00F9095E" w:rsidRDefault="00103909" w:rsidP="00103909">
      <w:pPr>
        <w:pStyle w:val="INCISO"/>
        <w:spacing w:after="0" w:line="360" w:lineRule="auto"/>
        <w:ind w:firstLine="0"/>
      </w:pPr>
      <w:r>
        <w:t>Las principales reclasificaciones que se hicieron durante este ejercicio se derivaron de la afectación a la cuenta de ejercicios anteriores.</w:t>
      </w:r>
    </w:p>
    <w:p w:rsidR="00103909" w:rsidRDefault="00103909" w:rsidP="00103909">
      <w:pPr>
        <w:pStyle w:val="INCISO"/>
        <w:spacing w:after="0" w:line="360" w:lineRule="auto"/>
      </w:pPr>
      <w:r>
        <w:t>h</w:t>
      </w:r>
      <w:r w:rsidRPr="00F9095E">
        <w:t>)</w:t>
      </w:r>
      <w:r w:rsidRPr="00F9095E">
        <w:tab/>
        <w:t>Depuración y cancelación de saldos.</w:t>
      </w:r>
    </w:p>
    <w:p w:rsidR="00103909" w:rsidRPr="00F9095E" w:rsidRDefault="00103909" w:rsidP="00103909">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w:t>
      </w:r>
      <w:proofErr w:type="spellStart"/>
      <w:r>
        <w:t>Cía</w:t>
      </w:r>
      <w:proofErr w:type="spellEnd"/>
      <w:r>
        <w:t xml:space="preserve"> S.C. y aprobados en el Acuerdo/20150225/10 de la Séptima Sesión Ordinaria de Consejo Directivo celebrada el 25 de febrero de 2015. </w:t>
      </w:r>
    </w:p>
    <w:p w:rsidR="00103909" w:rsidRPr="00F9095E" w:rsidRDefault="00103909" w:rsidP="00103909">
      <w:pPr>
        <w:pStyle w:val="INCISO"/>
        <w:spacing w:after="0" w:line="360" w:lineRule="auto"/>
        <w:ind w:left="0" w:firstLine="0"/>
      </w:pPr>
      <w:r>
        <w:tab/>
      </w:r>
      <w:r>
        <w:tab/>
      </w:r>
    </w:p>
    <w:p w:rsidR="00103909" w:rsidRDefault="00103909" w:rsidP="00103909">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103909" w:rsidRPr="0000590F" w:rsidRDefault="00103909" w:rsidP="00103909">
      <w:pPr>
        <w:pStyle w:val="Texto"/>
        <w:spacing w:after="0" w:line="240" w:lineRule="exact"/>
        <w:ind w:firstLine="708"/>
        <w:rPr>
          <w:b/>
          <w:szCs w:val="18"/>
          <w:lang w:val="es-MX"/>
        </w:rPr>
      </w:pPr>
      <w:r>
        <w:rPr>
          <w:szCs w:val="18"/>
        </w:rPr>
        <w:t>No aplica.</w:t>
      </w:r>
    </w:p>
    <w:p w:rsidR="00103909" w:rsidRPr="00F9095E" w:rsidRDefault="00103909" w:rsidP="00103909">
      <w:pPr>
        <w:pStyle w:val="Texto"/>
        <w:spacing w:after="0" w:line="240" w:lineRule="exact"/>
        <w:rPr>
          <w:szCs w:val="18"/>
        </w:rPr>
      </w:pPr>
    </w:p>
    <w:p w:rsidR="00103909" w:rsidRPr="00F9095E" w:rsidRDefault="00103909" w:rsidP="00103909">
      <w:pPr>
        <w:pStyle w:val="Texto"/>
        <w:spacing w:after="0" w:line="240" w:lineRule="exact"/>
        <w:rPr>
          <w:b/>
          <w:szCs w:val="18"/>
          <w:lang w:val="es-MX"/>
        </w:rPr>
      </w:pPr>
      <w:r w:rsidRPr="00F9095E">
        <w:rPr>
          <w:b/>
          <w:szCs w:val="18"/>
          <w:lang w:val="es-MX"/>
        </w:rPr>
        <w:t>8. Reporte Analítico del Activo</w:t>
      </w:r>
    </w:p>
    <w:p w:rsidR="00103909" w:rsidRDefault="00103909" w:rsidP="00103909">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103909" w:rsidRPr="00F9095E" w:rsidRDefault="00103909" w:rsidP="00103909">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103909" w:rsidRPr="00F9095E" w:rsidRDefault="00103909" w:rsidP="00103909">
      <w:pPr>
        <w:pStyle w:val="Texto"/>
        <w:spacing w:after="0" w:line="240" w:lineRule="exact"/>
        <w:ind w:firstLine="708"/>
        <w:rPr>
          <w:szCs w:val="18"/>
        </w:rPr>
      </w:pPr>
      <w:r>
        <w:rPr>
          <w:szCs w:val="18"/>
        </w:rP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103909" w:rsidRDefault="00103909" w:rsidP="00103909">
      <w:pPr>
        <w:pStyle w:val="INCISO"/>
        <w:spacing w:after="0" w:line="240" w:lineRule="exact"/>
      </w:pPr>
      <w:r w:rsidRPr="00F9095E">
        <w:t>a)</w:t>
      </w:r>
      <w:r w:rsidRPr="00F9095E">
        <w:tab/>
        <w:t>Análisis del c</w:t>
      </w:r>
      <w:r>
        <w:t>omportamiento de las cuotas de aportaciones de segurida</w:t>
      </w:r>
      <w:r w:rsidR="00AE797C">
        <w:t xml:space="preserve">d social </w:t>
      </w:r>
      <w:r w:rsidR="00C93630">
        <w:t>de la Institución al 31 de marzo</w:t>
      </w:r>
      <w:r>
        <w:t xml:space="preserve"> de 201</w:t>
      </w:r>
      <w:r w:rsidR="00C93630">
        <w:t>6</w:t>
      </w:r>
      <w:r>
        <w:t>.</w:t>
      </w:r>
    </w:p>
    <w:tbl>
      <w:tblPr>
        <w:tblW w:w="5384" w:type="dxa"/>
        <w:jc w:val="center"/>
        <w:tblCellMar>
          <w:left w:w="70" w:type="dxa"/>
          <w:right w:w="70" w:type="dxa"/>
        </w:tblCellMar>
        <w:tblLook w:val="04A0"/>
      </w:tblPr>
      <w:tblGrid>
        <w:gridCol w:w="1736"/>
        <w:gridCol w:w="1756"/>
        <w:gridCol w:w="196"/>
        <w:gridCol w:w="1696"/>
      </w:tblGrid>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8,088,463</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12,132,695</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600,009</w:t>
            </w:r>
            <w:r w:rsidR="00103909" w:rsidRPr="00176502">
              <w:rPr>
                <w:rFonts w:ascii="Arial" w:eastAsia="Times New Roman" w:hAnsi="Arial" w:cs="Arial"/>
                <w:sz w:val="18"/>
                <w:szCs w:val="18"/>
                <w:lang w:eastAsia="es-MX"/>
              </w:rPr>
              <w:t xml:space="preserve">  </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900,912</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1,679,241</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2,523,285</w:t>
            </w:r>
            <w:r w:rsidR="00103909">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9,146,456</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13,719,684</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Apetatitlán</w:t>
            </w:r>
            <w:proofErr w:type="spellEnd"/>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600"/>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103909">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Chiautempan</w:t>
            </w:r>
            <w:proofErr w:type="spellEnd"/>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224,621</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307,017</w:t>
            </w:r>
            <w:r w:rsidR="00103909">
              <w:rPr>
                <w:rFonts w:ascii="Arial" w:eastAsia="Times New Roman" w:hAnsi="Arial" w:cs="Arial"/>
                <w:sz w:val="18"/>
                <w:szCs w:val="18"/>
                <w:lang w:eastAsia="es-MX"/>
              </w:rPr>
              <w:t xml:space="preserve">                </w:t>
            </w:r>
          </w:p>
        </w:tc>
      </w:tr>
      <w:tr w:rsidR="00103909" w:rsidRPr="00176502" w:rsidTr="007E3318">
        <w:trPr>
          <w:trHeight w:val="555"/>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2,398,001</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54,386</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81,579</w:t>
            </w:r>
          </w:p>
        </w:tc>
      </w:tr>
    </w:tbl>
    <w:p w:rsidR="00103909" w:rsidRPr="00F9095E" w:rsidRDefault="00103909" w:rsidP="00103909">
      <w:pPr>
        <w:pStyle w:val="INCISO"/>
        <w:spacing w:after="0" w:line="240" w:lineRule="exact"/>
      </w:pPr>
    </w:p>
    <w:p w:rsidR="00103909" w:rsidRPr="00F9095E" w:rsidRDefault="00103909" w:rsidP="00103909">
      <w:pPr>
        <w:pStyle w:val="INCISO"/>
        <w:numPr>
          <w:ilvl w:val="0"/>
          <w:numId w:val="21"/>
        </w:numPr>
        <w:spacing w:after="0" w:line="240" w:lineRule="exact"/>
      </w:pPr>
      <w:r>
        <w:t xml:space="preserve">La proyección de las cuotas de aportaciones de seguridad </w:t>
      </w:r>
      <w:r w:rsidR="006926A2" w:rsidRPr="006926A2">
        <w:t>social para el año 2016</w:t>
      </w:r>
      <w:r w:rsidRPr="006926A2">
        <w:t xml:space="preserve"> es de  $</w:t>
      </w:r>
      <w:r w:rsidR="006926A2" w:rsidRPr="006926A2">
        <w:t>381,459,967.24</w:t>
      </w:r>
    </w:p>
    <w:p w:rsidR="00103909" w:rsidRPr="00F9095E" w:rsidRDefault="00103909" w:rsidP="00103909">
      <w:pPr>
        <w:pStyle w:val="INCISO"/>
        <w:spacing w:after="0" w:line="240" w:lineRule="exact"/>
        <w:ind w:left="0" w:firstLine="0"/>
      </w:pPr>
    </w:p>
    <w:p w:rsidR="00103909" w:rsidRPr="00F9095E" w:rsidRDefault="00103909" w:rsidP="00103909">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103909" w:rsidRPr="00F9095E" w:rsidRDefault="00103909" w:rsidP="00103909">
      <w:pPr>
        <w:pStyle w:val="INCISO"/>
        <w:spacing w:after="0" w:line="240" w:lineRule="exact"/>
        <w:rPr>
          <w:lang w:val="es-MX"/>
        </w:rPr>
      </w:pPr>
      <w:r>
        <w:rPr>
          <w:lang w:val="es-MX"/>
        </w:rPr>
        <w:t>No aplica</w:t>
      </w: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12. Calificaciones otorgadas</w:t>
      </w:r>
    </w:p>
    <w:p w:rsidR="00103909" w:rsidRDefault="00103909" w:rsidP="00103909">
      <w:pPr>
        <w:pStyle w:val="Texto"/>
        <w:spacing w:after="0" w:line="240" w:lineRule="exact"/>
        <w:ind w:firstLine="708"/>
        <w:rPr>
          <w:szCs w:val="18"/>
        </w:rPr>
      </w:pPr>
      <w:r>
        <w:rPr>
          <w:szCs w:val="18"/>
        </w:rPr>
        <w:t>No aplica.</w:t>
      </w:r>
      <w:r w:rsidRPr="00F9095E">
        <w:rPr>
          <w:szCs w:val="18"/>
        </w:rPr>
        <w:t xml:space="preserve"> </w:t>
      </w:r>
    </w:p>
    <w:p w:rsidR="00103909" w:rsidRDefault="00103909" w:rsidP="00103909">
      <w:pPr>
        <w:pStyle w:val="Texto"/>
        <w:spacing w:after="0" w:line="240" w:lineRule="exact"/>
        <w:ind w:firstLine="708"/>
        <w:rPr>
          <w:szCs w:val="18"/>
        </w:rPr>
      </w:pPr>
    </w:p>
    <w:p w:rsidR="0062471A" w:rsidRPr="004B64E3" w:rsidRDefault="0062471A" w:rsidP="0062471A">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62471A" w:rsidRDefault="0062471A" w:rsidP="0062471A">
      <w:pPr>
        <w:pStyle w:val="INCISO"/>
        <w:spacing w:after="0" w:line="360" w:lineRule="auto"/>
      </w:pPr>
      <w:r w:rsidRPr="00F9095E">
        <w:t>a)</w:t>
      </w:r>
      <w:r w:rsidRPr="00F9095E">
        <w:tab/>
        <w:t>Principales Políticas de control interno</w:t>
      </w:r>
    </w:p>
    <w:p w:rsidR="0062471A" w:rsidRDefault="0062471A" w:rsidP="0062471A">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62471A" w:rsidRPr="00F9095E" w:rsidRDefault="0062471A" w:rsidP="0062471A">
      <w:pPr>
        <w:pStyle w:val="INCISO"/>
        <w:spacing w:after="0" w:line="360" w:lineRule="auto"/>
        <w:ind w:firstLine="0"/>
      </w:pPr>
      <w:r>
        <w:lastRenderedPageBreak/>
        <w:t>Tlaxcala; Ley de Responsabilidades de los Servidores Públicos del Estado de Tlaxcala; Ley del Patrimonio Público del Estado de Tlaxcala, Código Financ</w:t>
      </w:r>
      <w:r w:rsidR="009D231C">
        <w:t xml:space="preserve">iero para el Estado de Tlaxcala y los </w:t>
      </w:r>
      <w:r w:rsidR="009D231C">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62471A" w:rsidRDefault="0062471A" w:rsidP="0062471A">
      <w:pPr>
        <w:pStyle w:val="INCISO"/>
        <w:spacing w:after="0" w:line="360" w:lineRule="auto"/>
        <w:ind w:left="1077"/>
      </w:pPr>
      <w:r w:rsidRPr="00F9095E">
        <w:t>b)</w:t>
      </w:r>
      <w:r w:rsidRPr="00F9095E">
        <w:tab/>
        <w:t>Medidas de desempeño financiero, metas y alcance.</w:t>
      </w:r>
    </w:p>
    <w:p w:rsidR="0062471A" w:rsidRPr="00F9095E" w:rsidRDefault="0062471A" w:rsidP="009B31ED">
      <w:pPr>
        <w:pStyle w:val="INCISO"/>
        <w:spacing w:after="0" w:line="360" w:lineRule="auto"/>
        <w:ind w:left="1077" w:firstLine="0"/>
      </w:pPr>
      <w:r>
        <w:t>Las medidas de desempeño de metas y su alcance se evalúan por medio de los indicadores diseñados dentro del  Apartado Cuarto de este mismo informe.</w:t>
      </w:r>
    </w:p>
    <w:p w:rsidR="0062471A" w:rsidRPr="00F9095E" w:rsidRDefault="0062471A" w:rsidP="0062471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62471A" w:rsidRPr="00F9095E" w:rsidRDefault="0062471A" w:rsidP="0062471A">
      <w:pPr>
        <w:pStyle w:val="Texto"/>
        <w:spacing w:after="0" w:line="240" w:lineRule="exact"/>
        <w:ind w:firstLine="708"/>
        <w:rPr>
          <w:szCs w:val="18"/>
          <w:lang w:val="es-MX"/>
        </w:rPr>
      </w:pPr>
      <w:r>
        <w:rPr>
          <w:szCs w:val="18"/>
          <w:lang w:val="es-MX"/>
        </w:rPr>
        <w:t>No aplica.</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62471A" w:rsidRPr="00F9095E" w:rsidRDefault="0062471A" w:rsidP="0062471A">
      <w:pPr>
        <w:pStyle w:val="Texto"/>
        <w:spacing w:after="0" w:line="240" w:lineRule="exact"/>
        <w:ind w:firstLine="708"/>
        <w:rPr>
          <w:szCs w:val="18"/>
        </w:rPr>
      </w:pPr>
      <w:r>
        <w:rPr>
          <w:szCs w:val="18"/>
        </w:rPr>
        <w:t>No existe ningún evento posterior al cierre que afecte los estados financieros presentados.</w:t>
      </w:r>
    </w:p>
    <w:p w:rsidR="0062471A" w:rsidRPr="00F9095E" w:rsidRDefault="0062471A" w:rsidP="0062471A">
      <w:pPr>
        <w:pStyle w:val="Texto"/>
        <w:spacing w:after="0" w:line="240" w:lineRule="exact"/>
        <w:ind w:firstLine="0"/>
        <w:rPr>
          <w:szCs w:val="18"/>
        </w:rPr>
      </w:pPr>
    </w:p>
    <w:p w:rsidR="0062471A" w:rsidRPr="00F9095E" w:rsidRDefault="0062471A" w:rsidP="0062471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62471A" w:rsidRDefault="0062471A" w:rsidP="0062471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62471A" w:rsidRPr="00F9095E" w:rsidRDefault="0062471A" w:rsidP="0062471A">
      <w:pPr>
        <w:pStyle w:val="Texto"/>
        <w:spacing w:after="0" w:line="240" w:lineRule="exact"/>
        <w:rPr>
          <w:szCs w:val="18"/>
        </w:rPr>
      </w:pPr>
    </w:p>
    <w:p w:rsidR="0062471A" w:rsidRPr="00F9095E" w:rsidRDefault="0062471A" w:rsidP="0062471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62471A" w:rsidRDefault="0062471A" w:rsidP="0062471A">
      <w:pPr>
        <w:pStyle w:val="Texto"/>
        <w:spacing w:after="0" w:line="240" w:lineRule="exact"/>
        <w:ind w:left="288" w:firstLine="0"/>
        <w:rPr>
          <w:b/>
          <w:szCs w:val="18"/>
        </w:rPr>
      </w:pPr>
    </w:p>
    <w:p w:rsidR="00047F57" w:rsidRPr="005978B1" w:rsidRDefault="00047F57" w:rsidP="00047F57">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47F57" w:rsidRDefault="00047F57" w:rsidP="009B31ED">
      <w:pPr>
        <w:pStyle w:val="Sinespaciado"/>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F35F30" w:rsidP="00047F57">
      <w:pPr>
        <w:pStyle w:val="Sinespaciado"/>
        <w:ind w:firstLine="708"/>
        <w:rPr>
          <w:rFonts w:ascii="Arial" w:hAnsi="Arial" w:cs="Arial"/>
          <w:sz w:val="18"/>
          <w:szCs w:val="18"/>
        </w:rPr>
      </w:pPr>
      <w:r>
        <w:rPr>
          <w:rFonts w:ascii="Arial" w:hAnsi="Arial" w:cs="Arial"/>
          <w:noProof/>
          <w:sz w:val="18"/>
          <w:szCs w:val="18"/>
          <w:lang w:eastAsia="es-MX"/>
        </w:rPr>
        <w:pict>
          <v:shape id="_x0000_s1148" type="#_x0000_t32" style="position:absolute;left:0;text-align:left;margin-left:96pt;margin-top:8.95pt;width:174pt;height:0;z-index:251662336" o:connectortype="straight"/>
        </w:pict>
      </w:r>
      <w:r>
        <w:rPr>
          <w:rFonts w:ascii="Arial" w:hAnsi="Arial" w:cs="Arial"/>
          <w:noProof/>
          <w:sz w:val="18"/>
          <w:szCs w:val="18"/>
          <w:lang w:eastAsia="es-MX"/>
        </w:rPr>
        <w:pict>
          <v:shape id="_x0000_s1149" type="#_x0000_t32" style="position:absolute;left:0;text-align:left;margin-left:479.25pt;margin-top:9.7pt;width:161.25pt;height:.75pt;flip:y;z-index:251663360" o:connectortype="straight"/>
        </w:pict>
      </w:r>
    </w:p>
    <w:p w:rsidR="00047F57" w:rsidRPr="005978B1" w:rsidRDefault="00047F57" w:rsidP="00047F57">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047F57" w:rsidRPr="005978B1" w:rsidRDefault="00047F57" w:rsidP="00047F57">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47F57" w:rsidRPr="00047F57" w:rsidRDefault="00047F57" w:rsidP="0062471A">
      <w:pPr>
        <w:pStyle w:val="Texto"/>
        <w:spacing w:after="0" w:line="240" w:lineRule="exact"/>
        <w:ind w:left="288" w:firstLine="0"/>
        <w:rPr>
          <w:b/>
          <w:szCs w:val="18"/>
          <w:lang w:val="es-MX"/>
        </w:rPr>
      </w:pPr>
    </w:p>
    <w:p w:rsidR="0062471A" w:rsidRPr="00103909" w:rsidRDefault="0062471A" w:rsidP="0062471A">
      <w:pPr>
        <w:rPr>
          <w:lang w:val="es-ES"/>
        </w:rPr>
      </w:pPr>
      <w:r>
        <w:rPr>
          <w:szCs w:val="18"/>
        </w:rPr>
        <w:tab/>
      </w:r>
      <w:r>
        <w:rPr>
          <w:szCs w:val="18"/>
        </w:rPr>
        <w:tab/>
      </w:r>
      <w:r>
        <w:rPr>
          <w:szCs w:val="18"/>
        </w:rPr>
        <w:tab/>
      </w:r>
      <w:r>
        <w:rPr>
          <w:szCs w:val="18"/>
        </w:rPr>
        <w:tab/>
      </w:r>
      <w:r>
        <w:rPr>
          <w:szCs w:val="18"/>
        </w:rPr>
        <w:tab/>
      </w:r>
    </w:p>
    <w:sectPr w:rsidR="0062471A" w:rsidRPr="00103909" w:rsidSect="002D580E">
      <w:headerReference w:type="even" r:id="rId13"/>
      <w:headerReference w:type="default" r:id="rId14"/>
      <w:footerReference w:type="even" r:id="rId15"/>
      <w:footerReference w:type="default" r:id="rId16"/>
      <w:pgSz w:w="15840" w:h="12240" w:orient="landscape"/>
      <w:pgMar w:top="1440" w:right="1080" w:bottom="1440" w:left="108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CA" w:rsidRDefault="00CD2ACA" w:rsidP="00EA5418">
      <w:pPr>
        <w:spacing w:after="0" w:line="240" w:lineRule="auto"/>
      </w:pPr>
      <w:r>
        <w:separator/>
      </w:r>
    </w:p>
  </w:endnote>
  <w:endnote w:type="continuationSeparator" w:id="0">
    <w:p w:rsidR="00CD2ACA" w:rsidRDefault="00CD2AC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8" w:rsidRPr="0013011C" w:rsidRDefault="00F35F3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8A4D88"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8A4D88" w:rsidRPr="0013011C">
          <w:rPr>
            <w:rFonts w:ascii="Soberana Sans Light" w:hAnsi="Soberana Sans Light"/>
          </w:rPr>
          <w:instrText>PAGE   \* MERGEFORMAT</w:instrText>
        </w:r>
        <w:r w:rsidRPr="0013011C">
          <w:rPr>
            <w:rFonts w:ascii="Soberana Sans Light" w:hAnsi="Soberana Sans Light"/>
          </w:rPr>
          <w:fldChar w:fldCharType="separate"/>
        </w:r>
        <w:r w:rsidR="00F93C3C" w:rsidRPr="00F93C3C">
          <w:rPr>
            <w:rFonts w:ascii="Soberana Sans Light" w:hAnsi="Soberana Sans Light"/>
            <w:noProof/>
            <w:lang w:val="es-ES"/>
          </w:rPr>
          <w:t>12</w:t>
        </w:r>
        <w:r w:rsidRPr="0013011C">
          <w:rPr>
            <w:rFonts w:ascii="Soberana Sans Light" w:hAnsi="Soberana Sans Light"/>
          </w:rPr>
          <w:fldChar w:fldCharType="end"/>
        </w:r>
      </w:sdtContent>
    </w:sdt>
  </w:p>
  <w:p w:rsidR="008A4D88" w:rsidRDefault="008A4D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8" w:rsidRPr="008E3652" w:rsidRDefault="00F35F3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A4D88" w:rsidRPr="008E3652">
          <w:rPr>
            <w:rFonts w:ascii="Soberana Sans Light" w:hAnsi="Soberana Sans Light"/>
          </w:rPr>
          <w:t xml:space="preserve">Contable / </w:t>
        </w:r>
        <w:r w:rsidRPr="008E3652">
          <w:rPr>
            <w:rFonts w:ascii="Soberana Sans Light" w:hAnsi="Soberana Sans Light"/>
          </w:rPr>
          <w:fldChar w:fldCharType="begin"/>
        </w:r>
        <w:r w:rsidR="008A4D88" w:rsidRPr="008E3652">
          <w:rPr>
            <w:rFonts w:ascii="Soberana Sans Light" w:hAnsi="Soberana Sans Light"/>
          </w:rPr>
          <w:instrText>PAGE   \* MERGEFORMAT</w:instrText>
        </w:r>
        <w:r w:rsidRPr="008E3652">
          <w:rPr>
            <w:rFonts w:ascii="Soberana Sans Light" w:hAnsi="Soberana Sans Light"/>
          </w:rPr>
          <w:fldChar w:fldCharType="separate"/>
        </w:r>
        <w:r w:rsidR="00F93C3C" w:rsidRPr="00F93C3C">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CA" w:rsidRDefault="00CD2ACA" w:rsidP="00EA5418">
      <w:pPr>
        <w:spacing w:after="0" w:line="240" w:lineRule="auto"/>
      </w:pPr>
      <w:r>
        <w:separator/>
      </w:r>
    </w:p>
  </w:footnote>
  <w:footnote w:type="continuationSeparator" w:id="0">
    <w:p w:rsidR="00CD2ACA" w:rsidRDefault="00CD2AC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8" w:rsidRDefault="00F35F30">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A4D88" w:rsidRDefault="008A4D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A4D88" w:rsidRDefault="008A4D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A4D88" w:rsidRPr="00275FC6" w:rsidRDefault="008A4D8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A4D88" w:rsidRDefault="008A4D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8A4D88" w:rsidRDefault="008A4D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A4D88" w:rsidRPr="00275FC6" w:rsidRDefault="008A4D88" w:rsidP="00040466">
                    <w:pPr>
                      <w:jc w:val="both"/>
                      <w:rPr>
                        <w:rFonts w:ascii="Soberana Titular" w:hAnsi="Soberana Titular" w:cs="Arial"/>
                        <w:color w:val="808080" w:themeColor="background1" w:themeShade="80"/>
                        <w:sz w:val="42"/>
                        <w:szCs w:val="42"/>
                      </w:rPr>
                    </w:pPr>
                  </w:p>
                </w:txbxContent>
              </v:textbox>
            </v:shape>
          </v:group>
        </v:group>
      </w:pict>
    </w:r>
    <w:r w:rsidRPr="00F35F30">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8" w:rsidRPr="0013011C" w:rsidRDefault="00F35F3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8A4D8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8">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7"/>
  </w:num>
  <w:num w:numId="6">
    <w:abstractNumId w:val="13"/>
  </w:num>
  <w:num w:numId="7">
    <w:abstractNumId w:val="18"/>
  </w:num>
  <w:num w:numId="8">
    <w:abstractNumId w:val="4"/>
  </w:num>
  <w:num w:numId="9">
    <w:abstractNumId w:val="12"/>
  </w:num>
  <w:num w:numId="10">
    <w:abstractNumId w:val="19"/>
  </w:num>
  <w:num w:numId="11">
    <w:abstractNumId w:val="15"/>
  </w:num>
  <w:num w:numId="12">
    <w:abstractNumId w:val="6"/>
  </w:num>
  <w:num w:numId="13">
    <w:abstractNumId w:val="2"/>
  </w:num>
  <w:num w:numId="14">
    <w:abstractNumId w:val="16"/>
  </w:num>
  <w:num w:numId="15">
    <w:abstractNumId w:val="10"/>
  </w:num>
  <w:num w:numId="16">
    <w:abstractNumId w:val="20"/>
  </w:num>
  <w:num w:numId="17">
    <w:abstractNumId w:val="5"/>
  </w:num>
  <w:num w:numId="18">
    <w:abstractNumId w:val="7"/>
  </w:num>
  <w:num w:numId="19">
    <w:abstractNumId w:val="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hdrShapeDefaults>
    <o:shapedefaults v:ext="edit" spidmax="60418"/>
    <o:shapelayout v:ext="edit">
      <o:idmap v:ext="edit" data="4"/>
    </o:shapelayout>
  </w:hdrShapeDefaults>
  <w:footnotePr>
    <w:footnote w:id="-1"/>
    <w:footnote w:id="0"/>
  </w:footnotePr>
  <w:endnotePr>
    <w:endnote w:id="-1"/>
    <w:endnote w:id="0"/>
  </w:endnotePr>
  <w:compat/>
  <w:rsids>
    <w:rsidRoot w:val="00EA5418"/>
    <w:rsid w:val="00001107"/>
    <w:rsid w:val="00013A47"/>
    <w:rsid w:val="00040466"/>
    <w:rsid w:val="00045A10"/>
    <w:rsid w:val="00047F57"/>
    <w:rsid w:val="00053787"/>
    <w:rsid w:val="00060887"/>
    <w:rsid w:val="00061D7E"/>
    <w:rsid w:val="00086E14"/>
    <w:rsid w:val="00087B3C"/>
    <w:rsid w:val="000A04B1"/>
    <w:rsid w:val="000A7196"/>
    <w:rsid w:val="000B36D1"/>
    <w:rsid w:val="000C3B66"/>
    <w:rsid w:val="000C474E"/>
    <w:rsid w:val="000C6F80"/>
    <w:rsid w:val="000D1E89"/>
    <w:rsid w:val="000E220F"/>
    <w:rsid w:val="000E22BB"/>
    <w:rsid w:val="000F2D1D"/>
    <w:rsid w:val="00103909"/>
    <w:rsid w:val="00120066"/>
    <w:rsid w:val="0013011C"/>
    <w:rsid w:val="001444D7"/>
    <w:rsid w:val="00165BB4"/>
    <w:rsid w:val="001B1B72"/>
    <w:rsid w:val="001C508F"/>
    <w:rsid w:val="001C617F"/>
    <w:rsid w:val="001C6FD8"/>
    <w:rsid w:val="001E7072"/>
    <w:rsid w:val="00204C86"/>
    <w:rsid w:val="00214C74"/>
    <w:rsid w:val="00220B88"/>
    <w:rsid w:val="00251F3F"/>
    <w:rsid w:val="00257EF7"/>
    <w:rsid w:val="00264426"/>
    <w:rsid w:val="00270607"/>
    <w:rsid w:val="00273700"/>
    <w:rsid w:val="00284875"/>
    <w:rsid w:val="002A32E7"/>
    <w:rsid w:val="002A70B3"/>
    <w:rsid w:val="002B7CAC"/>
    <w:rsid w:val="002C0B01"/>
    <w:rsid w:val="002D57DE"/>
    <w:rsid w:val="002D580E"/>
    <w:rsid w:val="002E4ED1"/>
    <w:rsid w:val="002F40B3"/>
    <w:rsid w:val="002F7BA3"/>
    <w:rsid w:val="0030247A"/>
    <w:rsid w:val="0032154D"/>
    <w:rsid w:val="003265E9"/>
    <w:rsid w:val="00343D91"/>
    <w:rsid w:val="00344AEF"/>
    <w:rsid w:val="003561A9"/>
    <w:rsid w:val="0036789C"/>
    <w:rsid w:val="003711E0"/>
    <w:rsid w:val="00372F40"/>
    <w:rsid w:val="00375682"/>
    <w:rsid w:val="00396C2B"/>
    <w:rsid w:val="003A0303"/>
    <w:rsid w:val="003A17C3"/>
    <w:rsid w:val="003B7B9F"/>
    <w:rsid w:val="003C027E"/>
    <w:rsid w:val="003C77B5"/>
    <w:rsid w:val="003D5DBF"/>
    <w:rsid w:val="003E7FD0"/>
    <w:rsid w:val="003F0EA4"/>
    <w:rsid w:val="0040151C"/>
    <w:rsid w:val="00403DA7"/>
    <w:rsid w:val="004075D5"/>
    <w:rsid w:val="0041118B"/>
    <w:rsid w:val="00412D83"/>
    <w:rsid w:val="0041379D"/>
    <w:rsid w:val="004311BE"/>
    <w:rsid w:val="004316C0"/>
    <w:rsid w:val="00442267"/>
    <w:rsid w:val="0044253C"/>
    <w:rsid w:val="0045703A"/>
    <w:rsid w:val="004714CF"/>
    <w:rsid w:val="00474D10"/>
    <w:rsid w:val="0047779F"/>
    <w:rsid w:val="00484C0D"/>
    <w:rsid w:val="00487935"/>
    <w:rsid w:val="00497121"/>
    <w:rsid w:val="0049787D"/>
    <w:rsid w:val="00497D8B"/>
    <w:rsid w:val="004A335D"/>
    <w:rsid w:val="004C0C90"/>
    <w:rsid w:val="004D38CE"/>
    <w:rsid w:val="004D41B8"/>
    <w:rsid w:val="004F4E5E"/>
    <w:rsid w:val="004F5641"/>
    <w:rsid w:val="005140D7"/>
    <w:rsid w:val="00514904"/>
    <w:rsid w:val="00522632"/>
    <w:rsid w:val="00522EF3"/>
    <w:rsid w:val="00524C31"/>
    <w:rsid w:val="00540418"/>
    <w:rsid w:val="00565F29"/>
    <w:rsid w:val="00567729"/>
    <w:rsid w:val="00574266"/>
    <w:rsid w:val="00580300"/>
    <w:rsid w:val="005830A9"/>
    <w:rsid w:val="00584F2C"/>
    <w:rsid w:val="0059098D"/>
    <w:rsid w:val="005932FB"/>
    <w:rsid w:val="005978B1"/>
    <w:rsid w:val="005B0098"/>
    <w:rsid w:val="005B0F4A"/>
    <w:rsid w:val="005B5646"/>
    <w:rsid w:val="005B6C0F"/>
    <w:rsid w:val="005D3D25"/>
    <w:rsid w:val="005D483D"/>
    <w:rsid w:val="005E1E07"/>
    <w:rsid w:val="005F19F7"/>
    <w:rsid w:val="005F38FD"/>
    <w:rsid w:val="00612608"/>
    <w:rsid w:val="0062471A"/>
    <w:rsid w:val="00633FC9"/>
    <w:rsid w:val="00634F36"/>
    <w:rsid w:val="00636C33"/>
    <w:rsid w:val="00667803"/>
    <w:rsid w:val="006926A2"/>
    <w:rsid w:val="006B1FE7"/>
    <w:rsid w:val="006C6BE5"/>
    <w:rsid w:val="006D4FAA"/>
    <w:rsid w:val="006E77DD"/>
    <w:rsid w:val="007013FF"/>
    <w:rsid w:val="00710B45"/>
    <w:rsid w:val="007354C5"/>
    <w:rsid w:val="0075249B"/>
    <w:rsid w:val="00752F20"/>
    <w:rsid w:val="007769A3"/>
    <w:rsid w:val="00785A66"/>
    <w:rsid w:val="0079582C"/>
    <w:rsid w:val="007A2B27"/>
    <w:rsid w:val="007B0E36"/>
    <w:rsid w:val="007B1492"/>
    <w:rsid w:val="007B53CE"/>
    <w:rsid w:val="007B591E"/>
    <w:rsid w:val="007C65F5"/>
    <w:rsid w:val="007D6E9A"/>
    <w:rsid w:val="007E3218"/>
    <w:rsid w:val="007E3318"/>
    <w:rsid w:val="007F6A56"/>
    <w:rsid w:val="00804314"/>
    <w:rsid w:val="00804609"/>
    <w:rsid w:val="008052EB"/>
    <w:rsid w:val="0080532B"/>
    <w:rsid w:val="00811DAC"/>
    <w:rsid w:val="00820887"/>
    <w:rsid w:val="0083039D"/>
    <w:rsid w:val="008423CC"/>
    <w:rsid w:val="00851309"/>
    <w:rsid w:val="008553A6"/>
    <w:rsid w:val="00863906"/>
    <w:rsid w:val="00865659"/>
    <w:rsid w:val="0086781D"/>
    <w:rsid w:val="0089054E"/>
    <w:rsid w:val="008A4D88"/>
    <w:rsid w:val="008A6E4D"/>
    <w:rsid w:val="008A793D"/>
    <w:rsid w:val="008B0017"/>
    <w:rsid w:val="008B1394"/>
    <w:rsid w:val="008E3652"/>
    <w:rsid w:val="008F2A48"/>
    <w:rsid w:val="008F4927"/>
    <w:rsid w:val="008F6B89"/>
    <w:rsid w:val="008F6D58"/>
    <w:rsid w:val="00911984"/>
    <w:rsid w:val="00923E71"/>
    <w:rsid w:val="009276B3"/>
    <w:rsid w:val="0093492C"/>
    <w:rsid w:val="00944894"/>
    <w:rsid w:val="00951C1E"/>
    <w:rsid w:val="00957043"/>
    <w:rsid w:val="00960692"/>
    <w:rsid w:val="0098771E"/>
    <w:rsid w:val="00992025"/>
    <w:rsid w:val="009A1CED"/>
    <w:rsid w:val="009A23B5"/>
    <w:rsid w:val="009A714F"/>
    <w:rsid w:val="009B31ED"/>
    <w:rsid w:val="009B35F6"/>
    <w:rsid w:val="009C44B6"/>
    <w:rsid w:val="009C58B9"/>
    <w:rsid w:val="009C69BB"/>
    <w:rsid w:val="009D231C"/>
    <w:rsid w:val="009D5D4C"/>
    <w:rsid w:val="009E27F9"/>
    <w:rsid w:val="009F23C4"/>
    <w:rsid w:val="00A20793"/>
    <w:rsid w:val="00A2719A"/>
    <w:rsid w:val="00A363B6"/>
    <w:rsid w:val="00A46BF5"/>
    <w:rsid w:val="00A61DDD"/>
    <w:rsid w:val="00A732E6"/>
    <w:rsid w:val="00A81BE3"/>
    <w:rsid w:val="00A8252B"/>
    <w:rsid w:val="00A87FB6"/>
    <w:rsid w:val="00A91FAE"/>
    <w:rsid w:val="00A923A1"/>
    <w:rsid w:val="00A95357"/>
    <w:rsid w:val="00A96502"/>
    <w:rsid w:val="00AA32DD"/>
    <w:rsid w:val="00AB10E8"/>
    <w:rsid w:val="00AB275C"/>
    <w:rsid w:val="00AB3F19"/>
    <w:rsid w:val="00AB445F"/>
    <w:rsid w:val="00AD253C"/>
    <w:rsid w:val="00AE797C"/>
    <w:rsid w:val="00B1156F"/>
    <w:rsid w:val="00B1411F"/>
    <w:rsid w:val="00B146E2"/>
    <w:rsid w:val="00B147DB"/>
    <w:rsid w:val="00B57F94"/>
    <w:rsid w:val="00B648E2"/>
    <w:rsid w:val="00B849EE"/>
    <w:rsid w:val="00B84D02"/>
    <w:rsid w:val="00B93B80"/>
    <w:rsid w:val="00BA2940"/>
    <w:rsid w:val="00BB28DA"/>
    <w:rsid w:val="00BE0B54"/>
    <w:rsid w:val="00BE4001"/>
    <w:rsid w:val="00BF414D"/>
    <w:rsid w:val="00C16E53"/>
    <w:rsid w:val="00C25431"/>
    <w:rsid w:val="00C2678A"/>
    <w:rsid w:val="00C431B4"/>
    <w:rsid w:val="00C47B36"/>
    <w:rsid w:val="00C549E0"/>
    <w:rsid w:val="00C65C23"/>
    <w:rsid w:val="00C7523B"/>
    <w:rsid w:val="00C83E33"/>
    <w:rsid w:val="00C84F50"/>
    <w:rsid w:val="00C86C59"/>
    <w:rsid w:val="00C91C5A"/>
    <w:rsid w:val="00C93630"/>
    <w:rsid w:val="00CA2F8A"/>
    <w:rsid w:val="00CC0313"/>
    <w:rsid w:val="00CC0FAD"/>
    <w:rsid w:val="00CD2ACA"/>
    <w:rsid w:val="00CD6D9A"/>
    <w:rsid w:val="00CE4E99"/>
    <w:rsid w:val="00CF42CC"/>
    <w:rsid w:val="00D0040D"/>
    <w:rsid w:val="00D00E92"/>
    <w:rsid w:val="00D055EC"/>
    <w:rsid w:val="00D07D62"/>
    <w:rsid w:val="00D1627B"/>
    <w:rsid w:val="00D31CCA"/>
    <w:rsid w:val="00D349D3"/>
    <w:rsid w:val="00D34B09"/>
    <w:rsid w:val="00D41E3C"/>
    <w:rsid w:val="00D44728"/>
    <w:rsid w:val="00D562FF"/>
    <w:rsid w:val="00D63223"/>
    <w:rsid w:val="00D73C43"/>
    <w:rsid w:val="00DA1465"/>
    <w:rsid w:val="00DA2825"/>
    <w:rsid w:val="00DA7054"/>
    <w:rsid w:val="00DC6E5A"/>
    <w:rsid w:val="00DD5176"/>
    <w:rsid w:val="00DE4C7C"/>
    <w:rsid w:val="00DF3FBF"/>
    <w:rsid w:val="00DF56C9"/>
    <w:rsid w:val="00E16D7D"/>
    <w:rsid w:val="00E27B51"/>
    <w:rsid w:val="00E30318"/>
    <w:rsid w:val="00E32708"/>
    <w:rsid w:val="00E40A13"/>
    <w:rsid w:val="00E55F2B"/>
    <w:rsid w:val="00E73CA9"/>
    <w:rsid w:val="00E829DB"/>
    <w:rsid w:val="00E869A8"/>
    <w:rsid w:val="00EA5418"/>
    <w:rsid w:val="00EC505C"/>
    <w:rsid w:val="00EC75EA"/>
    <w:rsid w:val="00ED1AF4"/>
    <w:rsid w:val="00EE0632"/>
    <w:rsid w:val="00EE46FB"/>
    <w:rsid w:val="00EE6445"/>
    <w:rsid w:val="00F17C0D"/>
    <w:rsid w:val="00F3440E"/>
    <w:rsid w:val="00F34F14"/>
    <w:rsid w:val="00F35F30"/>
    <w:rsid w:val="00F75309"/>
    <w:rsid w:val="00F755D0"/>
    <w:rsid w:val="00F77E3B"/>
    <w:rsid w:val="00F84692"/>
    <w:rsid w:val="00F90378"/>
    <w:rsid w:val="00F93C3C"/>
    <w:rsid w:val="00F94453"/>
    <w:rsid w:val="00FB1010"/>
    <w:rsid w:val="00FD5A63"/>
    <w:rsid w:val="00FE04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9" type="connector" idref="#_x0000_s1151"/>
        <o:r id="V:Rule10" type="connector" idref="#_x0000_s1156"/>
        <o:r id="V:Rule11" type="connector" idref="#_x0000_s1154"/>
        <o:r id="V:Rule12" type="connector" idref="#_x0000_s1155"/>
        <o:r id="V:Rule13" type="connector" idref="#_x0000_s1152"/>
        <o:r id="V:Rule14" type="connector" idref="#_x0000_s1148"/>
        <o:r id="V:Rule15" type="connector" idref="#_x0000_s1153"/>
        <o:r id="V:Rule1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GridTable1LightAccent3">
    <w:name w:val="Grid Table 1 Light Accent 3"/>
    <w:basedOn w:val="Tablanormal"/>
    <w:uiPriority w:val="46"/>
    <w:rsid w:val="00A923A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CC0FAD"/>
    <w:pPr>
      <w:spacing w:after="0" w:line="240" w:lineRule="auto"/>
    </w:pPr>
  </w:style>
  <w:style w:type="table" w:customStyle="1" w:styleId="Tablanormal11">
    <w:name w:val="Tabla normal 11"/>
    <w:basedOn w:val="Tablanormal"/>
    <w:uiPriority w:val="41"/>
    <w:rsid w:val="001039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91318387">
      <w:bodyDiv w:val="1"/>
      <w:marLeft w:val="0"/>
      <w:marRight w:val="0"/>
      <w:marTop w:val="0"/>
      <w:marBottom w:val="0"/>
      <w:divBdr>
        <w:top w:val="none" w:sz="0" w:space="0" w:color="auto"/>
        <w:left w:val="none" w:sz="0" w:space="0" w:color="auto"/>
        <w:bottom w:val="none" w:sz="0" w:space="0" w:color="auto"/>
        <w:right w:val="none" w:sz="0" w:space="0" w:color="auto"/>
      </w:divBdr>
    </w:div>
    <w:div w:id="167908716">
      <w:bodyDiv w:val="1"/>
      <w:marLeft w:val="0"/>
      <w:marRight w:val="0"/>
      <w:marTop w:val="0"/>
      <w:marBottom w:val="0"/>
      <w:divBdr>
        <w:top w:val="none" w:sz="0" w:space="0" w:color="auto"/>
        <w:left w:val="none" w:sz="0" w:space="0" w:color="auto"/>
        <w:bottom w:val="none" w:sz="0" w:space="0" w:color="auto"/>
        <w:right w:val="none" w:sz="0" w:space="0" w:color="auto"/>
      </w:divBdr>
    </w:div>
    <w:div w:id="181166334">
      <w:bodyDiv w:val="1"/>
      <w:marLeft w:val="0"/>
      <w:marRight w:val="0"/>
      <w:marTop w:val="0"/>
      <w:marBottom w:val="0"/>
      <w:divBdr>
        <w:top w:val="none" w:sz="0" w:space="0" w:color="auto"/>
        <w:left w:val="none" w:sz="0" w:space="0" w:color="auto"/>
        <w:bottom w:val="none" w:sz="0" w:space="0" w:color="auto"/>
        <w:right w:val="none" w:sz="0" w:space="0" w:color="auto"/>
      </w:divBdr>
    </w:div>
    <w:div w:id="565650670">
      <w:bodyDiv w:val="1"/>
      <w:marLeft w:val="0"/>
      <w:marRight w:val="0"/>
      <w:marTop w:val="0"/>
      <w:marBottom w:val="0"/>
      <w:divBdr>
        <w:top w:val="none" w:sz="0" w:space="0" w:color="auto"/>
        <w:left w:val="none" w:sz="0" w:space="0" w:color="auto"/>
        <w:bottom w:val="none" w:sz="0" w:space="0" w:color="auto"/>
        <w:right w:val="none" w:sz="0" w:space="0" w:color="auto"/>
      </w:divBdr>
    </w:div>
    <w:div w:id="616571605">
      <w:bodyDiv w:val="1"/>
      <w:marLeft w:val="0"/>
      <w:marRight w:val="0"/>
      <w:marTop w:val="0"/>
      <w:marBottom w:val="0"/>
      <w:divBdr>
        <w:top w:val="none" w:sz="0" w:space="0" w:color="auto"/>
        <w:left w:val="none" w:sz="0" w:space="0" w:color="auto"/>
        <w:bottom w:val="none" w:sz="0" w:space="0" w:color="auto"/>
        <w:right w:val="none" w:sz="0" w:space="0" w:color="auto"/>
      </w:divBdr>
    </w:div>
    <w:div w:id="1033767069">
      <w:bodyDiv w:val="1"/>
      <w:marLeft w:val="0"/>
      <w:marRight w:val="0"/>
      <w:marTop w:val="0"/>
      <w:marBottom w:val="0"/>
      <w:divBdr>
        <w:top w:val="none" w:sz="0" w:space="0" w:color="auto"/>
        <w:left w:val="none" w:sz="0" w:space="0" w:color="auto"/>
        <w:bottom w:val="none" w:sz="0" w:space="0" w:color="auto"/>
        <w:right w:val="none" w:sz="0" w:space="0" w:color="auto"/>
      </w:divBdr>
    </w:div>
    <w:div w:id="138629538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68328238">
      <w:bodyDiv w:val="1"/>
      <w:marLeft w:val="0"/>
      <w:marRight w:val="0"/>
      <w:marTop w:val="0"/>
      <w:marBottom w:val="0"/>
      <w:divBdr>
        <w:top w:val="none" w:sz="0" w:space="0" w:color="auto"/>
        <w:left w:val="none" w:sz="0" w:space="0" w:color="auto"/>
        <w:bottom w:val="none" w:sz="0" w:space="0" w:color="auto"/>
        <w:right w:val="none" w:sz="0" w:space="0" w:color="auto"/>
      </w:divBdr>
    </w:div>
    <w:div w:id="1896235279">
      <w:bodyDiv w:val="1"/>
      <w:marLeft w:val="0"/>
      <w:marRight w:val="0"/>
      <w:marTop w:val="0"/>
      <w:marBottom w:val="0"/>
      <w:divBdr>
        <w:top w:val="none" w:sz="0" w:space="0" w:color="auto"/>
        <w:left w:val="none" w:sz="0" w:space="0" w:color="auto"/>
        <w:bottom w:val="none" w:sz="0" w:space="0" w:color="auto"/>
        <w:right w:val="none" w:sz="0" w:space="0" w:color="auto"/>
      </w:divBdr>
    </w:div>
    <w:div w:id="2090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E09B-A47D-4A5B-8F43-F5870670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21</Pages>
  <Words>4785</Words>
  <Characters>26323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Direccion</cp:lastModifiedBy>
  <cp:revision>132</cp:revision>
  <cp:lastPrinted>2016-04-06T18:46:00Z</cp:lastPrinted>
  <dcterms:created xsi:type="dcterms:W3CDTF">2014-08-29T13:13:00Z</dcterms:created>
  <dcterms:modified xsi:type="dcterms:W3CDTF">2016-04-06T18:50:00Z</dcterms:modified>
</cp:coreProperties>
</file>