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586065"/>
    <w:bookmarkEnd w:id="0"/>
    <w:p w:rsidR="00486AE1" w:rsidRDefault="00C83B0C" w:rsidP="0016211D">
      <w:pPr>
        <w:jc w:val="center"/>
      </w:pPr>
      <w:r>
        <w:object w:dxaOrig="16969" w:dyaOrig="9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pt;height:398.25pt" o:ole="">
            <v:imagedata r:id="rId8" o:title=""/>
          </v:shape>
          <o:OLEObject Type="Embed" ProgID="Excel.Sheet.12" ShapeID="_x0000_i1025" DrawAspect="Content" ObjectID="_1584186429"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0024CF" w:rsidRPr="005117F4" w:rsidRDefault="000024CF" w:rsidP="00372F40">
      <w:pPr>
        <w:jc w:val="center"/>
        <w:rPr>
          <w:rFonts w:ascii="Soberana Sans Light" w:hAnsi="Soberana Sans Light"/>
        </w:rPr>
      </w:pPr>
    </w:p>
    <w:p w:rsidR="005778D4" w:rsidRPr="005117F4" w:rsidRDefault="005778D4" w:rsidP="005778D4">
      <w:pPr>
        <w:jc w:val="center"/>
        <w:rPr>
          <w:rFonts w:ascii="Soberana Sans Light" w:hAnsi="Soberana Sans Light"/>
        </w:rPr>
      </w:pPr>
      <w:r>
        <w:rPr>
          <w:rFonts w:ascii="Soberana Sans Light" w:hAnsi="Soberana Sans Light"/>
        </w:rPr>
        <w:t>Programas y proyectos de inversión.</w:t>
      </w:r>
    </w:p>
    <w:p w:rsidR="005778D4" w:rsidRDefault="005778D4" w:rsidP="005778D4">
      <w:pPr>
        <w:jc w:val="center"/>
        <w:rPr>
          <w:rFonts w:ascii="Soberana Sans Light" w:hAnsi="Soberana Sans Light"/>
        </w:rPr>
      </w:pPr>
    </w:p>
    <w:p w:rsidR="005778D4" w:rsidRDefault="005778D4" w:rsidP="005778D4">
      <w:pPr>
        <w:jc w:val="center"/>
        <w:rPr>
          <w:rFonts w:ascii="Soberana Sans Light" w:hAnsi="Soberana Sans Light"/>
        </w:rPr>
      </w:pPr>
    </w:p>
    <w:p w:rsidR="005778D4" w:rsidRPr="005117F4" w:rsidRDefault="005778D4" w:rsidP="005778D4">
      <w:pPr>
        <w:jc w:val="both"/>
        <w:rPr>
          <w:rFonts w:ascii="Soberana Sans Light" w:hAnsi="Soberana Sans Light"/>
        </w:rPr>
      </w:pPr>
      <w:r>
        <w:rPr>
          <w:rFonts w:ascii="Soberana Sans Light" w:hAnsi="Soberana Sans Light"/>
        </w:rPr>
        <w:t xml:space="preserve">El Colegio de Educación Profesional Técnica del Estado de Tlaxcala, dentro del programa 3. Desarrollo </w:t>
      </w:r>
      <w:r w:rsidRPr="003C4672">
        <w:rPr>
          <w:rFonts w:ascii="Soberana Sans Light" w:hAnsi="Soberana Sans Light"/>
        </w:rPr>
        <w:t xml:space="preserve">Social Incluyente para Fortalecer el Bienestar, tiene un proyecto denominado </w:t>
      </w:r>
      <w:r w:rsidR="00726150" w:rsidRPr="00834572">
        <w:rPr>
          <w:rFonts w:ascii="Soberana Sans Light" w:hAnsi="Soberana Sans Light"/>
          <w:b/>
        </w:rPr>
        <w:t>7</w:t>
      </w:r>
      <w:r w:rsidR="00DB3F4D">
        <w:rPr>
          <w:rFonts w:ascii="Soberana Sans Light" w:hAnsi="Soberana Sans Light"/>
          <w:b/>
        </w:rPr>
        <w:t>1</w:t>
      </w:r>
      <w:r w:rsidRPr="003C4672">
        <w:rPr>
          <w:rFonts w:ascii="Soberana Sans Light" w:hAnsi="Soberana Sans Light"/>
          <w:b/>
        </w:rPr>
        <w:t>-1</w:t>
      </w:r>
      <w:r w:rsidR="00DB3F4D">
        <w:rPr>
          <w:rFonts w:ascii="Soberana Sans Light" w:hAnsi="Soberana Sans Light"/>
          <w:b/>
        </w:rPr>
        <w:t>Z</w:t>
      </w:r>
      <w:r w:rsidRPr="003C4672">
        <w:rPr>
          <w:rFonts w:ascii="Soberana Sans Light" w:hAnsi="Soberana Sans Light"/>
          <w:b/>
        </w:rPr>
        <w:t xml:space="preserve"> Formación</w:t>
      </w:r>
      <w:r w:rsidR="00726150">
        <w:rPr>
          <w:rFonts w:ascii="Soberana Sans Light" w:hAnsi="Soberana Sans Light"/>
          <w:b/>
        </w:rPr>
        <w:t xml:space="preserve"> Profesional Técnica Bachiller con</w:t>
      </w:r>
      <w:r w:rsidRPr="003C4672">
        <w:rPr>
          <w:rFonts w:ascii="Soberana Sans Light" w:hAnsi="Soberana Sans Light"/>
          <w:b/>
        </w:rPr>
        <w:t xml:space="preserve"> Calidad</w:t>
      </w:r>
      <w:r w:rsidRPr="003C4672">
        <w:rPr>
          <w:rFonts w:ascii="Soberana Sans Light" w:hAnsi="Soberana Sans Light"/>
        </w:rPr>
        <w:t xml:space="preserve">, cuyo fin es </w:t>
      </w:r>
      <w:r w:rsidR="00DC4252" w:rsidRPr="003C4672">
        <w:rPr>
          <w:rFonts w:ascii="Soberana Sans Light" w:hAnsi="Soberana Sans Light"/>
        </w:rPr>
        <w:t>“</w:t>
      </w:r>
      <w:r w:rsidR="00DB3F4D">
        <w:rPr>
          <w:rFonts w:ascii="Soberana Sans Light" w:hAnsi="Soberana Sans Light"/>
        </w:rPr>
        <w:t>Aumentar la eficiencia terminal de Educación Media Superior en Tlaxcala que genere oportunidades para mejorar la calidad de vida de los egresados</w:t>
      </w:r>
      <w:r w:rsidR="00DC4252" w:rsidRPr="003C4672">
        <w:rPr>
          <w:rFonts w:ascii="Soberana Sans Light" w:hAnsi="Soberana Sans Light"/>
        </w:rPr>
        <w:t>”.</w:t>
      </w: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5778D4" w:rsidRDefault="005778D4" w:rsidP="0044253C">
      <w:pPr>
        <w:jc w:val="center"/>
        <w:rPr>
          <w:rFonts w:ascii="Soberana Sans Light" w:hAnsi="Soberana Sans Light"/>
        </w:rPr>
      </w:pPr>
    </w:p>
    <w:p w:rsidR="00AB13B7" w:rsidRPr="005117F4" w:rsidRDefault="005117F4" w:rsidP="0044253C">
      <w:pPr>
        <w:jc w:val="center"/>
        <w:rPr>
          <w:rFonts w:ascii="Soberana Sans Light" w:hAnsi="Soberana Sans Light"/>
        </w:rPr>
      </w:pPr>
      <w:r w:rsidRPr="005117F4">
        <w:rPr>
          <w:rFonts w:ascii="Soberana Sans Light" w:hAnsi="Soberana Sans Light"/>
        </w:rPr>
        <w:lastRenderedPageBreak/>
        <w:t>Indicadores de Resultados</w:t>
      </w:r>
    </w:p>
    <w:tbl>
      <w:tblPr>
        <w:tblW w:w="13260" w:type="dxa"/>
        <w:tblInd w:w="75" w:type="dxa"/>
        <w:tblCellMar>
          <w:left w:w="70" w:type="dxa"/>
          <w:right w:w="70" w:type="dxa"/>
        </w:tblCellMar>
        <w:tblLook w:val="04A0" w:firstRow="1" w:lastRow="0" w:firstColumn="1" w:lastColumn="0" w:noHBand="0" w:noVBand="1"/>
      </w:tblPr>
      <w:tblGrid>
        <w:gridCol w:w="1420"/>
        <w:gridCol w:w="3640"/>
        <w:gridCol w:w="1122"/>
        <w:gridCol w:w="1318"/>
        <w:gridCol w:w="1667"/>
        <w:gridCol w:w="1373"/>
        <w:gridCol w:w="2720"/>
      </w:tblGrid>
      <w:tr w:rsidR="003B6795" w:rsidRPr="003B6795" w:rsidTr="003B6795">
        <w:trPr>
          <w:trHeight w:val="600"/>
        </w:trPr>
        <w:tc>
          <w:tcPr>
            <w:tcW w:w="1420" w:type="dxa"/>
            <w:vMerge w:val="restart"/>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NIVEL</w:t>
            </w: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DESCRIPCIÓN DE META</w:t>
            </w:r>
          </w:p>
        </w:tc>
        <w:tc>
          <w:tcPr>
            <w:tcW w:w="2440" w:type="dxa"/>
            <w:gridSpan w:val="2"/>
            <w:tcBorders>
              <w:top w:val="single" w:sz="4" w:space="0" w:color="auto"/>
              <w:left w:val="nil"/>
              <w:bottom w:val="single" w:sz="4" w:space="0" w:color="auto"/>
              <w:right w:val="single" w:sz="4" w:space="0" w:color="auto"/>
            </w:tcBorders>
            <w:shd w:val="clear" w:color="000000" w:fill="006600"/>
            <w:noWrap/>
            <w:vAlign w:val="bottom"/>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META ANUAL</w:t>
            </w:r>
          </w:p>
        </w:tc>
        <w:tc>
          <w:tcPr>
            <w:tcW w:w="3040" w:type="dxa"/>
            <w:gridSpan w:val="2"/>
            <w:tcBorders>
              <w:top w:val="single" w:sz="4" w:space="0" w:color="auto"/>
              <w:left w:val="nil"/>
              <w:bottom w:val="single" w:sz="4" w:space="0" w:color="auto"/>
              <w:right w:val="single" w:sz="4" w:space="0" w:color="auto"/>
            </w:tcBorders>
            <w:shd w:val="clear" w:color="000000" w:fill="006600"/>
            <w:noWrap/>
            <w:vAlign w:val="bottom"/>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 xml:space="preserve">META </w:t>
            </w:r>
            <w:r>
              <w:rPr>
                <w:rFonts w:ascii="Calibri" w:eastAsia="Times New Roman" w:hAnsi="Calibri" w:cs="Times New Roman"/>
                <w:b/>
                <w:bCs/>
                <w:color w:val="FFFFFF"/>
                <w:sz w:val="18"/>
                <w:szCs w:val="18"/>
                <w:lang w:eastAsia="es-MX"/>
              </w:rPr>
              <w:t>TRIMESTRAL</w:t>
            </w:r>
          </w:p>
        </w:tc>
        <w:tc>
          <w:tcPr>
            <w:tcW w:w="2720" w:type="dxa"/>
            <w:vMerge w:val="restart"/>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OBSERVACIONES</w:t>
            </w:r>
          </w:p>
        </w:tc>
      </w:tr>
      <w:tr w:rsidR="003B6795" w:rsidRPr="003B6795" w:rsidTr="003B6795">
        <w:trPr>
          <w:trHeight w:val="51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3B6795" w:rsidRPr="003B6795" w:rsidRDefault="003B6795" w:rsidP="003B6795">
            <w:pPr>
              <w:spacing w:after="0" w:line="240" w:lineRule="auto"/>
              <w:rPr>
                <w:rFonts w:ascii="Calibri" w:eastAsia="Times New Roman" w:hAnsi="Calibri" w:cs="Times New Roman"/>
                <w:b/>
                <w:bCs/>
                <w:color w:val="FFFFFF"/>
                <w:sz w:val="18"/>
                <w:szCs w:val="18"/>
                <w:lang w:eastAsia="es-MX"/>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3B6795" w:rsidRPr="003B6795" w:rsidRDefault="003B6795" w:rsidP="003B6795">
            <w:pPr>
              <w:spacing w:after="0" w:line="240" w:lineRule="auto"/>
              <w:rPr>
                <w:rFonts w:ascii="Calibri" w:eastAsia="Times New Roman" w:hAnsi="Calibri" w:cs="Times New Roman"/>
                <w:b/>
                <w:bCs/>
                <w:color w:val="FFFFFF"/>
                <w:sz w:val="18"/>
                <w:szCs w:val="18"/>
                <w:lang w:eastAsia="es-MX"/>
              </w:rPr>
            </w:pPr>
          </w:p>
        </w:tc>
        <w:tc>
          <w:tcPr>
            <w:tcW w:w="1122" w:type="dxa"/>
            <w:tcBorders>
              <w:top w:val="nil"/>
              <w:left w:val="nil"/>
              <w:bottom w:val="single" w:sz="4" w:space="0" w:color="auto"/>
              <w:right w:val="single" w:sz="4" w:space="0" w:color="auto"/>
            </w:tcBorders>
            <w:shd w:val="clear" w:color="000000" w:fill="006600"/>
            <w:noWrap/>
            <w:vAlign w:val="center"/>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CANTIDAD</w:t>
            </w:r>
          </w:p>
        </w:tc>
        <w:tc>
          <w:tcPr>
            <w:tcW w:w="1318" w:type="dxa"/>
            <w:tcBorders>
              <w:top w:val="nil"/>
              <w:left w:val="nil"/>
              <w:bottom w:val="single" w:sz="4" w:space="0" w:color="auto"/>
              <w:right w:val="single" w:sz="4" w:space="0" w:color="auto"/>
            </w:tcBorders>
            <w:shd w:val="clear" w:color="000000" w:fill="006600"/>
            <w:vAlign w:val="bottom"/>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UNIDAD DE MEDIDA</w:t>
            </w:r>
          </w:p>
        </w:tc>
        <w:tc>
          <w:tcPr>
            <w:tcW w:w="1667" w:type="dxa"/>
            <w:tcBorders>
              <w:top w:val="nil"/>
              <w:left w:val="nil"/>
              <w:bottom w:val="single" w:sz="4" w:space="0" w:color="auto"/>
              <w:right w:val="single" w:sz="4" w:space="0" w:color="auto"/>
            </w:tcBorders>
            <w:shd w:val="clear" w:color="000000" w:fill="006600"/>
            <w:noWrap/>
            <w:vAlign w:val="center"/>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PROGRAMADO</w:t>
            </w:r>
          </w:p>
        </w:tc>
        <w:tc>
          <w:tcPr>
            <w:tcW w:w="1373" w:type="dxa"/>
            <w:tcBorders>
              <w:top w:val="nil"/>
              <w:left w:val="nil"/>
              <w:bottom w:val="single" w:sz="4" w:space="0" w:color="auto"/>
              <w:right w:val="single" w:sz="4" w:space="0" w:color="auto"/>
            </w:tcBorders>
            <w:shd w:val="clear" w:color="000000" w:fill="006600"/>
            <w:noWrap/>
            <w:vAlign w:val="center"/>
            <w:hideMark/>
          </w:tcPr>
          <w:p w:rsidR="003B6795" w:rsidRPr="003B6795" w:rsidRDefault="003B6795" w:rsidP="003B6795">
            <w:pPr>
              <w:spacing w:after="0" w:line="240" w:lineRule="auto"/>
              <w:jc w:val="center"/>
              <w:rPr>
                <w:rFonts w:ascii="Calibri" w:eastAsia="Times New Roman" w:hAnsi="Calibri" w:cs="Times New Roman"/>
                <w:b/>
                <w:bCs/>
                <w:color w:val="FFFFFF"/>
                <w:sz w:val="18"/>
                <w:szCs w:val="18"/>
                <w:lang w:eastAsia="es-MX"/>
              </w:rPr>
            </w:pPr>
            <w:r w:rsidRPr="003B6795">
              <w:rPr>
                <w:rFonts w:ascii="Calibri" w:eastAsia="Times New Roman" w:hAnsi="Calibri" w:cs="Times New Roman"/>
                <w:b/>
                <w:bCs/>
                <w:color w:val="FFFFFF"/>
                <w:sz w:val="18"/>
                <w:szCs w:val="18"/>
                <w:lang w:eastAsia="es-MX"/>
              </w:rPr>
              <w:t>ALCANZADO</w:t>
            </w: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3B6795" w:rsidRPr="003B6795" w:rsidRDefault="003B6795" w:rsidP="003B6795">
            <w:pPr>
              <w:spacing w:after="0" w:line="240" w:lineRule="auto"/>
              <w:rPr>
                <w:rFonts w:ascii="Calibri" w:eastAsia="Times New Roman" w:hAnsi="Calibri" w:cs="Times New Roman"/>
                <w:b/>
                <w:bCs/>
                <w:color w:val="FFFFFF"/>
                <w:sz w:val="18"/>
                <w:szCs w:val="18"/>
                <w:lang w:eastAsia="es-MX"/>
              </w:rPr>
            </w:pPr>
          </w:p>
        </w:tc>
      </w:tr>
      <w:tr w:rsidR="003B6795" w:rsidRPr="003B6795" w:rsidTr="003B6795">
        <w:trPr>
          <w:trHeight w:val="10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FIN</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Aumentar la eficiencia terminal en Educación Media Superior en Tlaxcala que genere oportunidades para mejorar la calidad de vida de los egresados.</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53.70%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76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PROPÓSITO</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Aumentar el Aprovechamiento Escolar en Educación Media Superior en el Estado de Tlaxcala.</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81.70%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Índice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76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COMPONENTE</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Unidades Administrativas (UA) evaluadas y acreditadas en materia de Calidad conforme a la Política Educativa.</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COMPONENTE</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Alumnos Titulados como Profesionales Técnico Bachiller</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98%</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COMPONENTE</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Alumnos atendidos en los Programas de Orientación Educativa y Preceptoría.</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50.00%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50.00%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COMPONENTE</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Inserción de egresados en el mercado laboral y en educación superior.</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76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Implementación de herramientas tecnológicas para el procesamiento de datos.</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45.09%</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45.09%</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76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Programación y realización de auditorías internas y externas en el Sistema de Gestión de Calidad.</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Diseño, implementación y evaluación del Plan de Calidad Integral.</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50.00%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50.00%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Difusión de los Programas Estratégicos y de Calidad Institucional.</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25.00%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25.00%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Disminución delAbandono Escolar conforme a la meta sexenal para Conalep.</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8%</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lastRenderedPageBreak/>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Articulación de los cuerpos colegiados y jornadas académicas.</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33.00%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33.00%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76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Capacitación docente en el Nuevo Modelo Educativo para la educación tecnológica y del Modelo Académico Institucional.</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50.00%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50.00%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Capacitación Directiva y Administrativa en Política Educativa.</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25.00%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25.00%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Realización de actividades de integración escolar.</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25.00%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25.00%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25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Operación del Programa Construye-T</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42.29%</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42.29%</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76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Realización de actividades para el fortalecimiento vocacional y asesoría académica.</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17.00%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17.00%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51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Gestión del cambio y/o modificación de la oferta educativa.</w:t>
            </w:r>
          </w:p>
        </w:tc>
        <w:tc>
          <w:tcPr>
            <w:tcW w:w="1122"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100.00%</w:t>
            </w:r>
          </w:p>
        </w:tc>
        <w:tc>
          <w:tcPr>
            <w:tcW w:w="1373"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100.00%</w:t>
            </w:r>
          </w:p>
        </w:tc>
        <w:tc>
          <w:tcPr>
            <w:tcW w:w="2720" w:type="dxa"/>
            <w:tcBorders>
              <w:top w:val="nil"/>
              <w:left w:val="nil"/>
              <w:bottom w:val="single" w:sz="4" w:space="0" w:color="auto"/>
              <w:right w:val="single" w:sz="4" w:space="0" w:color="auto"/>
            </w:tcBorders>
            <w:shd w:val="clear" w:color="auto" w:fill="auto"/>
            <w:noWrap/>
            <w:vAlign w:val="bottom"/>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 </w:t>
            </w:r>
          </w:p>
        </w:tc>
      </w:tr>
      <w:tr w:rsidR="003B6795" w:rsidRPr="003B6795" w:rsidTr="003B6795">
        <w:trPr>
          <w:trHeight w:val="229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Operación de los Comités de Vinculación</w:t>
            </w:r>
          </w:p>
        </w:tc>
        <w:tc>
          <w:tcPr>
            <w:tcW w:w="1122"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17.00%</w:t>
            </w:r>
          </w:p>
        </w:tc>
        <w:tc>
          <w:tcPr>
            <w:tcW w:w="1373"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25.00%</w:t>
            </w:r>
          </w:p>
        </w:tc>
        <w:tc>
          <w:tcPr>
            <w:tcW w:w="2720" w:type="dxa"/>
            <w:tcBorders>
              <w:top w:val="nil"/>
              <w:left w:val="nil"/>
              <w:bottom w:val="single" w:sz="4" w:space="0" w:color="auto"/>
              <w:right w:val="single" w:sz="4" w:space="0" w:color="auto"/>
            </w:tcBorders>
            <w:shd w:val="clear" w:color="auto" w:fill="auto"/>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Las actividades planeadas en el periodo que se reporta eran dos, sin embargo el Colegio Estatal recibió una invitación por parte del Servicio Nacional de Empleo Tlaxcala para participar en la 3a. Reunión del Sistema Estatal de Empleo, el día 9 de marzo de 2018.</w:t>
            </w:r>
          </w:p>
        </w:tc>
      </w:tr>
      <w:tr w:rsidR="003B6795" w:rsidRPr="003B6795" w:rsidTr="003B6795">
        <w:trPr>
          <w:trHeight w:val="280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Consolidación de la Modalidad Mixta opción Dual</w:t>
            </w:r>
          </w:p>
        </w:tc>
        <w:tc>
          <w:tcPr>
            <w:tcW w:w="1122"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27.00%</w:t>
            </w:r>
          </w:p>
        </w:tc>
        <w:tc>
          <w:tcPr>
            <w:tcW w:w="1373"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20.00%</w:t>
            </w:r>
          </w:p>
        </w:tc>
        <w:tc>
          <w:tcPr>
            <w:tcW w:w="2720" w:type="dxa"/>
            <w:tcBorders>
              <w:top w:val="nil"/>
              <w:left w:val="nil"/>
              <w:bottom w:val="single" w:sz="4" w:space="0" w:color="auto"/>
              <w:right w:val="single" w:sz="4" w:space="0" w:color="auto"/>
            </w:tcBorders>
            <w:shd w:val="clear" w:color="auto" w:fill="auto"/>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Se tienen colocados al mes de marzo 15 alumnos en tres empresas. Quedaron pendientes de iniciar la formación dual éste mes 11 alumnos, que por causas ajenas al Colegio no pudieron comenzar en el mes de marzo, fueron las empresas las que solicitaron aplazar un poco la inserción correspondiente.</w:t>
            </w:r>
          </w:p>
        </w:tc>
      </w:tr>
      <w:tr w:rsidR="003B6795" w:rsidRPr="003B6795" w:rsidTr="003B6795">
        <w:trPr>
          <w:trHeight w:val="35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lastRenderedPageBreak/>
              <w:t>ACTIVIDAD</w:t>
            </w:r>
          </w:p>
        </w:tc>
        <w:tc>
          <w:tcPr>
            <w:tcW w:w="3640" w:type="dxa"/>
            <w:tcBorders>
              <w:top w:val="nil"/>
              <w:left w:val="nil"/>
              <w:bottom w:val="single" w:sz="4" w:space="0" w:color="auto"/>
              <w:right w:val="single" w:sz="4" w:space="0" w:color="auto"/>
            </w:tcBorders>
            <w:shd w:val="clear" w:color="auto" w:fill="auto"/>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Diseño y operación de los programas de difusión institucional y el emprendedurismo.</w:t>
            </w:r>
          </w:p>
        </w:tc>
        <w:tc>
          <w:tcPr>
            <w:tcW w:w="1122"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36.50%</w:t>
            </w:r>
          </w:p>
        </w:tc>
        <w:tc>
          <w:tcPr>
            <w:tcW w:w="1373"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49.50%</w:t>
            </w:r>
          </w:p>
        </w:tc>
        <w:tc>
          <w:tcPr>
            <w:tcW w:w="2720" w:type="dxa"/>
            <w:tcBorders>
              <w:top w:val="nil"/>
              <w:left w:val="nil"/>
              <w:bottom w:val="single" w:sz="4" w:space="0" w:color="auto"/>
              <w:right w:val="single" w:sz="4" w:space="0" w:color="auto"/>
            </w:tcBorders>
            <w:shd w:val="clear" w:color="auto" w:fill="auto"/>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Para este mes se tenía programada solo una actividad, sin embargo se recibió una invitación por parte del Ayuntamiento de Tlaxcala para participar en la convocatoria "Jóvenes en acción". De igual manera se recibió una invitación para participar en el Evento PMC Emprende, organizado por Punto México Conectado y al ciclo de conferencias por parte de dicha institución.</w:t>
            </w:r>
          </w:p>
        </w:tc>
      </w:tr>
      <w:tr w:rsidR="003B6795" w:rsidRPr="003B6795" w:rsidTr="003B6795">
        <w:trPr>
          <w:trHeight w:val="306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ACTIVIDAD</w:t>
            </w:r>
          </w:p>
        </w:tc>
        <w:tc>
          <w:tcPr>
            <w:tcW w:w="3640" w:type="dxa"/>
            <w:tcBorders>
              <w:top w:val="nil"/>
              <w:left w:val="nil"/>
              <w:bottom w:val="single" w:sz="4" w:space="0" w:color="auto"/>
              <w:right w:val="single" w:sz="4" w:space="0" w:color="auto"/>
            </w:tcBorders>
            <w:shd w:val="clear" w:color="auto" w:fill="auto"/>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Diseño e implementación del Programa de Servicios Institucionales y de Capacitación.</w:t>
            </w:r>
          </w:p>
        </w:tc>
        <w:tc>
          <w:tcPr>
            <w:tcW w:w="1122"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100%</w:t>
            </w:r>
          </w:p>
        </w:tc>
        <w:tc>
          <w:tcPr>
            <w:tcW w:w="1318"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Porcentaje</w:t>
            </w:r>
          </w:p>
        </w:tc>
        <w:tc>
          <w:tcPr>
            <w:tcW w:w="1667"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12.00%</w:t>
            </w:r>
          </w:p>
        </w:tc>
        <w:tc>
          <w:tcPr>
            <w:tcW w:w="1373" w:type="dxa"/>
            <w:tcBorders>
              <w:top w:val="nil"/>
              <w:left w:val="nil"/>
              <w:bottom w:val="single" w:sz="4" w:space="0" w:color="auto"/>
              <w:right w:val="single" w:sz="4" w:space="0" w:color="auto"/>
            </w:tcBorders>
            <w:shd w:val="clear" w:color="auto" w:fill="auto"/>
            <w:noWrap/>
            <w:vAlign w:val="center"/>
            <w:hideMark/>
          </w:tcPr>
          <w:p w:rsidR="003B6795" w:rsidRPr="003B6795" w:rsidRDefault="003B6795" w:rsidP="003B6795">
            <w:pPr>
              <w:spacing w:after="0" w:line="240" w:lineRule="auto"/>
              <w:jc w:val="center"/>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38.00%</w:t>
            </w:r>
          </w:p>
        </w:tc>
        <w:tc>
          <w:tcPr>
            <w:tcW w:w="2720" w:type="dxa"/>
            <w:tcBorders>
              <w:top w:val="nil"/>
              <w:left w:val="nil"/>
              <w:bottom w:val="single" w:sz="4" w:space="0" w:color="auto"/>
              <w:right w:val="single" w:sz="4" w:space="0" w:color="auto"/>
            </w:tcBorders>
            <w:shd w:val="clear" w:color="auto" w:fill="auto"/>
            <w:vAlign w:val="center"/>
            <w:hideMark/>
          </w:tcPr>
          <w:p w:rsidR="003B6795" w:rsidRPr="003B6795" w:rsidRDefault="003B6795" w:rsidP="003B6795">
            <w:pPr>
              <w:spacing w:after="0" w:line="240" w:lineRule="auto"/>
              <w:rPr>
                <w:rFonts w:ascii="Calibri" w:eastAsia="Times New Roman" w:hAnsi="Calibri" w:cs="Times New Roman"/>
                <w:color w:val="000000"/>
                <w:sz w:val="18"/>
                <w:szCs w:val="18"/>
                <w:lang w:eastAsia="es-MX"/>
              </w:rPr>
            </w:pPr>
            <w:r w:rsidRPr="003B6795">
              <w:rPr>
                <w:rFonts w:ascii="Calibri" w:eastAsia="Times New Roman" w:hAnsi="Calibri" w:cs="Times New Roman"/>
                <w:color w:val="000000"/>
                <w:sz w:val="18"/>
                <w:szCs w:val="18"/>
                <w:lang w:eastAsia="es-MX"/>
              </w:rPr>
              <w:t>Se sumaron dos actividades más a la programa en este mes: el inicio del programa de capacitación al personal de Diconsa Tlaxcala y, a raíz de la contingencia generada por el sismo de septiembre de 2017 el CONOCER aplazó la entrega de certificados de competencia laboral en el estándar EC0435 correspondientes al ejercicio 2017 al mes de marzo de 2018.</w:t>
            </w:r>
          </w:p>
        </w:tc>
      </w:tr>
    </w:tbl>
    <w:p w:rsidR="005117F4" w:rsidRPr="005117F4" w:rsidRDefault="005117F4" w:rsidP="0044253C">
      <w:pPr>
        <w:jc w:val="center"/>
        <w:rPr>
          <w:rFonts w:ascii="Soberana Sans Light" w:hAnsi="Soberana Sans Light"/>
        </w:rPr>
      </w:pPr>
    </w:p>
    <w:sectPr w:rsidR="005117F4" w:rsidRPr="005117F4"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DE" w:rsidRDefault="002734DE" w:rsidP="00EA5418">
      <w:pPr>
        <w:spacing w:after="0" w:line="240" w:lineRule="auto"/>
      </w:pPr>
      <w:r>
        <w:separator/>
      </w:r>
    </w:p>
  </w:endnote>
  <w:endnote w:type="continuationSeparator" w:id="0">
    <w:p w:rsidR="002734DE" w:rsidRDefault="002734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337C99B2" wp14:editId="4E2110CA">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2FDC6" id="12 Conector recto"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83B0C" w:rsidRPr="00C83B0C">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6192" behindDoc="0" locked="0" layoutInCell="1" allowOverlap="1" wp14:anchorId="658DE807" wp14:editId="100B3BC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FD2DB" id="3 Conector recto"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83B0C" w:rsidRPr="00C83B0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DE" w:rsidRDefault="002734DE" w:rsidP="00EA5418">
      <w:pPr>
        <w:spacing w:after="0" w:line="240" w:lineRule="auto"/>
      </w:pPr>
      <w:r>
        <w:separator/>
      </w:r>
    </w:p>
  </w:footnote>
  <w:footnote w:type="continuationSeparator" w:id="0">
    <w:p w:rsidR="002734DE" w:rsidRDefault="002734D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0288" behindDoc="0" locked="0" layoutInCell="1" allowOverlap="1" wp14:anchorId="6A46EAD2" wp14:editId="3DAB6BF5">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B3F4D">
                                <w:rPr>
                                  <w:rFonts w:ascii="Soberana Titular" w:hAnsi="Soberana Titular" w:cs="Arial"/>
                                  <w:color w:val="808080" w:themeColor="background1" w:themeShade="80"/>
                                  <w:sz w:val="42"/>
                                  <w:szCs w:val="42"/>
                                </w:rPr>
                                <w:t>8</w:t>
                              </w:r>
                            </w:p>
                            <w:p w:rsidR="00512966" w:rsidRDefault="0051296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A46EAD2" id="6 Grupo" o:spid="_x0000_s1026" style="position:absolute;margin-left:141.6pt;margin-top:-21.95pt;width:339pt;height:39.2pt;z-index:25166028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B3F4D">
                          <w:rPr>
                            <w:rFonts w:ascii="Soberana Titular" w:hAnsi="Soberana Titular" w:cs="Arial"/>
                            <w:color w:val="808080" w:themeColor="background1" w:themeShade="80"/>
                            <w:sz w:val="42"/>
                            <w:szCs w:val="42"/>
                          </w:rPr>
                          <w:t>8</w:t>
                        </w:r>
                      </w:p>
                      <w:p w:rsidR="00512966" w:rsidRDefault="0051296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74595E88" wp14:editId="238C8104">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03311" id="4 Conector recto"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4144" behindDoc="0" locked="0" layoutInCell="1" allowOverlap="1" wp14:anchorId="603E48CC" wp14:editId="507BABD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C8F0C" id="1 Conector recto" o:spid="_x0000_s1026" style="position:absolute;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315C3"/>
    <w:rsid w:val="00040466"/>
    <w:rsid w:val="00071AFB"/>
    <w:rsid w:val="000F3AFF"/>
    <w:rsid w:val="0013011C"/>
    <w:rsid w:val="001314B6"/>
    <w:rsid w:val="0016211D"/>
    <w:rsid w:val="0017391D"/>
    <w:rsid w:val="001741F1"/>
    <w:rsid w:val="001B1B72"/>
    <w:rsid w:val="001C63D6"/>
    <w:rsid w:val="001E2637"/>
    <w:rsid w:val="00266F04"/>
    <w:rsid w:val="002734DE"/>
    <w:rsid w:val="00285D83"/>
    <w:rsid w:val="00286FDF"/>
    <w:rsid w:val="002A70B3"/>
    <w:rsid w:val="002D213C"/>
    <w:rsid w:val="002E16E3"/>
    <w:rsid w:val="003032AA"/>
    <w:rsid w:val="00312A61"/>
    <w:rsid w:val="003303C3"/>
    <w:rsid w:val="003417C1"/>
    <w:rsid w:val="00356139"/>
    <w:rsid w:val="00372F40"/>
    <w:rsid w:val="00376703"/>
    <w:rsid w:val="003B6795"/>
    <w:rsid w:val="003C4672"/>
    <w:rsid w:val="003D5DBF"/>
    <w:rsid w:val="003E6C72"/>
    <w:rsid w:val="003E7FD0"/>
    <w:rsid w:val="004069DD"/>
    <w:rsid w:val="004121C7"/>
    <w:rsid w:val="0044253C"/>
    <w:rsid w:val="00444A5A"/>
    <w:rsid w:val="00464D98"/>
    <w:rsid w:val="00486AE1"/>
    <w:rsid w:val="00497D8B"/>
    <w:rsid w:val="004C19BD"/>
    <w:rsid w:val="004D41B8"/>
    <w:rsid w:val="004D5747"/>
    <w:rsid w:val="004D7943"/>
    <w:rsid w:val="004E690D"/>
    <w:rsid w:val="00502D8E"/>
    <w:rsid w:val="00503CAA"/>
    <w:rsid w:val="0051136D"/>
    <w:rsid w:val="005117F4"/>
    <w:rsid w:val="00512966"/>
    <w:rsid w:val="00522632"/>
    <w:rsid w:val="0052392A"/>
    <w:rsid w:val="00525390"/>
    <w:rsid w:val="00531ECF"/>
    <w:rsid w:val="00534982"/>
    <w:rsid w:val="00540418"/>
    <w:rsid w:val="005778D4"/>
    <w:rsid w:val="005859FA"/>
    <w:rsid w:val="00586B44"/>
    <w:rsid w:val="00594666"/>
    <w:rsid w:val="005B5893"/>
    <w:rsid w:val="006048D2"/>
    <w:rsid w:val="00611E39"/>
    <w:rsid w:val="0062211E"/>
    <w:rsid w:val="006262A8"/>
    <w:rsid w:val="006333D3"/>
    <w:rsid w:val="00647636"/>
    <w:rsid w:val="00681ABC"/>
    <w:rsid w:val="00690104"/>
    <w:rsid w:val="006E2929"/>
    <w:rsid w:val="006E5516"/>
    <w:rsid w:val="006E77DD"/>
    <w:rsid w:val="006E7C26"/>
    <w:rsid w:val="00726150"/>
    <w:rsid w:val="0075341B"/>
    <w:rsid w:val="007645AA"/>
    <w:rsid w:val="0079582C"/>
    <w:rsid w:val="00797777"/>
    <w:rsid w:val="007D6E9A"/>
    <w:rsid w:val="008128B2"/>
    <w:rsid w:val="00834572"/>
    <w:rsid w:val="00835645"/>
    <w:rsid w:val="0084326F"/>
    <w:rsid w:val="0086292A"/>
    <w:rsid w:val="00897605"/>
    <w:rsid w:val="008A627E"/>
    <w:rsid w:val="008A6E4D"/>
    <w:rsid w:val="008B0017"/>
    <w:rsid w:val="008C11CF"/>
    <w:rsid w:val="008D268B"/>
    <w:rsid w:val="008D51D8"/>
    <w:rsid w:val="008E33D3"/>
    <w:rsid w:val="008E3652"/>
    <w:rsid w:val="008F7B68"/>
    <w:rsid w:val="00906D6F"/>
    <w:rsid w:val="00906F99"/>
    <w:rsid w:val="0091066C"/>
    <w:rsid w:val="009276B4"/>
    <w:rsid w:val="00937FAE"/>
    <w:rsid w:val="0094102B"/>
    <w:rsid w:val="009849BD"/>
    <w:rsid w:val="009C57AC"/>
    <w:rsid w:val="00A025C6"/>
    <w:rsid w:val="00A24A6E"/>
    <w:rsid w:val="00A56AC9"/>
    <w:rsid w:val="00A64670"/>
    <w:rsid w:val="00A76BF8"/>
    <w:rsid w:val="00A77525"/>
    <w:rsid w:val="00AB13B7"/>
    <w:rsid w:val="00AB3043"/>
    <w:rsid w:val="00AB483C"/>
    <w:rsid w:val="00AC456B"/>
    <w:rsid w:val="00AC4FD1"/>
    <w:rsid w:val="00AC744C"/>
    <w:rsid w:val="00AD10FF"/>
    <w:rsid w:val="00AD3FED"/>
    <w:rsid w:val="00B12CF2"/>
    <w:rsid w:val="00B154E8"/>
    <w:rsid w:val="00B30281"/>
    <w:rsid w:val="00B72263"/>
    <w:rsid w:val="00B849EE"/>
    <w:rsid w:val="00B95498"/>
    <w:rsid w:val="00BA2640"/>
    <w:rsid w:val="00BA7F49"/>
    <w:rsid w:val="00BD0C04"/>
    <w:rsid w:val="00BD29FE"/>
    <w:rsid w:val="00BE3B82"/>
    <w:rsid w:val="00C4162F"/>
    <w:rsid w:val="00C558CC"/>
    <w:rsid w:val="00C57643"/>
    <w:rsid w:val="00C83B0C"/>
    <w:rsid w:val="00C83C18"/>
    <w:rsid w:val="00C96CE1"/>
    <w:rsid w:val="00D055EC"/>
    <w:rsid w:val="00D338AD"/>
    <w:rsid w:val="00D51261"/>
    <w:rsid w:val="00D636ED"/>
    <w:rsid w:val="00D81245"/>
    <w:rsid w:val="00D96CDF"/>
    <w:rsid w:val="00DB1AE9"/>
    <w:rsid w:val="00DB3F4D"/>
    <w:rsid w:val="00DC4252"/>
    <w:rsid w:val="00DC7BBB"/>
    <w:rsid w:val="00E32708"/>
    <w:rsid w:val="00EA5418"/>
    <w:rsid w:val="00EC6507"/>
    <w:rsid w:val="00EC7521"/>
    <w:rsid w:val="00EE4AF1"/>
    <w:rsid w:val="00F71B94"/>
    <w:rsid w:val="00F96944"/>
    <w:rsid w:val="00FC3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83160-5939-47CA-817F-D195D1C0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3515">
      <w:bodyDiv w:val="1"/>
      <w:marLeft w:val="0"/>
      <w:marRight w:val="0"/>
      <w:marTop w:val="0"/>
      <w:marBottom w:val="0"/>
      <w:divBdr>
        <w:top w:val="none" w:sz="0" w:space="0" w:color="auto"/>
        <w:left w:val="none" w:sz="0" w:space="0" w:color="auto"/>
        <w:bottom w:val="none" w:sz="0" w:space="0" w:color="auto"/>
        <w:right w:val="none" w:sz="0" w:space="0" w:color="auto"/>
      </w:divBdr>
    </w:div>
    <w:div w:id="12491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E494-99D8-40DD-B35D-9EBC8E08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75</cp:revision>
  <cp:lastPrinted>2018-04-02T20:01:00Z</cp:lastPrinted>
  <dcterms:created xsi:type="dcterms:W3CDTF">2014-08-29T22:20:00Z</dcterms:created>
  <dcterms:modified xsi:type="dcterms:W3CDTF">2018-04-02T20:01:00Z</dcterms:modified>
</cp:coreProperties>
</file>