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bookmarkStart w:id="0" w:name="_GoBack"/>
      <w:bookmarkEnd w:id="0"/>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EGRESOS PARA EL EJERCICIO FISCAL 201</w:t>
            </w:r>
            <w:r w:rsidR="0095202F">
              <w:rPr>
                <w:rFonts w:cs="Arial"/>
                <w:b/>
                <w:spacing w:val="6"/>
                <w:sz w:val="18"/>
                <w:szCs w:val="18"/>
                <w:lang w:val="es-ES_tradnl"/>
              </w:rPr>
              <w:t>8</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2018, dando prioridad presupuestaria a los temas de: Educación, Salud, Empleo y Seguridad.</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Atendiendo las Políticas, Objetivos, Estrategias, Líneas y Sublíneas de Acción del Plan Estatal de Desarrollo 2017-2021, la Planeación y Programación del Presupuesto 2018 se encuentran enfocadas a administrar de manera más eficiente y eficaz el Sistema Estatal de Planeación apoyando la instrumentación de la Gestión Pública para Resultados por lo consiguiente se generaron 225 Indicadores Estratégicos que medirán a nivel estatal los avances en datos estadísticos relevantes y contribuirán a nivel nacional de manera macroeconómica y 830 indicadores de gestión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van a incrementar las acciones de Capacitación al Personal de Seguridad Pública y Equipamiento del mismo.</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seguirá beneficiando a alumnos con libros de texto de manera gratuita a pesar del incremento de la matrícula.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proporcionarán los paquetes de útiles escolares además de apoyos para la educación básica.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implementa el Sistema Estatal de Becas para los diferentes niveles de enseñanza alineados al cumplimiento obligatorio de los Lineamientos correspondientes.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 a ampliar el acceso a internet de banda ancha en sitios públicos priorizando Bibliotecas, Museos y Escuelas Públicas.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aplicará la primera etapa del Programa de Movilidad Estatal con la celebración de convenios con los Municipios, así como la implementación de Medios Alternativos de Movilidad que facilitarán los traslados de la Ciudadanía Tlaxcalteca.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Arranca dentro del año 2018 la elaboración de los proyectos ejecutivos tanto de la Modernización de la Central Camionera, Mejoras al Centro de Convenciones y las Modificaciones al Estadio Tlahuicole.</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va a Fortalecer el Intercambio Comercial y Económico entre Tlaxcala y Puebla.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avanza con la Modernización Tecnológica de la Sistematización de los Trámites y Servicios para hacerlos más fáciles de operar por parte de la Ciudadanía Tlaxcalteca.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crea la vinculación educación empleo para la obtención de los diagnósticos de las ofertas de empleo para las instituciones educativas terminales.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acrecentarán las ofertas de empleo mediante la búsqueda estratégica de instalación de nuevas empresas.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incrementan las acciones para ayuda a víctimas y ofendidos para otorgar a la ciudadanía la certeza y protección jurídica debida.</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Se reforzará la Recaudación Tributaria mediante el incremento en la Modernización Tecnológica para hacer más eficiente la atención al contribuyente.</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Con el propósito de Transparentar la aplicación correcta de los recursos públicos estatales y federales se implementarán medidas de control interno para abatir el número de observaciones realizadas por los entes fiscalizadores.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Las Dependencias y Entidades del Gobierno del Estado deberán propiciar la alineación de los programas con enfoque de género de conformidad con las políticas establecidas por el Instituto Estatal de la Mujer; asimismo, incluir mecanismos para la atención de las necesidades de mujeres y hombres; incluir indicadores sensibles de género; fomentar la perspectiva de género en los programas que sean susceptibles de ello, entre otros.</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 xml:space="preserve">Se destinan </w:t>
      </w:r>
      <w:r w:rsidRPr="006D547F">
        <w:rPr>
          <w:rFonts w:ascii="Arial" w:hAnsi="Arial" w:cs="Arial"/>
          <w:iCs/>
          <w:color w:val="000000"/>
          <w:sz w:val="18"/>
          <w:szCs w:val="18"/>
          <w:lang w:val="es-ES"/>
        </w:rPr>
        <w:t>32.0 millones de pesos para el fortalecimiento del turismo en la Entidad, de los cuales 7.0 millones de pesos serán destinados para inversión.</w:t>
      </w:r>
    </w:p>
    <w:p w:rsidR="00FA12F7" w:rsidRPr="006D547F" w:rsidRDefault="00FA12F7" w:rsidP="00FA12F7">
      <w:pPr>
        <w:pStyle w:val="Prrafodelista"/>
        <w:numPr>
          <w:ilvl w:val="0"/>
          <w:numId w:val="28"/>
        </w:numPr>
        <w:spacing w:line="360" w:lineRule="auto"/>
        <w:jc w:val="both"/>
        <w:rPr>
          <w:rFonts w:ascii="Arial" w:hAnsi="Arial" w:cs="Arial"/>
          <w:color w:val="000000"/>
          <w:sz w:val="18"/>
          <w:szCs w:val="18"/>
        </w:rPr>
      </w:pPr>
      <w:r w:rsidRPr="006D547F">
        <w:rPr>
          <w:rFonts w:ascii="Arial" w:hAnsi="Arial" w:cs="Arial"/>
          <w:color w:val="000000"/>
          <w:sz w:val="18"/>
          <w:szCs w:val="18"/>
        </w:rPr>
        <w:t>Para efectos de la consolidación del Sistema Local Anticorrupción, se asignan $10,000,000.00  en favor de una nueva cultura de la legalidad y combate a la corrupción, un desafío que convoca y compromete a la sociedad en general.</w:t>
      </w:r>
    </w:p>
    <w:p w:rsidR="007B6CFC" w:rsidRDefault="007B6CFC" w:rsidP="007B6CFC"/>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este </w:t>
      </w:r>
      <w:r>
        <w:rPr>
          <w:rFonts w:cs="Arial"/>
          <w:sz w:val="18"/>
          <w:szCs w:val="18"/>
        </w:rPr>
        <w:t>ejercicio</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 xml:space="preserve"> l</w:t>
      </w:r>
      <w:r>
        <w:rPr>
          <w:rFonts w:cs="Arial"/>
          <w:sz w:val="18"/>
          <w:szCs w:val="18"/>
        </w:rPr>
        <w:t>o</w:t>
      </w:r>
      <w:r w:rsidRPr="00FC1887">
        <w:rPr>
          <w:rFonts w:cs="Arial"/>
          <w:sz w:val="18"/>
          <w:szCs w:val="18"/>
        </w:rPr>
        <w:t xml:space="preserve">s </w:t>
      </w:r>
      <w:r>
        <w:rPr>
          <w:rFonts w:cs="Arial"/>
          <w:sz w:val="18"/>
          <w:szCs w:val="18"/>
        </w:rPr>
        <w:t xml:space="preserve">   </w:t>
      </w:r>
      <w:r w:rsidRPr="00FC1887">
        <w:rPr>
          <w:rFonts w:cs="Arial"/>
          <w:sz w:val="18"/>
          <w:szCs w:val="18"/>
        </w:rPr>
        <w:t xml:space="preserve">que </w:t>
      </w:r>
      <w:r>
        <w:rPr>
          <w:rFonts w:cs="Arial"/>
          <w:sz w:val="18"/>
          <w:szCs w:val="18"/>
        </w:rPr>
        <w:t xml:space="preserve">    </w:t>
      </w:r>
      <w:r w:rsidRPr="00FC1887">
        <w:rPr>
          <w:rFonts w:cs="Arial"/>
          <w:sz w:val="18"/>
          <w:szCs w:val="18"/>
        </w:rPr>
        <w:t>destacan:</w:t>
      </w:r>
    </w:p>
    <w:p w:rsidR="007B6CFC" w:rsidRPr="00DC5C5E" w:rsidRDefault="00D1508A"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rPr>
        <w:t>329.7</w:t>
      </w:r>
      <w:r w:rsidR="00E614E1" w:rsidRPr="00DC5C5E">
        <w:rPr>
          <w:rFonts w:cs="Arial"/>
          <w:sz w:val="18"/>
          <w:szCs w:val="18"/>
        </w:rPr>
        <w:t xml:space="preserve"> millones de pesos para la Universidad Autónoma de Tlaxcala</w:t>
      </w:r>
      <w:r w:rsidR="00E614E1" w:rsidRPr="00DC5C5E">
        <w:rPr>
          <w:rFonts w:cs="Arial"/>
          <w:sz w:val="18"/>
          <w:szCs w:val="18"/>
          <w:lang w:val="es-ES_tradnl"/>
        </w:rPr>
        <w:t>.</w:t>
      </w:r>
    </w:p>
    <w:p w:rsidR="0079527C" w:rsidRPr="00DC5C5E" w:rsidRDefault="00D1508A" w:rsidP="0079527C">
      <w:pPr>
        <w:numPr>
          <w:ilvl w:val="0"/>
          <w:numId w:val="3"/>
        </w:numPr>
        <w:tabs>
          <w:tab w:val="left" w:pos="993"/>
        </w:tabs>
        <w:spacing w:after="100" w:line="276" w:lineRule="auto"/>
        <w:ind w:left="284" w:hanging="284"/>
        <w:rPr>
          <w:rFonts w:cs="Arial"/>
          <w:sz w:val="18"/>
          <w:szCs w:val="18"/>
        </w:rPr>
      </w:pPr>
      <w:r>
        <w:rPr>
          <w:rFonts w:cs="Arial"/>
          <w:sz w:val="18"/>
          <w:szCs w:val="18"/>
        </w:rPr>
        <w:t>37</w:t>
      </w:r>
      <w:r w:rsidR="00064ECF">
        <w:rPr>
          <w:rFonts w:cs="Arial"/>
          <w:sz w:val="18"/>
          <w:szCs w:val="18"/>
        </w:rPr>
        <w:t>3.</w:t>
      </w:r>
      <w:r>
        <w:rPr>
          <w:rFonts w:cs="Arial"/>
          <w:sz w:val="18"/>
          <w:szCs w:val="18"/>
        </w:rPr>
        <w:t>6</w:t>
      </w:r>
      <w:r w:rsidR="0079527C" w:rsidRPr="00DC5C5E">
        <w:rPr>
          <w:rFonts w:cs="Arial"/>
          <w:sz w:val="18"/>
          <w:szCs w:val="18"/>
        </w:rPr>
        <w:t xml:space="preserve"> millones de pesos para </w:t>
      </w:r>
      <w:r w:rsidR="00064ECF">
        <w:rPr>
          <w:rFonts w:cs="Arial"/>
          <w:sz w:val="18"/>
          <w:szCs w:val="18"/>
        </w:rPr>
        <w:t>Municipios</w:t>
      </w:r>
      <w:r w:rsidR="0079527C" w:rsidRPr="00DC5C5E">
        <w:rPr>
          <w:rFonts w:cs="Arial"/>
          <w:sz w:val="18"/>
          <w:szCs w:val="18"/>
        </w:rPr>
        <w:t>.</w:t>
      </w:r>
    </w:p>
    <w:p w:rsidR="007B6CFC" w:rsidRDefault="00815414"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248</w:t>
      </w:r>
      <w:r w:rsidR="00DC5C5E" w:rsidRPr="00DC5C5E">
        <w:rPr>
          <w:rFonts w:cs="Arial"/>
          <w:sz w:val="18"/>
          <w:szCs w:val="18"/>
          <w:lang w:val="es-ES_tradnl"/>
        </w:rPr>
        <w:t>.</w:t>
      </w:r>
      <w:r>
        <w:rPr>
          <w:rFonts w:cs="Arial"/>
          <w:sz w:val="18"/>
          <w:szCs w:val="18"/>
          <w:lang w:val="es-ES_tradnl"/>
        </w:rPr>
        <w:t>6</w:t>
      </w:r>
      <w:r w:rsidR="00DC5C5E" w:rsidRPr="00DC5C5E">
        <w:rPr>
          <w:rFonts w:cs="Arial"/>
          <w:sz w:val="18"/>
          <w:szCs w:val="18"/>
          <w:lang w:val="es-ES_tradnl"/>
        </w:rPr>
        <w:t xml:space="preserve"> millones en el Fondo para el Fortalecimiento Financiero</w:t>
      </w:r>
    </w:p>
    <w:p w:rsidR="00815414" w:rsidRDefault="00572E3D"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517</w:t>
      </w:r>
      <w:r w:rsidR="005554CF">
        <w:rPr>
          <w:rFonts w:cs="Arial"/>
          <w:sz w:val="18"/>
          <w:szCs w:val="18"/>
          <w:lang w:val="es-ES_tradnl"/>
        </w:rPr>
        <w:t>.</w:t>
      </w:r>
      <w:r>
        <w:rPr>
          <w:rFonts w:cs="Arial"/>
          <w:sz w:val="18"/>
          <w:szCs w:val="18"/>
          <w:lang w:val="es-ES_tradnl"/>
        </w:rPr>
        <w:t>9</w:t>
      </w:r>
      <w:r w:rsidR="005554CF">
        <w:rPr>
          <w:rFonts w:cs="Arial"/>
          <w:sz w:val="18"/>
          <w:szCs w:val="18"/>
          <w:lang w:val="es-ES_tradnl"/>
        </w:rPr>
        <w:t xml:space="preserve"> </w:t>
      </w:r>
      <w:r w:rsidR="005554CF" w:rsidRPr="00DC5C5E">
        <w:rPr>
          <w:rFonts w:cs="Arial"/>
          <w:sz w:val="18"/>
          <w:szCs w:val="18"/>
          <w:lang w:val="es-ES_tradnl"/>
        </w:rPr>
        <w:t xml:space="preserve">millones en </w:t>
      </w:r>
      <w:r w:rsidR="001815CD">
        <w:rPr>
          <w:rFonts w:cs="Arial"/>
          <w:sz w:val="18"/>
          <w:szCs w:val="18"/>
          <w:lang w:val="es-ES_tradnl"/>
        </w:rPr>
        <w:t>Educación Básica y Media Superior</w:t>
      </w:r>
    </w:p>
    <w:p w:rsidR="00907BDC" w:rsidRDefault="00097EC2"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570.6</w:t>
      </w:r>
      <w:r w:rsidR="00907BDC">
        <w:rPr>
          <w:rFonts w:cs="Arial"/>
          <w:sz w:val="18"/>
          <w:szCs w:val="18"/>
          <w:lang w:val="es-ES_tradnl"/>
        </w:rPr>
        <w:t xml:space="preserve"> </w:t>
      </w:r>
      <w:r w:rsidR="00907BDC" w:rsidRPr="00DC5C5E">
        <w:rPr>
          <w:rFonts w:cs="Arial"/>
          <w:sz w:val="18"/>
          <w:szCs w:val="18"/>
          <w:lang w:val="es-ES_tradnl"/>
        </w:rPr>
        <w:t xml:space="preserve">millones en </w:t>
      </w:r>
      <w:r w:rsidR="00DE3FC7">
        <w:rPr>
          <w:rFonts w:cs="Arial"/>
          <w:sz w:val="18"/>
          <w:szCs w:val="18"/>
          <w:lang w:val="es-ES_tradnl"/>
        </w:rPr>
        <w:t>Materia de Salud</w:t>
      </w:r>
    </w:p>
    <w:p w:rsidR="00DE3FC7" w:rsidRDefault="00DE3FC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167.3 millones en Infraestructura</w:t>
      </w:r>
    </w:p>
    <w:p w:rsidR="007B6CFC" w:rsidRPr="00B50904" w:rsidRDefault="007B6CFC" w:rsidP="007B6CFC">
      <w:pPr>
        <w:spacing w:after="100" w:line="276" w:lineRule="auto"/>
        <w:rPr>
          <w:rFonts w:cs="Arial"/>
          <w:color w:val="FF0000"/>
          <w:sz w:val="18"/>
          <w:szCs w:val="18"/>
        </w:rPr>
      </w:pPr>
    </w:p>
    <w:p w:rsidR="007B6CFC" w:rsidRPr="0068198F" w:rsidRDefault="007B6CFC" w:rsidP="007B6CFC">
      <w:pPr>
        <w:spacing w:after="100" w:line="276" w:lineRule="auto"/>
        <w:rPr>
          <w:rFonts w:cs="Arial"/>
          <w:sz w:val="18"/>
          <w:szCs w:val="18"/>
        </w:rPr>
      </w:pPr>
      <w:r w:rsidRPr="0068198F">
        <w:rPr>
          <w:rFonts w:cs="Arial"/>
          <w:sz w:val="18"/>
          <w:szCs w:val="18"/>
        </w:rPr>
        <w:t xml:space="preserve">Mostrando un total de adecuaciones durante el primer trimestre de </w:t>
      </w:r>
      <w:r w:rsidR="0068198F" w:rsidRPr="0068198F">
        <w:rPr>
          <w:rFonts w:cs="Arial"/>
          <w:sz w:val="18"/>
          <w:szCs w:val="18"/>
        </w:rPr>
        <w:t>424</w:t>
      </w:r>
      <w:r w:rsidRPr="0068198F">
        <w:rPr>
          <w:rFonts w:cs="Arial"/>
          <w:sz w:val="18"/>
          <w:szCs w:val="18"/>
        </w:rPr>
        <w:t>.</w:t>
      </w:r>
      <w:r w:rsidR="0068198F" w:rsidRPr="0068198F">
        <w:rPr>
          <w:rFonts w:cs="Arial"/>
          <w:sz w:val="18"/>
          <w:szCs w:val="18"/>
        </w:rPr>
        <w:t>3</w:t>
      </w:r>
      <w:r w:rsidRPr="0068198F">
        <w:rPr>
          <w:rFonts w:cs="Arial"/>
          <w:sz w:val="18"/>
          <w:szCs w:val="18"/>
        </w:rPr>
        <w:t xml:space="preserve"> 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544C97" w:rsidRDefault="00544C97" w:rsidP="00544C97">
      <w:pPr>
        <w:spacing w:after="100" w:line="276" w:lineRule="auto"/>
        <w:jc w:val="center"/>
        <w:rPr>
          <w:noProof/>
          <w:lang w:eastAsia="es-MX"/>
        </w:rPr>
      </w:pPr>
    </w:p>
    <w:p w:rsidR="00074C88" w:rsidRDefault="006439F4" w:rsidP="00544C97">
      <w:pPr>
        <w:spacing w:after="100" w:line="276" w:lineRule="auto"/>
        <w:jc w:val="center"/>
        <w:rPr>
          <w:rFonts w:cs="Arial"/>
          <w:color w:val="FF0000"/>
          <w:sz w:val="18"/>
          <w:szCs w:val="18"/>
        </w:rPr>
      </w:pPr>
      <w:r>
        <w:rPr>
          <w:noProof/>
          <w:lang w:eastAsia="es-MX"/>
        </w:rPr>
        <w:drawing>
          <wp:inline distT="0" distB="0" distL="0" distR="0">
            <wp:extent cx="4312285" cy="2360930"/>
            <wp:effectExtent l="0" t="0" r="12065" b="1270"/>
            <wp:docPr id="5"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4C97" w:rsidRPr="00B50904" w:rsidRDefault="00544C97" w:rsidP="007B6CFC">
      <w:pPr>
        <w:spacing w:after="100" w:line="276" w:lineRule="auto"/>
        <w:rPr>
          <w:rFonts w:cs="Arial"/>
          <w:color w:val="FF0000"/>
          <w:sz w:val="18"/>
          <w:szCs w:val="18"/>
        </w:rPr>
      </w:pPr>
    </w:p>
    <w:p w:rsidR="00865E64" w:rsidRDefault="00865E64" w:rsidP="007B6CFC">
      <w:pPr>
        <w:spacing w:before="120" w:after="120" w:line="240" w:lineRule="exact"/>
        <w:jc w:val="center"/>
        <w:rPr>
          <w:rFonts w:cs="Arial"/>
          <w:b/>
          <w:bCs/>
          <w:color w:val="00B05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0A6C6F"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Pr>
          <w:rFonts w:eastAsia="Calibri" w:cs="Arial"/>
          <w:sz w:val="18"/>
          <w:szCs w:val="18"/>
          <w:lang w:eastAsia="en-US"/>
        </w:rPr>
        <w:t xml:space="preserve">finalizar </w:t>
      </w:r>
      <w:r w:rsidRPr="000A6C6F">
        <w:rPr>
          <w:rFonts w:eastAsia="Calibri" w:cs="Arial"/>
          <w:sz w:val="18"/>
          <w:szCs w:val="18"/>
          <w:lang w:eastAsia="en-US"/>
        </w:rPr>
        <w:t xml:space="preserve">el </w:t>
      </w:r>
      <w:r w:rsidR="00061BEB">
        <w:rPr>
          <w:rFonts w:eastAsia="Calibri" w:cs="Arial"/>
          <w:sz w:val="18"/>
          <w:szCs w:val="18"/>
          <w:lang w:eastAsia="en-US"/>
        </w:rPr>
        <w:t>segundo</w:t>
      </w:r>
      <w:r>
        <w:rPr>
          <w:rFonts w:eastAsia="Calibri" w:cs="Arial"/>
          <w:sz w:val="18"/>
          <w:szCs w:val="18"/>
          <w:lang w:eastAsia="en-US"/>
        </w:rPr>
        <w:t xml:space="preserve"> </w:t>
      </w:r>
      <w:r w:rsidRPr="000A6C6F">
        <w:rPr>
          <w:rFonts w:eastAsia="Calibri" w:cs="Arial"/>
          <w:sz w:val="18"/>
          <w:szCs w:val="18"/>
          <w:lang w:eastAsia="en-US"/>
        </w:rPr>
        <w:t>trimestre de 201</w:t>
      </w:r>
      <w:r w:rsidR="001A5422">
        <w:rPr>
          <w:rFonts w:eastAsia="Calibri" w:cs="Arial"/>
          <w:sz w:val="18"/>
          <w:szCs w:val="18"/>
          <w:lang w:eastAsia="en-US"/>
        </w:rPr>
        <w:t>8</w:t>
      </w:r>
      <w:r w:rsidRPr="000A6C6F">
        <w:rPr>
          <w:rFonts w:eastAsia="Calibri" w:cs="Arial"/>
          <w:sz w:val="18"/>
          <w:szCs w:val="18"/>
          <w:lang w:eastAsia="en-US"/>
        </w:rPr>
        <w:t xml:space="preserve">, el gasto del sector público presupuestario sumó </w:t>
      </w:r>
      <w:r w:rsidR="00061BEB">
        <w:rPr>
          <w:rFonts w:eastAsia="Calibri" w:cs="Arial"/>
          <w:sz w:val="18"/>
          <w:szCs w:val="18"/>
          <w:lang w:eastAsia="en-US"/>
        </w:rPr>
        <w:t>8</w:t>
      </w:r>
      <w:r w:rsidRPr="000A6C6F">
        <w:rPr>
          <w:rFonts w:eastAsia="Calibri" w:cs="Arial"/>
          <w:sz w:val="18"/>
          <w:szCs w:val="18"/>
          <w:lang w:eastAsia="en-US"/>
        </w:rPr>
        <w:t xml:space="preserve"> mil </w:t>
      </w:r>
      <w:r w:rsidR="00773D56">
        <w:rPr>
          <w:rFonts w:eastAsia="Calibri" w:cs="Arial"/>
          <w:sz w:val="18"/>
          <w:szCs w:val="18"/>
          <w:lang w:eastAsia="en-US"/>
        </w:rPr>
        <w:t>9</w:t>
      </w:r>
      <w:r w:rsidR="00061BEB">
        <w:rPr>
          <w:rFonts w:eastAsia="Calibri" w:cs="Arial"/>
          <w:sz w:val="18"/>
          <w:szCs w:val="18"/>
          <w:lang w:eastAsia="en-US"/>
        </w:rPr>
        <w:t>00</w:t>
      </w:r>
      <w:r w:rsidRPr="000A6C6F">
        <w:rPr>
          <w:rFonts w:eastAsia="Calibri" w:cs="Arial"/>
          <w:sz w:val="18"/>
          <w:szCs w:val="18"/>
          <w:lang w:eastAsia="en-US"/>
        </w:rPr>
        <w:t>.</w:t>
      </w:r>
      <w:r w:rsidR="00061BEB">
        <w:rPr>
          <w:rFonts w:eastAsia="Calibri" w:cs="Arial"/>
          <w:sz w:val="18"/>
          <w:szCs w:val="18"/>
          <w:lang w:eastAsia="en-US"/>
        </w:rPr>
        <w:t>2</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9</w:t>
      </w:r>
      <w:r>
        <w:rPr>
          <w:rFonts w:eastAsia="Calibri" w:cs="Arial"/>
          <w:sz w:val="18"/>
          <w:szCs w:val="18"/>
          <w:lang w:eastAsia="en-US"/>
        </w:rPr>
        <w:t>9</w:t>
      </w:r>
      <w:r w:rsidRPr="000A6C6F">
        <w:rPr>
          <w:rFonts w:eastAsia="Calibri" w:cs="Arial"/>
          <w:sz w:val="18"/>
          <w:szCs w:val="18"/>
          <w:lang w:eastAsia="en-US"/>
        </w:rPr>
        <w:t>.</w:t>
      </w:r>
      <w:r w:rsidR="0000471D">
        <w:rPr>
          <w:rFonts w:eastAsia="Calibri" w:cs="Arial"/>
          <w:sz w:val="18"/>
          <w:szCs w:val="18"/>
          <w:lang w:eastAsia="en-US"/>
        </w:rPr>
        <w:t>9</w:t>
      </w:r>
      <w:r w:rsidRPr="000A6C6F">
        <w:rPr>
          <w:rFonts w:eastAsia="Calibri" w:cs="Arial"/>
          <w:sz w:val="18"/>
          <w:szCs w:val="18"/>
          <w:lang w:eastAsia="en-US"/>
        </w:rPr>
        <w:t xml:space="preserve"> % del total y el restante</w:t>
      </w:r>
      <w:r>
        <w:rPr>
          <w:rFonts w:eastAsia="Calibri" w:cs="Arial"/>
          <w:sz w:val="18"/>
          <w:szCs w:val="18"/>
          <w:lang w:eastAsia="en-US"/>
        </w:rPr>
        <w:t xml:space="preserve"> correspondiente a </w:t>
      </w:r>
      <w:r w:rsidRPr="00052B86">
        <w:rPr>
          <w:rFonts w:eastAsia="Calibri" w:cs="Arial"/>
          <w:sz w:val="18"/>
          <w:szCs w:val="18"/>
          <w:lang w:eastAsia="en-US"/>
        </w:rPr>
        <w:t>los gastos destinados a la inversión de capital</w:t>
      </w:r>
      <w:r w:rsidRPr="000A6C6F">
        <w:rPr>
          <w:rFonts w:eastAsia="Calibri" w:cs="Arial"/>
          <w:sz w:val="18"/>
          <w:szCs w:val="18"/>
          <w:lang w:eastAsia="en-US"/>
        </w:rPr>
        <w:t xml:space="preserve"> </w:t>
      </w:r>
      <w:r>
        <w:rPr>
          <w:rFonts w:eastAsia="Calibri" w:cs="Arial"/>
          <w:sz w:val="18"/>
          <w:szCs w:val="18"/>
          <w:lang w:eastAsia="en-US"/>
        </w:rPr>
        <w:t>solo fue del 0</w:t>
      </w:r>
      <w:r w:rsidRPr="000A6C6F">
        <w:rPr>
          <w:rFonts w:eastAsia="Calibri" w:cs="Arial"/>
          <w:sz w:val="18"/>
          <w:szCs w:val="18"/>
          <w:lang w:eastAsia="en-US"/>
        </w:rPr>
        <w:t>.</w:t>
      </w:r>
      <w:r w:rsidR="0000471D">
        <w:rPr>
          <w:rFonts w:eastAsia="Calibri" w:cs="Arial"/>
          <w:sz w:val="18"/>
          <w:szCs w:val="18"/>
          <w:lang w:eastAsia="en-US"/>
        </w:rPr>
        <w:t>1</w:t>
      </w:r>
      <w:r w:rsidRPr="000A6C6F">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35546C">
        <w:rPr>
          <w:rFonts w:eastAsia="Calibri" w:cs="Arial"/>
          <w:sz w:val="18"/>
          <w:szCs w:val="18"/>
          <w:lang w:eastAsia="en-US"/>
        </w:rPr>
        <w:t>10</w:t>
      </w:r>
      <w:r w:rsidRPr="000A6C6F">
        <w:rPr>
          <w:rFonts w:eastAsia="Calibri" w:cs="Arial"/>
          <w:sz w:val="18"/>
          <w:szCs w:val="18"/>
          <w:lang w:eastAsia="en-US"/>
        </w:rPr>
        <w:t xml:space="preserve"> mil </w:t>
      </w:r>
      <w:r w:rsidR="00CB19D7">
        <w:rPr>
          <w:rFonts w:eastAsia="Calibri" w:cs="Arial"/>
          <w:sz w:val="18"/>
          <w:szCs w:val="18"/>
          <w:lang w:eastAsia="en-US"/>
        </w:rPr>
        <w:t>3</w:t>
      </w:r>
      <w:r w:rsidR="0035546C">
        <w:rPr>
          <w:rFonts w:eastAsia="Calibri" w:cs="Arial"/>
          <w:sz w:val="18"/>
          <w:szCs w:val="18"/>
          <w:lang w:eastAsia="en-US"/>
        </w:rPr>
        <w:t>49</w:t>
      </w:r>
      <w:r w:rsidRPr="000A6C6F">
        <w:rPr>
          <w:rFonts w:eastAsia="Calibri" w:cs="Arial"/>
          <w:sz w:val="18"/>
          <w:szCs w:val="18"/>
          <w:lang w:eastAsia="en-US"/>
        </w:rPr>
        <w:t>.</w:t>
      </w:r>
      <w:r w:rsidR="0035546C">
        <w:rPr>
          <w:rFonts w:eastAsia="Calibri" w:cs="Arial"/>
          <w:sz w:val="18"/>
          <w:szCs w:val="18"/>
          <w:lang w:eastAsia="en-US"/>
        </w:rPr>
        <w:t>7</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35546C">
        <w:rPr>
          <w:rFonts w:eastAsia="Calibri" w:cs="Arial"/>
          <w:sz w:val="18"/>
          <w:szCs w:val="18"/>
          <w:lang w:eastAsia="en-US"/>
        </w:rPr>
        <w:t>22</w:t>
      </w:r>
      <w:r w:rsidR="00183C33">
        <w:rPr>
          <w:rFonts w:eastAsia="Calibri" w:cs="Arial"/>
          <w:sz w:val="18"/>
          <w:szCs w:val="18"/>
          <w:lang w:eastAsia="en-US"/>
        </w:rPr>
        <w:t>.</w:t>
      </w:r>
      <w:r w:rsidR="0035546C">
        <w:rPr>
          <w:rFonts w:eastAsia="Calibri" w:cs="Arial"/>
          <w:sz w:val="18"/>
          <w:szCs w:val="18"/>
          <w:lang w:eastAsia="en-US"/>
        </w:rPr>
        <w:t>2</w:t>
      </w:r>
      <w:r w:rsidRPr="00A57C29">
        <w:rPr>
          <w:rFonts w:eastAsia="Calibri" w:cs="Arial"/>
          <w:sz w:val="18"/>
          <w:szCs w:val="18"/>
          <w:lang w:eastAsia="en-US"/>
        </w:rPr>
        <w:t xml:space="preserve"> % con relación a lo previsto para este ejercicio. Por su parte, el gasto de inversión registró </w:t>
      </w:r>
      <w:r w:rsidR="00D95E8F">
        <w:rPr>
          <w:rFonts w:eastAsia="Calibri" w:cs="Arial"/>
          <w:sz w:val="18"/>
          <w:szCs w:val="18"/>
          <w:lang w:eastAsia="en-US"/>
        </w:rPr>
        <w:t>733</w:t>
      </w:r>
      <w:r>
        <w:rPr>
          <w:rFonts w:eastAsia="Calibri" w:cs="Arial"/>
          <w:sz w:val="18"/>
          <w:szCs w:val="18"/>
          <w:lang w:eastAsia="en-US"/>
        </w:rPr>
        <w:t>.</w:t>
      </w:r>
      <w:r w:rsidR="00D95E8F">
        <w:rPr>
          <w:rFonts w:eastAsia="Calibri" w:cs="Arial"/>
          <w:sz w:val="18"/>
          <w:szCs w:val="18"/>
          <w:lang w:eastAsia="en-US"/>
        </w:rPr>
        <w:t>2</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2D51ED">
        <w:rPr>
          <w:rFonts w:eastAsia="Calibri" w:cs="Arial"/>
          <w:sz w:val="18"/>
          <w:szCs w:val="18"/>
          <w:lang w:eastAsia="en-US"/>
        </w:rPr>
        <w:t>3</w:t>
      </w:r>
      <w:r w:rsidR="00D95E8F">
        <w:rPr>
          <w:rFonts w:eastAsia="Calibri" w:cs="Arial"/>
          <w:sz w:val="18"/>
          <w:szCs w:val="18"/>
          <w:lang w:eastAsia="en-US"/>
        </w:rPr>
        <w:t>9</w:t>
      </w:r>
      <w:r w:rsidR="00183C33">
        <w:rPr>
          <w:rFonts w:eastAsia="Calibri" w:cs="Arial"/>
          <w:sz w:val="18"/>
          <w:szCs w:val="18"/>
          <w:lang w:eastAsia="en-US"/>
        </w:rPr>
        <w:t>.</w:t>
      </w:r>
      <w:r w:rsidR="00D95E8F">
        <w:rPr>
          <w:rFonts w:eastAsia="Calibri" w:cs="Arial"/>
          <w:sz w:val="18"/>
          <w:szCs w:val="18"/>
          <w:lang w:eastAsia="en-US"/>
        </w:rPr>
        <w:t>2</w:t>
      </w:r>
      <w:r w:rsidR="002D51ED">
        <w:rPr>
          <w:rFonts w:eastAsia="Calibri" w:cs="Arial"/>
          <w:sz w:val="18"/>
          <w:szCs w:val="18"/>
          <w:lang w:eastAsia="en-US"/>
        </w:rPr>
        <w:t xml:space="preserve"> </w:t>
      </w:r>
      <w:r>
        <w:rPr>
          <w:rFonts w:eastAsia="Calibri" w:cs="Arial"/>
          <w:sz w:val="18"/>
          <w:szCs w:val="18"/>
          <w:lang w:eastAsia="en-US"/>
        </w:rPr>
        <w:t>%</w:t>
      </w:r>
      <w:r w:rsidRPr="00A57C29">
        <w:rPr>
          <w:rFonts w:eastAsia="Calibri" w:cs="Arial"/>
          <w:sz w:val="18"/>
          <w:szCs w:val="18"/>
          <w:lang w:eastAsia="en-US"/>
        </w:rPr>
        <w:t>.</w:t>
      </w:r>
    </w:p>
    <w:p w:rsidR="007B6CFC" w:rsidRDefault="007B6CFC" w:rsidP="007B6CFC"/>
    <w:p w:rsidR="00061BEB" w:rsidRDefault="00061BEB" w:rsidP="007B6CFC"/>
    <w:tbl>
      <w:tblPr>
        <w:tblW w:w="12320" w:type="dxa"/>
        <w:jc w:val="center"/>
        <w:tblCellMar>
          <w:left w:w="70" w:type="dxa"/>
          <w:right w:w="70" w:type="dxa"/>
        </w:tblCellMar>
        <w:tblLook w:val="04A0" w:firstRow="1" w:lastRow="0" w:firstColumn="1" w:lastColumn="0" w:noHBand="0" w:noVBand="1"/>
      </w:tblPr>
      <w:tblGrid>
        <w:gridCol w:w="4060"/>
        <w:gridCol w:w="1360"/>
        <w:gridCol w:w="1360"/>
        <w:gridCol w:w="1460"/>
        <w:gridCol w:w="1360"/>
        <w:gridCol w:w="1360"/>
        <w:gridCol w:w="1360"/>
      </w:tblGrid>
      <w:tr w:rsidR="001933E2" w:rsidRPr="001933E2" w:rsidTr="00061BEB">
        <w:trPr>
          <w:trHeight w:val="285"/>
          <w:jc w:val="center"/>
        </w:trPr>
        <w:tc>
          <w:tcPr>
            <w:tcW w:w="12320" w:type="dxa"/>
            <w:gridSpan w:val="7"/>
            <w:tcBorders>
              <w:top w:val="nil"/>
              <w:left w:val="nil"/>
              <w:bottom w:val="nil"/>
              <w:right w:val="nil"/>
            </w:tcBorders>
            <w:shd w:val="clear" w:color="000000" w:fill="9A1C1D"/>
            <w:vAlign w:val="center"/>
            <w:hideMark/>
          </w:tcPr>
          <w:p w:rsidR="001933E2" w:rsidRPr="001933E2" w:rsidRDefault="001933E2" w:rsidP="001933E2">
            <w:pPr>
              <w:spacing w:after="0"/>
              <w:jc w:val="center"/>
              <w:rPr>
                <w:rFonts w:ascii="Calibri" w:hAnsi="Calibri" w:cs="Calibri"/>
                <w:b/>
                <w:bCs/>
                <w:color w:val="FFFFFF"/>
                <w:sz w:val="16"/>
                <w:szCs w:val="16"/>
                <w:lang w:eastAsia="es-MX"/>
              </w:rPr>
            </w:pPr>
            <w:r w:rsidRPr="001933E2">
              <w:rPr>
                <w:rFonts w:ascii="Calibri" w:hAnsi="Calibri" w:cs="Calibri"/>
                <w:b/>
                <w:bCs/>
                <w:color w:val="FFFFFF"/>
                <w:sz w:val="16"/>
                <w:szCs w:val="16"/>
                <w:lang w:eastAsia="es-MX"/>
              </w:rPr>
              <w:t>CUENTA PUBLICA 2018</w:t>
            </w:r>
          </w:p>
        </w:tc>
      </w:tr>
      <w:tr w:rsidR="001933E2" w:rsidRPr="001933E2" w:rsidTr="00061BEB">
        <w:trPr>
          <w:trHeight w:val="285"/>
          <w:jc w:val="center"/>
        </w:trPr>
        <w:tc>
          <w:tcPr>
            <w:tcW w:w="12320" w:type="dxa"/>
            <w:gridSpan w:val="7"/>
            <w:tcBorders>
              <w:top w:val="nil"/>
              <w:left w:val="nil"/>
              <w:bottom w:val="nil"/>
              <w:right w:val="nil"/>
            </w:tcBorders>
            <w:shd w:val="clear" w:color="000000" w:fill="9A1C1D"/>
            <w:vAlign w:val="center"/>
            <w:hideMark/>
          </w:tcPr>
          <w:p w:rsidR="001933E2" w:rsidRPr="001933E2" w:rsidRDefault="001933E2" w:rsidP="001933E2">
            <w:pPr>
              <w:spacing w:after="0"/>
              <w:jc w:val="center"/>
              <w:rPr>
                <w:rFonts w:ascii="Calibri" w:hAnsi="Calibri" w:cs="Calibri"/>
                <w:b/>
                <w:bCs/>
                <w:color w:val="FFFFFF"/>
                <w:sz w:val="16"/>
                <w:szCs w:val="16"/>
                <w:lang w:eastAsia="es-MX"/>
              </w:rPr>
            </w:pPr>
            <w:r w:rsidRPr="001933E2">
              <w:rPr>
                <w:rFonts w:ascii="Calibri" w:hAnsi="Calibri" w:cs="Calibri"/>
                <w:b/>
                <w:bCs/>
                <w:color w:val="FFFFFF"/>
                <w:sz w:val="16"/>
                <w:szCs w:val="16"/>
                <w:lang w:eastAsia="es-MX"/>
              </w:rPr>
              <w:t>PODER EJECUTIVO</w:t>
            </w:r>
          </w:p>
        </w:tc>
      </w:tr>
      <w:tr w:rsidR="001933E2" w:rsidRPr="001933E2" w:rsidTr="00061BEB">
        <w:trPr>
          <w:trHeight w:val="285"/>
          <w:jc w:val="center"/>
        </w:trPr>
        <w:tc>
          <w:tcPr>
            <w:tcW w:w="12320" w:type="dxa"/>
            <w:gridSpan w:val="7"/>
            <w:tcBorders>
              <w:top w:val="nil"/>
              <w:left w:val="nil"/>
              <w:bottom w:val="nil"/>
              <w:right w:val="nil"/>
            </w:tcBorders>
            <w:shd w:val="clear" w:color="000000" w:fill="9A1C1D"/>
            <w:vAlign w:val="center"/>
            <w:hideMark/>
          </w:tcPr>
          <w:p w:rsidR="001933E2" w:rsidRPr="001933E2" w:rsidRDefault="001933E2" w:rsidP="001933E2">
            <w:pPr>
              <w:spacing w:after="0"/>
              <w:jc w:val="center"/>
              <w:rPr>
                <w:rFonts w:ascii="Calibri" w:hAnsi="Calibri" w:cs="Calibri"/>
                <w:b/>
                <w:bCs/>
                <w:color w:val="FFFFFF"/>
                <w:sz w:val="16"/>
                <w:szCs w:val="16"/>
                <w:lang w:eastAsia="es-MX"/>
              </w:rPr>
            </w:pPr>
            <w:r w:rsidRPr="001933E2">
              <w:rPr>
                <w:rFonts w:ascii="Calibri" w:hAnsi="Calibri" w:cs="Calibri"/>
                <w:b/>
                <w:bCs/>
                <w:color w:val="FFFFFF"/>
                <w:sz w:val="16"/>
                <w:szCs w:val="16"/>
                <w:lang w:eastAsia="es-MX"/>
              </w:rPr>
              <w:t xml:space="preserve">ESTADO </w:t>
            </w:r>
            <w:r w:rsidR="00061BEB" w:rsidRPr="001933E2">
              <w:rPr>
                <w:rFonts w:ascii="Calibri" w:hAnsi="Calibri" w:cs="Calibri"/>
                <w:b/>
                <w:bCs/>
                <w:color w:val="FFFFFF"/>
                <w:sz w:val="16"/>
                <w:szCs w:val="16"/>
                <w:lang w:eastAsia="es-MX"/>
              </w:rPr>
              <w:t>ANALÍTICO</w:t>
            </w:r>
            <w:r w:rsidRPr="001933E2">
              <w:rPr>
                <w:rFonts w:ascii="Calibri" w:hAnsi="Calibri" w:cs="Calibri"/>
                <w:b/>
                <w:bCs/>
                <w:color w:val="FFFFFF"/>
                <w:sz w:val="16"/>
                <w:szCs w:val="16"/>
                <w:lang w:eastAsia="es-MX"/>
              </w:rPr>
              <w:t xml:space="preserve"> DEL EJERCICIO DEL PRESUPUESTO DE EGRESOS</w:t>
            </w:r>
          </w:p>
        </w:tc>
      </w:tr>
      <w:tr w:rsidR="001933E2" w:rsidRPr="001933E2" w:rsidTr="00061BEB">
        <w:trPr>
          <w:trHeight w:val="285"/>
          <w:jc w:val="center"/>
        </w:trPr>
        <w:tc>
          <w:tcPr>
            <w:tcW w:w="12320" w:type="dxa"/>
            <w:gridSpan w:val="7"/>
            <w:tcBorders>
              <w:top w:val="nil"/>
              <w:left w:val="nil"/>
              <w:bottom w:val="nil"/>
              <w:right w:val="nil"/>
            </w:tcBorders>
            <w:shd w:val="clear" w:color="000000" w:fill="9A1C1D"/>
            <w:vAlign w:val="center"/>
            <w:hideMark/>
          </w:tcPr>
          <w:p w:rsidR="001933E2" w:rsidRPr="001933E2" w:rsidRDefault="00061BEB" w:rsidP="001933E2">
            <w:pPr>
              <w:spacing w:after="0"/>
              <w:jc w:val="center"/>
              <w:rPr>
                <w:rFonts w:ascii="Calibri" w:hAnsi="Calibri" w:cs="Calibri"/>
                <w:b/>
                <w:bCs/>
                <w:color w:val="FFFFFF"/>
                <w:sz w:val="16"/>
                <w:szCs w:val="16"/>
                <w:lang w:eastAsia="es-MX"/>
              </w:rPr>
            </w:pPr>
            <w:r w:rsidRPr="001933E2">
              <w:rPr>
                <w:rFonts w:ascii="Calibri" w:hAnsi="Calibri" w:cs="Calibri"/>
                <w:b/>
                <w:bCs/>
                <w:color w:val="FFFFFF"/>
                <w:sz w:val="16"/>
                <w:szCs w:val="16"/>
                <w:lang w:eastAsia="es-MX"/>
              </w:rPr>
              <w:t>CLASIFICACIÓN</w:t>
            </w:r>
            <w:r w:rsidR="001933E2" w:rsidRPr="001933E2">
              <w:rPr>
                <w:rFonts w:ascii="Calibri" w:hAnsi="Calibri" w:cs="Calibri"/>
                <w:b/>
                <w:bCs/>
                <w:color w:val="FFFFFF"/>
                <w:sz w:val="16"/>
                <w:szCs w:val="16"/>
                <w:lang w:eastAsia="es-MX"/>
              </w:rPr>
              <w:t xml:space="preserve"> </w:t>
            </w:r>
            <w:r w:rsidRPr="001933E2">
              <w:rPr>
                <w:rFonts w:ascii="Calibri" w:hAnsi="Calibri" w:cs="Calibri"/>
                <w:b/>
                <w:bCs/>
                <w:color w:val="FFFFFF"/>
                <w:sz w:val="16"/>
                <w:szCs w:val="16"/>
                <w:lang w:eastAsia="es-MX"/>
              </w:rPr>
              <w:t>ECONÓMICA</w:t>
            </w:r>
            <w:r w:rsidR="001933E2" w:rsidRPr="001933E2">
              <w:rPr>
                <w:rFonts w:ascii="Calibri" w:hAnsi="Calibri" w:cs="Calibri"/>
                <w:b/>
                <w:bCs/>
                <w:color w:val="FFFFFF"/>
                <w:sz w:val="16"/>
                <w:szCs w:val="16"/>
                <w:lang w:eastAsia="es-MX"/>
              </w:rPr>
              <w:t xml:space="preserve"> (POR TIPO DE GASTO)</w:t>
            </w:r>
          </w:p>
        </w:tc>
      </w:tr>
      <w:tr w:rsidR="001933E2" w:rsidRPr="001933E2" w:rsidTr="00061BEB">
        <w:trPr>
          <w:trHeight w:val="285"/>
          <w:jc w:val="center"/>
        </w:trPr>
        <w:tc>
          <w:tcPr>
            <w:tcW w:w="12320" w:type="dxa"/>
            <w:gridSpan w:val="7"/>
            <w:tcBorders>
              <w:top w:val="nil"/>
              <w:left w:val="nil"/>
              <w:bottom w:val="nil"/>
              <w:right w:val="nil"/>
            </w:tcBorders>
            <w:shd w:val="clear" w:color="000000" w:fill="9A1C1D"/>
            <w:vAlign w:val="center"/>
            <w:hideMark/>
          </w:tcPr>
          <w:p w:rsidR="001933E2" w:rsidRPr="001933E2" w:rsidRDefault="001933E2" w:rsidP="001933E2">
            <w:pPr>
              <w:spacing w:after="0"/>
              <w:jc w:val="center"/>
              <w:rPr>
                <w:rFonts w:ascii="Calibri" w:hAnsi="Calibri" w:cs="Calibri"/>
                <w:b/>
                <w:bCs/>
                <w:color w:val="FFFFFF"/>
                <w:sz w:val="16"/>
                <w:szCs w:val="16"/>
                <w:lang w:eastAsia="es-MX"/>
              </w:rPr>
            </w:pPr>
            <w:r w:rsidRPr="001933E2">
              <w:rPr>
                <w:rFonts w:ascii="Calibri" w:hAnsi="Calibri" w:cs="Calibri"/>
                <w:b/>
                <w:bCs/>
                <w:color w:val="FFFFFF"/>
                <w:sz w:val="16"/>
                <w:szCs w:val="16"/>
                <w:lang w:eastAsia="es-MX"/>
              </w:rPr>
              <w:t>DEL 01 DE ENERO DE 2018 AL 30 DE JUNIO DE 2018</w:t>
            </w:r>
          </w:p>
        </w:tc>
      </w:tr>
      <w:tr w:rsidR="001933E2" w:rsidRPr="001933E2" w:rsidTr="00061BEB">
        <w:trPr>
          <w:trHeight w:val="285"/>
          <w:jc w:val="center"/>
        </w:trPr>
        <w:tc>
          <w:tcPr>
            <w:tcW w:w="12320" w:type="dxa"/>
            <w:gridSpan w:val="7"/>
            <w:tcBorders>
              <w:top w:val="nil"/>
              <w:left w:val="nil"/>
              <w:bottom w:val="single" w:sz="4" w:space="0" w:color="000000"/>
              <w:right w:val="nil"/>
            </w:tcBorders>
            <w:shd w:val="clear" w:color="auto" w:fill="auto"/>
            <w:vAlign w:val="bottom"/>
            <w:hideMark/>
          </w:tcPr>
          <w:p w:rsidR="001933E2" w:rsidRPr="001933E2" w:rsidRDefault="001933E2" w:rsidP="001933E2">
            <w:pPr>
              <w:spacing w:after="0"/>
              <w:jc w:val="left"/>
              <w:rPr>
                <w:rFonts w:cs="Arial"/>
                <w:color w:val="000000"/>
                <w:sz w:val="16"/>
                <w:szCs w:val="16"/>
                <w:lang w:eastAsia="es-MX"/>
              </w:rPr>
            </w:pPr>
            <w:r w:rsidRPr="001933E2">
              <w:rPr>
                <w:rFonts w:cs="Arial"/>
                <w:color w:val="000000"/>
                <w:sz w:val="16"/>
                <w:szCs w:val="16"/>
                <w:lang w:eastAsia="es-MX"/>
              </w:rPr>
              <w:t> </w:t>
            </w:r>
          </w:p>
        </w:tc>
      </w:tr>
      <w:tr w:rsidR="001933E2" w:rsidRPr="001933E2" w:rsidTr="00061BEB">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CONCEPTO</w:t>
            </w:r>
          </w:p>
        </w:tc>
        <w:tc>
          <w:tcPr>
            <w:tcW w:w="69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EGRESOS</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SUBEJERCICIO</w:t>
            </w:r>
          </w:p>
        </w:tc>
      </w:tr>
      <w:tr w:rsidR="001933E2" w:rsidRPr="001933E2" w:rsidTr="00061BEB">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PAGADO</w:t>
            </w:r>
          </w:p>
        </w:tc>
        <w:tc>
          <w:tcPr>
            <w:tcW w:w="13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r>
      <w:tr w:rsidR="001933E2" w:rsidRPr="001933E2" w:rsidTr="00061BEB">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r>
      <w:tr w:rsidR="001933E2" w:rsidRPr="001933E2" w:rsidTr="00061BEB">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1933E2" w:rsidRPr="001933E2" w:rsidRDefault="001933E2" w:rsidP="001933E2">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5</w:t>
            </w:r>
          </w:p>
        </w:tc>
        <w:tc>
          <w:tcPr>
            <w:tcW w:w="1360" w:type="dxa"/>
            <w:tcBorders>
              <w:top w:val="nil"/>
              <w:left w:val="nil"/>
              <w:bottom w:val="single" w:sz="4" w:space="0" w:color="000000"/>
              <w:right w:val="single" w:sz="4" w:space="0" w:color="000000"/>
            </w:tcBorders>
            <w:shd w:val="clear" w:color="000000" w:fill="C8C8C8"/>
            <w:vAlign w:val="center"/>
            <w:hideMark/>
          </w:tcPr>
          <w:p w:rsidR="001933E2" w:rsidRPr="001933E2" w:rsidRDefault="001933E2" w:rsidP="001933E2">
            <w:pPr>
              <w:spacing w:after="0"/>
              <w:jc w:val="center"/>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6 = (3 - 4)</w:t>
            </w:r>
          </w:p>
        </w:tc>
      </w:tr>
      <w:tr w:rsidR="001933E2" w:rsidRPr="001933E2" w:rsidTr="00061BEB">
        <w:trPr>
          <w:trHeight w:val="285"/>
          <w:jc w:val="center"/>
        </w:trPr>
        <w:tc>
          <w:tcPr>
            <w:tcW w:w="4060" w:type="dxa"/>
            <w:tcBorders>
              <w:top w:val="nil"/>
              <w:left w:val="single" w:sz="4" w:space="0" w:color="000000"/>
              <w:bottom w:val="nil"/>
              <w:right w:val="single" w:sz="4" w:space="0" w:color="000000"/>
            </w:tcBorders>
            <w:shd w:val="clear" w:color="auto" w:fill="auto"/>
            <w:vAlign w:val="bottom"/>
            <w:hideMark/>
          </w:tcPr>
          <w:p w:rsidR="001933E2" w:rsidRPr="001933E2" w:rsidRDefault="001933E2" w:rsidP="001933E2">
            <w:pPr>
              <w:spacing w:after="0"/>
              <w:jc w:val="left"/>
              <w:rPr>
                <w:rFonts w:ascii="Calibri" w:hAnsi="Calibri" w:cs="Calibri"/>
                <w:color w:val="000000"/>
                <w:sz w:val="16"/>
                <w:szCs w:val="16"/>
                <w:lang w:eastAsia="es-MX"/>
              </w:rPr>
            </w:pPr>
            <w:r w:rsidRPr="001933E2">
              <w:rPr>
                <w:rFonts w:ascii="Calibri" w:hAnsi="Calibri" w:cs="Calibri"/>
                <w:color w:val="000000"/>
                <w:sz w:val="16"/>
                <w:szCs w:val="16"/>
                <w:lang w:eastAsia="es-MX"/>
              </w:rPr>
              <w:t>GASTO CORRIENTE</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8,466,752,709.83</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1,882,956,024.94</w:t>
            </w:r>
          </w:p>
        </w:tc>
        <w:tc>
          <w:tcPr>
            <w:tcW w:w="14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10,349,708,734.77</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8,889,295,549.29</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8,889,241,871.45</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1,460,413,185.48</w:t>
            </w:r>
          </w:p>
        </w:tc>
      </w:tr>
      <w:tr w:rsidR="001933E2" w:rsidRPr="001933E2" w:rsidTr="00061BEB">
        <w:trPr>
          <w:trHeight w:val="285"/>
          <w:jc w:val="center"/>
        </w:trPr>
        <w:tc>
          <w:tcPr>
            <w:tcW w:w="4060" w:type="dxa"/>
            <w:tcBorders>
              <w:top w:val="nil"/>
              <w:left w:val="single" w:sz="4" w:space="0" w:color="000000"/>
              <w:bottom w:val="nil"/>
              <w:right w:val="single" w:sz="4" w:space="0" w:color="000000"/>
            </w:tcBorders>
            <w:shd w:val="clear" w:color="auto" w:fill="auto"/>
            <w:vAlign w:val="bottom"/>
            <w:hideMark/>
          </w:tcPr>
          <w:p w:rsidR="001933E2" w:rsidRPr="001933E2" w:rsidRDefault="001933E2" w:rsidP="001933E2">
            <w:pPr>
              <w:spacing w:after="0"/>
              <w:jc w:val="left"/>
              <w:rPr>
                <w:rFonts w:ascii="Calibri" w:hAnsi="Calibri" w:cs="Calibri"/>
                <w:color w:val="000000"/>
                <w:sz w:val="16"/>
                <w:szCs w:val="16"/>
                <w:lang w:eastAsia="es-MX"/>
              </w:rPr>
            </w:pPr>
            <w:r w:rsidRPr="001933E2">
              <w:rPr>
                <w:rFonts w:ascii="Calibri" w:hAnsi="Calibri" w:cs="Calibri"/>
                <w:color w:val="000000"/>
                <w:sz w:val="16"/>
                <w:szCs w:val="16"/>
                <w:lang w:eastAsia="es-MX"/>
              </w:rPr>
              <w:t>GASTO DE CAPITAL</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526,741,678.72</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206,526,295.01</w:t>
            </w:r>
          </w:p>
        </w:tc>
        <w:tc>
          <w:tcPr>
            <w:tcW w:w="14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733,267,973.73</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10,937,665.94</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10,937,665.94</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722,330,307.79</w:t>
            </w:r>
          </w:p>
        </w:tc>
      </w:tr>
      <w:tr w:rsidR="001933E2" w:rsidRPr="001933E2" w:rsidTr="00061BEB">
        <w:trPr>
          <w:trHeight w:val="285"/>
          <w:jc w:val="center"/>
        </w:trPr>
        <w:tc>
          <w:tcPr>
            <w:tcW w:w="4060" w:type="dxa"/>
            <w:tcBorders>
              <w:top w:val="nil"/>
              <w:left w:val="single" w:sz="4" w:space="0" w:color="000000"/>
              <w:bottom w:val="nil"/>
              <w:right w:val="single" w:sz="4" w:space="0" w:color="000000"/>
            </w:tcBorders>
            <w:shd w:val="clear" w:color="auto" w:fill="auto"/>
            <w:vAlign w:val="bottom"/>
            <w:hideMark/>
          </w:tcPr>
          <w:p w:rsidR="001933E2" w:rsidRPr="001933E2" w:rsidRDefault="001933E2" w:rsidP="001933E2">
            <w:pPr>
              <w:spacing w:after="0"/>
              <w:jc w:val="left"/>
              <w:rPr>
                <w:rFonts w:ascii="Calibri" w:hAnsi="Calibri" w:cs="Calibri"/>
                <w:color w:val="000000"/>
                <w:sz w:val="16"/>
                <w:szCs w:val="16"/>
                <w:lang w:eastAsia="es-MX"/>
              </w:rPr>
            </w:pPr>
            <w:r w:rsidRPr="001933E2">
              <w:rPr>
                <w:rFonts w:ascii="Calibri" w:hAnsi="Calibri" w:cs="Calibri"/>
                <w:color w:val="000000"/>
                <w:sz w:val="16"/>
                <w:szCs w:val="16"/>
                <w:lang w:eastAsia="es-MX"/>
              </w:rPr>
              <w:t>AMORTIZACIÓN DE LA DEUDA Y DISMINUCIÓN DE PASIVOS</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0</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0</w:t>
            </w:r>
          </w:p>
        </w:tc>
        <w:tc>
          <w:tcPr>
            <w:tcW w:w="14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0</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0</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0</w:t>
            </w:r>
          </w:p>
        </w:tc>
        <w:tc>
          <w:tcPr>
            <w:tcW w:w="1360" w:type="dxa"/>
            <w:tcBorders>
              <w:top w:val="nil"/>
              <w:left w:val="nil"/>
              <w:bottom w:val="nil"/>
              <w:right w:val="single" w:sz="4" w:space="0" w:color="000000"/>
            </w:tcBorders>
            <w:shd w:val="clear" w:color="auto" w:fill="auto"/>
            <w:vAlign w:val="bottom"/>
            <w:hideMark/>
          </w:tcPr>
          <w:p w:rsidR="001933E2" w:rsidRPr="001933E2" w:rsidRDefault="001933E2" w:rsidP="001933E2">
            <w:pPr>
              <w:spacing w:after="0"/>
              <w:jc w:val="right"/>
              <w:rPr>
                <w:rFonts w:ascii="Calibri" w:hAnsi="Calibri" w:cs="Calibri"/>
                <w:color w:val="000000"/>
                <w:sz w:val="16"/>
                <w:szCs w:val="16"/>
                <w:lang w:eastAsia="es-MX"/>
              </w:rPr>
            </w:pPr>
            <w:r w:rsidRPr="001933E2">
              <w:rPr>
                <w:rFonts w:ascii="Calibri" w:hAnsi="Calibri" w:cs="Calibri"/>
                <w:color w:val="000000"/>
                <w:sz w:val="16"/>
                <w:szCs w:val="16"/>
                <w:lang w:eastAsia="es-MX"/>
              </w:rPr>
              <w:t>0</w:t>
            </w:r>
          </w:p>
        </w:tc>
      </w:tr>
      <w:tr w:rsidR="001933E2" w:rsidRPr="001933E2" w:rsidTr="00061BEB">
        <w:trPr>
          <w:trHeight w:val="402"/>
          <w:jc w:val="center"/>
        </w:trPr>
        <w:tc>
          <w:tcPr>
            <w:tcW w:w="4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TOTAL DEL GASTO</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8,993,494,388.55</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2,089,482,319.95</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11,082,976,708.50</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8,900,233,215.23</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8,900,179,537.39</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933E2" w:rsidRPr="001933E2" w:rsidRDefault="001933E2" w:rsidP="001933E2">
            <w:pPr>
              <w:spacing w:after="0"/>
              <w:jc w:val="right"/>
              <w:rPr>
                <w:rFonts w:ascii="Calibri" w:hAnsi="Calibri" w:cs="Calibri"/>
                <w:b/>
                <w:bCs/>
                <w:color w:val="000000"/>
                <w:sz w:val="16"/>
                <w:szCs w:val="16"/>
                <w:lang w:eastAsia="es-MX"/>
              </w:rPr>
            </w:pPr>
            <w:r w:rsidRPr="001933E2">
              <w:rPr>
                <w:rFonts w:ascii="Calibri" w:hAnsi="Calibri" w:cs="Calibri"/>
                <w:b/>
                <w:bCs/>
                <w:color w:val="000000"/>
                <w:sz w:val="16"/>
                <w:szCs w:val="16"/>
                <w:lang w:eastAsia="es-MX"/>
              </w:rPr>
              <w:t>2,182,743,493.27</w:t>
            </w:r>
          </w:p>
        </w:tc>
      </w:tr>
    </w:tbl>
    <w:p w:rsidR="001933E2" w:rsidRDefault="001933E2" w:rsidP="007B6CFC"/>
    <w:p w:rsidR="001933E2" w:rsidRDefault="001933E2" w:rsidP="007B6CFC"/>
    <w:p w:rsidR="0015477C" w:rsidRDefault="0015477C"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GASTO PROGRAMABLE EN CLASIFICACIÓN ADMINISTRATIVA</w:t>
      </w:r>
    </w:p>
    <w:p w:rsidR="007B6CFC" w:rsidRPr="00BC1D48"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FF1E12">
        <w:rPr>
          <w:rFonts w:cs="Arial"/>
          <w:sz w:val="18"/>
          <w:szCs w:val="18"/>
        </w:rPr>
        <w:t>1</w:t>
      </w:r>
      <w:r w:rsidRPr="00BC1D48">
        <w:rPr>
          <w:rFonts w:cs="Arial"/>
          <w:sz w:val="18"/>
          <w:szCs w:val="18"/>
        </w:rPr>
        <w:t>.</w:t>
      </w:r>
      <w:r w:rsidR="00FF1E12">
        <w:rPr>
          <w:rFonts w:cs="Arial"/>
          <w:sz w:val="18"/>
          <w:szCs w:val="18"/>
        </w:rPr>
        <w:t>7</w:t>
      </w:r>
      <w:r>
        <w:rPr>
          <w:rFonts w:cs="Arial"/>
          <w:sz w:val="18"/>
          <w:szCs w:val="18"/>
        </w:rPr>
        <w:t xml:space="preserve"> </w:t>
      </w:r>
      <w:r w:rsidRPr="00BC1D48">
        <w:rPr>
          <w:rFonts w:cs="Arial"/>
          <w:sz w:val="18"/>
          <w:szCs w:val="18"/>
        </w:rPr>
        <w:t>%; Poder Judicial 1.</w:t>
      </w:r>
      <w:r w:rsidR="00FF1E12">
        <w:rPr>
          <w:rFonts w:cs="Arial"/>
          <w:sz w:val="18"/>
          <w:szCs w:val="18"/>
        </w:rPr>
        <w:t>2</w:t>
      </w:r>
      <w:r>
        <w:rPr>
          <w:rFonts w:cs="Arial"/>
          <w:sz w:val="18"/>
          <w:szCs w:val="18"/>
        </w:rPr>
        <w:t xml:space="preserve"> </w:t>
      </w:r>
      <w:r w:rsidRPr="00BC1D48">
        <w:rPr>
          <w:rFonts w:cs="Arial"/>
          <w:sz w:val="18"/>
          <w:szCs w:val="18"/>
        </w:rPr>
        <w:t xml:space="preserve">%; órganos autónomos </w:t>
      </w:r>
      <w:r w:rsidR="00FF1E12">
        <w:rPr>
          <w:rFonts w:cs="Arial"/>
          <w:sz w:val="18"/>
          <w:szCs w:val="18"/>
        </w:rPr>
        <w:t>5</w:t>
      </w:r>
      <w:r>
        <w:rPr>
          <w:rFonts w:cs="Arial"/>
          <w:sz w:val="18"/>
          <w:szCs w:val="18"/>
        </w:rPr>
        <w:t>.</w:t>
      </w:r>
      <w:r w:rsidR="004042A6">
        <w:rPr>
          <w:rFonts w:cs="Arial"/>
          <w:sz w:val="18"/>
          <w:szCs w:val="18"/>
        </w:rPr>
        <w:t>9</w:t>
      </w:r>
      <w:r>
        <w:rPr>
          <w:rFonts w:cs="Arial"/>
          <w:sz w:val="18"/>
          <w:szCs w:val="18"/>
        </w:rPr>
        <w:t xml:space="preserve"> </w:t>
      </w:r>
      <w:r w:rsidRPr="00BC1D48">
        <w:rPr>
          <w:rFonts w:cs="Arial"/>
          <w:sz w:val="18"/>
          <w:szCs w:val="18"/>
        </w:rPr>
        <w:t xml:space="preserve">%; Municipios </w:t>
      </w:r>
      <w:r>
        <w:rPr>
          <w:rFonts w:cs="Arial"/>
          <w:sz w:val="18"/>
          <w:szCs w:val="18"/>
        </w:rPr>
        <w:t>2</w:t>
      </w:r>
      <w:r w:rsidR="00FF1E12">
        <w:rPr>
          <w:rFonts w:cs="Arial"/>
          <w:sz w:val="18"/>
          <w:szCs w:val="18"/>
        </w:rPr>
        <w:t>4</w:t>
      </w:r>
      <w:r w:rsidR="003A0276">
        <w:rPr>
          <w:rFonts w:cs="Arial"/>
          <w:sz w:val="18"/>
          <w:szCs w:val="18"/>
        </w:rPr>
        <w:t>.</w:t>
      </w:r>
      <w:r w:rsidR="00FF1E12">
        <w:rPr>
          <w:rFonts w:cs="Arial"/>
          <w:sz w:val="18"/>
          <w:szCs w:val="18"/>
        </w:rPr>
        <w:t>8</w:t>
      </w:r>
      <w:r>
        <w:rPr>
          <w:rFonts w:cs="Arial"/>
          <w:sz w:val="18"/>
          <w:szCs w:val="18"/>
        </w:rPr>
        <w:t xml:space="preserve"> %</w:t>
      </w:r>
      <w:r w:rsidRPr="00BC1D48">
        <w:rPr>
          <w:rFonts w:cs="Arial"/>
          <w:sz w:val="18"/>
          <w:szCs w:val="18"/>
        </w:rPr>
        <w:t xml:space="preserve"> y el restante </w:t>
      </w:r>
      <w:r w:rsidR="00FF1E12">
        <w:rPr>
          <w:rFonts w:cs="Arial"/>
          <w:sz w:val="18"/>
          <w:szCs w:val="18"/>
        </w:rPr>
        <w:t>66</w:t>
      </w:r>
      <w:r w:rsidRPr="00BC1D48">
        <w:rPr>
          <w:rFonts w:cs="Arial"/>
          <w:sz w:val="18"/>
          <w:szCs w:val="18"/>
        </w:rPr>
        <w:t>.</w:t>
      </w:r>
      <w:r w:rsidR="00564FAB">
        <w:rPr>
          <w:rFonts w:cs="Arial"/>
          <w:sz w:val="18"/>
          <w:szCs w:val="18"/>
        </w:rPr>
        <w:t>4</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7B6CFC" w:rsidRDefault="007B6CFC" w:rsidP="007B6CFC">
      <w:pPr>
        <w:spacing w:after="0" w:line="250" w:lineRule="exact"/>
      </w:pPr>
    </w:p>
    <w:p w:rsidR="0015477C" w:rsidRDefault="0015477C" w:rsidP="007B6CFC">
      <w:pPr>
        <w:spacing w:after="0" w:line="250" w:lineRule="exact"/>
      </w:pPr>
    </w:p>
    <w:tbl>
      <w:tblPr>
        <w:tblW w:w="13060" w:type="dxa"/>
        <w:jc w:val="center"/>
        <w:tblCellMar>
          <w:left w:w="70" w:type="dxa"/>
          <w:right w:w="70" w:type="dxa"/>
        </w:tblCellMar>
        <w:tblLook w:val="04A0" w:firstRow="1" w:lastRow="0" w:firstColumn="1" w:lastColumn="0" w:noHBand="0" w:noVBand="1"/>
      </w:tblPr>
      <w:tblGrid>
        <w:gridCol w:w="4800"/>
        <w:gridCol w:w="1360"/>
        <w:gridCol w:w="1360"/>
        <w:gridCol w:w="1460"/>
        <w:gridCol w:w="1360"/>
        <w:gridCol w:w="1360"/>
        <w:gridCol w:w="1360"/>
      </w:tblGrid>
      <w:tr w:rsidR="0015477C" w:rsidRPr="0015477C" w:rsidTr="008037F8">
        <w:trPr>
          <w:trHeight w:val="285"/>
          <w:tblHeader/>
          <w:jc w:val="center"/>
        </w:trPr>
        <w:tc>
          <w:tcPr>
            <w:tcW w:w="13060" w:type="dxa"/>
            <w:gridSpan w:val="7"/>
            <w:tcBorders>
              <w:top w:val="nil"/>
              <w:left w:val="nil"/>
              <w:bottom w:val="nil"/>
              <w:right w:val="nil"/>
            </w:tcBorders>
            <w:shd w:val="clear" w:color="000000" w:fill="9A1C1D"/>
            <w:vAlign w:val="center"/>
            <w:hideMark/>
          </w:tcPr>
          <w:p w:rsidR="0015477C" w:rsidRPr="0015477C" w:rsidRDefault="0015477C" w:rsidP="0015477C">
            <w:pPr>
              <w:spacing w:after="0"/>
              <w:jc w:val="center"/>
              <w:rPr>
                <w:rFonts w:ascii="Calibri" w:hAnsi="Calibri" w:cs="Calibri"/>
                <w:b/>
                <w:bCs/>
                <w:color w:val="FFFFFF"/>
                <w:sz w:val="16"/>
                <w:szCs w:val="16"/>
                <w:lang w:eastAsia="es-MX"/>
              </w:rPr>
            </w:pPr>
            <w:r w:rsidRPr="0015477C">
              <w:rPr>
                <w:rFonts w:ascii="Calibri" w:hAnsi="Calibri" w:cs="Calibri"/>
                <w:b/>
                <w:bCs/>
                <w:color w:val="FFFFFF"/>
                <w:sz w:val="16"/>
                <w:szCs w:val="16"/>
                <w:lang w:eastAsia="es-MX"/>
              </w:rPr>
              <w:t>CUENTA PUBLICA 2018</w:t>
            </w:r>
          </w:p>
        </w:tc>
      </w:tr>
      <w:tr w:rsidR="0015477C" w:rsidRPr="0015477C" w:rsidTr="008037F8">
        <w:trPr>
          <w:trHeight w:val="285"/>
          <w:tblHeader/>
          <w:jc w:val="center"/>
        </w:trPr>
        <w:tc>
          <w:tcPr>
            <w:tcW w:w="13060" w:type="dxa"/>
            <w:gridSpan w:val="7"/>
            <w:tcBorders>
              <w:top w:val="nil"/>
              <w:left w:val="nil"/>
              <w:bottom w:val="nil"/>
              <w:right w:val="nil"/>
            </w:tcBorders>
            <w:shd w:val="clear" w:color="000000" w:fill="9A1C1D"/>
            <w:vAlign w:val="center"/>
            <w:hideMark/>
          </w:tcPr>
          <w:p w:rsidR="0015477C" w:rsidRPr="0015477C" w:rsidRDefault="0015477C" w:rsidP="0015477C">
            <w:pPr>
              <w:spacing w:after="0"/>
              <w:jc w:val="center"/>
              <w:rPr>
                <w:rFonts w:ascii="Calibri" w:hAnsi="Calibri" w:cs="Calibri"/>
                <w:b/>
                <w:bCs/>
                <w:color w:val="FFFFFF"/>
                <w:sz w:val="16"/>
                <w:szCs w:val="16"/>
                <w:lang w:eastAsia="es-MX"/>
              </w:rPr>
            </w:pPr>
            <w:r w:rsidRPr="0015477C">
              <w:rPr>
                <w:rFonts w:ascii="Calibri" w:hAnsi="Calibri" w:cs="Calibri"/>
                <w:b/>
                <w:bCs/>
                <w:color w:val="FFFFFF"/>
                <w:sz w:val="16"/>
                <w:szCs w:val="16"/>
                <w:lang w:eastAsia="es-MX"/>
              </w:rPr>
              <w:t>PODER EJECUTIVO</w:t>
            </w:r>
          </w:p>
        </w:tc>
      </w:tr>
      <w:tr w:rsidR="0015477C" w:rsidRPr="0015477C" w:rsidTr="008037F8">
        <w:trPr>
          <w:trHeight w:val="285"/>
          <w:tblHeader/>
          <w:jc w:val="center"/>
        </w:trPr>
        <w:tc>
          <w:tcPr>
            <w:tcW w:w="13060" w:type="dxa"/>
            <w:gridSpan w:val="7"/>
            <w:tcBorders>
              <w:top w:val="nil"/>
              <w:left w:val="nil"/>
              <w:bottom w:val="nil"/>
              <w:right w:val="nil"/>
            </w:tcBorders>
            <w:shd w:val="clear" w:color="000000" w:fill="9A1C1D"/>
            <w:vAlign w:val="center"/>
            <w:hideMark/>
          </w:tcPr>
          <w:p w:rsidR="0015477C" w:rsidRPr="0015477C" w:rsidRDefault="0015477C" w:rsidP="0015477C">
            <w:pPr>
              <w:spacing w:after="0"/>
              <w:jc w:val="center"/>
              <w:rPr>
                <w:rFonts w:ascii="Calibri" w:hAnsi="Calibri" w:cs="Calibri"/>
                <w:b/>
                <w:bCs/>
                <w:color w:val="FFFFFF"/>
                <w:sz w:val="16"/>
                <w:szCs w:val="16"/>
                <w:lang w:eastAsia="es-MX"/>
              </w:rPr>
            </w:pPr>
            <w:r w:rsidRPr="0015477C">
              <w:rPr>
                <w:rFonts w:ascii="Calibri" w:hAnsi="Calibri" w:cs="Calibri"/>
                <w:b/>
                <w:bCs/>
                <w:color w:val="FFFFFF"/>
                <w:sz w:val="16"/>
                <w:szCs w:val="16"/>
                <w:lang w:eastAsia="es-MX"/>
              </w:rPr>
              <w:t>ESTADO ANALÍTICO DEL EJERCICIO DEL PRESUPUESTO DE EGRESOS</w:t>
            </w:r>
          </w:p>
        </w:tc>
      </w:tr>
      <w:tr w:rsidR="0015477C" w:rsidRPr="0015477C" w:rsidTr="008037F8">
        <w:trPr>
          <w:trHeight w:val="285"/>
          <w:tblHeader/>
          <w:jc w:val="center"/>
        </w:trPr>
        <w:tc>
          <w:tcPr>
            <w:tcW w:w="13060" w:type="dxa"/>
            <w:gridSpan w:val="7"/>
            <w:tcBorders>
              <w:top w:val="nil"/>
              <w:left w:val="nil"/>
              <w:bottom w:val="nil"/>
              <w:right w:val="nil"/>
            </w:tcBorders>
            <w:shd w:val="clear" w:color="000000" w:fill="9A1C1D"/>
            <w:vAlign w:val="center"/>
            <w:hideMark/>
          </w:tcPr>
          <w:p w:rsidR="0015477C" w:rsidRPr="0015477C" w:rsidRDefault="0015477C" w:rsidP="0015477C">
            <w:pPr>
              <w:spacing w:after="0"/>
              <w:jc w:val="center"/>
              <w:rPr>
                <w:rFonts w:ascii="Calibri" w:hAnsi="Calibri" w:cs="Calibri"/>
                <w:b/>
                <w:bCs/>
                <w:color w:val="FFFFFF"/>
                <w:sz w:val="16"/>
                <w:szCs w:val="16"/>
                <w:lang w:eastAsia="es-MX"/>
              </w:rPr>
            </w:pPr>
            <w:r w:rsidRPr="0015477C">
              <w:rPr>
                <w:rFonts w:ascii="Calibri" w:hAnsi="Calibri" w:cs="Calibri"/>
                <w:b/>
                <w:bCs/>
                <w:color w:val="FFFFFF"/>
                <w:sz w:val="16"/>
                <w:szCs w:val="16"/>
                <w:lang w:eastAsia="es-MX"/>
              </w:rPr>
              <w:t>CLASIFICACIÓN ADMINISTRATIVA</w:t>
            </w:r>
          </w:p>
        </w:tc>
      </w:tr>
      <w:tr w:rsidR="0015477C" w:rsidRPr="0015477C" w:rsidTr="008037F8">
        <w:trPr>
          <w:trHeight w:val="285"/>
          <w:tblHeader/>
          <w:jc w:val="center"/>
        </w:trPr>
        <w:tc>
          <w:tcPr>
            <w:tcW w:w="13060" w:type="dxa"/>
            <w:gridSpan w:val="7"/>
            <w:tcBorders>
              <w:top w:val="nil"/>
              <w:left w:val="nil"/>
              <w:bottom w:val="nil"/>
              <w:right w:val="nil"/>
            </w:tcBorders>
            <w:shd w:val="clear" w:color="000000" w:fill="9A1C1D"/>
            <w:vAlign w:val="center"/>
            <w:hideMark/>
          </w:tcPr>
          <w:p w:rsidR="0015477C" w:rsidRPr="0015477C" w:rsidRDefault="0015477C" w:rsidP="0015477C">
            <w:pPr>
              <w:spacing w:after="0"/>
              <w:jc w:val="center"/>
              <w:rPr>
                <w:rFonts w:ascii="Calibri" w:hAnsi="Calibri" w:cs="Calibri"/>
                <w:b/>
                <w:bCs/>
                <w:color w:val="FFFFFF"/>
                <w:sz w:val="16"/>
                <w:szCs w:val="16"/>
                <w:lang w:eastAsia="es-MX"/>
              </w:rPr>
            </w:pPr>
            <w:r w:rsidRPr="0015477C">
              <w:rPr>
                <w:rFonts w:ascii="Calibri" w:hAnsi="Calibri" w:cs="Calibri"/>
                <w:b/>
                <w:bCs/>
                <w:color w:val="FFFFFF"/>
                <w:sz w:val="16"/>
                <w:szCs w:val="16"/>
                <w:lang w:eastAsia="es-MX"/>
              </w:rPr>
              <w:t>DEL 01 DE ENERO DE 2018 AL 30 DE JUNIO DE 2018</w:t>
            </w:r>
          </w:p>
        </w:tc>
      </w:tr>
      <w:tr w:rsidR="0015477C" w:rsidRPr="0015477C" w:rsidTr="008037F8">
        <w:trPr>
          <w:trHeight w:val="285"/>
          <w:tblHeader/>
          <w:jc w:val="center"/>
        </w:trPr>
        <w:tc>
          <w:tcPr>
            <w:tcW w:w="13060" w:type="dxa"/>
            <w:gridSpan w:val="7"/>
            <w:tcBorders>
              <w:top w:val="nil"/>
              <w:left w:val="nil"/>
              <w:bottom w:val="single" w:sz="4" w:space="0" w:color="000000"/>
              <w:right w:val="nil"/>
            </w:tcBorders>
            <w:shd w:val="clear" w:color="auto" w:fill="auto"/>
            <w:vAlign w:val="bottom"/>
            <w:hideMark/>
          </w:tcPr>
          <w:p w:rsidR="0015477C" w:rsidRPr="0015477C" w:rsidRDefault="0015477C" w:rsidP="0015477C">
            <w:pPr>
              <w:spacing w:after="0"/>
              <w:jc w:val="left"/>
              <w:rPr>
                <w:rFonts w:cs="Arial"/>
                <w:color w:val="000000"/>
                <w:sz w:val="16"/>
                <w:szCs w:val="16"/>
                <w:lang w:eastAsia="es-MX"/>
              </w:rPr>
            </w:pPr>
            <w:r w:rsidRPr="0015477C">
              <w:rPr>
                <w:rFonts w:cs="Arial"/>
                <w:color w:val="000000"/>
                <w:sz w:val="16"/>
                <w:szCs w:val="16"/>
                <w:lang w:eastAsia="es-MX"/>
              </w:rPr>
              <w:t> </w:t>
            </w:r>
          </w:p>
        </w:tc>
      </w:tr>
      <w:tr w:rsidR="0015477C" w:rsidRPr="0015477C" w:rsidTr="008037F8">
        <w:trPr>
          <w:trHeight w:val="402"/>
          <w:tblHeader/>
          <w:jc w:val="center"/>
        </w:trPr>
        <w:tc>
          <w:tcPr>
            <w:tcW w:w="480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CONCEPTO</w:t>
            </w:r>
          </w:p>
        </w:tc>
        <w:tc>
          <w:tcPr>
            <w:tcW w:w="69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EGRESOS</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SUBEJERCICIO</w:t>
            </w:r>
          </w:p>
        </w:tc>
      </w:tr>
      <w:tr w:rsidR="0015477C" w:rsidRPr="0015477C" w:rsidTr="008037F8">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PAGADO</w:t>
            </w:r>
          </w:p>
        </w:tc>
        <w:tc>
          <w:tcPr>
            <w:tcW w:w="136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r>
      <w:tr w:rsidR="0015477C" w:rsidRPr="0015477C" w:rsidTr="008037F8">
        <w:trPr>
          <w:trHeight w:val="300"/>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r>
      <w:tr w:rsidR="0015477C" w:rsidRPr="0015477C" w:rsidTr="008037F8">
        <w:trPr>
          <w:trHeight w:val="402"/>
          <w:tblHeader/>
          <w:jc w:val="center"/>
        </w:trPr>
        <w:tc>
          <w:tcPr>
            <w:tcW w:w="4800" w:type="dxa"/>
            <w:vMerge/>
            <w:tcBorders>
              <w:top w:val="nil"/>
              <w:left w:val="single" w:sz="4" w:space="0" w:color="000000"/>
              <w:bottom w:val="single" w:sz="4" w:space="0" w:color="000000"/>
              <w:right w:val="single" w:sz="4" w:space="0" w:color="000000"/>
            </w:tcBorders>
            <w:vAlign w:val="center"/>
            <w:hideMark/>
          </w:tcPr>
          <w:p w:rsidR="0015477C" w:rsidRPr="0015477C" w:rsidRDefault="0015477C" w:rsidP="0015477C">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5</w:t>
            </w:r>
          </w:p>
        </w:tc>
        <w:tc>
          <w:tcPr>
            <w:tcW w:w="1360" w:type="dxa"/>
            <w:tcBorders>
              <w:top w:val="nil"/>
              <w:left w:val="nil"/>
              <w:bottom w:val="single" w:sz="4" w:space="0" w:color="000000"/>
              <w:right w:val="single" w:sz="4" w:space="0" w:color="000000"/>
            </w:tcBorders>
            <w:shd w:val="clear" w:color="000000" w:fill="C8C8C8"/>
            <w:vAlign w:val="center"/>
            <w:hideMark/>
          </w:tcPr>
          <w:p w:rsidR="0015477C" w:rsidRPr="0015477C" w:rsidRDefault="0015477C" w:rsidP="0015477C">
            <w:pPr>
              <w:spacing w:after="0"/>
              <w:jc w:val="center"/>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6 = (3 - 4)</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PODER LEGISLATIVO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141,312,920.00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9,759,198.70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151,072,118.70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151,072,118.70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151,072,118.70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PODER JUDICIAL</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105,690,277.68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4,571,670.20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110,261,947.88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110,261,947.88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110,261,947.88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 xml:space="preserve">UNIVERSIDAD </w:t>
            </w:r>
            <w:r w:rsidR="002B4930" w:rsidRPr="0015477C">
              <w:rPr>
                <w:rFonts w:ascii="Calibri" w:hAnsi="Calibri" w:cs="Calibri"/>
                <w:color w:val="000000"/>
                <w:sz w:val="16"/>
                <w:szCs w:val="16"/>
                <w:lang w:eastAsia="es-MX"/>
              </w:rPr>
              <w:t>AUTÓNOMA</w:t>
            </w:r>
            <w:r w:rsidRPr="0015477C">
              <w:rPr>
                <w:rFonts w:ascii="Calibri" w:hAnsi="Calibri" w:cs="Calibri"/>
                <w:color w:val="000000"/>
                <w:sz w:val="16"/>
                <w:szCs w:val="16"/>
                <w:lang w:eastAsia="es-MX"/>
              </w:rPr>
              <w:t xml:space="preserve">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50,211,492.00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366,016,919.57</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416,228,411.57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416,228,411.57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416,228,411.57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DESPACHO DEL GOBERNADOR</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46,378,839.23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-120,642.99</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46,258,196.24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40,924,700.33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40,924,700.33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5,333,495.91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GOBIERNO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277,624,789.87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26,017,315.95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303,642,105.82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271,417,994.82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271,417,994.82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32,224,111.00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OFICIALÍA MAYOR DE GOBIERNO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141,100,586.25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-26,098,058.85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115,002,527.40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66,574,046.66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66,574,046.66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48,428,480.74</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PROCURADURÍA GENERAL DE JUSTICIA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71,903,930.72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1,086,652.24</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72,990,582.96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66,493,236.13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66,439,558.29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6,497,346.83</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PLANEACIÓN Y FINANZAS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1,005,795,485.12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384,706,794.15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1,390,502,279.27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220,526,598.07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220,526,598.07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1,169,975,681.20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MUNICIPIOS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1,703,437,177.01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520,864,464.78</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2,224,301,641.79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2,210,855,281.78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2,210,855,281.78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13,446,360.01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DESARROLLO ECONÓMICO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18,145,072.00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14,068,287.53</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32,213,359.53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24,746,207.71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24,746,207.71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7,467,151.82</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TURISMO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21,896,732.21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28,757,906.34</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50,654,638.55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11,698,356.86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11,698,356.86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38,956,281.69</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OBRAS PÚBLICAS DESARROLLO URBANO Y VIVIENDA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312,406,258.00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274,050,984.74</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586,457,242.74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27,534,020.24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27,534,020.24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558,923,222.50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EDUCACIÓN PÚBLICA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517,304,047.07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-8,532,215.20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508,771,831.87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441,293,405.42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441,293,405.42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67,478,426.45</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COMUNICACIONES Y TRANSPORTES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56,532,115.14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663,574.38</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57,195,689.52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35,981,964.49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35,981,964.49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21,213,725.03</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O.P.D SALUD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862,422,214.54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132,247,044.39</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994,669,258.93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993,298,494.19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993,298,494.19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1,370,764.74</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lastRenderedPageBreak/>
              <w:t>CONTRALORÍA DEL EJECUTIVO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14,868,194.48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2,527,169.38</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17,395,363.86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16,208,100.93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16,208,100.93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1,187,262.93</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FOMENTO AGROPECUARIO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113,395,606.58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-243,524.74</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113,152,081.84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45,963,327.85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45,963,327.85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67,188,753.99</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SISTEMA ESTATAL DE PROMOCIÓN DEL EMPLEO Y DESARROLLO COMUNITARIO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18,687,837.00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1,204,753.85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19,892,590.85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12,653,585.79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12,653,585.79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7,239,005.06</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COORDINACIÓN GENERAL DE INFORMACIÓN Y RELACIONES PÚBLICAS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13,239,107.46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-234,359.21</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13,004,748.25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9,713,801.44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9,713,801.44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3,290,946.81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COORDINACIÓN GENERAL DE ECOLOGÍA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33,039,534.73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11,242.02</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33,050,776.75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24,156,073.34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24,156,073.34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8,894,703.41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COMISIÓN ESTATAL DE DERECHOS HUMANOS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11,240,079.79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1,006,433.75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12,246,513.54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12,246,513.54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12,246,513.54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DE ELECCIONES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57,176,375.50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18,971,887.00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76,148,262.50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70,525,121.00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70,525,121.00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5,623,141.50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COORDINACIÓN ESTATAL DE PROTECCIÓN CIVIL</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5,326,886.54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-107,526.06</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5,219,360.48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3,077,589.21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3,077,589.21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2,141,771.27</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CONSEJO ESTATAL DE POBLACIÓN</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1,520,283.40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1,520,283.40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1,520,283.40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1,520,283.40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COMISIÓN EJECUTIVA DEL SISTEMA ESTATAL DE SEGURIDAD PÚBLICA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100,465,864.00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5,187,386.33</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105,653,250.33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13,629,874.24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13,629,874.24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92,023,376.09</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DE CATASTRO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2,567,845.47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8,602.00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2,576,447.47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2,536,522.65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2,536,522.65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39,924.82</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FIDEICOMISO DE LA CIUDAD INDUSTRIAL DE XICOHTENCATL</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1,718,550.51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1,718,550.51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1,718,550.51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1,718,550.51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FONDO MACRO PARA EL DESARROLLO INTEGRAL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5,517,700.00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5,517,700.00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5,414,954.09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5,414,954.09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102,745.91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COORDINACIÓN DE RADIO CINE Y TELEVISIÓN</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13,498,144.00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-1,191,317.26</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12,306,826.74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10,103,977.34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10,103,977.34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2,202,849.40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DE DESARROLLO TAURINO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1,087,346.26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413,437.50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1,500,783.76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1,305,682.18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1,305,682.18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195,101.58</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DE LA CULTURA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20,106,675.98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10,657,450.92</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30,764,126.90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29,649,742.43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29,649,742.43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1,114,384.47</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DEL DEPORTE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10,757,986.26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-116,967.50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10,641,018.76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10,539,661.26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10,539,661.26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101,357.50</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COORDINACIÓN DE SERVICIO SOCIAL DE INSTITUCIONES DE EDUCACIÓN SUPERIOR</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603,635.81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603,635.81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603,635.81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603,635.81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COLEGIO DE ESTUDIOS CIENTÍFICOS Y TECNOLÓGICOS DEL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95,934,358.96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113,923,788.10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209,858,147.06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209,530,032.06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209,530,032.06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328,115.00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COLEGIO DE BACHILLERES DEL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72,934,384.24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132,610,367.99</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205,544,752.23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205,336,629.23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205,336,629.23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208,123.00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lastRenderedPageBreak/>
              <w:t>INSTITUTO TLAXCALTECA DE LA INFRAESTRUCTURA FÍSICA EDUCATIVA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81,329,097.72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4,339,526.19</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85,668,623.91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79,795,204.05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79,795,204.05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5,873,419.86</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UNIVERSIDAD POLITÉCNICA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25,314,530.52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-2,000,000.00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23,314,530.52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23,314,530.52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23,314,530.52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TECNOLÓGICO SUPERIOR DE TLAXCO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7,704,372.31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-189,144.85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7,515,227.46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7,144,898.16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7,144,898.16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370,329.30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UNIVERSIDAD TECNOLÓGICA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16,203,966.77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3,406,514.00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19,610,480.77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18,823,448.77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18,823,448.77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787,032.00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PARA LA EDUCACIÓN DE LOS ADULTOS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26,556,972.84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5,770,777.83</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32,327,750.67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32,327,750.67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32,327,750.67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CENTRO DE EDUCACIÓN CONTINUA Y A DISTANCIA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4,680,462.00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-699,758.06</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3,980,703.94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2,991,542.92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2,991,542.92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989,161.02</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EL COLEGIO DE TLAXCALA A.C.</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6,616,773.87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-783,843.90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5,832,929.97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5,729,222.87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5,729,222.87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103,707.10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ESTATAL DE LA MUJER</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3,308,449.38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10,850,498.64</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14,158,948.02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13,835,226.81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13,835,226.81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323,721.21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SISTEMA ESTATAL PARA EL DESARROLLO INTEGRAL DE LA FAMILIA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85,197,664.43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14,012,956.30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99,210,620.73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99,210,620.73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99,210,620.73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PARA PERSONAS CON DISCAPACIDAD</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4,257,707.02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699.62</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4,258,406.64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4,200,493.68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4,200,493.68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57,912.96</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DE ASISTENCIA ESPECIALIZADA A LA SALUD</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11,715,650.00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-175,680.39</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11,539,969.61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7,631,719.66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7,631,719.66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3,908,249.95</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COMISIÓN ESTATAL DE ARBITRAJE MÉDICO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1,222,681.18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-29,339.65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1,193,341.53</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1,166,787.14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1,166,787.14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26,554.39</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COMISIÓN EJECUTIVA DE ATENCIÓN A VICTIMAS Y OFENDIDOS</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1,227,510.49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108,623.51</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1,336,134.00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1,336,134.00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1,336,134.00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TLAXCALTECA DE LA JUVENTUD</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3,729,796.48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3,729,796.48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3,570,101.48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3,570,101.48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159,695.00</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DE CAPACITACIÓN PARA EL TRABAJO DEL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12,243,241.36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23,331,168.35</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35,574,409.71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35,318,809.71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35,318,809.71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255,600.00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UNIDAD DE SERVICIOS EDUCATIVOS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2,477,684,788.41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-455,919,396.76</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2,021,765,391.65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2,020,774,067.22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2,020,774,067.22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991,324.43</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COLEGIO DE EDUCACIÓN PROFESIONAL TÉCNICA DEL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28,162,133.36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228,281.70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28,390,415.06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28,290,025.06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28,290,025.06</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100,390.00</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DE ACCESO A LA INFORMACIÓN PÚBLICA Y PROTECCIÓN DE DATOS PERSONALES PARA 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6,712,504.00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73,667.00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6,786,171.00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6,786,171.00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6,786,171.00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TRIBUNAL DE CONCILIACIÓN Y ARBITRAJE DEL ESTADO</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5,041,791.18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319,593.00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5,361,384.18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5,180,397.58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5,180,397.58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180,986.60</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INSTITUTO INMOBILIARIO DE DESARROLLO URBANO Y VIVIENDA DEL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14,731,915.61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20,308,750.00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35,040,665.61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35,040,665.61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35,040,665.61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lastRenderedPageBreak/>
              <w:t>COMISIÓN ESTATAL DE AGUA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15,116,332.77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-6,795,416.00</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8,320,916.77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8,320,916.77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8,320,916.77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450"/>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CENTRO DE SERVICIOS INTEGRALES PARA EL TRATAMIENTO DE AGUAS RESIDUALES DEL ESTADO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29,708,410.62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12,478,465.02</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42,186,875.64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40,794,748.31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40,794,748.31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1,392,127.33</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UNIVERSIDAD POLITÉCNICA DE TLAXCALA REGIÓN PONIENTE</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5,438,609.85</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-63,633.57</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5,374,976.28</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5,331,926.27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5,331,926.27</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43,050.01</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RÉGIMEN ESTATAL DE PROTECCIÓN SOCIAL EN SALUD EN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171,921,135.64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439,391,195.08</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611,312,330.72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611,104,640.72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611,104,640.72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207,690.00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TRIBUNAL ELECTORAL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9,270,122.00</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3,469,135.84</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12,739,257.84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12,739,257.84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12,739,257.84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 xml:space="preserve">CASA DE LAS </w:t>
            </w:r>
            <w:r w:rsidR="008037F8" w:rsidRPr="0015477C">
              <w:rPr>
                <w:rFonts w:ascii="Calibri" w:hAnsi="Calibri" w:cs="Calibri"/>
                <w:color w:val="000000"/>
                <w:sz w:val="16"/>
                <w:szCs w:val="16"/>
                <w:lang w:eastAsia="es-MX"/>
              </w:rPr>
              <w:t>ARTESANÍAS</w:t>
            </w:r>
            <w:r w:rsidRPr="0015477C">
              <w:rPr>
                <w:rFonts w:ascii="Calibri" w:hAnsi="Calibri" w:cs="Calibri"/>
                <w:color w:val="000000"/>
                <w:sz w:val="16"/>
                <w:szCs w:val="16"/>
                <w:lang w:eastAsia="es-MX"/>
              </w:rPr>
              <w:t xml:space="preserve"> DE TLAXCALA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6,323,658.22</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-157,974.08</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6,165,684.14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5,041,198.74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5,041,198.74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1,124,485.40</w:t>
            </w:r>
          </w:p>
        </w:tc>
      </w:tr>
      <w:tr w:rsidR="0015477C" w:rsidRPr="0015477C" w:rsidTr="008037F8">
        <w:trPr>
          <w:trHeight w:val="285"/>
          <w:jc w:val="center"/>
        </w:trPr>
        <w:tc>
          <w:tcPr>
            <w:tcW w:w="4800" w:type="dxa"/>
            <w:tcBorders>
              <w:top w:val="nil"/>
              <w:left w:val="single" w:sz="4" w:space="0" w:color="000000"/>
              <w:bottom w:val="nil"/>
              <w:right w:val="single" w:sz="4" w:space="0" w:color="000000"/>
            </w:tcBorders>
            <w:shd w:val="clear" w:color="auto" w:fill="auto"/>
            <w:vAlign w:val="bottom"/>
            <w:hideMark/>
          </w:tcPr>
          <w:p w:rsidR="0015477C" w:rsidRPr="0015477C" w:rsidRDefault="0015477C" w:rsidP="0015477C">
            <w:pPr>
              <w:spacing w:after="0"/>
              <w:jc w:val="left"/>
              <w:rPr>
                <w:rFonts w:ascii="Calibri" w:hAnsi="Calibri" w:cs="Calibri"/>
                <w:color w:val="000000"/>
                <w:sz w:val="16"/>
                <w:szCs w:val="16"/>
                <w:lang w:eastAsia="es-MX"/>
              </w:rPr>
            </w:pPr>
            <w:r w:rsidRPr="0015477C">
              <w:rPr>
                <w:rFonts w:ascii="Calibri" w:hAnsi="Calibri" w:cs="Calibri"/>
                <w:color w:val="000000"/>
                <w:sz w:val="16"/>
                <w:szCs w:val="16"/>
                <w:lang w:eastAsia="es-MX"/>
              </w:rPr>
              <w:t>SECRETARÍA DE POLÍTICAS PÚBLICAS Y PARTICIPACIÓN CIUDADANA</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6,225,776.71</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5,517,935.13</w:t>
            </w:r>
          </w:p>
        </w:tc>
        <w:tc>
          <w:tcPr>
            <w:tcW w:w="14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11,743,711.84</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9,092,265.79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9,092,265.79</w:t>
            </w:r>
          </w:p>
        </w:tc>
        <w:tc>
          <w:tcPr>
            <w:tcW w:w="1360" w:type="dxa"/>
            <w:tcBorders>
              <w:top w:val="nil"/>
              <w:left w:val="nil"/>
              <w:bottom w:val="nil"/>
              <w:right w:val="single" w:sz="4" w:space="0" w:color="000000"/>
            </w:tcBorders>
            <w:shd w:val="clear" w:color="auto" w:fill="auto"/>
            <w:vAlign w:val="bottom"/>
            <w:hideMark/>
          </w:tcPr>
          <w:p w:rsidR="0015477C" w:rsidRPr="0015477C" w:rsidRDefault="0015477C" w:rsidP="0015477C">
            <w:pPr>
              <w:spacing w:after="0"/>
              <w:jc w:val="right"/>
              <w:rPr>
                <w:rFonts w:ascii="Calibri" w:hAnsi="Calibri" w:cs="Calibri"/>
                <w:color w:val="000000"/>
                <w:sz w:val="16"/>
                <w:szCs w:val="16"/>
                <w:lang w:eastAsia="es-MX"/>
              </w:rPr>
            </w:pPr>
            <w:r w:rsidRPr="0015477C">
              <w:rPr>
                <w:rFonts w:ascii="Calibri" w:hAnsi="Calibri" w:cs="Calibri"/>
                <w:color w:val="000000"/>
                <w:sz w:val="16"/>
                <w:szCs w:val="16"/>
                <w:lang w:eastAsia="es-MX"/>
              </w:rPr>
              <w:t>2,651,446.05</w:t>
            </w:r>
          </w:p>
        </w:tc>
      </w:tr>
      <w:tr w:rsidR="0015477C" w:rsidRPr="0015477C" w:rsidTr="008037F8">
        <w:trPr>
          <w:trHeight w:val="402"/>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TOTAL DEL GASTO</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8,993,494,388.55</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2,089,482,319.95</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11,082,976,708.50</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8,900,233,215.23</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8,900,179,537.39</w:t>
            </w:r>
          </w:p>
        </w:tc>
        <w:tc>
          <w:tcPr>
            <w:tcW w:w="1360" w:type="dxa"/>
            <w:tcBorders>
              <w:top w:val="single" w:sz="4" w:space="0" w:color="000000"/>
              <w:left w:val="nil"/>
              <w:bottom w:val="single" w:sz="4" w:space="0" w:color="000000"/>
              <w:right w:val="single" w:sz="4" w:space="0" w:color="000000"/>
            </w:tcBorders>
            <w:shd w:val="clear" w:color="auto" w:fill="auto"/>
            <w:vAlign w:val="center"/>
            <w:hideMark/>
          </w:tcPr>
          <w:p w:rsidR="0015477C" w:rsidRPr="0015477C" w:rsidRDefault="0015477C" w:rsidP="0015477C">
            <w:pPr>
              <w:spacing w:after="0"/>
              <w:jc w:val="right"/>
              <w:rPr>
                <w:rFonts w:ascii="Calibri" w:hAnsi="Calibri" w:cs="Calibri"/>
                <w:b/>
                <w:bCs/>
                <w:color w:val="000000"/>
                <w:sz w:val="16"/>
                <w:szCs w:val="16"/>
                <w:lang w:eastAsia="es-MX"/>
              </w:rPr>
            </w:pPr>
            <w:r w:rsidRPr="0015477C">
              <w:rPr>
                <w:rFonts w:ascii="Calibri" w:hAnsi="Calibri" w:cs="Calibri"/>
                <w:b/>
                <w:bCs/>
                <w:color w:val="000000"/>
                <w:sz w:val="16"/>
                <w:szCs w:val="16"/>
                <w:lang w:eastAsia="es-MX"/>
              </w:rPr>
              <w:t>2,182,743,493.27</w:t>
            </w:r>
          </w:p>
        </w:tc>
      </w:tr>
    </w:tbl>
    <w:p w:rsidR="0015477C" w:rsidRDefault="0015477C" w:rsidP="007B6CFC">
      <w:pPr>
        <w:spacing w:after="0" w:line="250" w:lineRule="exact"/>
      </w:pPr>
    </w:p>
    <w:p w:rsidR="0015477C" w:rsidRDefault="0015477C" w:rsidP="007B6CFC">
      <w:pPr>
        <w:spacing w:after="0" w:line="250" w:lineRule="exact"/>
      </w:pPr>
    </w:p>
    <w:p w:rsidR="0015477C" w:rsidRDefault="0015477C" w:rsidP="007B6CFC">
      <w:pPr>
        <w:spacing w:after="0" w:line="250" w:lineRule="exact"/>
      </w:pPr>
    </w:p>
    <w:p w:rsidR="0015477C" w:rsidRDefault="0015477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Pr="00233FD5" w:rsidRDefault="007B6CFC" w:rsidP="007B6CFC">
      <w:pPr>
        <w:autoSpaceDE w:val="0"/>
        <w:autoSpaceDN w:val="0"/>
        <w:adjustRightInd w:val="0"/>
        <w:spacing w:before="80" w:after="0" w:line="250" w:lineRule="exact"/>
        <w:rPr>
          <w:rFonts w:cs="Arial"/>
          <w:color w:val="000000"/>
          <w:sz w:val="18"/>
          <w:szCs w:val="18"/>
        </w:rPr>
      </w:pP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La distribución funcional del gasto, muestra que conforme a las prioridades establecidas</w:t>
      </w:r>
      <w:r w:rsidRPr="00233FD5">
        <w:rPr>
          <w:rFonts w:eastAsia="Calibri" w:cs="Arial"/>
          <w:sz w:val="18"/>
          <w:szCs w:val="18"/>
          <w:lang w:eastAsia="en-US"/>
        </w:rPr>
        <w:t xml:space="preserve">, </w:t>
      </w:r>
      <w:r w:rsidR="005238BE">
        <w:rPr>
          <w:rFonts w:eastAsia="Calibri" w:cs="Arial"/>
          <w:sz w:val="18"/>
          <w:szCs w:val="18"/>
          <w:lang w:eastAsia="en-US"/>
        </w:rPr>
        <w:t>61</w:t>
      </w:r>
      <w:r>
        <w:rPr>
          <w:rFonts w:eastAsia="Calibri" w:cs="Arial"/>
          <w:color w:val="000000"/>
          <w:sz w:val="18"/>
          <w:szCs w:val="18"/>
          <w:lang w:eastAsia="en-US"/>
        </w:rPr>
        <w:t>.</w:t>
      </w:r>
      <w:r w:rsidR="009A6D26">
        <w:rPr>
          <w:rFonts w:eastAsia="Calibri" w:cs="Arial"/>
          <w:color w:val="000000"/>
          <w:sz w:val="18"/>
          <w:szCs w:val="18"/>
          <w:lang w:eastAsia="en-US"/>
        </w:rPr>
        <w:t>5</w:t>
      </w:r>
      <w:r w:rsidRPr="00233FD5">
        <w:rPr>
          <w:rFonts w:eastAsia="Calibri" w:cs="Arial"/>
          <w:sz w:val="18"/>
          <w:szCs w:val="18"/>
          <w:lang w:eastAsia="en-US"/>
        </w:rPr>
        <w:t xml:space="preserve"> % de las erogaciones programables se canalizó a las funciones de desarrollo social; a las de gobierno </w:t>
      </w:r>
      <w:r w:rsidR="005238BE">
        <w:rPr>
          <w:rFonts w:eastAsia="Calibri" w:cs="Arial"/>
          <w:sz w:val="18"/>
          <w:szCs w:val="18"/>
          <w:lang w:eastAsia="en-US"/>
        </w:rPr>
        <w:t>37</w:t>
      </w:r>
      <w:r w:rsidR="009A6D26">
        <w:rPr>
          <w:rFonts w:eastAsia="Calibri" w:cs="Arial"/>
          <w:sz w:val="18"/>
          <w:szCs w:val="18"/>
          <w:lang w:eastAsia="en-US"/>
        </w:rPr>
        <w:t>.</w:t>
      </w:r>
      <w:r w:rsidR="005238BE">
        <w:rPr>
          <w:rFonts w:eastAsia="Calibri" w:cs="Arial"/>
          <w:sz w:val="18"/>
          <w:szCs w:val="18"/>
          <w:lang w:eastAsia="en-US"/>
        </w:rPr>
        <w:t>0</w:t>
      </w:r>
      <w:r w:rsidRPr="00233FD5">
        <w:rPr>
          <w:rFonts w:eastAsia="Calibri" w:cs="Arial"/>
          <w:sz w:val="18"/>
          <w:szCs w:val="18"/>
          <w:lang w:eastAsia="en-US"/>
        </w:rPr>
        <w:t xml:space="preserve"> % y </w:t>
      </w:r>
      <w:r w:rsidR="009A6D26">
        <w:rPr>
          <w:rFonts w:eastAsia="Calibri" w:cs="Arial"/>
          <w:sz w:val="18"/>
          <w:szCs w:val="18"/>
          <w:lang w:eastAsia="en-US"/>
        </w:rPr>
        <w:t>1</w:t>
      </w:r>
      <w:r w:rsidRPr="00233FD5">
        <w:rPr>
          <w:rFonts w:eastAsia="Calibri" w:cs="Arial"/>
          <w:sz w:val="18"/>
          <w:szCs w:val="18"/>
          <w:lang w:eastAsia="en-US"/>
        </w:rPr>
        <w:t>.</w:t>
      </w:r>
      <w:r w:rsidR="005238BE">
        <w:rPr>
          <w:rFonts w:eastAsia="Calibri" w:cs="Arial"/>
          <w:sz w:val="18"/>
          <w:szCs w:val="18"/>
          <w:lang w:eastAsia="en-US"/>
        </w:rPr>
        <w:t>5</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027589" w:rsidRDefault="00027589" w:rsidP="007B6CFC">
      <w:pPr>
        <w:autoSpaceDE w:val="0"/>
        <w:autoSpaceDN w:val="0"/>
        <w:adjustRightInd w:val="0"/>
        <w:spacing w:before="80" w:after="0" w:line="250" w:lineRule="exact"/>
        <w:rPr>
          <w:rFonts w:eastAsia="Calibri" w:cs="Arial"/>
          <w:sz w:val="18"/>
          <w:szCs w:val="18"/>
          <w:lang w:eastAsia="en-US"/>
        </w:rPr>
      </w:pPr>
    </w:p>
    <w:tbl>
      <w:tblPr>
        <w:tblW w:w="5000" w:type="pct"/>
        <w:jc w:val="center"/>
        <w:tblCellMar>
          <w:left w:w="70" w:type="dxa"/>
          <w:right w:w="70" w:type="dxa"/>
        </w:tblCellMar>
        <w:tblLook w:val="04A0" w:firstRow="1" w:lastRow="0" w:firstColumn="1" w:lastColumn="0" w:noHBand="0" w:noVBand="1"/>
      </w:tblPr>
      <w:tblGrid>
        <w:gridCol w:w="1535"/>
        <w:gridCol w:w="4129"/>
        <w:gridCol w:w="1280"/>
        <w:gridCol w:w="1280"/>
        <w:gridCol w:w="1362"/>
        <w:gridCol w:w="1281"/>
        <w:gridCol w:w="1281"/>
        <w:gridCol w:w="1280"/>
      </w:tblGrid>
      <w:tr w:rsidR="00911A4D" w:rsidRPr="00911A4D" w:rsidTr="00911A4D">
        <w:trPr>
          <w:trHeight w:val="285"/>
          <w:tblHeader/>
          <w:jc w:val="center"/>
        </w:trPr>
        <w:tc>
          <w:tcPr>
            <w:tcW w:w="5000" w:type="pct"/>
            <w:gridSpan w:val="8"/>
            <w:tcBorders>
              <w:top w:val="nil"/>
              <w:left w:val="nil"/>
              <w:bottom w:val="nil"/>
              <w:right w:val="nil"/>
            </w:tcBorders>
            <w:shd w:val="clear" w:color="000000" w:fill="9A1C1D"/>
            <w:vAlign w:val="center"/>
            <w:hideMark/>
          </w:tcPr>
          <w:p w:rsidR="00911A4D" w:rsidRPr="00911A4D" w:rsidRDefault="00911A4D" w:rsidP="00911A4D">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CUENTA PUBLICA 2018</w:t>
            </w:r>
          </w:p>
        </w:tc>
      </w:tr>
      <w:tr w:rsidR="00911A4D" w:rsidRPr="00911A4D" w:rsidTr="00911A4D">
        <w:trPr>
          <w:trHeight w:val="285"/>
          <w:tblHeader/>
          <w:jc w:val="center"/>
        </w:trPr>
        <w:tc>
          <w:tcPr>
            <w:tcW w:w="5000" w:type="pct"/>
            <w:gridSpan w:val="8"/>
            <w:tcBorders>
              <w:top w:val="nil"/>
              <w:left w:val="nil"/>
              <w:bottom w:val="nil"/>
              <w:right w:val="nil"/>
            </w:tcBorders>
            <w:shd w:val="clear" w:color="000000" w:fill="9A1C1D"/>
            <w:vAlign w:val="center"/>
            <w:hideMark/>
          </w:tcPr>
          <w:p w:rsidR="00911A4D" w:rsidRPr="00911A4D" w:rsidRDefault="00911A4D" w:rsidP="00911A4D">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PODER EJECUTIVO</w:t>
            </w:r>
          </w:p>
        </w:tc>
      </w:tr>
      <w:tr w:rsidR="00911A4D" w:rsidRPr="00911A4D" w:rsidTr="00911A4D">
        <w:trPr>
          <w:trHeight w:val="285"/>
          <w:tblHeader/>
          <w:jc w:val="center"/>
        </w:trPr>
        <w:tc>
          <w:tcPr>
            <w:tcW w:w="5000" w:type="pct"/>
            <w:gridSpan w:val="8"/>
            <w:tcBorders>
              <w:top w:val="nil"/>
              <w:left w:val="nil"/>
              <w:bottom w:val="nil"/>
              <w:right w:val="nil"/>
            </w:tcBorders>
            <w:shd w:val="clear" w:color="000000" w:fill="9A1C1D"/>
            <w:vAlign w:val="center"/>
            <w:hideMark/>
          </w:tcPr>
          <w:p w:rsidR="00911A4D" w:rsidRPr="00911A4D" w:rsidRDefault="00911A4D" w:rsidP="00911A4D">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ESTADO ANALÍTICO DEL EJERCICIO DEL PRESUPUESTO DE EGRESOS</w:t>
            </w:r>
          </w:p>
        </w:tc>
      </w:tr>
      <w:tr w:rsidR="00911A4D" w:rsidRPr="00911A4D" w:rsidTr="00911A4D">
        <w:trPr>
          <w:trHeight w:val="285"/>
          <w:tblHeader/>
          <w:jc w:val="center"/>
        </w:trPr>
        <w:tc>
          <w:tcPr>
            <w:tcW w:w="5000" w:type="pct"/>
            <w:gridSpan w:val="8"/>
            <w:tcBorders>
              <w:top w:val="nil"/>
              <w:left w:val="nil"/>
              <w:bottom w:val="nil"/>
              <w:right w:val="nil"/>
            </w:tcBorders>
            <w:shd w:val="clear" w:color="000000" w:fill="9A1C1D"/>
            <w:vAlign w:val="center"/>
            <w:hideMark/>
          </w:tcPr>
          <w:p w:rsidR="00911A4D" w:rsidRPr="00911A4D" w:rsidRDefault="00911A4D" w:rsidP="00911A4D">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 xml:space="preserve">CLASIFICACIÓN FUNCIONAL (FINALIDAD Y </w:t>
            </w:r>
            <w:r w:rsidR="00EE5978" w:rsidRPr="00911A4D">
              <w:rPr>
                <w:rFonts w:ascii="Calibri" w:hAnsi="Calibri" w:cs="Calibri"/>
                <w:b/>
                <w:bCs/>
                <w:color w:val="FFFFFF"/>
                <w:sz w:val="16"/>
                <w:szCs w:val="16"/>
                <w:lang w:eastAsia="es-MX"/>
              </w:rPr>
              <w:t>FUNCIÓN</w:t>
            </w:r>
            <w:r w:rsidRPr="00911A4D">
              <w:rPr>
                <w:rFonts w:ascii="Calibri" w:hAnsi="Calibri" w:cs="Calibri"/>
                <w:b/>
                <w:bCs/>
                <w:color w:val="FFFFFF"/>
                <w:sz w:val="16"/>
                <w:szCs w:val="16"/>
                <w:lang w:eastAsia="es-MX"/>
              </w:rPr>
              <w:t>)</w:t>
            </w:r>
          </w:p>
        </w:tc>
      </w:tr>
      <w:tr w:rsidR="00911A4D" w:rsidRPr="00911A4D" w:rsidTr="00911A4D">
        <w:trPr>
          <w:trHeight w:val="285"/>
          <w:tblHeader/>
          <w:jc w:val="center"/>
        </w:trPr>
        <w:tc>
          <w:tcPr>
            <w:tcW w:w="5000" w:type="pct"/>
            <w:gridSpan w:val="8"/>
            <w:tcBorders>
              <w:top w:val="nil"/>
              <w:left w:val="nil"/>
              <w:bottom w:val="nil"/>
              <w:right w:val="nil"/>
            </w:tcBorders>
            <w:shd w:val="clear" w:color="000000" w:fill="9A1C1D"/>
            <w:vAlign w:val="center"/>
            <w:hideMark/>
          </w:tcPr>
          <w:p w:rsidR="00911A4D" w:rsidRPr="00911A4D" w:rsidRDefault="00911A4D" w:rsidP="00911A4D">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DEL 01 DE ENERO DE 2018 AL 30 DE JUNIO DE 2018</w:t>
            </w:r>
          </w:p>
        </w:tc>
      </w:tr>
      <w:tr w:rsidR="00911A4D" w:rsidRPr="00911A4D" w:rsidTr="00911A4D">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911A4D" w:rsidRPr="00911A4D" w:rsidRDefault="00911A4D" w:rsidP="00911A4D">
            <w:pPr>
              <w:spacing w:after="0"/>
              <w:jc w:val="left"/>
              <w:rPr>
                <w:rFonts w:cs="Arial"/>
                <w:color w:val="000000"/>
                <w:sz w:val="16"/>
                <w:szCs w:val="16"/>
                <w:lang w:eastAsia="es-MX"/>
              </w:rPr>
            </w:pPr>
            <w:r w:rsidRPr="00911A4D">
              <w:rPr>
                <w:rFonts w:cs="Arial"/>
                <w:color w:val="000000"/>
                <w:sz w:val="16"/>
                <w:szCs w:val="16"/>
                <w:lang w:eastAsia="es-MX"/>
              </w:rPr>
              <w:t> </w:t>
            </w:r>
          </w:p>
        </w:tc>
      </w:tr>
      <w:tr w:rsidR="00911A4D" w:rsidRPr="00911A4D" w:rsidTr="00911A4D">
        <w:trPr>
          <w:trHeight w:val="402"/>
          <w:tblHeader/>
          <w:jc w:val="center"/>
        </w:trPr>
        <w:tc>
          <w:tcPr>
            <w:tcW w:w="211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CONCEPTO</w:t>
            </w:r>
          </w:p>
        </w:tc>
        <w:tc>
          <w:tcPr>
            <w:tcW w:w="2413" w:type="pct"/>
            <w:gridSpan w:val="5"/>
            <w:tcBorders>
              <w:top w:val="single" w:sz="4" w:space="0" w:color="000000"/>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SUBEJERCICIO</w:t>
            </w:r>
          </w:p>
        </w:tc>
      </w:tr>
      <w:tr w:rsidR="00911A4D" w:rsidRPr="00911A4D" w:rsidTr="00911A4D">
        <w:trPr>
          <w:trHeight w:val="300"/>
          <w:tblHeader/>
          <w:jc w:val="center"/>
        </w:trPr>
        <w:tc>
          <w:tcPr>
            <w:tcW w:w="2110" w:type="pct"/>
            <w:gridSpan w:val="2"/>
            <w:vMerge/>
            <w:tcBorders>
              <w:top w:val="single" w:sz="4" w:space="0" w:color="000000"/>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APROBADO</w:t>
            </w:r>
          </w:p>
        </w:tc>
        <w:tc>
          <w:tcPr>
            <w:tcW w:w="477" w:type="pct"/>
            <w:tcBorders>
              <w:top w:val="nil"/>
              <w:left w:val="nil"/>
              <w:bottom w:val="nil"/>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r>
      <w:tr w:rsidR="00911A4D" w:rsidRPr="00911A4D" w:rsidTr="00911A4D">
        <w:trPr>
          <w:trHeight w:val="300"/>
          <w:tblHeader/>
          <w:jc w:val="center"/>
        </w:trPr>
        <w:tc>
          <w:tcPr>
            <w:tcW w:w="2110" w:type="pct"/>
            <w:gridSpan w:val="2"/>
            <w:vMerge/>
            <w:tcBorders>
              <w:top w:val="single" w:sz="4" w:space="0" w:color="000000"/>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r>
      <w:tr w:rsidR="00911A4D" w:rsidRPr="00911A4D" w:rsidTr="00911A4D">
        <w:trPr>
          <w:trHeight w:val="402"/>
          <w:tblHeader/>
          <w:jc w:val="center"/>
        </w:trPr>
        <w:tc>
          <w:tcPr>
            <w:tcW w:w="2110" w:type="pct"/>
            <w:gridSpan w:val="2"/>
            <w:vMerge/>
            <w:tcBorders>
              <w:top w:val="single" w:sz="4" w:space="0" w:color="000000"/>
              <w:left w:val="single" w:sz="4" w:space="0" w:color="000000"/>
              <w:bottom w:val="single" w:sz="4" w:space="0" w:color="000000"/>
              <w:right w:val="single" w:sz="4" w:space="0" w:color="000000"/>
            </w:tcBorders>
            <w:vAlign w:val="center"/>
            <w:hideMark/>
          </w:tcPr>
          <w:p w:rsidR="00911A4D" w:rsidRPr="00911A4D" w:rsidRDefault="00911A4D" w:rsidP="00911A4D">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1</w:t>
            </w:r>
          </w:p>
        </w:tc>
        <w:tc>
          <w:tcPr>
            <w:tcW w:w="47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5</w:t>
            </w:r>
          </w:p>
        </w:tc>
        <w:tc>
          <w:tcPr>
            <w:tcW w:w="477" w:type="pct"/>
            <w:tcBorders>
              <w:top w:val="nil"/>
              <w:left w:val="nil"/>
              <w:bottom w:val="single" w:sz="4" w:space="0" w:color="000000"/>
              <w:right w:val="single" w:sz="4" w:space="0" w:color="000000"/>
            </w:tcBorders>
            <w:shd w:val="clear" w:color="000000" w:fill="C8C8C8"/>
            <w:vAlign w:val="center"/>
            <w:hideMark/>
          </w:tcPr>
          <w:p w:rsidR="00911A4D" w:rsidRPr="00911A4D" w:rsidRDefault="00911A4D" w:rsidP="00911A4D">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6 = (3 - 4)</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GOBIERNO</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1,960,607,625.35</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2,670,710,877.27</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4,631,318,502.62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3,292,423,702.00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3,292,370,024.16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1,338,894,800.62</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LEGISLACIÓN</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141,312,920.00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9,759,198.70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151,072,118.70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151,072,118.70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151,072,118.70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JUSTICIA</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253,938,658.72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12,861,573.60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266,800,232.32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248,956,708.48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248,903,030.64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17,843,523.84</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COORDINACIÓN DE LA POLÍTICA DE GOBIERNO</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177,966,347.45</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31,781,021.58</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209,747,369.03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185,883,292.33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185,883,292.33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23,864,076.70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RELACIONES EXTERIORES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ASUNTOS FINANCIEROS Y HACENDARIOS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941,713,940.58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407,790,912.57</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1,349,504,853.15</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210,232,343.08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210,232,343.08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1,139,272,510.07</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SEGURIDAD NACIONAL</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ASUNTOS DE ORDEN PÚBLICO Y DE SEGURIDAD INTERIOR</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282,055,715.42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23,913,038.10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305,968,753.52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199,813,415.88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199,813,415.88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106,155,337.64</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OTROS SERVICIOS GENERALES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163,620,043.18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2,184,605,132.72</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2,348,225,175.90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2,296,465,823.53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2,296,465,823.53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51,759,352.37</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DESARROLLO SOCIAL</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5,094,232,498.53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1,091,010,322.56</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6,185,242,821.09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5,469,406,525.99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5,469,406,525.99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715,836,295.10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PROTECCIÓN AMBIENTAL</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77,864,278.12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5,694,291.04</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83,558,569.16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73,271,738.42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73,271,738.42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10,286,830.74</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VIVIENDA Y SERVICIOS A LA COMUNIDAD</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391,219,718.15</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271,275,616.32</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662,495,334.47</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72,868,940.84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72,868,940.84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589,626,393.63</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SALUD</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1,049,492,682.71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571,563,218.08</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1,621,055,900.79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1,615,542,641.71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1,615,542,641.71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5,513,259.08</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RECREACIÓN, CULTURA Y OTRAS MANIFESTACIONES SOCIALES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45,450,152.50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9,762,603.66</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55,212,756.16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51,599,063.21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51,599,063.21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3,613,692.95</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EDUCACIÓN</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3,432,652,663.57</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181,439,351.39</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3,614,092,014.96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3,536,403,641.79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3,536,403,641.79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77,688,373.17</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PROTECCIÓN SOCIAL</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97,553,003.48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27,456,539.56</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125,009,543.04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119,720,500.02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119,720,500.02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5,289,043.02</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lastRenderedPageBreak/>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OTROS ASUNTOS SOCIALES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23,818,702.51</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23,818,702.51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23,818,702.51</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DESARROLLO ECONÓMICO</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235,217,087.66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17,751,937.12</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252,969,024.78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138,402,987.24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138,402,987.24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114,566,037.54</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ASUNTOS ECONÓMICOS, COMERCIALES Y LABORALES EN GENERAL</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41,674,083.22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12,392,683.65</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54,066,766.87</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43,040,787.53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43,040,787.53</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11,025,979.34</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AGROPECUARIA, SILVICULTURA, PESCA Y CAZA</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113,395,606.58</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-243,524.74</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113,152,081.84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45,963,327.85</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45,963,327.85</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67,188,753.99</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COMBUSTIBLES Y ENERGÍA</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MINERÍA, MANUFACTURAS Y CONSTRUCCIÓN</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TRANSPORTE</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56,532,115.14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663,574.38</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57,195,689.52</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35,981,964.49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35,981,964.49</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21,213,725.03</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COMUNICACIONES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TURISMO</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21,896,732.21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4,939,203.83</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26,835,936.04</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11,698,356.86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11,698,356.86</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15,137,579.18</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CIENCIA, TECNOLOGÍA E INNOVACIÓN</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OTRAS INDUSTRIAS Y OTROS ASUNTOS ECONÓMICOS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OTRAS</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1,703,437,177.01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-1,689,990,817.00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13,446,360.01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13,446,360.01</w:t>
            </w:r>
          </w:p>
        </w:tc>
      </w:tr>
      <w:tr w:rsidR="00911A4D" w:rsidRPr="00911A4D" w:rsidTr="00911A4D">
        <w:trPr>
          <w:trHeight w:val="450"/>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TRANSACCIONES DE LA DEUDA PÚBLICA / COSTO FINANCIERO DE LA DEUDA</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450"/>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TRANSFERENCIAS, PARTICIPACIONES Y APORTACIONES ENTRE DIFERENTES NIVELES Y ÓRDENES DE GOBIERNO</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1,703,437,177.01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-1,689,990,817.00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13,446,360.01</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13,446,360.01</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SANEAMIENTO DEL SISTEMA FINANCIERO</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8"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ADEUDOS DE EJERCICIOS FISCALES ANTERIORES</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911A4D" w:rsidRPr="00911A4D" w:rsidRDefault="00911A4D" w:rsidP="00911A4D">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911A4D" w:rsidRPr="00911A4D" w:rsidTr="00911A4D">
        <w:trPr>
          <w:trHeight w:val="402"/>
          <w:jc w:val="center"/>
        </w:trPr>
        <w:tc>
          <w:tcPr>
            <w:tcW w:w="211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TOTAL DEL GASTO</w:t>
            </w:r>
          </w:p>
        </w:tc>
        <w:tc>
          <w:tcPr>
            <w:tcW w:w="477" w:type="pct"/>
            <w:tcBorders>
              <w:top w:val="single" w:sz="4" w:space="0" w:color="000000"/>
              <w:left w:val="nil"/>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8,993,494,388.55</w:t>
            </w:r>
          </w:p>
        </w:tc>
        <w:tc>
          <w:tcPr>
            <w:tcW w:w="477" w:type="pct"/>
            <w:tcBorders>
              <w:top w:val="single" w:sz="4" w:space="0" w:color="000000"/>
              <w:left w:val="nil"/>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2,089,482,319.95</w:t>
            </w:r>
          </w:p>
        </w:tc>
        <w:tc>
          <w:tcPr>
            <w:tcW w:w="507" w:type="pct"/>
            <w:tcBorders>
              <w:top w:val="single" w:sz="4" w:space="0" w:color="000000"/>
              <w:left w:val="nil"/>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11,082,976,708.50</w:t>
            </w:r>
          </w:p>
        </w:tc>
        <w:tc>
          <w:tcPr>
            <w:tcW w:w="477" w:type="pct"/>
            <w:tcBorders>
              <w:top w:val="single" w:sz="4" w:space="0" w:color="000000"/>
              <w:left w:val="nil"/>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8,900,233,215.23</w:t>
            </w:r>
          </w:p>
        </w:tc>
        <w:tc>
          <w:tcPr>
            <w:tcW w:w="477" w:type="pct"/>
            <w:tcBorders>
              <w:top w:val="single" w:sz="4" w:space="0" w:color="000000"/>
              <w:left w:val="nil"/>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8,900,179,537.39</w:t>
            </w:r>
          </w:p>
        </w:tc>
        <w:tc>
          <w:tcPr>
            <w:tcW w:w="477" w:type="pct"/>
            <w:tcBorders>
              <w:top w:val="single" w:sz="4" w:space="0" w:color="000000"/>
              <w:left w:val="nil"/>
              <w:bottom w:val="single" w:sz="4" w:space="0" w:color="000000"/>
              <w:right w:val="single" w:sz="4" w:space="0" w:color="000000"/>
            </w:tcBorders>
            <w:shd w:val="clear" w:color="auto" w:fill="auto"/>
            <w:vAlign w:val="center"/>
            <w:hideMark/>
          </w:tcPr>
          <w:p w:rsidR="00911A4D" w:rsidRPr="00911A4D" w:rsidRDefault="00911A4D" w:rsidP="00911A4D">
            <w:pPr>
              <w:spacing w:after="0"/>
              <w:jc w:val="right"/>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2,182,743,493.27</w:t>
            </w:r>
          </w:p>
        </w:tc>
      </w:tr>
    </w:tbl>
    <w:p w:rsidR="00911A4D" w:rsidRDefault="00911A4D" w:rsidP="007B6CFC">
      <w:pPr>
        <w:autoSpaceDE w:val="0"/>
        <w:autoSpaceDN w:val="0"/>
        <w:adjustRightInd w:val="0"/>
        <w:spacing w:before="80" w:after="200" w:line="250" w:lineRule="exact"/>
        <w:jc w:val="center"/>
        <w:rPr>
          <w:rFonts w:cs="Arial"/>
          <w:b/>
          <w:bCs/>
          <w:color w:val="800000"/>
          <w:sz w:val="18"/>
          <w:szCs w:val="18"/>
        </w:rPr>
      </w:pPr>
    </w:p>
    <w:p w:rsidR="007B6CFC" w:rsidRPr="001E4968" w:rsidRDefault="00045C21" w:rsidP="007B6CFC">
      <w:pPr>
        <w:autoSpaceDE w:val="0"/>
        <w:autoSpaceDN w:val="0"/>
        <w:adjustRightInd w:val="0"/>
        <w:spacing w:before="80" w:after="200" w:line="250" w:lineRule="exact"/>
        <w:jc w:val="center"/>
        <w:rPr>
          <w:rFonts w:cs="Arial"/>
          <w:b/>
          <w:bCs/>
          <w:color w:val="800000"/>
          <w:sz w:val="18"/>
          <w:szCs w:val="18"/>
        </w:rPr>
      </w:pPr>
      <w:r>
        <w:rPr>
          <w:rFonts w:cs="Arial"/>
          <w:b/>
          <w:bCs/>
          <w:color w:val="800000"/>
          <w:sz w:val="18"/>
          <w:szCs w:val="18"/>
        </w:rPr>
        <w:br w:type="page"/>
      </w:r>
      <w:r w:rsidR="007B6CFC" w:rsidRPr="001E4968">
        <w:rPr>
          <w:rFonts w:cs="Arial"/>
          <w:b/>
          <w:bCs/>
          <w:color w:val="800000"/>
          <w:sz w:val="18"/>
          <w:szCs w:val="18"/>
        </w:rPr>
        <w:lastRenderedPageBreak/>
        <w:t>FUNCIONES DE DESARROLLO SOCIAL</w:t>
      </w:r>
    </w:p>
    <w:p w:rsidR="007B6CFC" w:rsidRPr="00A17D84"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funciones de Desarrollo Social sumaron  </w:t>
      </w:r>
      <w:r w:rsidR="00923205">
        <w:rPr>
          <w:rFonts w:eastAsia="Calibri" w:cs="Arial"/>
          <w:sz w:val="18"/>
          <w:szCs w:val="18"/>
          <w:lang w:eastAsia="en-US"/>
        </w:rPr>
        <w:t>6</w:t>
      </w:r>
      <w:r w:rsidRPr="00A17D84">
        <w:rPr>
          <w:rFonts w:eastAsia="Calibri" w:cs="Arial"/>
          <w:sz w:val="18"/>
          <w:szCs w:val="18"/>
          <w:lang w:eastAsia="en-US"/>
        </w:rPr>
        <w:t xml:space="preserve"> mil </w:t>
      </w:r>
      <w:r w:rsidR="00923205">
        <w:rPr>
          <w:rFonts w:eastAsia="Calibri" w:cs="Arial"/>
          <w:sz w:val="18"/>
          <w:szCs w:val="18"/>
          <w:lang w:eastAsia="en-US"/>
        </w:rPr>
        <w:t>185</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7E33DB">
        <w:rPr>
          <w:rFonts w:eastAsia="Calibri" w:cs="Arial"/>
          <w:sz w:val="18"/>
          <w:szCs w:val="18"/>
          <w:lang w:eastAsia="en-US"/>
        </w:rPr>
        <w:t>99.6</w:t>
      </w:r>
      <w:r w:rsidRPr="00A17D84">
        <w:rPr>
          <w:rFonts w:eastAsia="Calibri" w:cs="Arial"/>
          <w:sz w:val="18"/>
          <w:szCs w:val="18"/>
          <w:lang w:eastAsia="en-US"/>
        </w:rPr>
        <w:t xml:space="preserve"> % se concentró en las funciones de Educación; Salud; </w:t>
      </w:r>
      <w:r w:rsidR="00A17D84" w:rsidRPr="00A17D84">
        <w:rPr>
          <w:rFonts w:eastAsia="Calibri" w:cs="Arial"/>
          <w:sz w:val="18"/>
          <w:szCs w:val="18"/>
          <w:lang w:eastAsia="en-US"/>
        </w:rPr>
        <w:t xml:space="preserve">Vivienda y Servicios a la Comunidad; </w:t>
      </w:r>
      <w:r w:rsidRPr="00A17D84">
        <w:rPr>
          <w:rFonts w:eastAsia="Calibri" w:cs="Arial"/>
          <w:sz w:val="18"/>
          <w:szCs w:val="18"/>
          <w:lang w:eastAsia="en-US"/>
        </w:rPr>
        <w:t>Protección Social; Protección Ambiental; Recreación, Cultura y otras Manifesta</w:t>
      </w:r>
      <w:r w:rsidR="00A17D84" w:rsidRPr="00A17D84">
        <w:rPr>
          <w:rFonts w:eastAsia="Calibri" w:cs="Arial"/>
          <w:sz w:val="18"/>
          <w:szCs w:val="18"/>
          <w:lang w:eastAsia="en-US"/>
        </w:rPr>
        <w:t>ciones Sociales</w:t>
      </w:r>
      <w:r w:rsidR="00137C31">
        <w:rPr>
          <w:rFonts w:eastAsia="Calibri" w:cs="Arial"/>
          <w:sz w:val="18"/>
          <w:szCs w:val="18"/>
          <w:lang w:eastAsia="en-US"/>
        </w:rPr>
        <w:t xml:space="preserve"> y el restante 0.4 % a otros asuntos sociales</w:t>
      </w:r>
    </w:p>
    <w:p w:rsidR="007B6CFC" w:rsidRDefault="007B6CFC" w:rsidP="007B6CFC"/>
    <w:tbl>
      <w:tblPr>
        <w:tblW w:w="5000" w:type="pct"/>
        <w:jc w:val="center"/>
        <w:tblCellMar>
          <w:left w:w="70" w:type="dxa"/>
          <w:right w:w="70" w:type="dxa"/>
        </w:tblCellMar>
        <w:tblLook w:val="04A0" w:firstRow="1" w:lastRow="0" w:firstColumn="1" w:lastColumn="0" w:noHBand="0" w:noVBand="1"/>
      </w:tblPr>
      <w:tblGrid>
        <w:gridCol w:w="1536"/>
        <w:gridCol w:w="4128"/>
        <w:gridCol w:w="1281"/>
        <w:gridCol w:w="1281"/>
        <w:gridCol w:w="1362"/>
        <w:gridCol w:w="1281"/>
        <w:gridCol w:w="1281"/>
        <w:gridCol w:w="1278"/>
      </w:tblGrid>
      <w:tr w:rsidR="00EE5978" w:rsidRPr="00911A4D" w:rsidTr="00EE5978">
        <w:trPr>
          <w:trHeight w:val="285"/>
          <w:tblHeader/>
          <w:jc w:val="center"/>
        </w:trPr>
        <w:tc>
          <w:tcPr>
            <w:tcW w:w="5000" w:type="pct"/>
            <w:gridSpan w:val="8"/>
            <w:tcBorders>
              <w:top w:val="nil"/>
              <w:left w:val="nil"/>
              <w:bottom w:val="nil"/>
              <w:right w:val="nil"/>
            </w:tcBorders>
            <w:shd w:val="clear" w:color="000000" w:fill="9A1C1D"/>
            <w:vAlign w:val="center"/>
            <w:hideMark/>
          </w:tcPr>
          <w:p w:rsidR="00EE5978" w:rsidRPr="00911A4D" w:rsidRDefault="00EE5978" w:rsidP="00EE5978">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CUENTA PUBLICA 2018</w:t>
            </w:r>
          </w:p>
        </w:tc>
      </w:tr>
      <w:tr w:rsidR="00EE5978" w:rsidRPr="00911A4D" w:rsidTr="00EE5978">
        <w:trPr>
          <w:trHeight w:val="285"/>
          <w:tblHeader/>
          <w:jc w:val="center"/>
        </w:trPr>
        <w:tc>
          <w:tcPr>
            <w:tcW w:w="5000" w:type="pct"/>
            <w:gridSpan w:val="8"/>
            <w:tcBorders>
              <w:top w:val="nil"/>
              <w:left w:val="nil"/>
              <w:bottom w:val="nil"/>
              <w:right w:val="nil"/>
            </w:tcBorders>
            <w:shd w:val="clear" w:color="000000" w:fill="9A1C1D"/>
            <w:vAlign w:val="center"/>
            <w:hideMark/>
          </w:tcPr>
          <w:p w:rsidR="00EE5978" w:rsidRPr="00911A4D" w:rsidRDefault="00EE5978" w:rsidP="00EE5978">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PODER EJECUTIVO</w:t>
            </w:r>
          </w:p>
        </w:tc>
      </w:tr>
      <w:tr w:rsidR="00EE5978" w:rsidRPr="00911A4D" w:rsidTr="00EE5978">
        <w:trPr>
          <w:trHeight w:val="285"/>
          <w:tblHeader/>
          <w:jc w:val="center"/>
        </w:trPr>
        <w:tc>
          <w:tcPr>
            <w:tcW w:w="5000" w:type="pct"/>
            <w:gridSpan w:val="8"/>
            <w:tcBorders>
              <w:top w:val="nil"/>
              <w:left w:val="nil"/>
              <w:bottom w:val="nil"/>
              <w:right w:val="nil"/>
            </w:tcBorders>
            <w:shd w:val="clear" w:color="000000" w:fill="9A1C1D"/>
            <w:vAlign w:val="center"/>
            <w:hideMark/>
          </w:tcPr>
          <w:p w:rsidR="00EE5978" w:rsidRPr="00911A4D" w:rsidRDefault="00EE5978" w:rsidP="00EE5978">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ESTADO ANALÍTICO DEL EJERCICIO DEL PRESUPUESTO DE EGRESOS</w:t>
            </w:r>
          </w:p>
        </w:tc>
      </w:tr>
      <w:tr w:rsidR="00EE5978" w:rsidRPr="00911A4D" w:rsidTr="00EE5978">
        <w:trPr>
          <w:trHeight w:val="285"/>
          <w:tblHeader/>
          <w:jc w:val="center"/>
        </w:trPr>
        <w:tc>
          <w:tcPr>
            <w:tcW w:w="5000" w:type="pct"/>
            <w:gridSpan w:val="8"/>
            <w:tcBorders>
              <w:top w:val="nil"/>
              <w:left w:val="nil"/>
              <w:bottom w:val="nil"/>
              <w:right w:val="nil"/>
            </w:tcBorders>
            <w:shd w:val="clear" w:color="000000" w:fill="9A1C1D"/>
            <w:vAlign w:val="center"/>
            <w:hideMark/>
          </w:tcPr>
          <w:p w:rsidR="00EE5978" w:rsidRPr="00911A4D" w:rsidRDefault="00EE5978" w:rsidP="00EE5978">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CLASIFICACIÓN FUNCIONAL (FINALIDAD Y FUNCIÓN)</w:t>
            </w:r>
          </w:p>
        </w:tc>
      </w:tr>
      <w:tr w:rsidR="00EE5978" w:rsidRPr="00911A4D" w:rsidTr="00EE5978">
        <w:trPr>
          <w:trHeight w:val="285"/>
          <w:tblHeader/>
          <w:jc w:val="center"/>
        </w:trPr>
        <w:tc>
          <w:tcPr>
            <w:tcW w:w="5000" w:type="pct"/>
            <w:gridSpan w:val="8"/>
            <w:tcBorders>
              <w:top w:val="nil"/>
              <w:left w:val="nil"/>
              <w:bottom w:val="nil"/>
              <w:right w:val="nil"/>
            </w:tcBorders>
            <w:shd w:val="clear" w:color="000000" w:fill="9A1C1D"/>
            <w:vAlign w:val="center"/>
            <w:hideMark/>
          </w:tcPr>
          <w:p w:rsidR="00EE5978" w:rsidRPr="00911A4D" w:rsidRDefault="00EE5978" w:rsidP="00EE5978">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DEL 01 DE ENERO DE 2018 AL 30 DE JUNIO DE 2018</w:t>
            </w:r>
          </w:p>
        </w:tc>
      </w:tr>
      <w:tr w:rsidR="00EE5978" w:rsidRPr="00911A4D" w:rsidTr="00EE5978">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EE5978" w:rsidRPr="00911A4D" w:rsidRDefault="00EE5978" w:rsidP="00EE5978">
            <w:pPr>
              <w:spacing w:after="0"/>
              <w:jc w:val="left"/>
              <w:rPr>
                <w:rFonts w:cs="Arial"/>
                <w:color w:val="000000"/>
                <w:sz w:val="16"/>
                <w:szCs w:val="16"/>
                <w:lang w:eastAsia="es-MX"/>
              </w:rPr>
            </w:pPr>
            <w:r w:rsidRPr="00911A4D">
              <w:rPr>
                <w:rFonts w:cs="Arial"/>
                <w:color w:val="000000"/>
                <w:sz w:val="16"/>
                <w:szCs w:val="16"/>
                <w:lang w:eastAsia="es-MX"/>
              </w:rPr>
              <w:t> </w:t>
            </w:r>
          </w:p>
        </w:tc>
      </w:tr>
      <w:tr w:rsidR="00EE5978" w:rsidRPr="00911A4D" w:rsidTr="00923205">
        <w:trPr>
          <w:trHeight w:val="402"/>
          <w:tblHeader/>
          <w:jc w:val="center"/>
        </w:trPr>
        <w:tc>
          <w:tcPr>
            <w:tcW w:w="2109"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EGRESOS</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SUBEJERCICIO</w:t>
            </w:r>
          </w:p>
        </w:tc>
      </w:tr>
      <w:tr w:rsidR="00EE5978" w:rsidRPr="00911A4D" w:rsidTr="00923205">
        <w:trPr>
          <w:trHeight w:val="300"/>
          <w:tblHeader/>
          <w:jc w:val="center"/>
        </w:trPr>
        <w:tc>
          <w:tcPr>
            <w:tcW w:w="2109" w:type="pct"/>
            <w:gridSpan w:val="2"/>
            <w:vMerge/>
            <w:tcBorders>
              <w:top w:val="single" w:sz="4" w:space="0" w:color="000000"/>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APROBADO</w:t>
            </w:r>
          </w:p>
        </w:tc>
        <w:tc>
          <w:tcPr>
            <w:tcW w:w="477" w:type="pct"/>
            <w:tcBorders>
              <w:top w:val="nil"/>
              <w:left w:val="nil"/>
              <w:bottom w:val="nil"/>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PAGADO</w:t>
            </w:r>
          </w:p>
        </w:tc>
        <w:tc>
          <w:tcPr>
            <w:tcW w:w="476" w:type="pct"/>
            <w:vMerge/>
            <w:tcBorders>
              <w:top w:val="nil"/>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r>
      <w:tr w:rsidR="00EE5978" w:rsidRPr="00911A4D" w:rsidTr="00923205">
        <w:trPr>
          <w:trHeight w:val="300"/>
          <w:tblHeader/>
          <w:jc w:val="center"/>
        </w:trPr>
        <w:tc>
          <w:tcPr>
            <w:tcW w:w="2109" w:type="pct"/>
            <w:gridSpan w:val="2"/>
            <w:vMerge/>
            <w:tcBorders>
              <w:top w:val="single" w:sz="4" w:space="0" w:color="000000"/>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r>
      <w:tr w:rsidR="00EE5978" w:rsidRPr="00911A4D" w:rsidTr="00923205">
        <w:trPr>
          <w:trHeight w:val="402"/>
          <w:tblHeader/>
          <w:jc w:val="center"/>
        </w:trPr>
        <w:tc>
          <w:tcPr>
            <w:tcW w:w="2109" w:type="pct"/>
            <w:gridSpan w:val="2"/>
            <w:vMerge/>
            <w:tcBorders>
              <w:top w:val="single" w:sz="4" w:space="0" w:color="000000"/>
              <w:left w:val="single" w:sz="4" w:space="0" w:color="000000"/>
              <w:bottom w:val="single" w:sz="4" w:space="0" w:color="000000"/>
              <w:right w:val="single" w:sz="4" w:space="0" w:color="000000"/>
            </w:tcBorders>
            <w:vAlign w:val="center"/>
            <w:hideMark/>
          </w:tcPr>
          <w:p w:rsidR="00EE5978" w:rsidRPr="00911A4D" w:rsidRDefault="00EE5978" w:rsidP="00EE5978">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1</w:t>
            </w:r>
          </w:p>
        </w:tc>
        <w:tc>
          <w:tcPr>
            <w:tcW w:w="477"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5</w:t>
            </w:r>
          </w:p>
        </w:tc>
        <w:tc>
          <w:tcPr>
            <w:tcW w:w="476" w:type="pct"/>
            <w:tcBorders>
              <w:top w:val="nil"/>
              <w:left w:val="nil"/>
              <w:bottom w:val="single" w:sz="4" w:space="0" w:color="000000"/>
              <w:right w:val="single" w:sz="4" w:space="0" w:color="000000"/>
            </w:tcBorders>
            <w:shd w:val="clear" w:color="000000" w:fill="C8C8C8"/>
            <w:vAlign w:val="center"/>
            <w:hideMark/>
          </w:tcPr>
          <w:p w:rsidR="00EE5978" w:rsidRPr="00911A4D" w:rsidRDefault="00EE5978" w:rsidP="00EE5978">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6 = (3 - 4)</w:t>
            </w:r>
          </w:p>
        </w:tc>
      </w:tr>
      <w:tr w:rsidR="00EE5978" w:rsidRPr="00911A4D" w:rsidTr="00923205">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EE5978" w:rsidRPr="00923205" w:rsidRDefault="00EE5978" w:rsidP="00EE5978">
            <w:pPr>
              <w:spacing w:after="0"/>
              <w:jc w:val="left"/>
              <w:rPr>
                <w:rFonts w:ascii="Calibri" w:hAnsi="Calibri" w:cs="Calibri"/>
                <w:b/>
                <w:color w:val="000000"/>
                <w:sz w:val="16"/>
                <w:szCs w:val="16"/>
                <w:lang w:eastAsia="es-MX"/>
              </w:rPr>
            </w:pPr>
            <w:r w:rsidRPr="00923205">
              <w:rPr>
                <w:rFonts w:ascii="Calibri" w:hAnsi="Calibri" w:cs="Calibri"/>
                <w:b/>
                <w:color w:val="000000"/>
                <w:sz w:val="16"/>
                <w:szCs w:val="16"/>
                <w:lang w:eastAsia="es-MX"/>
              </w:rPr>
              <w:t>DESARROLLO SOCIAL</w:t>
            </w:r>
          </w:p>
        </w:tc>
        <w:tc>
          <w:tcPr>
            <w:tcW w:w="1537"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left"/>
              <w:rPr>
                <w:rFonts w:ascii="Calibri" w:hAnsi="Calibri" w:cs="Calibri"/>
                <w:b/>
                <w:color w:val="000000"/>
                <w:sz w:val="16"/>
                <w:szCs w:val="16"/>
                <w:lang w:eastAsia="es-MX"/>
              </w:rPr>
            </w:pPr>
            <w:r w:rsidRPr="00923205">
              <w:rPr>
                <w:rFonts w:ascii="Calibri" w:hAnsi="Calibri" w:cs="Calibri"/>
                <w:b/>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right"/>
              <w:rPr>
                <w:rFonts w:ascii="Calibri" w:hAnsi="Calibri" w:cs="Calibri"/>
                <w:b/>
                <w:color w:val="000000"/>
                <w:sz w:val="16"/>
                <w:szCs w:val="16"/>
                <w:lang w:eastAsia="es-MX"/>
              </w:rPr>
            </w:pPr>
            <w:r w:rsidRPr="00923205">
              <w:rPr>
                <w:rFonts w:ascii="Calibri" w:hAnsi="Calibri" w:cs="Calibri"/>
                <w:b/>
                <w:color w:val="000000"/>
                <w:sz w:val="16"/>
                <w:szCs w:val="16"/>
                <w:lang w:eastAsia="es-MX"/>
              </w:rPr>
              <w:t>5,094,232,498.53</w:t>
            </w:r>
          </w:p>
        </w:tc>
        <w:tc>
          <w:tcPr>
            <w:tcW w:w="477"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right"/>
              <w:rPr>
                <w:rFonts w:ascii="Calibri" w:hAnsi="Calibri" w:cs="Calibri"/>
                <w:b/>
                <w:color w:val="000000"/>
                <w:sz w:val="16"/>
                <w:szCs w:val="16"/>
                <w:lang w:eastAsia="es-MX"/>
              </w:rPr>
            </w:pPr>
            <w:r w:rsidRPr="00923205">
              <w:rPr>
                <w:rFonts w:ascii="Calibri" w:hAnsi="Calibri" w:cs="Calibri"/>
                <w:b/>
                <w:color w:val="000000"/>
                <w:sz w:val="16"/>
                <w:szCs w:val="16"/>
                <w:lang w:eastAsia="es-MX"/>
              </w:rPr>
              <w:t>1,091,010,322.56</w:t>
            </w:r>
          </w:p>
        </w:tc>
        <w:tc>
          <w:tcPr>
            <w:tcW w:w="507"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right"/>
              <w:rPr>
                <w:rFonts w:ascii="Calibri" w:hAnsi="Calibri" w:cs="Calibri"/>
                <w:b/>
                <w:color w:val="000000"/>
                <w:sz w:val="16"/>
                <w:szCs w:val="16"/>
                <w:lang w:eastAsia="es-MX"/>
              </w:rPr>
            </w:pPr>
            <w:r w:rsidRPr="00923205">
              <w:rPr>
                <w:rFonts w:ascii="Calibri" w:hAnsi="Calibri" w:cs="Calibri"/>
                <w:b/>
                <w:color w:val="000000"/>
                <w:sz w:val="16"/>
                <w:szCs w:val="16"/>
                <w:lang w:eastAsia="es-MX"/>
              </w:rPr>
              <w:t>6,185,242,821.09</w:t>
            </w:r>
          </w:p>
        </w:tc>
        <w:tc>
          <w:tcPr>
            <w:tcW w:w="477"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right"/>
              <w:rPr>
                <w:rFonts w:ascii="Calibri" w:hAnsi="Calibri" w:cs="Calibri"/>
                <w:b/>
                <w:color w:val="000000"/>
                <w:sz w:val="16"/>
                <w:szCs w:val="16"/>
                <w:lang w:eastAsia="es-MX"/>
              </w:rPr>
            </w:pPr>
            <w:r w:rsidRPr="00923205">
              <w:rPr>
                <w:rFonts w:ascii="Calibri" w:hAnsi="Calibri" w:cs="Calibri"/>
                <w:b/>
                <w:color w:val="000000"/>
                <w:sz w:val="16"/>
                <w:szCs w:val="16"/>
                <w:lang w:eastAsia="es-MX"/>
              </w:rPr>
              <w:t>5,469,406,525.99</w:t>
            </w:r>
          </w:p>
        </w:tc>
        <w:tc>
          <w:tcPr>
            <w:tcW w:w="477"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right"/>
              <w:rPr>
                <w:rFonts w:ascii="Calibri" w:hAnsi="Calibri" w:cs="Calibri"/>
                <w:b/>
                <w:color w:val="000000"/>
                <w:sz w:val="16"/>
                <w:szCs w:val="16"/>
                <w:lang w:eastAsia="es-MX"/>
              </w:rPr>
            </w:pPr>
            <w:r w:rsidRPr="00923205">
              <w:rPr>
                <w:rFonts w:ascii="Calibri" w:hAnsi="Calibri" w:cs="Calibri"/>
                <w:b/>
                <w:color w:val="000000"/>
                <w:sz w:val="16"/>
                <w:szCs w:val="16"/>
                <w:lang w:eastAsia="es-MX"/>
              </w:rPr>
              <w:t>5,469,406,525.99</w:t>
            </w:r>
          </w:p>
        </w:tc>
        <w:tc>
          <w:tcPr>
            <w:tcW w:w="476" w:type="pct"/>
            <w:tcBorders>
              <w:top w:val="nil"/>
              <w:left w:val="nil"/>
              <w:bottom w:val="nil"/>
              <w:right w:val="single" w:sz="4" w:space="0" w:color="000000"/>
            </w:tcBorders>
            <w:shd w:val="clear" w:color="auto" w:fill="auto"/>
            <w:vAlign w:val="bottom"/>
            <w:hideMark/>
          </w:tcPr>
          <w:p w:rsidR="00EE5978" w:rsidRPr="00923205" w:rsidRDefault="00EE5978" w:rsidP="00EE5978">
            <w:pPr>
              <w:spacing w:after="0"/>
              <w:jc w:val="right"/>
              <w:rPr>
                <w:rFonts w:ascii="Calibri" w:hAnsi="Calibri" w:cs="Calibri"/>
                <w:b/>
                <w:color w:val="000000"/>
                <w:sz w:val="16"/>
                <w:szCs w:val="16"/>
                <w:lang w:eastAsia="es-MX"/>
              </w:rPr>
            </w:pPr>
            <w:r w:rsidRPr="00923205">
              <w:rPr>
                <w:rFonts w:ascii="Calibri" w:hAnsi="Calibri" w:cs="Calibri"/>
                <w:b/>
                <w:color w:val="000000"/>
                <w:sz w:val="16"/>
                <w:szCs w:val="16"/>
                <w:lang w:eastAsia="es-MX"/>
              </w:rPr>
              <w:t>715,836,295.10</w:t>
            </w:r>
          </w:p>
        </w:tc>
      </w:tr>
      <w:tr w:rsidR="00EE5978" w:rsidRPr="00911A4D" w:rsidTr="00923205">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PROTECCIÓN AMBIENTAL</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77,864,278.12</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5,694,291.04</w:t>
            </w:r>
          </w:p>
        </w:tc>
        <w:tc>
          <w:tcPr>
            <w:tcW w:w="50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83,558,569.16</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73,271,738.42</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73,271,738.42</w:t>
            </w:r>
          </w:p>
        </w:tc>
        <w:tc>
          <w:tcPr>
            <w:tcW w:w="476"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10,286,830.74</w:t>
            </w:r>
          </w:p>
        </w:tc>
      </w:tr>
      <w:tr w:rsidR="00EE5978" w:rsidRPr="00911A4D" w:rsidTr="00923205">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VIVIENDA Y SERVICIOS A LA COMUNIDAD</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391,219,718.15</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271,275,616.32</w:t>
            </w:r>
          </w:p>
        </w:tc>
        <w:tc>
          <w:tcPr>
            <w:tcW w:w="50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662,495,334.47</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72,868,940.84</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72,868,940.84</w:t>
            </w:r>
          </w:p>
        </w:tc>
        <w:tc>
          <w:tcPr>
            <w:tcW w:w="476"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589,626,393.63</w:t>
            </w:r>
          </w:p>
        </w:tc>
      </w:tr>
      <w:tr w:rsidR="00EE5978" w:rsidRPr="00911A4D" w:rsidTr="00923205">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SALUD</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1,049,492,682.71</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571,563,218.08</w:t>
            </w:r>
          </w:p>
        </w:tc>
        <w:tc>
          <w:tcPr>
            <w:tcW w:w="50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1,621,055,900.79</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1,615,542,641.71</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1,615,542,641.71</w:t>
            </w:r>
          </w:p>
        </w:tc>
        <w:tc>
          <w:tcPr>
            <w:tcW w:w="476"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5,513,259.08</w:t>
            </w:r>
          </w:p>
        </w:tc>
      </w:tr>
      <w:tr w:rsidR="00EE5978" w:rsidRPr="00911A4D" w:rsidTr="00923205">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RECREACIÓN, CULTURA Y OTRAS MANIFESTACIONES SOCIALES</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45,450,152.50</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9,762,603.66</w:t>
            </w:r>
          </w:p>
        </w:tc>
        <w:tc>
          <w:tcPr>
            <w:tcW w:w="50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55,212,756.16</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51,599,063.21</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51,599,063.21</w:t>
            </w:r>
          </w:p>
        </w:tc>
        <w:tc>
          <w:tcPr>
            <w:tcW w:w="476"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3,613,692.95</w:t>
            </w:r>
          </w:p>
        </w:tc>
      </w:tr>
      <w:tr w:rsidR="00EE5978" w:rsidRPr="00911A4D" w:rsidTr="00923205">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EDUCACIÓN</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3,432,652,663.57</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181,439,351.39</w:t>
            </w:r>
          </w:p>
        </w:tc>
        <w:tc>
          <w:tcPr>
            <w:tcW w:w="50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3,614,092,014.96</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3,536,403,641.79</w:t>
            </w:r>
          </w:p>
        </w:tc>
        <w:tc>
          <w:tcPr>
            <w:tcW w:w="477"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3,536,403,641.79</w:t>
            </w:r>
          </w:p>
        </w:tc>
        <w:tc>
          <w:tcPr>
            <w:tcW w:w="476" w:type="pct"/>
            <w:tcBorders>
              <w:top w:val="nil"/>
              <w:left w:val="nil"/>
              <w:bottom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77,688,373.17</w:t>
            </w:r>
          </w:p>
        </w:tc>
      </w:tr>
      <w:tr w:rsidR="00EE5978" w:rsidRPr="00911A4D" w:rsidTr="00923205">
        <w:trPr>
          <w:trHeight w:val="285"/>
          <w:jc w:val="center"/>
        </w:trPr>
        <w:tc>
          <w:tcPr>
            <w:tcW w:w="572" w:type="pct"/>
            <w:tcBorders>
              <w:top w:val="nil"/>
              <w:left w:val="single" w:sz="4" w:space="0" w:color="000000"/>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PROTECCIÓN SOCIAL</w:t>
            </w:r>
          </w:p>
        </w:tc>
        <w:tc>
          <w:tcPr>
            <w:tcW w:w="477" w:type="pct"/>
            <w:tcBorders>
              <w:top w:val="nil"/>
              <w:left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97,553,003.48</w:t>
            </w:r>
          </w:p>
        </w:tc>
        <w:tc>
          <w:tcPr>
            <w:tcW w:w="477" w:type="pct"/>
            <w:tcBorders>
              <w:top w:val="nil"/>
              <w:left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27,456,539.56</w:t>
            </w:r>
          </w:p>
        </w:tc>
        <w:tc>
          <w:tcPr>
            <w:tcW w:w="507" w:type="pct"/>
            <w:tcBorders>
              <w:top w:val="nil"/>
              <w:left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125,009,543.04</w:t>
            </w:r>
          </w:p>
        </w:tc>
        <w:tc>
          <w:tcPr>
            <w:tcW w:w="477" w:type="pct"/>
            <w:tcBorders>
              <w:top w:val="nil"/>
              <w:left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119,720,500.02</w:t>
            </w:r>
          </w:p>
        </w:tc>
        <w:tc>
          <w:tcPr>
            <w:tcW w:w="477" w:type="pct"/>
            <w:tcBorders>
              <w:top w:val="nil"/>
              <w:left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119,720,500.02</w:t>
            </w:r>
          </w:p>
        </w:tc>
        <w:tc>
          <w:tcPr>
            <w:tcW w:w="476" w:type="pct"/>
            <w:tcBorders>
              <w:top w:val="nil"/>
              <w:left w:val="nil"/>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5,289,043.02</w:t>
            </w:r>
          </w:p>
        </w:tc>
      </w:tr>
      <w:tr w:rsidR="00EE5978" w:rsidRPr="00911A4D" w:rsidTr="00923205">
        <w:trPr>
          <w:trHeight w:val="285"/>
          <w:jc w:val="center"/>
        </w:trPr>
        <w:tc>
          <w:tcPr>
            <w:tcW w:w="572" w:type="pct"/>
            <w:tcBorders>
              <w:top w:val="nil"/>
              <w:left w:val="single" w:sz="4" w:space="0" w:color="000000"/>
              <w:bottom w:val="single" w:sz="4" w:space="0" w:color="auto"/>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OTROS ASUNTOS SOCIALES</w:t>
            </w:r>
          </w:p>
        </w:tc>
        <w:tc>
          <w:tcPr>
            <w:tcW w:w="477"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23,818,702.51</w:t>
            </w:r>
          </w:p>
        </w:tc>
        <w:tc>
          <w:tcPr>
            <w:tcW w:w="507"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23,818,702.51</w:t>
            </w:r>
          </w:p>
        </w:tc>
        <w:tc>
          <w:tcPr>
            <w:tcW w:w="477"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6" w:type="pct"/>
            <w:tcBorders>
              <w:top w:val="nil"/>
              <w:left w:val="nil"/>
              <w:bottom w:val="single" w:sz="4" w:space="0" w:color="auto"/>
              <w:right w:val="single" w:sz="4" w:space="0" w:color="000000"/>
            </w:tcBorders>
            <w:shd w:val="clear" w:color="auto" w:fill="auto"/>
            <w:vAlign w:val="bottom"/>
            <w:hideMark/>
          </w:tcPr>
          <w:p w:rsidR="00EE5978" w:rsidRPr="00911A4D" w:rsidRDefault="00EE5978" w:rsidP="00EE5978">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23,818,702.51</w:t>
            </w:r>
          </w:p>
        </w:tc>
      </w:tr>
    </w:tbl>
    <w:p w:rsidR="007B6CFC" w:rsidRDefault="007B6CFC" w:rsidP="007B6CFC"/>
    <w:p w:rsidR="007B6CFC" w:rsidRDefault="007B6CFC" w:rsidP="007B6CFC"/>
    <w:p w:rsidR="00B5679A" w:rsidRDefault="00B5679A" w:rsidP="007B6CFC"/>
    <w:p w:rsidR="00923205" w:rsidRDefault="00923205" w:rsidP="007B6CFC"/>
    <w:p w:rsidR="00923205" w:rsidRDefault="0092320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AD53BB">
        <w:rPr>
          <w:rFonts w:eastAsia="Calibri" w:cs="Arial"/>
          <w:sz w:val="18"/>
          <w:szCs w:val="18"/>
          <w:lang w:eastAsia="en-US"/>
        </w:rPr>
        <w:t>252</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1F4BD6">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1F4BD6">
        <w:rPr>
          <w:rFonts w:eastAsia="Calibri" w:cs="Arial"/>
          <w:sz w:val="18"/>
          <w:szCs w:val="18"/>
          <w:shd w:val="clear" w:color="auto" w:fill="FFFFFF"/>
          <w:lang w:eastAsia="en-US"/>
        </w:rPr>
        <w:t>3</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Agropecuaria, Silvicultura, Pesca y Caza; Transporte;</w:t>
      </w:r>
      <w:r w:rsidRPr="00C06B01">
        <w:rPr>
          <w:rFonts w:eastAsia="Calibri" w:cs="Arial"/>
          <w:sz w:val="18"/>
          <w:szCs w:val="18"/>
          <w:lang w:eastAsia="en-US"/>
        </w:rPr>
        <w:t xml:space="preserve"> Asuntos Económicos, Comerciales y Laborales en General;</w:t>
      </w:r>
      <w:r w:rsidR="00C06B01" w:rsidRPr="00C06B01">
        <w:rPr>
          <w:rFonts w:eastAsia="Calibri" w:cs="Arial"/>
          <w:sz w:val="18"/>
          <w:szCs w:val="18"/>
          <w:lang w:eastAsia="en-US"/>
        </w:rPr>
        <w:t xml:space="preserve"> </w:t>
      </w:r>
      <w:r w:rsidRPr="00C06B01">
        <w:rPr>
          <w:rFonts w:eastAsia="Calibri" w:cs="Arial"/>
          <w:sz w:val="18"/>
          <w:szCs w:val="18"/>
          <w:lang w:eastAsia="en-US"/>
        </w:rPr>
        <w:t xml:space="preserve">Turismo; y el restante </w:t>
      </w:r>
      <w:r w:rsidR="001F4BD6">
        <w:rPr>
          <w:rFonts w:eastAsia="Calibri" w:cs="Arial"/>
          <w:sz w:val="18"/>
          <w:szCs w:val="18"/>
          <w:lang w:eastAsia="en-US"/>
        </w:rPr>
        <w:t>0</w:t>
      </w:r>
      <w:r w:rsidRPr="00C06B01">
        <w:rPr>
          <w:rFonts w:eastAsia="Calibri" w:cs="Arial"/>
          <w:sz w:val="18"/>
          <w:szCs w:val="18"/>
          <w:lang w:eastAsia="en-US"/>
        </w:rPr>
        <w:t>.</w:t>
      </w:r>
      <w:r w:rsidR="001F4BD6">
        <w:rPr>
          <w:rFonts w:eastAsia="Calibri" w:cs="Arial"/>
          <w:sz w:val="18"/>
          <w:szCs w:val="18"/>
          <w:lang w:eastAsia="en-US"/>
        </w:rPr>
        <w:t>7</w:t>
      </w:r>
      <w:r w:rsidRPr="00C06B01">
        <w:rPr>
          <w:rFonts w:eastAsia="Calibri" w:cs="Arial"/>
          <w:sz w:val="18"/>
          <w:szCs w:val="18"/>
          <w:lang w:eastAsia="en-US"/>
        </w:rPr>
        <w:t xml:space="preserve"> % en otras funciones.</w:t>
      </w:r>
    </w:p>
    <w:p w:rsidR="00184C84" w:rsidRDefault="00184C84" w:rsidP="007B6CFC"/>
    <w:tbl>
      <w:tblPr>
        <w:tblW w:w="5000" w:type="pct"/>
        <w:jc w:val="center"/>
        <w:tblCellMar>
          <w:left w:w="70" w:type="dxa"/>
          <w:right w:w="70" w:type="dxa"/>
        </w:tblCellMar>
        <w:tblLook w:val="04A0" w:firstRow="1" w:lastRow="0" w:firstColumn="1" w:lastColumn="0" w:noHBand="0" w:noVBand="1"/>
      </w:tblPr>
      <w:tblGrid>
        <w:gridCol w:w="1536"/>
        <w:gridCol w:w="4128"/>
        <w:gridCol w:w="1281"/>
        <w:gridCol w:w="1281"/>
        <w:gridCol w:w="1362"/>
        <w:gridCol w:w="1281"/>
        <w:gridCol w:w="1281"/>
        <w:gridCol w:w="1278"/>
      </w:tblGrid>
      <w:tr w:rsidR="00184C84"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184C84" w:rsidRPr="00911A4D" w:rsidRDefault="00184C84"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CUENTA PUBLICA 2018</w:t>
            </w:r>
          </w:p>
        </w:tc>
      </w:tr>
      <w:tr w:rsidR="00184C84"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184C84" w:rsidRPr="00911A4D" w:rsidRDefault="00184C84"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PODER EJECUTIVO</w:t>
            </w:r>
          </w:p>
        </w:tc>
      </w:tr>
      <w:tr w:rsidR="00184C84"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184C84" w:rsidRPr="00911A4D" w:rsidRDefault="00184C84"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ESTADO ANALÍTICO DEL EJERCICIO DEL PRESUPUESTO DE EGRESOS</w:t>
            </w:r>
          </w:p>
        </w:tc>
      </w:tr>
      <w:tr w:rsidR="00184C84"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184C84" w:rsidRPr="00911A4D" w:rsidRDefault="00184C84"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CLASIFICACIÓN FUNCIONAL (FINALIDAD Y FUNCIÓN)</w:t>
            </w:r>
          </w:p>
        </w:tc>
      </w:tr>
      <w:tr w:rsidR="00184C84"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184C84" w:rsidRPr="00911A4D" w:rsidRDefault="00184C84"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DEL 01 DE ENERO DE 2018 AL 30 DE JUNIO DE 2018</w:t>
            </w:r>
          </w:p>
        </w:tc>
      </w:tr>
      <w:tr w:rsidR="00184C84" w:rsidRPr="00911A4D" w:rsidTr="00422DA0">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184C84" w:rsidRPr="00911A4D" w:rsidRDefault="00184C84" w:rsidP="00422DA0">
            <w:pPr>
              <w:spacing w:after="0"/>
              <w:jc w:val="left"/>
              <w:rPr>
                <w:rFonts w:cs="Arial"/>
                <w:color w:val="000000"/>
                <w:sz w:val="16"/>
                <w:szCs w:val="16"/>
                <w:lang w:eastAsia="es-MX"/>
              </w:rPr>
            </w:pPr>
            <w:r w:rsidRPr="00911A4D">
              <w:rPr>
                <w:rFonts w:cs="Arial"/>
                <w:color w:val="000000"/>
                <w:sz w:val="16"/>
                <w:szCs w:val="16"/>
                <w:lang w:eastAsia="es-MX"/>
              </w:rPr>
              <w:t> </w:t>
            </w:r>
          </w:p>
        </w:tc>
      </w:tr>
      <w:tr w:rsidR="00184C84" w:rsidRPr="00911A4D" w:rsidTr="00184C84">
        <w:trPr>
          <w:trHeight w:val="402"/>
          <w:tblHeader/>
          <w:jc w:val="center"/>
        </w:trPr>
        <w:tc>
          <w:tcPr>
            <w:tcW w:w="210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SUBEJERCICIO</w:t>
            </w:r>
          </w:p>
        </w:tc>
      </w:tr>
      <w:tr w:rsidR="00184C84" w:rsidRPr="00911A4D" w:rsidTr="00184C84">
        <w:trPr>
          <w:trHeight w:val="300"/>
          <w:tblHeader/>
          <w:jc w:val="center"/>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APROBADO</w:t>
            </w:r>
          </w:p>
        </w:tc>
        <w:tc>
          <w:tcPr>
            <w:tcW w:w="477" w:type="pct"/>
            <w:tcBorders>
              <w:top w:val="nil"/>
              <w:left w:val="nil"/>
              <w:bottom w:val="nil"/>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r>
      <w:tr w:rsidR="00184C84" w:rsidRPr="00911A4D" w:rsidTr="00184C84">
        <w:trPr>
          <w:trHeight w:val="300"/>
          <w:tblHeader/>
          <w:jc w:val="center"/>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r>
      <w:tr w:rsidR="00184C84" w:rsidRPr="00911A4D" w:rsidTr="00184C84">
        <w:trPr>
          <w:trHeight w:val="402"/>
          <w:tblHeader/>
          <w:jc w:val="center"/>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rsidR="00184C84" w:rsidRPr="00911A4D" w:rsidRDefault="00184C84" w:rsidP="00422DA0">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1</w:t>
            </w:r>
          </w:p>
        </w:tc>
        <w:tc>
          <w:tcPr>
            <w:tcW w:w="47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5</w:t>
            </w:r>
          </w:p>
        </w:tc>
        <w:tc>
          <w:tcPr>
            <w:tcW w:w="477" w:type="pct"/>
            <w:tcBorders>
              <w:top w:val="nil"/>
              <w:left w:val="nil"/>
              <w:bottom w:val="single" w:sz="4" w:space="0" w:color="000000"/>
              <w:right w:val="single" w:sz="4" w:space="0" w:color="000000"/>
            </w:tcBorders>
            <w:shd w:val="clear" w:color="000000" w:fill="C8C8C8"/>
            <w:vAlign w:val="center"/>
            <w:hideMark/>
          </w:tcPr>
          <w:p w:rsidR="00184C84" w:rsidRPr="00911A4D" w:rsidRDefault="00184C84"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6 = (3 - 4)</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184C84" w:rsidRDefault="00184C84" w:rsidP="00422DA0">
            <w:pPr>
              <w:spacing w:after="0"/>
              <w:jc w:val="left"/>
              <w:rPr>
                <w:rFonts w:ascii="Calibri" w:hAnsi="Calibri" w:cs="Calibri"/>
                <w:b/>
                <w:color w:val="000000"/>
                <w:sz w:val="16"/>
                <w:szCs w:val="16"/>
                <w:lang w:eastAsia="es-MX"/>
              </w:rPr>
            </w:pPr>
            <w:r w:rsidRPr="00184C84">
              <w:rPr>
                <w:rFonts w:ascii="Calibri" w:hAnsi="Calibri" w:cs="Calibri"/>
                <w:b/>
                <w:color w:val="000000"/>
                <w:sz w:val="16"/>
                <w:szCs w:val="16"/>
                <w:lang w:eastAsia="es-MX"/>
              </w:rPr>
              <w:t>DESARROLLO ECONÓMICO</w:t>
            </w:r>
          </w:p>
        </w:tc>
        <w:tc>
          <w:tcPr>
            <w:tcW w:w="153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left"/>
              <w:rPr>
                <w:rFonts w:ascii="Calibri" w:hAnsi="Calibri" w:cs="Calibri"/>
                <w:b/>
                <w:color w:val="000000"/>
                <w:sz w:val="16"/>
                <w:szCs w:val="16"/>
                <w:lang w:eastAsia="es-MX"/>
              </w:rPr>
            </w:pPr>
            <w:r w:rsidRPr="00184C84">
              <w:rPr>
                <w:rFonts w:ascii="Calibri" w:hAnsi="Calibri" w:cs="Calibri"/>
                <w:b/>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right"/>
              <w:rPr>
                <w:rFonts w:ascii="Calibri" w:hAnsi="Calibri" w:cs="Calibri"/>
                <w:b/>
                <w:color w:val="000000"/>
                <w:sz w:val="16"/>
                <w:szCs w:val="16"/>
                <w:lang w:eastAsia="es-MX"/>
              </w:rPr>
            </w:pPr>
            <w:r w:rsidRPr="00184C84">
              <w:rPr>
                <w:rFonts w:ascii="Calibri" w:hAnsi="Calibri" w:cs="Calibri"/>
                <w:b/>
                <w:color w:val="000000"/>
                <w:sz w:val="16"/>
                <w:szCs w:val="16"/>
                <w:lang w:eastAsia="es-MX"/>
              </w:rPr>
              <w:t>235,217,087.66</w:t>
            </w:r>
          </w:p>
        </w:tc>
        <w:tc>
          <w:tcPr>
            <w:tcW w:w="47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right"/>
              <w:rPr>
                <w:rFonts w:ascii="Calibri" w:hAnsi="Calibri" w:cs="Calibri"/>
                <w:b/>
                <w:color w:val="000000"/>
                <w:sz w:val="16"/>
                <w:szCs w:val="16"/>
                <w:lang w:eastAsia="es-MX"/>
              </w:rPr>
            </w:pPr>
            <w:r w:rsidRPr="00184C84">
              <w:rPr>
                <w:rFonts w:ascii="Calibri" w:hAnsi="Calibri" w:cs="Calibri"/>
                <w:b/>
                <w:color w:val="000000"/>
                <w:sz w:val="16"/>
                <w:szCs w:val="16"/>
                <w:lang w:eastAsia="es-MX"/>
              </w:rPr>
              <w:t>17,751,937.12</w:t>
            </w:r>
          </w:p>
        </w:tc>
        <w:tc>
          <w:tcPr>
            <w:tcW w:w="50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right"/>
              <w:rPr>
                <w:rFonts w:ascii="Calibri" w:hAnsi="Calibri" w:cs="Calibri"/>
                <w:b/>
                <w:color w:val="000000"/>
                <w:sz w:val="16"/>
                <w:szCs w:val="16"/>
                <w:lang w:eastAsia="es-MX"/>
              </w:rPr>
            </w:pPr>
            <w:r w:rsidRPr="00184C84">
              <w:rPr>
                <w:rFonts w:ascii="Calibri" w:hAnsi="Calibri" w:cs="Calibri"/>
                <w:b/>
                <w:color w:val="000000"/>
                <w:sz w:val="16"/>
                <w:szCs w:val="16"/>
                <w:lang w:eastAsia="es-MX"/>
              </w:rPr>
              <w:t>252,969,024.78</w:t>
            </w:r>
          </w:p>
        </w:tc>
        <w:tc>
          <w:tcPr>
            <w:tcW w:w="47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right"/>
              <w:rPr>
                <w:rFonts w:ascii="Calibri" w:hAnsi="Calibri" w:cs="Calibri"/>
                <w:b/>
                <w:color w:val="000000"/>
                <w:sz w:val="16"/>
                <w:szCs w:val="16"/>
                <w:lang w:eastAsia="es-MX"/>
              </w:rPr>
            </w:pPr>
            <w:r w:rsidRPr="00184C84">
              <w:rPr>
                <w:rFonts w:ascii="Calibri" w:hAnsi="Calibri" w:cs="Calibri"/>
                <w:b/>
                <w:color w:val="000000"/>
                <w:sz w:val="16"/>
                <w:szCs w:val="16"/>
                <w:lang w:eastAsia="es-MX"/>
              </w:rPr>
              <w:t>138,402,987.24</w:t>
            </w:r>
          </w:p>
        </w:tc>
        <w:tc>
          <w:tcPr>
            <w:tcW w:w="47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right"/>
              <w:rPr>
                <w:rFonts w:ascii="Calibri" w:hAnsi="Calibri" w:cs="Calibri"/>
                <w:b/>
                <w:color w:val="000000"/>
                <w:sz w:val="16"/>
                <w:szCs w:val="16"/>
                <w:lang w:eastAsia="es-MX"/>
              </w:rPr>
            </w:pPr>
            <w:r w:rsidRPr="00184C84">
              <w:rPr>
                <w:rFonts w:ascii="Calibri" w:hAnsi="Calibri" w:cs="Calibri"/>
                <w:b/>
                <w:color w:val="000000"/>
                <w:sz w:val="16"/>
                <w:szCs w:val="16"/>
                <w:lang w:eastAsia="es-MX"/>
              </w:rPr>
              <w:t>138,402,987.24</w:t>
            </w:r>
          </w:p>
        </w:tc>
        <w:tc>
          <w:tcPr>
            <w:tcW w:w="477" w:type="pct"/>
            <w:tcBorders>
              <w:top w:val="nil"/>
              <w:left w:val="nil"/>
              <w:bottom w:val="nil"/>
              <w:right w:val="single" w:sz="4" w:space="0" w:color="000000"/>
            </w:tcBorders>
            <w:shd w:val="clear" w:color="auto" w:fill="auto"/>
            <w:vAlign w:val="bottom"/>
            <w:hideMark/>
          </w:tcPr>
          <w:p w:rsidR="00184C84" w:rsidRPr="00184C84" w:rsidRDefault="00184C84" w:rsidP="00422DA0">
            <w:pPr>
              <w:spacing w:after="0"/>
              <w:jc w:val="right"/>
              <w:rPr>
                <w:rFonts w:ascii="Calibri" w:hAnsi="Calibri" w:cs="Calibri"/>
                <w:b/>
                <w:color w:val="000000"/>
                <w:sz w:val="16"/>
                <w:szCs w:val="16"/>
                <w:lang w:eastAsia="es-MX"/>
              </w:rPr>
            </w:pPr>
            <w:r w:rsidRPr="00184C84">
              <w:rPr>
                <w:rFonts w:ascii="Calibri" w:hAnsi="Calibri" w:cs="Calibri"/>
                <w:b/>
                <w:color w:val="000000"/>
                <w:sz w:val="16"/>
                <w:szCs w:val="16"/>
                <w:lang w:eastAsia="es-MX"/>
              </w:rPr>
              <w:t>114,566,037.54</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ASUNTOS ECONÓMICOS, COMERCIALES Y LABORALES EN GENERAL</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41,674,083.22</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12,392,683.65</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54,066,766.87</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43,040,787.53</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43,040,787.53</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11,025,979.34</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AGROPECUARIA, SILVICULTURA, PESCA Y CAZA</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113,395,606.58</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-243,524.74</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113,152,081.84</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45,963,327.85</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45,963,327.85</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67,188,753.99</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COMBUSTIBLES Y ENERGÍA</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MINERÍA, MANUFACTURAS Y CONSTRUCCIÓN</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TRANSPORTE</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56,532,115.14</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663,574.38</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57,195,689.52</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35,981,964.49</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35,981,964.49</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21,213,725.03</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COMUNICACIONES</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184C84" w:rsidRPr="00911A4D" w:rsidTr="00184C84">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TURISMO</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21,896,732.21</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4,939,203.83</w:t>
            </w:r>
          </w:p>
        </w:tc>
        <w:tc>
          <w:tcPr>
            <w:tcW w:w="50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26,835,936.04</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11,698,356.86</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11,698,356.86</w:t>
            </w:r>
          </w:p>
        </w:tc>
        <w:tc>
          <w:tcPr>
            <w:tcW w:w="477" w:type="pct"/>
            <w:tcBorders>
              <w:top w:val="nil"/>
              <w:left w:val="nil"/>
              <w:bottom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15,137,579.18</w:t>
            </w:r>
          </w:p>
        </w:tc>
      </w:tr>
      <w:tr w:rsidR="00184C84" w:rsidRPr="00911A4D" w:rsidTr="00184C84">
        <w:trPr>
          <w:trHeight w:val="285"/>
          <w:jc w:val="center"/>
        </w:trPr>
        <w:tc>
          <w:tcPr>
            <w:tcW w:w="572" w:type="pct"/>
            <w:tcBorders>
              <w:top w:val="nil"/>
              <w:left w:val="single" w:sz="4" w:space="0" w:color="000000"/>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CIENCIA, TECNOLOGÍA E INNOVACIÓN</w:t>
            </w:r>
          </w:p>
        </w:tc>
        <w:tc>
          <w:tcPr>
            <w:tcW w:w="477" w:type="pct"/>
            <w:tcBorders>
              <w:top w:val="nil"/>
              <w:left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184C84" w:rsidRPr="00911A4D" w:rsidTr="00184C84">
        <w:trPr>
          <w:trHeight w:val="285"/>
          <w:jc w:val="center"/>
        </w:trPr>
        <w:tc>
          <w:tcPr>
            <w:tcW w:w="572" w:type="pct"/>
            <w:tcBorders>
              <w:top w:val="nil"/>
              <w:left w:val="single" w:sz="4" w:space="0" w:color="000000"/>
              <w:bottom w:val="single" w:sz="4" w:space="0" w:color="auto"/>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OTRAS INDUSTRIAS Y OTROS ASUNTOS ECONÓMICOS</w:t>
            </w:r>
          </w:p>
        </w:tc>
        <w:tc>
          <w:tcPr>
            <w:tcW w:w="47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1,718,550.51</w:t>
            </w:r>
          </w:p>
        </w:tc>
        <w:tc>
          <w:tcPr>
            <w:tcW w:w="477" w:type="pct"/>
            <w:tcBorders>
              <w:top w:val="nil"/>
              <w:left w:val="nil"/>
              <w:bottom w:val="single" w:sz="4" w:space="0" w:color="auto"/>
              <w:right w:val="single" w:sz="4" w:space="0" w:color="000000"/>
            </w:tcBorders>
            <w:shd w:val="clear" w:color="auto" w:fill="auto"/>
            <w:vAlign w:val="bottom"/>
            <w:hideMark/>
          </w:tcPr>
          <w:p w:rsidR="00184C84" w:rsidRPr="00911A4D" w:rsidRDefault="00184C84"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bl>
    <w:p w:rsidR="00184C84" w:rsidRDefault="00184C84" w:rsidP="007B6CFC"/>
    <w:p w:rsidR="00260833" w:rsidRDefault="00260833" w:rsidP="007B6CFC">
      <w:pPr>
        <w:autoSpaceDE w:val="0"/>
        <w:autoSpaceDN w:val="0"/>
        <w:adjustRightInd w:val="0"/>
        <w:spacing w:after="0" w:line="180" w:lineRule="exact"/>
        <w:ind w:left="57" w:right="57"/>
        <w:jc w:val="center"/>
        <w:rPr>
          <w:rFonts w:cs="Arial"/>
          <w:b/>
          <w:bCs/>
          <w:color w:val="00B050"/>
          <w:sz w:val="18"/>
          <w:szCs w:val="18"/>
        </w:rPr>
      </w:pPr>
    </w:p>
    <w:p w:rsidR="001F4BD6" w:rsidRDefault="001F4BD6" w:rsidP="007B6CFC">
      <w:pPr>
        <w:autoSpaceDE w:val="0"/>
        <w:autoSpaceDN w:val="0"/>
        <w:adjustRightInd w:val="0"/>
        <w:spacing w:after="0" w:line="180" w:lineRule="exact"/>
        <w:ind w:left="57" w:right="57"/>
        <w:jc w:val="center"/>
        <w:rPr>
          <w:rFonts w:cs="Arial"/>
          <w:b/>
          <w:bCs/>
          <w:color w:val="00B050"/>
          <w:sz w:val="18"/>
          <w:szCs w:val="18"/>
        </w:rPr>
      </w:pPr>
    </w:p>
    <w:p w:rsidR="00260833" w:rsidRDefault="00260833"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Pr="00260833"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426912">
        <w:rPr>
          <w:rFonts w:eastAsia="Calibri" w:cs="Arial"/>
          <w:sz w:val="18"/>
          <w:szCs w:val="18"/>
          <w:lang w:eastAsia="en-US"/>
        </w:rPr>
        <w:t>4</w:t>
      </w:r>
      <w:r w:rsidRPr="00260833">
        <w:rPr>
          <w:rFonts w:eastAsia="Calibri" w:cs="Arial"/>
          <w:sz w:val="18"/>
          <w:szCs w:val="18"/>
          <w:lang w:eastAsia="en-US"/>
        </w:rPr>
        <w:t>,</w:t>
      </w:r>
      <w:r w:rsidR="00426912">
        <w:rPr>
          <w:rFonts w:eastAsia="Calibri" w:cs="Arial"/>
          <w:sz w:val="18"/>
          <w:szCs w:val="18"/>
          <w:lang w:eastAsia="en-US"/>
        </w:rPr>
        <w:t>631</w:t>
      </w:r>
      <w:r w:rsidRPr="00260833">
        <w:rPr>
          <w:rFonts w:eastAsia="Calibri" w:cs="Arial"/>
          <w:sz w:val="18"/>
          <w:szCs w:val="18"/>
          <w:lang w:eastAsia="en-US"/>
        </w:rPr>
        <w:t xml:space="preserve"> millones de pesos. Del total, </w:t>
      </w:r>
      <w:r w:rsidR="00426912">
        <w:rPr>
          <w:rFonts w:eastAsia="Calibri" w:cs="Arial"/>
          <w:sz w:val="18"/>
          <w:szCs w:val="18"/>
          <w:lang w:eastAsia="en-US"/>
        </w:rPr>
        <w:t>49</w:t>
      </w:r>
      <w:r w:rsidRPr="00260833">
        <w:rPr>
          <w:rFonts w:eastAsia="Calibri" w:cs="Arial"/>
          <w:sz w:val="18"/>
          <w:szCs w:val="18"/>
          <w:lang w:eastAsia="en-US"/>
        </w:rPr>
        <w:t>.</w:t>
      </w:r>
      <w:r w:rsidR="00284772" w:rsidRPr="00260833">
        <w:rPr>
          <w:rFonts w:eastAsia="Calibri" w:cs="Arial"/>
          <w:sz w:val="18"/>
          <w:szCs w:val="18"/>
          <w:lang w:eastAsia="en-US"/>
        </w:rPr>
        <w:t>3</w:t>
      </w:r>
      <w:r w:rsidRPr="00260833">
        <w:rPr>
          <w:rFonts w:eastAsia="Calibri" w:cs="Arial"/>
          <w:sz w:val="18"/>
          <w:szCs w:val="18"/>
          <w:lang w:eastAsia="en-US"/>
        </w:rPr>
        <w:t xml:space="preserve"> % se concentró en las funciones de </w:t>
      </w:r>
      <w:r w:rsidR="00FD0111" w:rsidRPr="00260833">
        <w:rPr>
          <w:rFonts w:eastAsia="Calibri" w:cs="Arial"/>
          <w:sz w:val="18"/>
          <w:szCs w:val="18"/>
          <w:lang w:eastAsia="en-US"/>
        </w:rPr>
        <w:t xml:space="preserve">Asuntos financieros y hacendarios; Asuntos de Orden Público y de Seguridad Interior;  </w:t>
      </w:r>
      <w:r w:rsidRPr="00260833">
        <w:rPr>
          <w:rFonts w:eastAsia="Calibri" w:cs="Arial"/>
          <w:sz w:val="18"/>
          <w:szCs w:val="18"/>
          <w:lang w:eastAsia="en-US"/>
        </w:rPr>
        <w:t xml:space="preserve">Justicia; Coordinación de la Política de Gobierno; Legislación; y el restante </w:t>
      </w:r>
      <w:r w:rsidR="00426912">
        <w:rPr>
          <w:rFonts w:eastAsia="Calibri" w:cs="Arial"/>
          <w:sz w:val="18"/>
          <w:szCs w:val="18"/>
          <w:lang w:eastAsia="en-US"/>
        </w:rPr>
        <w:t>50</w:t>
      </w:r>
      <w:r w:rsidRPr="00260833">
        <w:rPr>
          <w:rFonts w:eastAsia="Calibri" w:cs="Arial"/>
          <w:sz w:val="18"/>
          <w:szCs w:val="18"/>
          <w:lang w:eastAsia="en-US"/>
        </w:rPr>
        <w:t>.</w:t>
      </w:r>
      <w:r w:rsidR="00FD0111" w:rsidRPr="00260833">
        <w:rPr>
          <w:rFonts w:eastAsia="Calibri" w:cs="Arial"/>
          <w:sz w:val="18"/>
          <w:szCs w:val="18"/>
          <w:lang w:eastAsia="en-US"/>
        </w:rPr>
        <w:t>7</w:t>
      </w:r>
      <w:r w:rsidRPr="00260833">
        <w:rPr>
          <w:rFonts w:eastAsia="Calibri" w:cs="Arial"/>
          <w:sz w:val="18"/>
          <w:szCs w:val="18"/>
          <w:lang w:eastAsia="en-US"/>
        </w:rPr>
        <w:t xml:space="preserve"> % en otras funciones.</w:t>
      </w:r>
    </w:p>
    <w:p w:rsidR="000C245B" w:rsidRDefault="000C245B" w:rsidP="007B6CFC"/>
    <w:tbl>
      <w:tblPr>
        <w:tblW w:w="5000" w:type="pct"/>
        <w:jc w:val="center"/>
        <w:tblCellMar>
          <w:left w:w="70" w:type="dxa"/>
          <w:right w:w="70" w:type="dxa"/>
        </w:tblCellMar>
        <w:tblLook w:val="04A0" w:firstRow="1" w:lastRow="0" w:firstColumn="1" w:lastColumn="0" w:noHBand="0" w:noVBand="1"/>
      </w:tblPr>
      <w:tblGrid>
        <w:gridCol w:w="1535"/>
        <w:gridCol w:w="4127"/>
        <w:gridCol w:w="1281"/>
        <w:gridCol w:w="1281"/>
        <w:gridCol w:w="1362"/>
        <w:gridCol w:w="1281"/>
        <w:gridCol w:w="1281"/>
        <w:gridCol w:w="1280"/>
      </w:tblGrid>
      <w:tr w:rsidR="008722A9"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8722A9" w:rsidRPr="00911A4D" w:rsidRDefault="008722A9"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CUENTA PUBLICA 2018</w:t>
            </w:r>
          </w:p>
        </w:tc>
      </w:tr>
      <w:tr w:rsidR="008722A9"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8722A9" w:rsidRPr="00911A4D" w:rsidRDefault="008722A9"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PODER EJECUTIVO</w:t>
            </w:r>
          </w:p>
        </w:tc>
      </w:tr>
      <w:tr w:rsidR="008722A9"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8722A9" w:rsidRPr="00911A4D" w:rsidRDefault="008722A9"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ESTADO ANALÍTICO DEL EJERCICIO DEL PRESUPUESTO DE EGRESOS</w:t>
            </w:r>
          </w:p>
        </w:tc>
      </w:tr>
      <w:tr w:rsidR="008722A9"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8722A9" w:rsidRPr="00911A4D" w:rsidRDefault="008722A9"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CLASIFICACIÓN FUNCIONAL (FINALIDAD Y FUNCIÓN)</w:t>
            </w:r>
          </w:p>
        </w:tc>
      </w:tr>
      <w:tr w:rsidR="008722A9" w:rsidRPr="00911A4D" w:rsidTr="00422DA0">
        <w:trPr>
          <w:trHeight w:val="285"/>
          <w:tblHeader/>
          <w:jc w:val="center"/>
        </w:trPr>
        <w:tc>
          <w:tcPr>
            <w:tcW w:w="5000" w:type="pct"/>
            <w:gridSpan w:val="8"/>
            <w:tcBorders>
              <w:top w:val="nil"/>
              <w:left w:val="nil"/>
              <w:bottom w:val="nil"/>
              <w:right w:val="nil"/>
            </w:tcBorders>
            <w:shd w:val="clear" w:color="000000" w:fill="9A1C1D"/>
            <w:vAlign w:val="center"/>
            <w:hideMark/>
          </w:tcPr>
          <w:p w:rsidR="008722A9" w:rsidRPr="00911A4D" w:rsidRDefault="008722A9" w:rsidP="00422DA0">
            <w:pPr>
              <w:spacing w:after="0"/>
              <w:jc w:val="center"/>
              <w:rPr>
                <w:rFonts w:ascii="Calibri" w:hAnsi="Calibri" w:cs="Calibri"/>
                <w:b/>
                <w:bCs/>
                <w:color w:val="FFFFFF"/>
                <w:sz w:val="16"/>
                <w:szCs w:val="16"/>
                <w:lang w:eastAsia="es-MX"/>
              </w:rPr>
            </w:pPr>
            <w:r w:rsidRPr="00911A4D">
              <w:rPr>
                <w:rFonts w:ascii="Calibri" w:hAnsi="Calibri" w:cs="Calibri"/>
                <w:b/>
                <w:bCs/>
                <w:color w:val="FFFFFF"/>
                <w:sz w:val="16"/>
                <w:szCs w:val="16"/>
                <w:lang w:eastAsia="es-MX"/>
              </w:rPr>
              <w:t>DEL 01 DE ENERO DE 2018 AL 30 DE JUNIO DE 2018</w:t>
            </w:r>
          </w:p>
        </w:tc>
      </w:tr>
      <w:tr w:rsidR="008722A9" w:rsidRPr="00911A4D" w:rsidTr="00422DA0">
        <w:trPr>
          <w:trHeight w:val="285"/>
          <w:tblHeader/>
          <w:jc w:val="center"/>
        </w:trPr>
        <w:tc>
          <w:tcPr>
            <w:tcW w:w="5000" w:type="pct"/>
            <w:gridSpan w:val="8"/>
            <w:tcBorders>
              <w:top w:val="nil"/>
              <w:left w:val="nil"/>
              <w:bottom w:val="single" w:sz="4" w:space="0" w:color="000000"/>
              <w:right w:val="nil"/>
            </w:tcBorders>
            <w:shd w:val="clear" w:color="auto" w:fill="auto"/>
            <w:vAlign w:val="bottom"/>
            <w:hideMark/>
          </w:tcPr>
          <w:p w:rsidR="008722A9" w:rsidRPr="00911A4D" w:rsidRDefault="008722A9" w:rsidP="00422DA0">
            <w:pPr>
              <w:spacing w:after="0"/>
              <w:jc w:val="left"/>
              <w:rPr>
                <w:rFonts w:cs="Arial"/>
                <w:color w:val="000000"/>
                <w:sz w:val="16"/>
                <w:szCs w:val="16"/>
                <w:lang w:eastAsia="es-MX"/>
              </w:rPr>
            </w:pPr>
            <w:r w:rsidRPr="00911A4D">
              <w:rPr>
                <w:rFonts w:cs="Arial"/>
                <w:color w:val="000000"/>
                <w:sz w:val="16"/>
                <w:szCs w:val="16"/>
                <w:lang w:eastAsia="es-MX"/>
              </w:rPr>
              <w:t> </w:t>
            </w:r>
          </w:p>
        </w:tc>
      </w:tr>
      <w:tr w:rsidR="008722A9" w:rsidRPr="00911A4D" w:rsidTr="008722A9">
        <w:trPr>
          <w:trHeight w:val="402"/>
          <w:tblHeader/>
          <w:jc w:val="center"/>
        </w:trPr>
        <w:tc>
          <w:tcPr>
            <w:tcW w:w="210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EGRESOS</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SUBEJERCICIO</w:t>
            </w:r>
          </w:p>
        </w:tc>
      </w:tr>
      <w:tr w:rsidR="008722A9" w:rsidRPr="00911A4D" w:rsidTr="008722A9">
        <w:trPr>
          <w:trHeight w:val="300"/>
          <w:tblHeader/>
          <w:jc w:val="center"/>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APROBADO</w:t>
            </w:r>
          </w:p>
        </w:tc>
        <w:tc>
          <w:tcPr>
            <w:tcW w:w="477" w:type="pct"/>
            <w:tcBorders>
              <w:top w:val="nil"/>
              <w:left w:val="nil"/>
              <w:bottom w:val="nil"/>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AMPLIACIONES /</w:t>
            </w:r>
          </w:p>
        </w:tc>
        <w:tc>
          <w:tcPr>
            <w:tcW w:w="50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MODIFICADO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PAGADO</w:t>
            </w:r>
          </w:p>
        </w:tc>
        <w:tc>
          <w:tcPr>
            <w:tcW w:w="477" w:type="pct"/>
            <w:vMerge/>
            <w:tcBorders>
              <w:top w:val="nil"/>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r>
      <w:tr w:rsidR="008722A9" w:rsidRPr="00911A4D" w:rsidTr="008722A9">
        <w:trPr>
          <w:trHeight w:val="300"/>
          <w:tblHeader/>
          <w:jc w:val="center"/>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(REDUCCIONES)</w:t>
            </w:r>
          </w:p>
        </w:tc>
        <w:tc>
          <w:tcPr>
            <w:tcW w:w="507" w:type="pct"/>
            <w:vMerge/>
            <w:tcBorders>
              <w:top w:val="nil"/>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r>
      <w:tr w:rsidR="008722A9" w:rsidRPr="00911A4D" w:rsidTr="008722A9">
        <w:trPr>
          <w:trHeight w:val="402"/>
          <w:tblHeader/>
          <w:jc w:val="center"/>
        </w:trPr>
        <w:tc>
          <w:tcPr>
            <w:tcW w:w="2108" w:type="pct"/>
            <w:gridSpan w:val="2"/>
            <w:vMerge/>
            <w:tcBorders>
              <w:top w:val="single" w:sz="4" w:space="0" w:color="000000"/>
              <w:left w:val="single" w:sz="4" w:space="0" w:color="000000"/>
              <w:bottom w:val="single" w:sz="4" w:space="0" w:color="000000"/>
              <w:right w:val="single" w:sz="4" w:space="0" w:color="000000"/>
            </w:tcBorders>
            <w:vAlign w:val="center"/>
            <w:hideMark/>
          </w:tcPr>
          <w:p w:rsidR="008722A9" w:rsidRPr="00911A4D" w:rsidRDefault="008722A9" w:rsidP="00422DA0">
            <w:pPr>
              <w:spacing w:after="0"/>
              <w:jc w:val="left"/>
              <w:rPr>
                <w:rFonts w:ascii="Calibri" w:hAnsi="Calibri" w:cs="Calibri"/>
                <w:b/>
                <w:bCs/>
                <w:color w:val="000000"/>
                <w:sz w:val="16"/>
                <w:szCs w:val="16"/>
                <w:lang w:eastAsia="es-MX"/>
              </w:rPr>
            </w:pPr>
          </w:p>
        </w:tc>
        <w:tc>
          <w:tcPr>
            <w:tcW w:w="47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1</w:t>
            </w:r>
          </w:p>
        </w:tc>
        <w:tc>
          <w:tcPr>
            <w:tcW w:w="47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2</w:t>
            </w:r>
          </w:p>
        </w:tc>
        <w:tc>
          <w:tcPr>
            <w:tcW w:w="50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3 = (1 + 2)</w:t>
            </w:r>
          </w:p>
        </w:tc>
        <w:tc>
          <w:tcPr>
            <w:tcW w:w="47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5</w:t>
            </w:r>
          </w:p>
        </w:tc>
        <w:tc>
          <w:tcPr>
            <w:tcW w:w="477" w:type="pct"/>
            <w:tcBorders>
              <w:top w:val="nil"/>
              <w:left w:val="nil"/>
              <w:bottom w:val="single" w:sz="4" w:space="0" w:color="000000"/>
              <w:right w:val="single" w:sz="4" w:space="0" w:color="000000"/>
            </w:tcBorders>
            <w:shd w:val="clear" w:color="000000" w:fill="C8C8C8"/>
            <w:vAlign w:val="center"/>
            <w:hideMark/>
          </w:tcPr>
          <w:p w:rsidR="008722A9" w:rsidRPr="00911A4D" w:rsidRDefault="008722A9" w:rsidP="00422DA0">
            <w:pPr>
              <w:spacing w:after="0"/>
              <w:jc w:val="center"/>
              <w:rPr>
                <w:rFonts w:ascii="Calibri" w:hAnsi="Calibri" w:cs="Calibri"/>
                <w:b/>
                <w:bCs/>
                <w:color w:val="000000"/>
                <w:sz w:val="16"/>
                <w:szCs w:val="16"/>
                <w:lang w:eastAsia="es-MX"/>
              </w:rPr>
            </w:pPr>
            <w:r w:rsidRPr="00911A4D">
              <w:rPr>
                <w:rFonts w:ascii="Calibri" w:hAnsi="Calibri" w:cs="Calibri"/>
                <w:b/>
                <w:bCs/>
                <w:color w:val="000000"/>
                <w:sz w:val="16"/>
                <w:szCs w:val="16"/>
                <w:lang w:eastAsia="es-MX"/>
              </w:rPr>
              <w:t>6 = (3 - 4)</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8722A9" w:rsidRDefault="008722A9" w:rsidP="00422DA0">
            <w:pPr>
              <w:spacing w:after="0"/>
              <w:jc w:val="left"/>
              <w:rPr>
                <w:rFonts w:ascii="Calibri" w:hAnsi="Calibri" w:cs="Calibri"/>
                <w:b/>
                <w:color w:val="000000"/>
                <w:sz w:val="16"/>
                <w:szCs w:val="16"/>
                <w:lang w:eastAsia="es-MX"/>
              </w:rPr>
            </w:pPr>
            <w:r w:rsidRPr="008722A9">
              <w:rPr>
                <w:rFonts w:ascii="Calibri" w:hAnsi="Calibri" w:cs="Calibri"/>
                <w:b/>
                <w:color w:val="000000"/>
                <w:sz w:val="16"/>
                <w:szCs w:val="16"/>
                <w:lang w:eastAsia="es-MX"/>
              </w:rPr>
              <w:t>GOBIERNO</w:t>
            </w:r>
          </w:p>
        </w:tc>
        <w:tc>
          <w:tcPr>
            <w:tcW w:w="153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left"/>
              <w:rPr>
                <w:rFonts w:ascii="Calibri" w:hAnsi="Calibri" w:cs="Calibri"/>
                <w:b/>
                <w:color w:val="000000"/>
                <w:sz w:val="16"/>
                <w:szCs w:val="16"/>
                <w:lang w:eastAsia="es-MX"/>
              </w:rPr>
            </w:pPr>
            <w:r w:rsidRPr="008722A9">
              <w:rPr>
                <w:rFonts w:ascii="Calibri" w:hAnsi="Calibri" w:cs="Calibri"/>
                <w:b/>
                <w:color w:val="000000"/>
                <w:sz w:val="16"/>
                <w:szCs w:val="16"/>
                <w:lang w:eastAsia="es-MX"/>
              </w:rPr>
              <w:t> </w:t>
            </w:r>
          </w:p>
        </w:tc>
        <w:tc>
          <w:tcPr>
            <w:tcW w:w="47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right"/>
              <w:rPr>
                <w:rFonts w:ascii="Calibri" w:hAnsi="Calibri" w:cs="Calibri"/>
                <w:b/>
                <w:color w:val="000000"/>
                <w:sz w:val="16"/>
                <w:szCs w:val="16"/>
                <w:lang w:eastAsia="es-MX"/>
              </w:rPr>
            </w:pPr>
            <w:r w:rsidRPr="008722A9">
              <w:rPr>
                <w:rFonts w:ascii="Calibri" w:hAnsi="Calibri" w:cs="Calibri"/>
                <w:b/>
                <w:color w:val="000000"/>
                <w:sz w:val="16"/>
                <w:szCs w:val="16"/>
                <w:lang w:eastAsia="es-MX"/>
              </w:rPr>
              <w:t>1,960,607,625.35</w:t>
            </w:r>
          </w:p>
        </w:tc>
        <w:tc>
          <w:tcPr>
            <w:tcW w:w="47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right"/>
              <w:rPr>
                <w:rFonts w:ascii="Calibri" w:hAnsi="Calibri" w:cs="Calibri"/>
                <w:b/>
                <w:color w:val="000000"/>
                <w:sz w:val="16"/>
                <w:szCs w:val="16"/>
                <w:lang w:eastAsia="es-MX"/>
              </w:rPr>
            </w:pPr>
            <w:r w:rsidRPr="008722A9">
              <w:rPr>
                <w:rFonts w:ascii="Calibri" w:hAnsi="Calibri" w:cs="Calibri"/>
                <w:b/>
                <w:color w:val="000000"/>
                <w:sz w:val="16"/>
                <w:szCs w:val="16"/>
                <w:lang w:eastAsia="es-MX"/>
              </w:rPr>
              <w:t>2,670,710,877.27</w:t>
            </w:r>
          </w:p>
        </w:tc>
        <w:tc>
          <w:tcPr>
            <w:tcW w:w="50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right"/>
              <w:rPr>
                <w:rFonts w:ascii="Calibri" w:hAnsi="Calibri" w:cs="Calibri"/>
                <w:b/>
                <w:color w:val="000000"/>
                <w:sz w:val="16"/>
                <w:szCs w:val="16"/>
                <w:lang w:eastAsia="es-MX"/>
              </w:rPr>
            </w:pPr>
            <w:r w:rsidRPr="008722A9">
              <w:rPr>
                <w:rFonts w:ascii="Calibri" w:hAnsi="Calibri" w:cs="Calibri"/>
                <w:b/>
                <w:color w:val="000000"/>
                <w:sz w:val="16"/>
                <w:szCs w:val="16"/>
                <w:lang w:eastAsia="es-MX"/>
              </w:rPr>
              <w:t>4,631,318,502.62</w:t>
            </w:r>
          </w:p>
        </w:tc>
        <w:tc>
          <w:tcPr>
            <w:tcW w:w="47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right"/>
              <w:rPr>
                <w:rFonts w:ascii="Calibri" w:hAnsi="Calibri" w:cs="Calibri"/>
                <w:b/>
                <w:color w:val="000000"/>
                <w:sz w:val="16"/>
                <w:szCs w:val="16"/>
                <w:lang w:eastAsia="es-MX"/>
              </w:rPr>
            </w:pPr>
            <w:r w:rsidRPr="008722A9">
              <w:rPr>
                <w:rFonts w:ascii="Calibri" w:hAnsi="Calibri" w:cs="Calibri"/>
                <w:b/>
                <w:color w:val="000000"/>
                <w:sz w:val="16"/>
                <w:szCs w:val="16"/>
                <w:lang w:eastAsia="es-MX"/>
              </w:rPr>
              <w:t>3,292,423,702.00</w:t>
            </w:r>
          </w:p>
        </w:tc>
        <w:tc>
          <w:tcPr>
            <w:tcW w:w="47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right"/>
              <w:rPr>
                <w:rFonts w:ascii="Calibri" w:hAnsi="Calibri" w:cs="Calibri"/>
                <w:b/>
                <w:color w:val="000000"/>
                <w:sz w:val="16"/>
                <w:szCs w:val="16"/>
                <w:lang w:eastAsia="es-MX"/>
              </w:rPr>
            </w:pPr>
            <w:r w:rsidRPr="008722A9">
              <w:rPr>
                <w:rFonts w:ascii="Calibri" w:hAnsi="Calibri" w:cs="Calibri"/>
                <w:b/>
                <w:color w:val="000000"/>
                <w:sz w:val="16"/>
                <w:szCs w:val="16"/>
                <w:lang w:eastAsia="es-MX"/>
              </w:rPr>
              <w:t>3,292,370,024.16</w:t>
            </w:r>
          </w:p>
        </w:tc>
        <w:tc>
          <w:tcPr>
            <w:tcW w:w="477" w:type="pct"/>
            <w:tcBorders>
              <w:top w:val="nil"/>
              <w:left w:val="nil"/>
              <w:bottom w:val="nil"/>
              <w:right w:val="single" w:sz="4" w:space="0" w:color="000000"/>
            </w:tcBorders>
            <w:shd w:val="clear" w:color="auto" w:fill="auto"/>
            <w:vAlign w:val="bottom"/>
            <w:hideMark/>
          </w:tcPr>
          <w:p w:rsidR="008722A9" w:rsidRPr="008722A9" w:rsidRDefault="008722A9" w:rsidP="00422DA0">
            <w:pPr>
              <w:spacing w:after="0"/>
              <w:jc w:val="right"/>
              <w:rPr>
                <w:rFonts w:ascii="Calibri" w:hAnsi="Calibri" w:cs="Calibri"/>
                <w:b/>
                <w:color w:val="000000"/>
                <w:sz w:val="16"/>
                <w:szCs w:val="16"/>
                <w:lang w:eastAsia="es-MX"/>
              </w:rPr>
            </w:pPr>
            <w:r w:rsidRPr="008722A9">
              <w:rPr>
                <w:rFonts w:ascii="Calibri" w:hAnsi="Calibri" w:cs="Calibri"/>
                <w:b/>
                <w:color w:val="000000"/>
                <w:sz w:val="16"/>
                <w:szCs w:val="16"/>
                <w:lang w:eastAsia="es-MX"/>
              </w:rPr>
              <w:t>1,338,894,800.62</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LEGISLACIÓN</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141,312,920.00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9,759,198.70</w:t>
            </w:r>
          </w:p>
        </w:tc>
        <w:tc>
          <w:tcPr>
            <w:tcW w:w="50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151,072,118.70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151,072,118.70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151,072,118.70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JUSTICIA</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253,938,658.72</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12,861,573.60</w:t>
            </w:r>
          </w:p>
        </w:tc>
        <w:tc>
          <w:tcPr>
            <w:tcW w:w="50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266,800,232.32</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248,956,708.48</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248,903,030.64</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17,843,523.84</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COORDINACIÓN DE LA POLÍTICA DE GOBIERNO</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177,966,347.45</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31,781,021.58</w:t>
            </w:r>
          </w:p>
        </w:tc>
        <w:tc>
          <w:tcPr>
            <w:tcW w:w="50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209,747,369.03</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185,883,292.33</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185,883,292.33</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23,864,076.70</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RELACIONES EXTERIORES</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ASUNTOS FINANCIEROS Y HACENDARIOS</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941,713,940.58</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407,790,912.57</w:t>
            </w:r>
          </w:p>
        </w:tc>
        <w:tc>
          <w:tcPr>
            <w:tcW w:w="50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1,349,504,853.15</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210,232,343.08</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210,232,343.08</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1,139,272,510.07</w:t>
            </w:r>
          </w:p>
        </w:tc>
      </w:tr>
      <w:tr w:rsidR="008722A9" w:rsidRPr="00911A4D" w:rsidTr="008722A9">
        <w:trPr>
          <w:trHeight w:val="285"/>
          <w:jc w:val="center"/>
        </w:trPr>
        <w:tc>
          <w:tcPr>
            <w:tcW w:w="572" w:type="pct"/>
            <w:tcBorders>
              <w:top w:val="nil"/>
              <w:left w:val="single" w:sz="4" w:space="0" w:color="000000"/>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SEGURIDAD NACIONAL</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50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c>
          <w:tcPr>
            <w:tcW w:w="477" w:type="pct"/>
            <w:tcBorders>
              <w:top w:val="nil"/>
              <w:left w:val="nil"/>
              <w:bottom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0</w:t>
            </w:r>
          </w:p>
        </w:tc>
      </w:tr>
      <w:tr w:rsidR="008722A9" w:rsidRPr="00911A4D" w:rsidTr="008722A9">
        <w:trPr>
          <w:trHeight w:val="285"/>
          <w:jc w:val="center"/>
        </w:trPr>
        <w:tc>
          <w:tcPr>
            <w:tcW w:w="572" w:type="pct"/>
            <w:tcBorders>
              <w:top w:val="nil"/>
              <w:left w:val="single" w:sz="4" w:space="0" w:color="000000"/>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ASUNTOS DE ORDEN PÚBLICO Y DE SEGURIDAD INTERIOR</w:t>
            </w:r>
          </w:p>
        </w:tc>
        <w:tc>
          <w:tcPr>
            <w:tcW w:w="477" w:type="pct"/>
            <w:tcBorders>
              <w:top w:val="nil"/>
              <w:left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282,055,715.42</w:t>
            </w:r>
          </w:p>
        </w:tc>
        <w:tc>
          <w:tcPr>
            <w:tcW w:w="477" w:type="pct"/>
            <w:tcBorders>
              <w:top w:val="nil"/>
              <w:left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23,913,038.10</w:t>
            </w:r>
          </w:p>
        </w:tc>
        <w:tc>
          <w:tcPr>
            <w:tcW w:w="507" w:type="pct"/>
            <w:tcBorders>
              <w:top w:val="nil"/>
              <w:left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305,968,753.52</w:t>
            </w:r>
          </w:p>
        </w:tc>
        <w:tc>
          <w:tcPr>
            <w:tcW w:w="477" w:type="pct"/>
            <w:tcBorders>
              <w:top w:val="nil"/>
              <w:left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199,813,415.88</w:t>
            </w:r>
          </w:p>
        </w:tc>
        <w:tc>
          <w:tcPr>
            <w:tcW w:w="477" w:type="pct"/>
            <w:tcBorders>
              <w:top w:val="nil"/>
              <w:left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199,813,415.88</w:t>
            </w:r>
          </w:p>
        </w:tc>
        <w:tc>
          <w:tcPr>
            <w:tcW w:w="477" w:type="pct"/>
            <w:tcBorders>
              <w:top w:val="nil"/>
              <w:left w:val="nil"/>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106,155,337.64</w:t>
            </w:r>
          </w:p>
        </w:tc>
      </w:tr>
      <w:tr w:rsidR="008722A9" w:rsidRPr="00911A4D" w:rsidTr="008722A9">
        <w:trPr>
          <w:trHeight w:val="285"/>
          <w:jc w:val="center"/>
        </w:trPr>
        <w:tc>
          <w:tcPr>
            <w:tcW w:w="572" w:type="pct"/>
            <w:tcBorders>
              <w:top w:val="nil"/>
              <w:left w:val="single" w:sz="4" w:space="0" w:color="000000"/>
              <w:bottom w:val="single" w:sz="4" w:space="0" w:color="auto"/>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 </w:t>
            </w:r>
          </w:p>
        </w:tc>
        <w:tc>
          <w:tcPr>
            <w:tcW w:w="153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left"/>
              <w:rPr>
                <w:rFonts w:ascii="Calibri" w:hAnsi="Calibri" w:cs="Calibri"/>
                <w:color w:val="000000"/>
                <w:sz w:val="16"/>
                <w:szCs w:val="16"/>
                <w:lang w:eastAsia="es-MX"/>
              </w:rPr>
            </w:pPr>
            <w:r w:rsidRPr="00911A4D">
              <w:rPr>
                <w:rFonts w:ascii="Calibri" w:hAnsi="Calibri" w:cs="Calibri"/>
                <w:color w:val="000000"/>
                <w:sz w:val="16"/>
                <w:szCs w:val="16"/>
                <w:lang w:eastAsia="es-MX"/>
              </w:rPr>
              <w:t>OTROS SERVICIOS GENERALES</w:t>
            </w:r>
          </w:p>
        </w:tc>
        <w:tc>
          <w:tcPr>
            <w:tcW w:w="47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163,620,043.18</w:t>
            </w:r>
          </w:p>
        </w:tc>
        <w:tc>
          <w:tcPr>
            <w:tcW w:w="47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2,184,605,132.72</w:t>
            </w:r>
          </w:p>
        </w:tc>
        <w:tc>
          <w:tcPr>
            <w:tcW w:w="50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2,348,225,175.90</w:t>
            </w:r>
          </w:p>
        </w:tc>
        <w:tc>
          <w:tcPr>
            <w:tcW w:w="47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2,296,465,823.53</w:t>
            </w:r>
          </w:p>
        </w:tc>
        <w:tc>
          <w:tcPr>
            <w:tcW w:w="47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2,296,465,823.53</w:t>
            </w:r>
          </w:p>
        </w:tc>
        <w:tc>
          <w:tcPr>
            <w:tcW w:w="477" w:type="pct"/>
            <w:tcBorders>
              <w:top w:val="nil"/>
              <w:left w:val="nil"/>
              <w:bottom w:val="single" w:sz="4" w:space="0" w:color="auto"/>
              <w:right w:val="single" w:sz="4" w:space="0" w:color="000000"/>
            </w:tcBorders>
            <w:shd w:val="clear" w:color="auto" w:fill="auto"/>
            <w:vAlign w:val="bottom"/>
            <w:hideMark/>
          </w:tcPr>
          <w:p w:rsidR="008722A9" w:rsidRPr="00911A4D" w:rsidRDefault="008722A9" w:rsidP="00422DA0">
            <w:pPr>
              <w:spacing w:after="0"/>
              <w:jc w:val="right"/>
              <w:rPr>
                <w:rFonts w:ascii="Calibri" w:hAnsi="Calibri" w:cs="Calibri"/>
                <w:color w:val="000000"/>
                <w:sz w:val="16"/>
                <w:szCs w:val="16"/>
                <w:lang w:eastAsia="es-MX"/>
              </w:rPr>
            </w:pPr>
            <w:r w:rsidRPr="00911A4D">
              <w:rPr>
                <w:rFonts w:ascii="Calibri" w:hAnsi="Calibri" w:cs="Calibri"/>
                <w:color w:val="000000"/>
                <w:sz w:val="16"/>
                <w:szCs w:val="16"/>
                <w:lang w:eastAsia="es-MX"/>
              </w:rPr>
              <w:t>51,759,352.37</w:t>
            </w:r>
          </w:p>
        </w:tc>
      </w:tr>
    </w:tbl>
    <w:p w:rsidR="007B6CFC" w:rsidRDefault="007B6CFC" w:rsidP="007B6CFC"/>
    <w:p w:rsidR="00426912" w:rsidRDefault="00426912" w:rsidP="007B6CFC">
      <w:pPr>
        <w:spacing w:before="120" w:after="120" w:line="240" w:lineRule="exact"/>
        <w:jc w:val="center"/>
        <w:rPr>
          <w:rFonts w:cs="Arial"/>
          <w:b/>
          <w:bCs/>
          <w:color w:val="800000"/>
          <w:sz w:val="18"/>
          <w:szCs w:val="18"/>
        </w:rPr>
      </w:pPr>
    </w:p>
    <w:p w:rsidR="00426912" w:rsidRDefault="00426912" w:rsidP="007B6CFC">
      <w:pPr>
        <w:spacing w:before="120" w:after="120" w:line="240" w:lineRule="exact"/>
        <w:jc w:val="center"/>
        <w:rPr>
          <w:rFonts w:cs="Arial"/>
          <w:b/>
          <w:bCs/>
          <w:color w:val="800000"/>
          <w:sz w:val="18"/>
          <w:szCs w:val="18"/>
        </w:rPr>
      </w:pPr>
    </w:p>
    <w:p w:rsidR="00426912" w:rsidRDefault="00426912" w:rsidP="007B6CFC">
      <w:pPr>
        <w:spacing w:before="120" w:after="120" w:line="240" w:lineRule="exact"/>
        <w:jc w:val="center"/>
        <w:rPr>
          <w:rFonts w:cs="Arial"/>
          <w:b/>
          <w:bCs/>
          <w:color w:val="800000"/>
          <w:sz w:val="18"/>
          <w:szCs w:val="18"/>
        </w:rPr>
      </w:pPr>
    </w:p>
    <w:p w:rsidR="00426912" w:rsidRDefault="00426912" w:rsidP="007B6CFC">
      <w:pPr>
        <w:spacing w:before="120" w:after="120" w:line="240" w:lineRule="exact"/>
        <w:jc w:val="center"/>
        <w:rPr>
          <w:rFonts w:cs="Arial"/>
          <w:b/>
          <w:bCs/>
          <w:color w:val="80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 xml:space="preserve">En congruencia con lo anterior, </w:t>
      </w:r>
      <w:r w:rsidR="00186739">
        <w:rPr>
          <w:rFonts w:eastAsia="Calibri" w:cs="Arial"/>
          <w:sz w:val="18"/>
          <w:szCs w:val="18"/>
          <w:lang w:eastAsia="en-US"/>
        </w:rPr>
        <w:t xml:space="preserve">el Ejecutivo Estatal emitió el </w:t>
      </w:r>
      <w:r w:rsidRPr="0004140A">
        <w:rPr>
          <w:rFonts w:eastAsia="Calibri" w:cs="Arial"/>
          <w:sz w:val="18"/>
          <w:szCs w:val="18"/>
          <w:lang w:eastAsia="en-US"/>
        </w:rPr>
        <w:t>1</w:t>
      </w:r>
      <w:r w:rsidR="00186739">
        <w:rPr>
          <w:rFonts w:eastAsia="Calibri" w:cs="Arial"/>
          <w:sz w:val="18"/>
          <w:szCs w:val="18"/>
          <w:lang w:eastAsia="en-US"/>
        </w:rPr>
        <w:t>5</w:t>
      </w:r>
      <w:r w:rsidRPr="0004140A">
        <w:rPr>
          <w:rFonts w:eastAsia="Calibri" w:cs="Arial"/>
          <w:sz w:val="18"/>
          <w:szCs w:val="18"/>
          <w:lang w:eastAsia="en-US"/>
        </w:rPr>
        <w:t xml:space="preserve"> de </w:t>
      </w:r>
      <w:r w:rsidR="00186739">
        <w:rPr>
          <w:rFonts w:eastAsia="Calibri" w:cs="Arial"/>
          <w:sz w:val="18"/>
          <w:szCs w:val="18"/>
          <w:lang w:eastAsia="en-US"/>
        </w:rPr>
        <w:t>febr</w:t>
      </w:r>
      <w:r w:rsidRPr="0004140A">
        <w:rPr>
          <w:rFonts w:eastAsia="Calibri" w:cs="Arial"/>
          <w:sz w:val="18"/>
          <w:szCs w:val="18"/>
          <w:lang w:eastAsia="en-US"/>
        </w:rPr>
        <w:t>ero de 201</w:t>
      </w:r>
      <w:r w:rsidR="00186739">
        <w:rPr>
          <w:rFonts w:eastAsia="Calibri" w:cs="Arial"/>
          <w:sz w:val="18"/>
          <w:szCs w:val="18"/>
          <w:lang w:eastAsia="en-US"/>
        </w:rPr>
        <w:t>8</w:t>
      </w:r>
      <w:r w:rsidRPr="0004140A">
        <w:rPr>
          <w:rFonts w:eastAsia="Calibri" w:cs="Arial"/>
          <w:sz w:val="18"/>
          <w:szCs w:val="18"/>
          <w:lang w:eastAsia="en-US"/>
        </w:rPr>
        <w:t xml:space="preserve"> el “Acuerdo que establece los Lineamientos y Políticas Generales del Ejercicio del Presupuesto, las Medidas de Mejora y Modernización</w:t>
      </w:r>
      <w:r w:rsidR="007900E5">
        <w:rPr>
          <w:rFonts w:eastAsia="Calibri" w:cs="Arial"/>
          <w:sz w:val="18"/>
          <w:szCs w:val="18"/>
          <w:lang w:eastAsia="en-US"/>
        </w:rPr>
        <w:t>, así como</w:t>
      </w:r>
      <w:r w:rsidRPr="0004140A">
        <w:rPr>
          <w:rFonts w:eastAsia="Calibri" w:cs="Arial"/>
          <w:sz w:val="18"/>
          <w:szCs w:val="18"/>
          <w:lang w:eastAsia="en-US"/>
        </w:rPr>
        <w:t xml:space="preserve"> de Austeridad del Gasto Púbico </w:t>
      </w:r>
      <w:r w:rsidR="007900E5">
        <w:rPr>
          <w:rFonts w:eastAsia="Calibri" w:cs="Arial"/>
          <w:sz w:val="18"/>
          <w:szCs w:val="18"/>
          <w:lang w:eastAsia="en-US"/>
        </w:rPr>
        <w:t>de la Gestión Administrtiva</w:t>
      </w:r>
      <w:r w:rsidRPr="0004140A">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7B6CFC" w:rsidRPr="0004140A" w:rsidRDefault="00420825" w:rsidP="007B6CFC">
      <w:p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Dependencias y Entidades en materia de servicios personales, deberán observar lo siguiente</w:t>
      </w:r>
      <w:r w:rsidR="007B6CFC" w:rsidRPr="0004140A">
        <w:rPr>
          <w:rFonts w:eastAsia="Calibri" w:cs="Arial"/>
          <w:sz w:val="18"/>
          <w:szCs w:val="18"/>
          <w:lang w:eastAsia="en-US"/>
        </w:rPr>
        <w:t xml:space="preserve">: </w:t>
      </w:r>
      <w:r w:rsidR="007B6CFC" w:rsidRPr="0004140A">
        <w:rPr>
          <w:rFonts w:eastAsia="Calibri" w:cs="Arial"/>
          <w:sz w:val="18"/>
          <w:szCs w:val="18"/>
          <w:lang w:eastAsia="en-US"/>
        </w:rPr>
        <w:tab/>
      </w:r>
    </w:p>
    <w:p w:rsidR="00420825" w:rsidRPr="00420825" w:rsidRDefault="00420825" w:rsidP="00C51E37">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Apegarse estrictamente a la asignación global de recursos para servicios personales que se apruebe en el </w:t>
      </w:r>
      <w:r w:rsidR="00C51E37" w:rsidRPr="00C51E37">
        <w:rPr>
          <w:rFonts w:eastAsia="Calibri" w:cs="Arial"/>
          <w:sz w:val="18"/>
          <w:szCs w:val="18"/>
          <w:lang w:eastAsia="en-US"/>
        </w:rPr>
        <w:t xml:space="preserve">Presupuesto de Egresos del Estado de Tlaxcala del Ejercicio Fiscal correspondiente </w:t>
      </w:r>
      <w:r w:rsidR="00C51E37">
        <w:rPr>
          <w:rFonts w:eastAsia="Calibri" w:cs="Arial"/>
          <w:sz w:val="18"/>
          <w:szCs w:val="18"/>
          <w:lang w:eastAsia="en-US"/>
        </w:rPr>
        <w:t>(</w:t>
      </w:r>
      <w:r w:rsidRPr="00420825">
        <w:rPr>
          <w:rFonts w:eastAsia="Calibri" w:cs="Arial"/>
          <w:sz w:val="18"/>
          <w:szCs w:val="18"/>
          <w:lang w:eastAsia="en-US"/>
        </w:rPr>
        <w:t>PEET</w:t>
      </w:r>
      <w:r w:rsidR="00C51E37">
        <w:rPr>
          <w:rFonts w:eastAsia="Calibri" w:cs="Arial"/>
          <w:sz w:val="18"/>
          <w:szCs w:val="18"/>
          <w:lang w:eastAsia="en-US"/>
        </w:rPr>
        <w:t>)</w:t>
      </w:r>
      <w:r w:rsidRPr="00420825">
        <w:rPr>
          <w:rFonts w:eastAsia="Calibri" w:cs="Arial"/>
          <w:sz w:val="18"/>
          <w:szCs w:val="18"/>
          <w:lang w:eastAsia="en-US"/>
        </w:rPr>
        <w:t>, misma que tendrá como límite, el producto que resulte de aplicar al monto aprobado en el Presupuesto de Egresos del ejercicio inmediato anterior, una tasa de crecimiento equivalente al valor que resulte menor entre:</w:t>
      </w:r>
    </w:p>
    <w:p w:rsidR="00420825" w:rsidRPr="00420825" w:rsidRDefault="00420825" w:rsidP="00565BEA">
      <w:pPr>
        <w:numPr>
          <w:ilvl w:val="0"/>
          <w:numId w:val="30"/>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3 por ciento de crecimiento real.</w:t>
      </w:r>
    </w:p>
    <w:p w:rsidR="00420825" w:rsidRPr="00420825" w:rsidRDefault="00420825" w:rsidP="00565BEA">
      <w:pPr>
        <w:numPr>
          <w:ilvl w:val="0"/>
          <w:numId w:val="30"/>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Se exceptúa del cumplimiento de la presente fracción, el monto erogado por sentencias laborales definitivas emitidas por la autoridad competente.</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Así como a los criterios que en la materia establezca el Ejecutivo por conducto de la Oficialía Mayor</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Contar con la autorización expresa de la Contraloría respecto de los organigramas y de Oficialía Mayor a lo que corresponde a los tabuladores de percepciones respectivamente;</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Reducir al mínimo indispensable el personal por honorarios y cancelar los interinatos administrativos y los comisionados no justificados. Esta acción será coordinada y controlada por la Oficialía Mayor para garantizar su cumplimiento.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No crear plazas, salvo los Ramos y Entidades que cuenten expresamente con recursos federales aprobados para tal fin en el Presupuesto, las que correspondan a la policía estatal acreditable o a médicos de hospitales y centros de salud, por tratarse de temas de seguridad nacional y salud pública, así como aquellas por disposición de Ley, previo acuerdo de la Oficialía Mayor.</w:t>
      </w:r>
    </w:p>
    <w:p w:rsidR="00420825" w:rsidRPr="00420825" w:rsidRDefault="00420825" w:rsidP="00420825">
      <w:pPr>
        <w:autoSpaceDE w:val="0"/>
        <w:autoSpaceDN w:val="0"/>
        <w:adjustRightInd w:val="0"/>
        <w:spacing w:before="80" w:after="0" w:line="276" w:lineRule="auto"/>
        <w:rPr>
          <w:rFonts w:eastAsia="Calibri" w:cs="Arial"/>
          <w:sz w:val="18"/>
          <w:szCs w:val="18"/>
          <w:lang w:eastAsia="en-US"/>
        </w:rPr>
      </w:pPr>
    </w:p>
    <w:p w:rsidR="00420825" w:rsidRPr="00420825" w:rsidRDefault="00420825" w:rsidP="00565BEA">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Las plazas operativas del área de seguridad que estén utilizadas en actividades administrativas, deberán regresar a su tarea sustantiva, garantizando que se cubra el perfil del puesto.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lastRenderedPageBreak/>
        <w:t>No habrá incrementos salariales, excepto los previstos en el presupuesto para el personal operativo con la autorización de la Oficialía Mayor y la Secretaría.</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En el Poder Ejecutivo, ningún salario podrá ser superior al asignado al Gobernador del Estado.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Las Entidades deberán contar además, con la aprobación de su Órgano de Gobierno.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Transferencias.- No se podrán transferir recursos de otros capítulos de gasto al de servicios personales.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Plazas vacantes.- Con excepción de las plazas pertenecientes a áreas que por la naturaleza de su función o por determinación de Ley requieren de todo su personal; las plazas no sustantivas que se encuentran vacantes se mantendrán congeladas.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Retiro voluntario.- Atender las disposiciones que emita la Oficialía Mayor, para promover la aportación de recursos para el Fondo de retiro, el retiro voluntario de los servidores públicos de acuerdo al programa que apruebe la Secretaría en razón de la disponibilidad financiera.</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Establecer sistemas de administración de personal y reportar trimestralmente a la Oficialía Mayor, el número de plazas por tipo de relación laboral, nivel, sueldo, prestaciones y costo.</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w:t>
      </w:r>
    </w:p>
    <w:p w:rsidR="00420825" w:rsidRPr="00420825" w:rsidRDefault="00420825" w:rsidP="00696F87">
      <w:pPr>
        <w:autoSpaceDE w:val="0"/>
        <w:autoSpaceDN w:val="0"/>
        <w:adjustRightInd w:val="0"/>
        <w:spacing w:before="80" w:after="0" w:line="276" w:lineRule="auto"/>
        <w:ind w:left="720"/>
        <w:rPr>
          <w:rFonts w:eastAsia="Calibri" w:cs="Arial"/>
          <w:sz w:val="18"/>
          <w:szCs w:val="18"/>
          <w:lang w:eastAsia="en-US"/>
        </w:rPr>
      </w:pPr>
      <w:r w:rsidRPr="00420825">
        <w:rPr>
          <w:rFonts w:eastAsia="Calibri" w:cs="Arial"/>
          <w:sz w:val="18"/>
          <w:szCs w:val="18"/>
          <w:lang w:eastAsia="en-US"/>
        </w:rPr>
        <w:t xml:space="preserve">Asimismo, deberán promover la capacitación de sus servidores públicos y diseñar procedimientos para evaluar su desempeño; </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Las plazas de apoyo.- La Oficialía Mayor determinará la asignación de plazas de secretarios particulares, asesores o choferes, a los Titulares  de Dependencias y Entidades, y por excepción, cuando la operación lo amerite, a los mandos medios.</w:t>
      </w:r>
    </w:p>
    <w:p w:rsidR="00420825" w:rsidRPr="00420825" w:rsidRDefault="00420825" w:rsidP="00694A7D">
      <w:pPr>
        <w:numPr>
          <w:ilvl w:val="0"/>
          <w:numId w:val="29"/>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Servicios Médicos.- En la prestación de servicios médicos, se deberá revisar, racionalizar y transparentar el gasto, sin afectar el derecho de los trabajadores, mediante:</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verificación del padrón de beneficiarios, garantizando que sean derechohabientes, conforme a  la normatividad.</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utilización del Cuadro Básico de medicamentos establecido por el Sector Salud.</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El registro y seguimiento puntual del expediente de cada paciente, a fin de verificar la racionalidad y congruencia del tratamiento y medicamentos recetados.</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La promoción por la Oficialía Mayor para que se utilicen, en primera instancia, los servicios de las instituciones públicas y sólo en caso de excepción, las privadas.</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lastRenderedPageBreak/>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Los servidores públicos que cuenten con plaza federal, sólo tendrán derecho a los servicios médicos del Instituto de Seguridad y Servicios Sociales de los Trabajadores del Estado (ISSSTE), no podrán recibir servicio médico estatal.</w:t>
      </w:r>
    </w:p>
    <w:p w:rsidR="00420825" w:rsidRPr="00420825" w:rsidRDefault="00420825" w:rsidP="00696F87">
      <w:pPr>
        <w:numPr>
          <w:ilvl w:val="0"/>
          <w:numId w:val="31"/>
        </w:numPr>
        <w:autoSpaceDE w:val="0"/>
        <w:autoSpaceDN w:val="0"/>
        <w:adjustRightInd w:val="0"/>
        <w:spacing w:before="80" w:after="0" w:line="276" w:lineRule="auto"/>
        <w:rPr>
          <w:rFonts w:eastAsia="Calibri" w:cs="Arial"/>
          <w:sz w:val="18"/>
          <w:szCs w:val="18"/>
          <w:lang w:eastAsia="en-US"/>
        </w:rPr>
      </w:pPr>
      <w:r w:rsidRPr="00420825">
        <w:rPr>
          <w:rFonts w:eastAsia="Calibri" w:cs="Arial"/>
          <w:sz w:val="18"/>
          <w:szCs w:val="18"/>
          <w:lang w:eastAsia="en-US"/>
        </w:rPr>
        <w:t xml:space="preserve">El reembolso de gastos médicos erogados por los servidores públicos se realizará de manera eficiente y transparente en sus cuentas bancarias de nómina.       </w:t>
      </w:r>
    </w:p>
    <w:p w:rsidR="00694A7D" w:rsidRPr="00420825" w:rsidRDefault="00694A7D"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 xml:space="preserve">En materia de recursos materiales </w:t>
      </w:r>
      <w:r w:rsidR="00737586" w:rsidRPr="00737586">
        <w:rPr>
          <w:rFonts w:eastAsia="Calibri" w:cs="Arial"/>
          <w:sz w:val="18"/>
          <w:szCs w:val="18"/>
          <w:lang w:eastAsia="en-US"/>
        </w:rPr>
        <w:t>deberán observar lo siguiente</w:t>
      </w:r>
      <w:r w:rsidRPr="0004140A">
        <w:rPr>
          <w:rFonts w:eastAsia="Calibri" w:cs="Arial"/>
          <w:sz w:val="18"/>
          <w:szCs w:val="18"/>
          <w:lang w:eastAsia="en-US"/>
        </w:rPr>
        <w:t>:</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Reproducción.- Se reducirá el gasto de impresión y fotocopiado, se aumentarán los procesos electrónicos de gestión de documentos.</w:t>
      </w:r>
    </w:p>
    <w:p w:rsidR="00737586" w:rsidRPr="00737586" w:rsidRDefault="00737586" w:rsidP="00737586">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Queda prohibida la impresión y fotocopiado de documentos que no tengan relación con las funciones de las Dependencias y Entidades.</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Actualización tecnológica.- La adquisición y actualización de tecnologías de información y comunicación deberá cumplir con las especificaciones y estándares establecidas por la Contraloría, conforme a la política de estrategia digital implementada por el Ejecutivo.</w:t>
      </w:r>
    </w:p>
    <w:p w:rsidR="00737586" w:rsidRPr="00737586" w:rsidRDefault="00737586" w:rsidP="00442DD1">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El equipo informático debe estar debidamente inventariado, asegurado, contar con las licencias actualizadas para su uso y estar integrado a un programa permanente de mantenimiento.</w:t>
      </w:r>
    </w:p>
    <w:p w:rsidR="00737586" w:rsidRPr="00737586" w:rsidRDefault="00737586" w:rsidP="00737586">
      <w:pPr>
        <w:numPr>
          <w:ilvl w:val="0"/>
          <w:numId w:val="32"/>
        </w:numPr>
        <w:autoSpaceDE w:val="0"/>
        <w:autoSpaceDN w:val="0"/>
        <w:adjustRightInd w:val="0"/>
        <w:spacing w:before="80" w:after="0" w:line="276" w:lineRule="auto"/>
        <w:rPr>
          <w:rFonts w:eastAsia="Calibri" w:cs="Arial"/>
          <w:sz w:val="18"/>
          <w:szCs w:val="18"/>
          <w:lang w:eastAsia="en-US"/>
        </w:rPr>
      </w:pPr>
      <w:r w:rsidRPr="00737586">
        <w:rPr>
          <w:rFonts w:eastAsia="Calibri" w:cs="Arial"/>
          <w:sz w:val="18"/>
          <w:szCs w:val="18"/>
          <w:lang w:eastAsia="en-US"/>
        </w:rPr>
        <w:t>Combustibles.- La dotación de combustible a los vehículos propiedad del Gobierno del Estado, se hará invariablemente, mediante el sistema de tarjetas electrónicas, el cual debe ser de amplia cobertura, ágil y que garantice el control del suministro.</w:t>
      </w:r>
    </w:p>
    <w:p w:rsidR="00737586" w:rsidRPr="00737586" w:rsidRDefault="00737586" w:rsidP="008837A8">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La comprobación se hará mensualmente por medio de una bitácora de servicio, debidamente revisada y firmada por el jefe del área correspondiente a la de asignación del vehículo.</w:t>
      </w:r>
    </w:p>
    <w:p w:rsidR="00737586" w:rsidRPr="00737586" w:rsidRDefault="00737586" w:rsidP="008837A8">
      <w:pPr>
        <w:autoSpaceDE w:val="0"/>
        <w:autoSpaceDN w:val="0"/>
        <w:adjustRightInd w:val="0"/>
        <w:spacing w:before="80" w:after="0" w:line="276" w:lineRule="auto"/>
        <w:ind w:left="720"/>
        <w:rPr>
          <w:rFonts w:eastAsia="Calibri" w:cs="Arial"/>
          <w:sz w:val="18"/>
          <w:szCs w:val="18"/>
          <w:lang w:eastAsia="en-US"/>
        </w:rPr>
      </w:pPr>
      <w:r w:rsidRPr="00737586">
        <w:rPr>
          <w:rFonts w:eastAsia="Calibri" w:cs="Arial"/>
          <w:sz w:val="18"/>
          <w:szCs w:val="18"/>
          <w:lang w:eastAsia="en-US"/>
        </w:rPr>
        <w:t>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E843B3" w:rsidP="007B6CFC">
      <w:pPr>
        <w:autoSpaceDE w:val="0"/>
        <w:autoSpaceDN w:val="0"/>
        <w:adjustRightInd w:val="0"/>
        <w:spacing w:before="80" w:after="0" w:line="276" w:lineRule="auto"/>
        <w:rPr>
          <w:rFonts w:eastAsia="Calibri" w:cs="Arial"/>
          <w:sz w:val="18"/>
          <w:szCs w:val="18"/>
          <w:lang w:eastAsia="en-US"/>
        </w:rPr>
      </w:pPr>
      <w:r w:rsidRPr="00E843B3">
        <w:rPr>
          <w:rFonts w:eastAsia="Calibri" w:cs="Arial"/>
          <w:sz w:val="18"/>
          <w:szCs w:val="18"/>
          <w:lang w:eastAsia="en-US"/>
        </w:rPr>
        <w:t>En</w:t>
      </w:r>
      <w:r>
        <w:rPr>
          <w:rFonts w:eastAsia="Calibri" w:cs="Arial"/>
          <w:sz w:val="18"/>
          <w:szCs w:val="18"/>
          <w:lang w:eastAsia="en-US"/>
        </w:rPr>
        <w:t xml:space="preserve"> </w:t>
      </w:r>
      <w:r w:rsidRPr="00E843B3">
        <w:rPr>
          <w:rFonts w:eastAsia="Calibri" w:cs="Arial"/>
          <w:sz w:val="18"/>
          <w:szCs w:val="18"/>
          <w:lang w:eastAsia="en-US"/>
        </w:rPr>
        <w:t>materia de servicios generales deberán observar lo siguiente</w:t>
      </w:r>
      <w:r w:rsidR="007B6CFC" w:rsidRPr="0004140A">
        <w:rPr>
          <w:rFonts w:eastAsia="Calibri" w:cs="Arial"/>
          <w:sz w:val="18"/>
          <w:szCs w:val="18"/>
          <w:lang w:eastAsia="en-US"/>
        </w:rPr>
        <w:t>:</w:t>
      </w:r>
    </w:p>
    <w:p w:rsidR="00543C15" w:rsidRPr="00543C15" w:rsidRDefault="00543C15" w:rsidP="00C51E37">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 xml:space="preserve">Comunicación.- Para disminuir el gasto de telefonía, la Oficialía Mayor, en coordinación con la </w:t>
      </w:r>
      <w:r w:rsidR="00C51E37" w:rsidRPr="00C51E37">
        <w:rPr>
          <w:rFonts w:eastAsia="Calibri" w:cs="Arial"/>
          <w:sz w:val="18"/>
          <w:szCs w:val="18"/>
          <w:lang w:eastAsia="en-US"/>
        </w:rPr>
        <w:t xml:space="preserve">Secretaría de Comunicaciones y Transportes </w:t>
      </w:r>
      <w:r w:rsidR="00A33BE0">
        <w:rPr>
          <w:rFonts w:eastAsia="Calibri" w:cs="Arial"/>
          <w:sz w:val="18"/>
          <w:szCs w:val="18"/>
          <w:lang w:eastAsia="en-US"/>
        </w:rPr>
        <w:t>(</w:t>
      </w:r>
      <w:r w:rsidRPr="00543C15">
        <w:rPr>
          <w:rFonts w:eastAsia="Calibri" w:cs="Arial"/>
          <w:sz w:val="18"/>
          <w:szCs w:val="18"/>
          <w:lang w:eastAsia="en-US"/>
        </w:rPr>
        <w:t>SECTE</w:t>
      </w:r>
      <w:r w:rsidR="00A33BE0">
        <w:rPr>
          <w:rFonts w:eastAsia="Calibri" w:cs="Arial"/>
          <w:sz w:val="18"/>
          <w:szCs w:val="18"/>
          <w:lang w:eastAsia="en-US"/>
        </w:rPr>
        <w:t>)</w:t>
      </w:r>
      <w:r w:rsidRPr="00543C15">
        <w:rPr>
          <w:rFonts w:eastAsia="Calibri" w:cs="Arial"/>
          <w:sz w:val="18"/>
          <w:szCs w:val="18"/>
          <w:lang w:eastAsia="en-US"/>
        </w:rPr>
        <w:t>,  realizarán acciones para:</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Promover la utilización  del correo electrónico.</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Verificar  el consumo en cada Dependencia y Entidad, contra el recibo correspondiente, dictar medidas para evitar excesos y determinar el procedimiento para el cobro de llamadas personales de larga distancia a los usuarios.</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Revisar las tarifas y cuotas establecidas por la empresa prestadora del servicio a fin de verificar que estén establecidos de acuerdo a los precios del mercado.</w:t>
      </w:r>
    </w:p>
    <w:p w:rsidR="00543C15" w:rsidRPr="00543C15" w:rsidRDefault="00543C15" w:rsidP="00036535">
      <w:pPr>
        <w:numPr>
          <w:ilvl w:val="0"/>
          <w:numId w:val="34"/>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El servicio de internet será contratado centralmente por SECTE, la cual verificará el servicio en escuelas y centros de salud sin conectividad.</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Servicio de agua potable y eléctrico.- Para racionalizar los consumos y aplicar medidas de protección del medio ambiente, se deberán efectuar revisiones periódicas a las instalaciones hidrosanitarias, a fin de detectar fugas y proceder a su inmediata reparación, así como instalar llaves especiales en lavamanos y mingitorios para evitar que se mantengan abiertas.</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lastRenderedPageBreak/>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 xml:space="preserve">La </w:t>
      </w:r>
      <w:r w:rsidR="00A33BE0" w:rsidRPr="00A33BE0">
        <w:rPr>
          <w:rFonts w:eastAsia="Calibri" w:cs="Arial"/>
          <w:sz w:val="18"/>
          <w:szCs w:val="18"/>
          <w:lang w:eastAsia="en-US"/>
        </w:rPr>
        <w:t xml:space="preserve">Secretaría de Obras Públicas, Desarrollo Urbano y Vivienda </w:t>
      </w:r>
      <w:r w:rsidR="00A33BE0">
        <w:rPr>
          <w:rFonts w:eastAsia="Calibri" w:cs="Arial"/>
          <w:sz w:val="18"/>
          <w:szCs w:val="18"/>
          <w:lang w:eastAsia="en-US"/>
        </w:rPr>
        <w:t>(</w:t>
      </w:r>
      <w:r w:rsidRPr="00543C15">
        <w:rPr>
          <w:rFonts w:eastAsia="Calibri" w:cs="Arial"/>
          <w:sz w:val="18"/>
          <w:szCs w:val="18"/>
          <w:lang w:eastAsia="en-US"/>
        </w:rPr>
        <w:t>SECODUVI</w:t>
      </w:r>
      <w:r w:rsidR="00A33BE0">
        <w:rPr>
          <w:rFonts w:eastAsia="Calibri" w:cs="Arial"/>
          <w:sz w:val="18"/>
          <w:szCs w:val="18"/>
          <w:lang w:eastAsia="en-US"/>
        </w:rPr>
        <w:t>)</w:t>
      </w:r>
      <w:r w:rsidRPr="00543C15">
        <w:rPr>
          <w:rFonts w:eastAsia="Calibri" w:cs="Arial"/>
          <w:sz w:val="18"/>
          <w:szCs w:val="18"/>
          <w:lang w:eastAsia="en-US"/>
        </w:rPr>
        <w:t>,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Asimismo, para prevenir accidentes y controlar el consumo, queda prohibida, en las oficinas de las Dependencias y Entidades, la utilización de parrillas eléctricas, ornamentos y cualquier otro aparato ajeno a las labores de oficina.</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Para racionalizar el gasto destinado al mantenimiento de vehículos, se deberá cumplir de manera estricta con las normas administrativas para asignación, uso y control de los vehículos propiedad del Ejecutivo, emitidas por la Oficialía Mayor.</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 xml:space="preserve">Queda prohibida la asignación de vehículos para uso personal de mandos medios, en caso de requerirse el servicio, cada Dependencia o Entidad deberá establecer una reserva de vehículos para cubrir sus necesidades.        </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w:t>
      </w:r>
    </w:p>
    <w:p w:rsidR="00543C15" w:rsidRPr="00543C15" w:rsidRDefault="00543C15" w:rsidP="004B386D">
      <w:pPr>
        <w:autoSpaceDE w:val="0"/>
        <w:autoSpaceDN w:val="0"/>
        <w:adjustRightInd w:val="0"/>
        <w:spacing w:before="80" w:after="0" w:line="276" w:lineRule="auto"/>
        <w:ind w:left="720"/>
        <w:rPr>
          <w:rFonts w:eastAsia="Calibri" w:cs="Arial"/>
          <w:sz w:val="18"/>
          <w:szCs w:val="18"/>
          <w:lang w:eastAsia="en-US"/>
        </w:rPr>
      </w:pPr>
      <w:r w:rsidRPr="00543C15">
        <w:rPr>
          <w:rFonts w:eastAsia="Calibri" w:cs="Arial"/>
          <w:sz w:val="18"/>
          <w:szCs w:val="18"/>
          <w:lang w:eastAsia="en-US"/>
        </w:rPr>
        <w:t>Los gastos de difusión deberán sujetarse a las reglas y tiempos señalados en la Ley General de Instituciones y Procedimientos Electorales vigente.</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Pasajes y viáticos.- El otorgamiento de pasajes y viáticos para viajes nacionales e internacionales, se ajustará invariablemente a la normatividad y tabulador autorizado, bajo los criterios de racionalidad.</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Pasajes terrestres.- Los recibos que comprueben el pago de pasajes deberán ser acompañados por la bitácora de traslados correspondiente, los pagos por este concepto no pueden ser utilizados como compensación salarial.</w:t>
      </w:r>
    </w:p>
    <w:p w:rsidR="00543C15" w:rsidRPr="00543C15" w:rsidRDefault="00543C15" w:rsidP="00036535">
      <w:pPr>
        <w:numPr>
          <w:ilvl w:val="0"/>
          <w:numId w:val="33"/>
        </w:numPr>
        <w:autoSpaceDE w:val="0"/>
        <w:autoSpaceDN w:val="0"/>
        <w:adjustRightInd w:val="0"/>
        <w:spacing w:before="80" w:after="0" w:line="276" w:lineRule="auto"/>
        <w:rPr>
          <w:rFonts w:eastAsia="Calibri" w:cs="Arial"/>
          <w:sz w:val="18"/>
          <w:szCs w:val="18"/>
          <w:lang w:eastAsia="en-US"/>
        </w:rPr>
      </w:pPr>
      <w:r w:rsidRPr="00543C15">
        <w:rPr>
          <w:rFonts w:eastAsia="Calibri" w:cs="Arial"/>
          <w:sz w:val="18"/>
          <w:szCs w:val="18"/>
          <w:lang w:eastAsia="en-US"/>
        </w:rPr>
        <w:t>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w:t>
      </w:r>
    </w:p>
    <w:p w:rsidR="007B6CFC" w:rsidRPr="00543C15" w:rsidRDefault="007B6CFC" w:rsidP="007B6CFC">
      <w:pPr>
        <w:autoSpaceDE w:val="0"/>
        <w:autoSpaceDN w:val="0"/>
        <w:adjustRightInd w:val="0"/>
        <w:spacing w:before="80" w:after="0" w:line="276" w:lineRule="auto"/>
        <w:rPr>
          <w:rFonts w:cs="Arial"/>
          <w:sz w:val="18"/>
          <w:szCs w:val="18"/>
        </w:rPr>
      </w:pPr>
    </w:p>
    <w:p w:rsidR="007B6CFC" w:rsidRPr="0004140A" w:rsidRDefault="00885197" w:rsidP="007B6CFC">
      <w:pPr>
        <w:autoSpaceDE w:val="0"/>
        <w:autoSpaceDN w:val="0"/>
        <w:adjustRightInd w:val="0"/>
        <w:spacing w:before="80" w:after="0" w:line="276" w:lineRule="auto"/>
        <w:rPr>
          <w:rFonts w:cs="Arial"/>
          <w:sz w:val="18"/>
          <w:szCs w:val="18"/>
        </w:rPr>
      </w:pPr>
      <w:r w:rsidRPr="00E74B24">
        <w:rPr>
          <w:rFonts w:cs="Arial"/>
          <w:sz w:val="18"/>
          <w:szCs w:val="18"/>
        </w:rPr>
        <w:t>E</w:t>
      </w:r>
      <w:r w:rsidR="00E74B24" w:rsidRPr="00E74B24">
        <w:rPr>
          <w:rFonts w:cs="Arial"/>
          <w:sz w:val="18"/>
          <w:szCs w:val="18"/>
        </w:rPr>
        <w:t>n</w:t>
      </w:r>
      <w:r>
        <w:rPr>
          <w:rFonts w:cs="Arial"/>
          <w:sz w:val="18"/>
          <w:szCs w:val="18"/>
        </w:rPr>
        <w:t xml:space="preserve"> </w:t>
      </w:r>
      <w:r w:rsidR="00E74B24" w:rsidRPr="00E74B24">
        <w:rPr>
          <w:rFonts w:cs="Arial"/>
          <w:sz w:val="18"/>
          <w:szCs w:val="18"/>
        </w:rPr>
        <w:t>materia de bienes muebles e inmuebles deberán observar lo siguiente</w:t>
      </w:r>
      <w:r w:rsidR="007B6CFC" w:rsidRPr="0004140A">
        <w:rPr>
          <w:rFonts w:cs="Arial"/>
          <w:sz w:val="18"/>
          <w:szCs w:val="18"/>
        </w:rPr>
        <w:t>:</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Adquisiciones de mobiliario y equipo.- Deberán reducirse al mínimo indispensable.</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autorizados por la Oficialía Mayor y por su Órgano de Gobierno tratándose de las Entidades. No podrán comprarse vehículos de lujo para uso de funcionarios.               </w:t>
      </w:r>
    </w:p>
    <w:p w:rsidR="00885197" w:rsidRPr="00885197" w:rsidRDefault="00885197" w:rsidP="0012516F">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La operación deberá apegarse a las reglas generales de asignación, uso y mantenimiento de vehículos de la Oficialía Mayor.</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Inventarios.- Los bienes propiedad del Estado, deberán ser inventariados, asegurados, conciliados en la contabilidad y resguardados por los usuarios conforme al procedimiento establecido.</w:t>
      </w:r>
    </w:p>
    <w:p w:rsidR="00885197" w:rsidRPr="00885197" w:rsidRDefault="00885197" w:rsidP="0012516F">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Los bienes inmuebles patrimonio del Estado, se registrarán, controlarán, resguardarán y, en su caso, se regularizará la situación legal de los mismos.</w:t>
      </w:r>
    </w:p>
    <w:p w:rsidR="00885197" w:rsidRPr="00885197"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lastRenderedPageBreak/>
        <w:t>Almacenes.- Las Dependencias y Entidades establecerán un sistema permanente de depuración de almacenes, a fin de que los recursos existentes sean utilizados, se eviten compras innecesarias, y se enajenen los bienes que estén obsoletos o en desuso.</w:t>
      </w:r>
    </w:p>
    <w:p w:rsidR="00885197" w:rsidRPr="00885197" w:rsidRDefault="00885197" w:rsidP="004051C1">
      <w:p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w:t>
      </w:r>
    </w:p>
    <w:p w:rsidR="007B6CFC" w:rsidRPr="0004140A" w:rsidRDefault="00885197" w:rsidP="00885197">
      <w:pPr>
        <w:numPr>
          <w:ilvl w:val="0"/>
          <w:numId w:val="35"/>
        </w:numPr>
        <w:autoSpaceDE w:val="0"/>
        <w:autoSpaceDN w:val="0"/>
        <w:adjustRightInd w:val="0"/>
        <w:spacing w:before="80" w:after="0" w:line="276" w:lineRule="auto"/>
        <w:ind w:left="709"/>
        <w:rPr>
          <w:rFonts w:eastAsia="Calibri" w:cs="Arial"/>
          <w:sz w:val="18"/>
          <w:szCs w:val="18"/>
          <w:lang w:eastAsia="en-US"/>
        </w:rPr>
      </w:pPr>
      <w:r w:rsidRPr="00885197">
        <w:rPr>
          <w:rFonts w:eastAsia="Calibri" w:cs="Arial"/>
          <w:sz w:val="18"/>
          <w:szCs w:val="18"/>
          <w:lang w:eastAsia="en-US"/>
        </w:rPr>
        <w:t>Inmuebles.- La adquisición y/o arrendamiento de inmuebles se realizará por conducto de la Oficialía Mayor y procederá exclusivamente cuando no se cuente con bienes propios aptos para cubrir las necesidades y previo análisis del costo – beneficio.</w:t>
      </w:r>
    </w:p>
    <w:p w:rsidR="004051C1" w:rsidRDefault="004051C1" w:rsidP="007B6CFC">
      <w:pPr>
        <w:autoSpaceDE w:val="0"/>
        <w:autoSpaceDN w:val="0"/>
        <w:adjustRightInd w:val="0"/>
        <w:spacing w:before="80" w:after="0" w:line="276" w:lineRule="auto"/>
        <w:rPr>
          <w:rFonts w:eastAsia="Calibri" w:cs="Arial"/>
          <w:sz w:val="18"/>
          <w:szCs w:val="18"/>
          <w:lang w:eastAsia="en-US"/>
        </w:rPr>
      </w:pPr>
    </w:p>
    <w:p w:rsidR="00691E49" w:rsidRPr="0004140A" w:rsidRDefault="00691E49" w:rsidP="00691E49">
      <w:pPr>
        <w:autoSpaceDE w:val="0"/>
        <w:autoSpaceDN w:val="0"/>
        <w:adjustRightInd w:val="0"/>
        <w:spacing w:before="80" w:after="0" w:line="276" w:lineRule="auto"/>
        <w:rPr>
          <w:rFonts w:cs="Arial"/>
          <w:sz w:val="18"/>
          <w:szCs w:val="18"/>
        </w:rPr>
      </w:pPr>
      <w:r w:rsidRPr="00E74B24">
        <w:rPr>
          <w:rFonts w:cs="Arial"/>
          <w:sz w:val="18"/>
          <w:szCs w:val="18"/>
        </w:rPr>
        <w:t>En</w:t>
      </w:r>
      <w:r>
        <w:rPr>
          <w:rFonts w:cs="Arial"/>
          <w:sz w:val="18"/>
          <w:szCs w:val="18"/>
        </w:rPr>
        <w:t xml:space="preserve"> </w:t>
      </w:r>
      <w:r w:rsidRPr="00E74B24">
        <w:rPr>
          <w:rFonts w:cs="Arial"/>
          <w:sz w:val="18"/>
          <w:szCs w:val="18"/>
        </w:rPr>
        <w:t xml:space="preserve">materia de </w:t>
      </w:r>
      <w:r>
        <w:rPr>
          <w:rFonts w:cs="Arial"/>
          <w:sz w:val="18"/>
          <w:szCs w:val="18"/>
        </w:rPr>
        <w:t>obra pública</w:t>
      </w:r>
      <w:r w:rsidRPr="00E74B24">
        <w:rPr>
          <w:rFonts w:cs="Arial"/>
          <w:sz w:val="18"/>
          <w:szCs w:val="18"/>
        </w:rPr>
        <w:t xml:space="preserve"> deberán observar lo siguiente</w:t>
      </w:r>
      <w:r w:rsidRPr="0004140A">
        <w:rPr>
          <w:rFonts w:cs="Arial"/>
          <w:sz w:val="18"/>
          <w:szCs w:val="18"/>
        </w:rPr>
        <w:t>:</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w:t>
      </w:r>
      <w:r w:rsidR="00AC339D">
        <w:rPr>
          <w:rFonts w:eastAsia="Calibri" w:cs="Arial"/>
          <w:sz w:val="18"/>
          <w:szCs w:val="18"/>
          <w:lang w:eastAsia="en-US"/>
        </w:rPr>
        <w:t>grama Anual de Obras autorizado</w:t>
      </w:r>
      <w:r w:rsidRPr="00691E49">
        <w:rPr>
          <w:rFonts w:eastAsia="Calibri" w:cs="Arial"/>
          <w:sz w:val="18"/>
          <w:szCs w:val="18"/>
          <w:lang w:eastAsia="en-US"/>
        </w:rPr>
        <w:t xml:space="preserve">.  </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En tratándose de infraestructura educativa, esta se realizará por conducto del Instituto Tlaxcalteca de la Infraestructura Física Educativa, conforme al Programa Anual de Obras respectivo.</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Las contrataciones deberán apegarse estrictamente a lo establecido en la Ley de la materia, contar con suficiencia presupuestaria, integrar en cada caso, los expedientes técnicos y del proceso de adjudicación correspondientes, transparentando la operación realizada.</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Las Entidades para la ejecución de obra pública o servicios relacionados con la misma, deberán convenir con la SECODUVI, la ejecución de la misma.</w:t>
      </w:r>
    </w:p>
    <w:p w:rsidR="00691E49" w:rsidRPr="00691E49"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 xml:space="preserve">La SECODUVI y el Instituto Tlaxcalteca de la Infraestructura Física Educativa, al llevar a cabo procesos licitatorios y de contratación, deberá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AC339D" w:rsidRDefault="00691E49" w:rsidP="00691E49">
      <w:pPr>
        <w:autoSpaceDE w:val="0"/>
        <w:autoSpaceDN w:val="0"/>
        <w:adjustRightInd w:val="0"/>
        <w:spacing w:before="80" w:after="0" w:line="276" w:lineRule="auto"/>
        <w:rPr>
          <w:rFonts w:eastAsia="Calibri" w:cs="Arial"/>
          <w:sz w:val="18"/>
          <w:szCs w:val="18"/>
          <w:lang w:eastAsia="en-US"/>
        </w:rPr>
      </w:pPr>
      <w:r w:rsidRPr="00691E49">
        <w:rPr>
          <w:rFonts w:eastAsia="Calibri" w:cs="Arial"/>
          <w:sz w:val="18"/>
          <w:szCs w:val="18"/>
          <w:lang w:eastAsia="en-US"/>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5700BC" w:rsidRDefault="005700BC" w:rsidP="00691E49">
      <w:pPr>
        <w:autoSpaceDE w:val="0"/>
        <w:autoSpaceDN w:val="0"/>
        <w:adjustRightInd w:val="0"/>
        <w:spacing w:before="80" w:after="0" w:line="276" w:lineRule="auto"/>
        <w:rPr>
          <w:rFonts w:eastAsia="Calibri" w:cs="Arial"/>
          <w:sz w:val="18"/>
          <w:szCs w:val="18"/>
          <w:lang w:eastAsia="en-US"/>
        </w:rPr>
      </w:pPr>
    </w:p>
    <w:p w:rsidR="007B6CFC" w:rsidRPr="0004140A" w:rsidRDefault="00F06DD0" w:rsidP="00691E49">
      <w:pPr>
        <w:autoSpaceDE w:val="0"/>
        <w:autoSpaceDN w:val="0"/>
        <w:adjustRightInd w:val="0"/>
        <w:spacing w:before="80" w:after="0" w:line="276" w:lineRule="auto"/>
        <w:rPr>
          <w:rFonts w:eastAsia="Calibri" w:cs="Arial"/>
          <w:sz w:val="18"/>
          <w:szCs w:val="18"/>
          <w:lang w:eastAsia="en-US"/>
        </w:rPr>
      </w:pPr>
      <w:r w:rsidRPr="00F06DD0">
        <w:rPr>
          <w:rFonts w:eastAsia="Calibri" w:cs="Arial"/>
          <w:sz w:val="18"/>
          <w:szCs w:val="18"/>
          <w:lang w:eastAsia="en-US"/>
        </w:rPr>
        <w:t xml:space="preserve">Las Dependencias y Entidades en cumplimiento a la legislación en materia de transparencia tanto federal como estatal deberán difundir en sus páginas o sitios electrónicos oficiales de manera enunciativa </w:t>
      </w:r>
      <w:r w:rsidR="00EE44D6" w:rsidRPr="00F06DD0">
        <w:rPr>
          <w:rFonts w:eastAsia="Calibri" w:cs="Arial"/>
          <w:sz w:val="18"/>
          <w:szCs w:val="18"/>
          <w:lang w:eastAsia="en-US"/>
        </w:rPr>
        <w:t>más</w:t>
      </w:r>
      <w:r w:rsidRPr="00F06DD0">
        <w:rPr>
          <w:rFonts w:eastAsia="Calibri" w:cs="Arial"/>
          <w:sz w:val="18"/>
          <w:szCs w:val="18"/>
          <w:lang w:eastAsia="en-US"/>
        </w:rPr>
        <w:t xml:space="preserve"> no limitativa, los siguientes informes</w:t>
      </w:r>
      <w:r w:rsidR="007B6CFC" w:rsidRPr="0004140A">
        <w:rPr>
          <w:rFonts w:eastAsia="Calibri" w:cs="Arial"/>
          <w:sz w:val="18"/>
          <w:szCs w:val="18"/>
          <w:lang w:eastAsia="en-US"/>
        </w:rPr>
        <w:t xml:space="preserve">: </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Clasificadores presupuestarios: rubro de ingresos, administrativo, funcional del gasto, programático, tipo de gasto, objeto de gasto, fuentes y subfuentes de financiamiento.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Tabulador de sueldos.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Analítico de plazas y remuneraciones.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Avance trimestral del ejercicio del presupuesto.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Cuenta Pública.</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lastRenderedPageBreak/>
        <w:t xml:space="preserve">Convenios. </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Reglas de operación de los programas sociales (federales y estatales).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Estudios, diagnósticos e investigaciones.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Manuales de organización y procedimientos.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Diagramas de operación.</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Padrones de beneficiarios de programas.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Informes de actividades.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Reportes oficiales del ejercicio del presupuesto de los fondos federales.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 de evaluaciones internas y externas.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Resultados de las evaluaciones con base en los formatos que emita el Consejo Nacional de Armonización Contable.</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Programa Operativo Anual.</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Matriz de Indicadores para Resultados.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Indicadores de resultados y gestión.</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Fichas Técnicas de Indicadores.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Proyectos de infraestructura aprobados en el Ramo General 23 Provisiones Salariales y Económicas, incluyendo el monto aprobado y pagado, su ubicación geográfica y los lineamientos aplicables a dichos recursos.</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Informe de evaluación de resultados Presupuesto basado en Resultados y Sistema de Evaluación del Desempeño.</w:t>
      </w:r>
    </w:p>
    <w:p w:rsidR="00F06DD0" w:rsidRPr="00F06DD0" w:rsidRDefault="00F06DD0" w:rsidP="00957874">
      <w:pPr>
        <w:numPr>
          <w:ilvl w:val="0"/>
          <w:numId w:val="24"/>
        </w:numPr>
        <w:autoSpaceDE w:val="0"/>
        <w:autoSpaceDN w:val="0"/>
        <w:adjustRightInd w:val="0"/>
        <w:spacing w:before="80" w:after="0" w:line="276" w:lineRule="auto"/>
        <w:ind w:left="709"/>
        <w:rPr>
          <w:rFonts w:eastAsia="Calibri" w:cs="Arial"/>
          <w:sz w:val="18"/>
          <w:szCs w:val="18"/>
          <w:lang w:eastAsia="en-US"/>
        </w:rPr>
      </w:pPr>
      <w:r w:rsidRPr="00F06DD0">
        <w:rPr>
          <w:rFonts w:eastAsia="Calibri" w:cs="Arial"/>
          <w:sz w:val="18"/>
          <w:szCs w:val="18"/>
          <w:lang w:eastAsia="en-US"/>
        </w:rPr>
        <w:t>Los demás informes y reportes que correspondan, en términos de lo previsto en las disposiciones legales federales y locales aplicables.</w:t>
      </w:r>
    </w:p>
    <w:p w:rsidR="007B6CFC" w:rsidRPr="0004140A" w:rsidRDefault="007B6CFC" w:rsidP="007B6CFC">
      <w:pPr>
        <w:autoSpaceDE w:val="0"/>
        <w:autoSpaceDN w:val="0"/>
        <w:adjustRightInd w:val="0"/>
        <w:spacing w:before="80" w:after="0" w:line="276" w:lineRule="auto"/>
        <w:ind w:left="1080"/>
        <w:rPr>
          <w:rFonts w:eastAsia="Calibri" w:cs="Arial"/>
          <w:sz w:val="18"/>
          <w:szCs w:val="18"/>
          <w:lang w:eastAsia="en-US"/>
        </w:rPr>
      </w:pPr>
    </w:p>
    <w:p w:rsidR="006663F9" w:rsidRDefault="006663F9" w:rsidP="007B6CFC">
      <w:pPr>
        <w:autoSpaceDE w:val="0"/>
        <w:autoSpaceDN w:val="0"/>
        <w:adjustRightInd w:val="0"/>
        <w:spacing w:before="80" w:after="0" w:line="276" w:lineRule="auto"/>
        <w:rPr>
          <w:rFonts w:eastAsia="Calibri" w:cs="Arial"/>
          <w:sz w:val="18"/>
          <w:szCs w:val="18"/>
          <w:lang w:eastAsia="en-US"/>
        </w:rPr>
      </w:pPr>
      <w:r w:rsidRPr="006663F9">
        <w:rPr>
          <w:rFonts w:eastAsia="Calibri" w:cs="Arial"/>
          <w:sz w:val="18"/>
          <w:szCs w:val="18"/>
          <w:lang w:eastAsia="en-US"/>
        </w:rPr>
        <w:t>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w:t>
      </w:r>
    </w:p>
    <w:p w:rsidR="006663F9" w:rsidRDefault="006663F9" w:rsidP="007B6CFC">
      <w:pPr>
        <w:autoSpaceDE w:val="0"/>
        <w:autoSpaceDN w:val="0"/>
        <w:adjustRightInd w:val="0"/>
        <w:spacing w:before="80" w:after="0" w:line="276" w:lineRule="auto"/>
        <w:rPr>
          <w:rFonts w:eastAsia="Calibri" w:cs="Arial"/>
          <w:sz w:val="18"/>
          <w:szCs w:val="18"/>
          <w:lang w:eastAsia="en-US"/>
        </w:rPr>
      </w:pPr>
      <w:r w:rsidRPr="006663F9">
        <w:rPr>
          <w:rFonts w:eastAsia="Calibri" w:cs="Arial"/>
          <w:sz w:val="18"/>
          <w:szCs w:val="18"/>
          <w:lang w:eastAsia="en-US"/>
        </w:rPr>
        <w:t>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w:t>
      </w:r>
    </w:p>
    <w:p w:rsidR="008D20E6" w:rsidRDefault="008D20E6" w:rsidP="007B6CFC">
      <w:pPr>
        <w:autoSpaceDE w:val="0"/>
        <w:autoSpaceDN w:val="0"/>
        <w:adjustRightInd w:val="0"/>
        <w:spacing w:before="80" w:after="0" w:line="276" w:lineRule="auto"/>
        <w:rPr>
          <w:rFonts w:eastAsia="Calibri" w:cs="Arial"/>
          <w:sz w:val="18"/>
          <w:szCs w:val="18"/>
          <w:lang w:eastAsia="en-US"/>
        </w:rPr>
      </w:pPr>
      <w:r w:rsidRPr="008D20E6">
        <w:rPr>
          <w:rFonts w:eastAsia="Calibri" w:cs="Arial"/>
          <w:sz w:val="18"/>
          <w:szCs w:val="18"/>
          <w:lang w:eastAsia="en-US"/>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así como por los Lineamientos y Reglas de Operación de cada programa y los propios Convenios.</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En lo relativo  a Evaluación, Vigilancia y Sanciones</w:t>
      </w:r>
    </w:p>
    <w:p w:rsidR="00013889" w:rsidRPr="00013889" w:rsidRDefault="00013889" w:rsidP="00013889">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w:t>
      </w:r>
      <w:r w:rsidRPr="00013889">
        <w:rPr>
          <w:rFonts w:eastAsia="Calibri" w:cs="Arial"/>
          <w:sz w:val="18"/>
          <w:szCs w:val="18"/>
          <w:lang w:eastAsia="en-US"/>
        </w:rPr>
        <w:lastRenderedPageBreak/>
        <w:t>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w:t>
      </w:r>
    </w:p>
    <w:p w:rsidR="007B6CFC" w:rsidRPr="0004140A" w:rsidRDefault="00013889" w:rsidP="00013889">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Las evaluaciones se apegarán a los principios de objetividad, independencia, imparcialidad y transparencia y serán coordinadas por la Secretaría y la Contraloría, en el ámbito de sus respectivas competencias.</w:t>
      </w:r>
    </w:p>
    <w:p w:rsidR="007B6CFC" w:rsidRPr="0004140A" w:rsidRDefault="00013889" w:rsidP="007B6CFC">
      <w:pPr>
        <w:autoSpaceDE w:val="0"/>
        <w:autoSpaceDN w:val="0"/>
        <w:adjustRightInd w:val="0"/>
        <w:spacing w:before="80" w:after="0" w:line="276" w:lineRule="auto"/>
        <w:rPr>
          <w:rFonts w:eastAsia="Calibri" w:cs="Arial"/>
          <w:sz w:val="18"/>
          <w:szCs w:val="18"/>
          <w:lang w:eastAsia="en-US"/>
        </w:rPr>
      </w:pPr>
      <w:r w:rsidRPr="00013889">
        <w:rPr>
          <w:rFonts w:eastAsia="Calibri" w:cs="Arial"/>
          <w:sz w:val="18"/>
          <w:szCs w:val="18"/>
          <w:lang w:eastAsia="en-US"/>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r>
        <w:rPr>
          <w:rFonts w:eastAsia="Calibri" w:cs="Arial"/>
          <w:sz w:val="18"/>
          <w:szCs w:val="18"/>
          <w:lang w:eastAsia="en-US"/>
        </w:rPr>
        <w:t>.</w:t>
      </w:r>
    </w:p>
    <w:p w:rsidR="00232E28" w:rsidRPr="00232E28" w:rsidRDefault="00232E28" w:rsidP="00232E28">
      <w:pPr>
        <w:autoSpaceDE w:val="0"/>
        <w:autoSpaceDN w:val="0"/>
        <w:adjustRightInd w:val="0"/>
        <w:spacing w:before="80" w:after="0" w:line="276" w:lineRule="auto"/>
        <w:rPr>
          <w:rFonts w:eastAsia="Calibri" w:cs="Arial"/>
          <w:sz w:val="18"/>
          <w:szCs w:val="18"/>
          <w:lang w:eastAsia="en-US"/>
        </w:rPr>
      </w:pPr>
      <w:r w:rsidRPr="00232E28">
        <w:rPr>
          <w:rFonts w:eastAsia="Calibri" w:cs="Arial"/>
          <w:sz w:val="18"/>
          <w:szCs w:val="18"/>
          <w:lang w:eastAsia="en-US"/>
        </w:rPr>
        <w:t>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w:t>
      </w:r>
    </w:p>
    <w:p w:rsidR="007B6CFC" w:rsidRPr="0004140A" w:rsidRDefault="00232E28" w:rsidP="00232E28">
      <w:pPr>
        <w:autoSpaceDE w:val="0"/>
        <w:autoSpaceDN w:val="0"/>
        <w:adjustRightInd w:val="0"/>
        <w:spacing w:before="80" w:after="0" w:line="276" w:lineRule="auto"/>
        <w:rPr>
          <w:rFonts w:eastAsia="Calibri" w:cs="Arial"/>
          <w:sz w:val="18"/>
          <w:szCs w:val="18"/>
          <w:lang w:eastAsia="en-US"/>
        </w:rPr>
      </w:pPr>
      <w:r w:rsidRPr="00232E28">
        <w:rPr>
          <w:rFonts w:eastAsia="Calibri" w:cs="Arial"/>
          <w:sz w:val="18"/>
          <w:szCs w:val="18"/>
          <w:lang w:eastAsia="en-US"/>
        </w:rPr>
        <w:t>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establezcan éstas, dichos resultados serán tomados en cuenta por las Dependencias y Entidades para adecuar las Reglas de Operación de los programas correspondientes.</w:t>
      </w:r>
    </w:p>
    <w:p w:rsidR="007B6CFC" w:rsidRDefault="007B6CFC"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C05" w:rsidRDefault="009C4C05">
      <w:r>
        <w:separator/>
      </w:r>
    </w:p>
  </w:endnote>
  <w:endnote w:type="continuationSeparator" w:id="0">
    <w:p w:rsidR="009C4C05" w:rsidRDefault="009C4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78" w:rsidRPr="00897E7A" w:rsidRDefault="006439F4"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CA2A8"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78" w:rsidRPr="00897E7A" w:rsidRDefault="006439F4"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35A39"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78" w:rsidRPr="002809DB" w:rsidRDefault="00EE5978" w:rsidP="00897E7A">
    <w:pPr>
      <w:pBdr>
        <w:bottom w:val="single" w:sz="18" w:space="1" w:color="006600"/>
      </w:pBdr>
      <w:spacing w:after="0" w:line="20" w:lineRule="exact"/>
      <w:jc w:val="center"/>
      <w:rPr>
        <w:rFonts w:ascii="Soberana Sans Light" w:hAnsi="Soberana Sans Light"/>
        <w:b/>
        <w:sz w:val="20"/>
        <w:szCs w:val="20"/>
      </w:rPr>
    </w:pPr>
  </w:p>
  <w:p w:rsidR="00EE5978" w:rsidRPr="00897E7A" w:rsidRDefault="00EE5978"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C05" w:rsidRPr="00DB70B2" w:rsidRDefault="009C4C05"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9C4C05" w:rsidRDefault="009C4C05">
      <w:r>
        <w:continuationSeparator/>
      </w:r>
    </w:p>
  </w:footnote>
  <w:footnote w:type="continuationNotice" w:id="1">
    <w:p w:rsidR="009C4C05" w:rsidRDefault="009C4C0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78" w:rsidRPr="00897E7A" w:rsidRDefault="006439F4"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8752" behindDoc="0" locked="0" layoutInCell="1" allowOverlap="1">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C41B33"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4656" behindDoc="0" locked="0" layoutInCell="1" allowOverlap="1">
              <wp:simplePos x="0" y="0"/>
              <wp:positionH relativeFrom="column">
                <wp:posOffset>2690495</wp:posOffset>
              </wp:positionH>
              <wp:positionV relativeFrom="paragraph">
                <wp:posOffset>-223520</wp:posOffset>
              </wp:positionV>
              <wp:extent cx="1940560" cy="490855"/>
              <wp:effectExtent l="0" t="0" r="254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78" w:rsidRPr="00793BAE" w:rsidRDefault="00EE5978" w:rsidP="00897E7A">
                          <w:pPr>
                            <w:jc w:val="right"/>
                            <w:rPr>
                              <w:rFonts w:ascii="Soberana Titular" w:hAnsi="Soberana Titular" w:cs="Arial"/>
                              <w:color w:val="808080"/>
                              <w:sz w:val="20"/>
                              <w:szCs w:val="20"/>
                            </w:rPr>
                          </w:pPr>
                          <w:r w:rsidRPr="00793BAE">
                            <w:rPr>
                              <w:rFonts w:ascii="Soberana Titular" w:hAnsi="Soberana Titular" w:cs="Arial"/>
                              <w:color w:val="808080"/>
                              <w:sz w:val="20"/>
                              <w:szCs w:val="20"/>
                            </w:rPr>
                            <w:t xml:space="preserve">Cuenta </w:t>
                          </w:r>
                          <w:r>
                            <w:rPr>
                              <w:rFonts w:ascii="Soberana Titular" w:hAnsi="Soberana Titular" w:cs="Arial"/>
                              <w:color w:val="808080"/>
                              <w:sz w:val="20"/>
                              <w:szCs w:val="20"/>
                            </w:rPr>
                            <w:t xml:space="preserve">de la hacienda </w:t>
                          </w:r>
                          <w:r w:rsidRPr="00793BAE">
                            <w:rPr>
                              <w:rFonts w:ascii="Soberana Titular" w:hAnsi="Soberana Titular" w:cs="Arial"/>
                              <w:color w:val="808080"/>
                              <w:sz w:val="20"/>
                              <w:szCs w:val="20"/>
                            </w:rPr>
                            <w:t xml:space="preserve">Pública </w:t>
                          </w:r>
                          <w:r>
                            <w:rPr>
                              <w:rFonts w:ascii="Soberana Titular" w:hAnsi="Soberana Titular" w:cs="Arial"/>
                              <w:color w:val="808080"/>
                              <w:sz w:val="20"/>
                              <w:szCs w:val="20"/>
                            </w:rPr>
                            <w:t>Estata</w:t>
                          </w:r>
                          <w:r w:rsidRPr="00793BAE">
                            <w:rPr>
                              <w:rFonts w:ascii="Soberana Titular" w:hAnsi="Soberana Titular" w:cs="Arial"/>
                              <w:color w:val="808080"/>
                              <w:sz w:val="20"/>
                              <w:szCs w:val="20"/>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211.85pt;margin-top:-17.6pt;width:152.8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" stroked="f">
              <v:textbox>
                <w:txbxContent>
                  <w:p w:rsidR="00EE5978" w:rsidRPr="00793BAE" w:rsidRDefault="00EE5978" w:rsidP="00897E7A">
                    <w:pPr>
                      <w:jc w:val="right"/>
                      <w:rPr>
                        <w:rFonts w:ascii="Soberana Titular" w:hAnsi="Soberana Titular" w:cs="Arial"/>
                        <w:color w:val="808080"/>
                        <w:sz w:val="20"/>
                        <w:szCs w:val="20"/>
                      </w:rPr>
                    </w:pPr>
                    <w:r w:rsidRPr="00793BAE">
                      <w:rPr>
                        <w:rFonts w:ascii="Soberana Titular" w:hAnsi="Soberana Titular" w:cs="Arial"/>
                        <w:color w:val="808080"/>
                        <w:sz w:val="20"/>
                        <w:szCs w:val="20"/>
                      </w:rPr>
                      <w:t xml:space="preserve">Cuenta </w:t>
                    </w:r>
                    <w:r>
                      <w:rPr>
                        <w:rFonts w:ascii="Soberana Titular" w:hAnsi="Soberana Titular" w:cs="Arial"/>
                        <w:color w:val="808080"/>
                        <w:sz w:val="20"/>
                        <w:szCs w:val="20"/>
                      </w:rPr>
                      <w:t xml:space="preserve">de la hacienda </w:t>
                    </w:r>
                    <w:r w:rsidRPr="00793BAE">
                      <w:rPr>
                        <w:rFonts w:ascii="Soberana Titular" w:hAnsi="Soberana Titular" w:cs="Arial"/>
                        <w:color w:val="808080"/>
                        <w:sz w:val="20"/>
                        <w:szCs w:val="20"/>
                      </w:rPr>
                      <w:t xml:space="preserve">Pública </w:t>
                    </w:r>
                    <w:r>
                      <w:rPr>
                        <w:rFonts w:ascii="Soberana Titular" w:hAnsi="Soberana Titular" w:cs="Arial"/>
                        <w:color w:val="808080"/>
                        <w:sz w:val="20"/>
                        <w:szCs w:val="20"/>
                      </w:rPr>
                      <w:t>Estata</w:t>
                    </w:r>
                    <w:r w:rsidRPr="00793BAE">
                      <w:rPr>
                        <w:rFonts w:ascii="Soberana Titular" w:hAnsi="Soberana Titular" w:cs="Arial"/>
                        <w:color w:val="808080"/>
                        <w:sz w:val="20"/>
                        <w:szCs w:val="20"/>
                      </w:rPr>
                      <w:t>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978" w:rsidRPr="00793BAE" w:rsidRDefault="00EE5978"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EE5978" w:rsidRPr="00793BAE" w:rsidRDefault="00EE5978"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8</w:t>
                    </w:r>
                  </w:p>
                </w:txbxContent>
              </v:textbox>
            </v:shape>
          </w:pict>
        </mc:Fallback>
      </mc:AlternateContent>
    </w:r>
    <w:r>
      <w:rPr>
        <w:rFonts w:ascii="Times New Roman" w:hAnsi="Times New Roman"/>
        <w:noProof/>
        <w:lang w:eastAsia="es-MX"/>
      </w:rPr>
      <w:drawing>
        <wp:anchor distT="0" distB="0" distL="114300" distR="114300" simplePos="0" relativeHeight="251660800" behindDoc="1" locked="0" layoutInCell="1" allowOverlap="1">
          <wp:simplePos x="0" y="0"/>
          <wp:positionH relativeFrom="column">
            <wp:posOffset>64135</wp:posOffset>
          </wp:positionH>
          <wp:positionV relativeFrom="paragraph">
            <wp:posOffset>-195580</wp:posOffset>
          </wp:positionV>
          <wp:extent cx="8312150" cy="431800"/>
          <wp:effectExtent l="0" t="0" r="0" b="6350"/>
          <wp:wrapThrough wrapText="bothSides">
            <wp:wrapPolygon edited="0">
              <wp:start x="0" y="0"/>
              <wp:lineTo x="0" y="20965"/>
              <wp:lineTo x="21534" y="20965"/>
              <wp:lineTo x="21534" y="0"/>
              <wp:lineTo x="0" y="0"/>
            </wp:wrapPolygon>
          </wp:wrapThrough>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t="6187" b="87175"/>
                  <a:stretch>
                    <a:fillRect/>
                  </a:stretch>
                </pic:blipFill>
                <pic:spPr bwMode="auto">
                  <a:xfrm>
                    <a:off x="0" y="0"/>
                    <a:ext cx="831215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978" w:rsidRDefault="00EE5978"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EE5978" w:rsidRPr="00897E7A" w:rsidRDefault="006439F4"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79116"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
      </v:shape>
    </w:pict>
  </w:numPicBullet>
  <w:abstractNum w:abstractNumId="0">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6">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2">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9">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5">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3">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18"/>
  </w:num>
  <w:num w:numId="5">
    <w:abstractNumId w:val="34"/>
  </w:num>
  <w:num w:numId="6">
    <w:abstractNumId w:val="11"/>
  </w:num>
  <w:num w:numId="7">
    <w:abstractNumId w:val="24"/>
  </w:num>
  <w:num w:numId="8">
    <w:abstractNumId w:val="32"/>
  </w:num>
  <w:num w:numId="9">
    <w:abstractNumId w:val="0"/>
  </w:num>
  <w:num w:numId="10">
    <w:abstractNumId w:val="29"/>
  </w:num>
  <w:num w:numId="11">
    <w:abstractNumId w:val="15"/>
  </w:num>
  <w:num w:numId="12">
    <w:abstractNumId w:val="4"/>
  </w:num>
  <w:num w:numId="13">
    <w:abstractNumId w:val="10"/>
  </w:num>
  <w:num w:numId="14">
    <w:abstractNumId w:val="19"/>
  </w:num>
  <w:num w:numId="15">
    <w:abstractNumId w:val="30"/>
  </w:num>
  <w:num w:numId="16">
    <w:abstractNumId w:val="16"/>
  </w:num>
  <w:num w:numId="17">
    <w:abstractNumId w:val="28"/>
  </w:num>
  <w:num w:numId="18">
    <w:abstractNumId w:val="3"/>
  </w:num>
  <w:num w:numId="19">
    <w:abstractNumId w:val="17"/>
  </w:num>
  <w:num w:numId="20">
    <w:abstractNumId w:val="1"/>
  </w:num>
  <w:num w:numId="21">
    <w:abstractNumId w:val="25"/>
  </w:num>
  <w:num w:numId="22">
    <w:abstractNumId w:val="31"/>
  </w:num>
  <w:num w:numId="23">
    <w:abstractNumId w:val="12"/>
  </w:num>
  <w:num w:numId="24">
    <w:abstractNumId w:val="23"/>
  </w:num>
  <w:num w:numId="25">
    <w:abstractNumId w:val="2"/>
  </w:num>
  <w:num w:numId="26">
    <w:abstractNumId w:val="14"/>
  </w:num>
  <w:num w:numId="27">
    <w:abstractNumId w:val="26"/>
  </w:num>
  <w:num w:numId="28">
    <w:abstractNumId w:val="9"/>
  </w:num>
  <w:num w:numId="29">
    <w:abstractNumId w:val="33"/>
  </w:num>
  <w:num w:numId="30">
    <w:abstractNumId w:val="6"/>
  </w:num>
  <w:num w:numId="31">
    <w:abstractNumId w:val="13"/>
  </w:num>
  <w:num w:numId="32">
    <w:abstractNumId w:val="21"/>
  </w:num>
  <w:num w:numId="33">
    <w:abstractNumId w:val="27"/>
  </w:num>
  <w:num w:numId="34">
    <w:abstractNumId w:val="22"/>
  </w:num>
  <w:num w:numId="35">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CCD"/>
    <w:rsid w:val="00020EC5"/>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59D"/>
    <w:rsid w:val="00083A9A"/>
    <w:rsid w:val="00084972"/>
    <w:rsid w:val="000856BC"/>
    <w:rsid w:val="00085879"/>
    <w:rsid w:val="00085CB0"/>
    <w:rsid w:val="0008734A"/>
    <w:rsid w:val="000874EE"/>
    <w:rsid w:val="00087F78"/>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406E"/>
    <w:rsid w:val="000B4155"/>
    <w:rsid w:val="000B4368"/>
    <w:rsid w:val="000B44AC"/>
    <w:rsid w:val="000B463A"/>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74A3"/>
    <w:rsid w:val="000C74B8"/>
    <w:rsid w:val="000C778D"/>
    <w:rsid w:val="000C797F"/>
    <w:rsid w:val="000C7B68"/>
    <w:rsid w:val="000D0180"/>
    <w:rsid w:val="000D076B"/>
    <w:rsid w:val="000D0D4D"/>
    <w:rsid w:val="000D2906"/>
    <w:rsid w:val="000D3825"/>
    <w:rsid w:val="000D3BC2"/>
    <w:rsid w:val="000D432A"/>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BAF"/>
    <w:rsid w:val="000F3EB4"/>
    <w:rsid w:val="000F46FD"/>
    <w:rsid w:val="000F5150"/>
    <w:rsid w:val="000F52CA"/>
    <w:rsid w:val="000F5F5C"/>
    <w:rsid w:val="000F5F6A"/>
    <w:rsid w:val="000F60AE"/>
    <w:rsid w:val="000F6228"/>
    <w:rsid w:val="000F65A6"/>
    <w:rsid w:val="000F66F8"/>
    <w:rsid w:val="000F6C5E"/>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F5D"/>
    <w:rsid w:val="00172ED4"/>
    <w:rsid w:val="001735AA"/>
    <w:rsid w:val="001737C5"/>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FFD"/>
    <w:rsid w:val="00193FFF"/>
    <w:rsid w:val="00194AE9"/>
    <w:rsid w:val="00194D72"/>
    <w:rsid w:val="00195AF7"/>
    <w:rsid w:val="00196CAE"/>
    <w:rsid w:val="001973E5"/>
    <w:rsid w:val="00197DE9"/>
    <w:rsid w:val="00197FAE"/>
    <w:rsid w:val="001A047A"/>
    <w:rsid w:val="001A0A18"/>
    <w:rsid w:val="001A0B60"/>
    <w:rsid w:val="001A0E81"/>
    <w:rsid w:val="001A1527"/>
    <w:rsid w:val="001A1870"/>
    <w:rsid w:val="001A2457"/>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E59"/>
    <w:rsid w:val="001E7933"/>
    <w:rsid w:val="001E7A22"/>
    <w:rsid w:val="001F01DC"/>
    <w:rsid w:val="001F0A01"/>
    <w:rsid w:val="001F0B5A"/>
    <w:rsid w:val="001F0C8D"/>
    <w:rsid w:val="001F15EB"/>
    <w:rsid w:val="001F1D04"/>
    <w:rsid w:val="001F2AB4"/>
    <w:rsid w:val="001F2D99"/>
    <w:rsid w:val="001F3052"/>
    <w:rsid w:val="001F3170"/>
    <w:rsid w:val="001F3971"/>
    <w:rsid w:val="001F39E1"/>
    <w:rsid w:val="001F3D44"/>
    <w:rsid w:val="001F3D51"/>
    <w:rsid w:val="001F41DC"/>
    <w:rsid w:val="001F45E6"/>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F0E"/>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76FF"/>
    <w:rsid w:val="00277B44"/>
    <w:rsid w:val="00277C11"/>
    <w:rsid w:val="0028008E"/>
    <w:rsid w:val="00280659"/>
    <w:rsid w:val="0028066C"/>
    <w:rsid w:val="00280DF8"/>
    <w:rsid w:val="00280F23"/>
    <w:rsid w:val="00280FA9"/>
    <w:rsid w:val="00281096"/>
    <w:rsid w:val="00281887"/>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E83"/>
    <w:rsid w:val="002B68FA"/>
    <w:rsid w:val="002B6B04"/>
    <w:rsid w:val="002B74BC"/>
    <w:rsid w:val="002B7A61"/>
    <w:rsid w:val="002B7A9A"/>
    <w:rsid w:val="002B7AFC"/>
    <w:rsid w:val="002C0673"/>
    <w:rsid w:val="002C08D0"/>
    <w:rsid w:val="002C0951"/>
    <w:rsid w:val="002C21F2"/>
    <w:rsid w:val="002C22F9"/>
    <w:rsid w:val="002C25AF"/>
    <w:rsid w:val="002C3187"/>
    <w:rsid w:val="002C3C98"/>
    <w:rsid w:val="002C41D7"/>
    <w:rsid w:val="002C42B0"/>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BD"/>
    <w:rsid w:val="00300C49"/>
    <w:rsid w:val="003012C9"/>
    <w:rsid w:val="003013FC"/>
    <w:rsid w:val="00301778"/>
    <w:rsid w:val="00301953"/>
    <w:rsid w:val="00301A3B"/>
    <w:rsid w:val="00302229"/>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832"/>
    <w:rsid w:val="00333934"/>
    <w:rsid w:val="003339E3"/>
    <w:rsid w:val="00334283"/>
    <w:rsid w:val="0033450F"/>
    <w:rsid w:val="00334755"/>
    <w:rsid w:val="003349E0"/>
    <w:rsid w:val="00334ADF"/>
    <w:rsid w:val="00334E28"/>
    <w:rsid w:val="00335100"/>
    <w:rsid w:val="00335280"/>
    <w:rsid w:val="0033547B"/>
    <w:rsid w:val="00335A1B"/>
    <w:rsid w:val="00335EE4"/>
    <w:rsid w:val="00335F18"/>
    <w:rsid w:val="0033658D"/>
    <w:rsid w:val="00336590"/>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B5B"/>
    <w:rsid w:val="00355D4E"/>
    <w:rsid w:val="00356096"/>
    <w:rsid w:val="00356AB5"/>
    <w:rsid w:val="003570FC"/>
    <w:rsid w:val="003574F3"/>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AC6"/>
    <w:rsid w:val="00371E02"/>
    <w:rsid w:val="00372E66"/>
    <w:rsid w:val="003730B5"/>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B21"/>
    <w:rsid w:val="003A3292"/>
    <w:rsid w:val="003A3559"/>
    <w:rsid w:val="003A37EB"/>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B88"/>
    <w:rsid w:val="00407B91"/>
    <w:rsid w:val="00407C77"/>
    <w:rsid w:val="0041029F"/>
    <w:rsid w:val="00410C0A"/>
    <w:rsid w:val="004112A9"/>
    <w:rsid w:val="00411C0C"/>
    <w:rsid w:val="0041204C"/>
    <w:rsid w:val="00412104"/>
    <w:rsid w:val="0041234F"/>
    <w:rsid w:val="0041375C"/>
    <w:rsid w:val="004142A1"/>
    <w:rsid w:val="00414734"/>
    <w:rsid w:val="00414AF2"/>
    <w:rsid w:val="00414B10"/>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BBA"/>
    <w:rsid w:val="00426EA3"/>
    <w:rsid w:val="004270E5"/>
    <w:rsid w:val="004276AE"/>
    <w:rsid w:val="004304DA"/>
    <w:rsid w:val="00430A17"/>
    <w:rsid w:val="00430B33"/>
    <w:rsid w:val="00430C36"/>
    <w:rsid w:val="00431040"/>
    <w:rsid w:val="00432BF7"/>
    <w:rsid w:val="00432D13"/>
    <w:rsid w:val="00432DF8"/>
    <w:rsid w:val="00434006"/>
    <w:rsid w:val="00434780"/>
    <w:rsid w:val="00434945"/>
    <w:rsid w:val="00434BA2"/>
    <w:rsid w:val="0043506E"/>
    <w:rsid w:val="004366DF"/>
    <w:rsid w:val="00436C7A"/>
    <w:rsid w:val="00437223"/>
    <w:rsid w:val="0043786E"/>
    <w:rsid w:val="00437D19"/>
    <w:rsid w:val="004400E0"/>
    <w:rsid w:val="00440B41"/>
    <w:rsid w:val="00440F90"/>
    <w:rsid w:val="00441276"/>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671"/>
    <w:rsid w:val="004516D1"/>
    <w:rsid w:val="00452533"/>
    <w:rsid w:val="00452598"/>
    <w:rsid w:val="004526AC"/>
    <w:rsid w:val="0045277D"/>
    <w:rsid w:val="00452C17"/>
    <w:rsid w:val="00452DBB"/>
    <w:rsid w:val="0045375D"/>
    <w:rsid w:val="00453ABE"/>
    <w:rsid w:val="00453DC2"/>
    <w:rsid w:val="00454442"/>
    <w:rsid w:val="0045492B"/>
    <w:rsid w:val="00454993"/>
    <w:rsid w:val="0045579F"/>
    <w:rsid w:val="00455E99"/>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7C2"/>
    <w:rsid w:val="00491B68"/>
    <w:rsid w:val="00491B96"/>
    <w:rsid w:val="00492FD3"/>
    <w:rsid w:val="00493885"/>
    <w:rsid w:val="00493905"/>
    <w:rsid w:val="0049458F"/>
    <w:rsid w:val="00494A95"/>
    <w:rsid w:val="00494EB1"/>
    <w:rsid w:val="00494ED7"/>
    <w:rsid w:val="00495133"/>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511"/>
    <w:rsid w:val="004B1688"/>
    <w:rsid w:val="004B1D47"/>
    <w:rsid w:val="004B1E6E"/>
    <w:rsid w:val="004B2832"/>
    <w:rsid w:val="004B3354"/>
    <w:rsid w:val="004B386D"/>
    <w:rsid w:val="004B3F2C"/>
    <w:rsid w:val="004B3F97"/>
    <w:rsid w:val="004B4A56"/>
    <w:rsid w:val="004B552D"/>
    <w:rsid w:val="004B5546"/>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52E8"/>
    <w:rsid w:val="004F5C8E"/>
    <w:rsid w:val="004F5CF4"/>
    <w:rsid w:val="004F5D63"/>
    <w:rsid w:val="004F5E30"/>
    <w:rsid w:val="004F6B2C"/>
    <w:rsid w:val="004F77F7"/>
    <w:rsid w:val="004F7CC9"/>
    <w:rsid w:val="004F7E0D"/>
    <w:rsid w:val="004F7E4F"/>
    <w:rsid w:val="004F7F93"/>
    <w:rsid w:val="005018B7"/>
    <w:rsid w:val="00501C9F"/>
    <w:rsid w:val="00501F86"/>
    <w:rsid w:val="005028B3"/>
    <w:rsid w:val="0050408B"/>
    <w:rsid w:val="0050429B"/>
    <w:rsid w:val="00504362"/>
    <w:rsid w:val="005044CB"/>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DF1"/>
    <w:rsid w:val="00543266"/>
    <w:rsid w:val="0054354D"/>
    <w:rsid w:val="00543595"/>
    <w:rsid w:val="00543637"/>
    <w:rsid w:val="00543C15"/>
    <w:rsid w:val="00544389"/>
    <w:rsid w:val="00544C97"/>
    <w:rsid w:val="00544D55"/>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E3D"/>
    <w:rsid w:val="00563D72"/>
    <w:rsid w:val="00563E1C"/>
    <w:rsid w:val="00564B8B"/>
    <w:rsid w:val="00564E83"/>
    <w:rsid w:val="00564EA8"/>
    <w:rsid w:val="00564FAB"/>
    <w:rsid w:val="00565490"/>
    <w:rsid w:val="0056591E"/>
    <w:rsid w:val="00565BEA"/>
    <w:rsid w:val="00565C4C"/>
    <w:rsid w:val="00565FC1"/>
    <w:rsid w:val="00566358"/>
    <w:rsid w:val="00566635"/>
    <w:rsid w:val="00566960"/>
    <w:rsid w:val="005672CF"/>
    <w:rsid w:val="005700BC"/>
    <w:rsid w:val="0057027B"/>
    <w:rsid w:val="00570BD7"/>
    <w:rsid w:val="00570FD9"/>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C06"/>
    <w:rsid w:val="00580674"/>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2505"/>
    <w:rsid w:val="005E2876"/>
    <w:rsid w:val="005E2FF6"/>
    <w:rsid w:val="005E3869"/>
    <w:rsid w:val="005E3EBE"/>
    <w:rsid w:val="005E406F"/>
    <w:rsid w:val="005E43E5"/>
    <w:rsid w:val="005E4B62"/>
    <w:rsid w:val="005E4C15"/>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EDF"/>
    <w:rsid w:val="005F4858"/>
    <w:rsid w:val="005F4F6E"/>
    <w:rsid w:val="005F4FB4"/>
    <w:rsid w:val="005F58D6"/>
    <w:rsid w:val="005F5C24"/>
    <w:rsid w:val="005F646F"/>
    <w:rsid w:val="005F65FE"/>
    <w:rsid w:val="005F6CCF"/>
    <w:rsid w:val="005F73E5"/>
    <w:rsid w:val="005F742C"/>
    <w:rsid w:val="005F758E"/>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598"/>
    <w:rsid w:val="00613AE6"/>
    <w:rsid w:val="006148BE"/>
    <w:rsid w:val="006149C2"/>
    <w:rsid w:val="00614DB5"/>
    <w:rsid w:val="00615711"/>
    <w:rsid w:val="00616566"/>
    <w:rsid w:val="006166EE"/>
    <w:rsid w:val="006167BF"/>
    <w:rsid w:val="00616E0E"/>
    <w:rsid w:val="00617ED7"/>
    <w:rsid w:val="00620655"/>
    <w:rsid w:val="00620693"/>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34F6"/>
    <w:rsid w:val="00693538"/>
    <w:rsid w:val="006938BB"/>
    <w:rsid w:val="00693FE1"/>
    <w:rsid w:val="006946B0"/>
    <w:rsid w:val="00694A7D"/>
    <w:rsid w:val="00694CCB"/>
    <w:rsid w:val="00695326"/>
    <w:rsid w:val="006959E1"/>
    <w:rsid w:val="00695E51"/>
    <w:rsid w:val="00696495"/>
    <w:rsid w:val="00696A0F"/>
    <w:rsid w:val="00696ED0"/>
    <w:rsid w:val="00696F87"/>
    <w:rsid w:val="006972A4"/>
    <w:rsid w:val="0069738D"/>
    <w:rsid w:val="006A0763"/>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B07F0"/>
    <w:rsid w:val="006B09F9"/>
    <w:rsid w:val="006B0A05"/>
    <w:rsid w:val="006B1DCC"/>
    <w:rsid w:val="006B1DF7"/>
    <w:rsid w:val="006B2E94"/>
    <w:rsid w:val="006B307C"/>
    <w:rsid w:val="006B37AA"/>
    <w:rsid w:val="006B37FF"/>
    <w:rsid w:val="006B3962"/>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EE6"/>
    <w:rsid w:val="00700190"/>
    <w:rsid w:val="00700198"/>
    <w:rsid w:val="007011CF"/>
    <w:rsid w:val="00701303"/>
    <w:rsid w:val="007023A9"/>
    <w:rsid w:val="00703946"/>
    <w:rsid w:val="007043E2"/>
    <w:rsid w:val="007044EA"/>
    <w:rsid w:val="007048DD"/>
    <w:rsid w:val="0070506F"/>
    <w:rsid w:val="00705425"/>
    <w:rsid w:val="00705DEC"/>
    <w:rsid w:val="00706916"/>
    <w:rsid w:val="00706BEE"/>
    <w:rsid w:val="007072E5"/>
    <w:rsid w:val="00707639"/>
    <w:rsid w:val="0070772B"/>
    <w:rsid w:val="00707870"/>
    <w:rsid w:val="00707915"/>
    <w:rsid w:val="00707ED5"/>
    <w:rsid w:val="00710770"/>
    <w:rsid w:val="00711885"/>
    <w:rsid w:val="00711ECF"/>
    <w:rsid w:val="0071249F"/>
    <w:rsid w:val="00712597"/>
    <w:rsid w:val="007129B9"/>
    <w:rsid w:val="00713466"/>
    <w:rsid w:val="00714503"/>
    <w:rsid w:val="007153EF"/>
    <w:rsid w:val="0071574A"/>
    <w:rsid w:val="00715C79"/>
    <w:rsid w:val="007160BF"/>
    <w:rsid w:val="0071680D"/>
    <w:rsid w:val="00716D2C"/>
    <w:rsid w:val="00716DB0"/>
    <w:rsid w:val="0071712E"/>
    <w:rsid w:val="0071767B"/>
    <w:rsid w:val="00717783"/>
    <w:rsid w:val="007200EB"/>
    <w:rsid w:val="0072029B"/>
    <w:rsid w:val="00720344"/>
    <w:rsid w:val="007205C7"/>
    <w:rsid w:val="007205E6"/>
    <w:rsid w:val="00720A69"/>
    <w:rsid w:val="00720E59"/>
    <w:rsid w:val="00720FC2"/>
    <w:rsid w:val="0072118B"/>
    <w:rsid w:val="007211D6"/>
    <w:rsid w:val="00722287"/>
    <w:rsid w:val="00722365"/>
    <w:rsid w:val="00722B8D"/>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11CC"/>
    <w:rsid w:val="007D18B2"/>
    <w:rsid w:val="007D19A5"/>
    <w:rsid w:val="007D27E3"/>
    <w:rsid w:val="007D3635"/>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49B"/>
    <w:rsid w:val="00801F9D"/>
    <w:rsid w:val="00802083"/>
    <w:rsid w:val="008029EC"/>
    <w:rsid w:val="00802BC4"/>
    <w:rsid w:val="00802D85"/>
    <w:rsid w:val="008031D6"/>
    <w:rsid w:val="008037F8"/>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90A"/>
    <w:rsid w:val="00833A27"/>
    <w:rsid w:val="00833EAC"/>
    <w:rsid w:val="0083444B"/>
    <w:rsid w:val="008344DC"/>
    <w:rsid w:val="008353AE"/>
    <w:rsid w:val="0083541A"/>
    <w:rsid w:val="008357D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31AF"/>
    <w:rsid w:val="00863491"/>
    <w:rsid w:val="00863B16"/>
    <w:rsid w:val="00863E34"/>
    <w:rsid w:val="008642DC"/>
    <w:rsid w:val="008654B6"/>
    <w:rsid w:val="008654D7"/>
    <w:rsid w:val="00865646"/>
    <w:rsid w:val="0086582A"/>
    <w:rsid w:val="00865DC2"/>
    <w:rsid w:val="00865E64"/>
    <w:rsid w:val="00865FBA"/>
    <w:rsid w:val="0086602B"/>
    <w:rsid w:val="0086611F"/>
    <w:rsid w:val="0086623E"/>
    <w:rsid w:val="0086627C"/>
    <w:rsid w:val="00866CCE"/>
    <w:rsid w:val="00866E8F"/>
    <w:rsid w:val="00866EC0"/>
    <w:rsid w:val="00867327"/>
    <w:rsid w:val="00870057"/>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5338"/>
    <w:rsid w:val="00895790"/>
    <w:rsid w:val="008957D3"/>
    <w:rsid w:val="00895963"/>
    <w:rsid w:val="0089597D"/>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835"/>
    <w:rsid w:val="008D0C02"/>
    <w:rsid w:val="008D0F96"/>
    <w:rsid w:val="008D1464"/>
    <w:rsid w:val="008D1547"/>
    <w:rsid w:val="008D184F"/>
    <w:rsid w:val="008D20E6"/>
    <w:rsid w:val="008D24F4"/>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412E"/>
    <w:rsid w:val="0092550F"/>
    <w:rsid w:val="00925F61"/>
    <w:rsid w:val="00925F82"/>
    <w:rsid w:val="0092768C"/>
    <w:rsid w:val="00927DC9"/>
    <w:rsid w:val="00927EFF"/>
    <w:rsid w:val="00930391"/>
    <w:rsid w:val="0093066E"/>
    <w:rsid w:val="00930815"/>
    <w:rsid w:val="0093131C"/>
    <w:rsid w:val="00931E3C"/>
    <w:rsid w:val="00931E7B"/>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92C"/>
    <w:rsid w:val="00950BD1"/>
    <w:rsid w:val="00950CFA"/>
    <w:rsid w:val="00950E52"/>
    <w:rsid w:val="00950E9D"/>
    <w:rsid w:val="0095110B"/>
    <w:rsid w:val="00951223"/>
    <w:rsid w:val="0095202F"/>
    <w:rsid w:val="00952190"/>
    <w:rsid w:val="009532F3"/>
    <w:rsid w:val="00953562"/>
    <w:rsid w:val="009537B9"/>
    <w:rsid w:val="00953F6F"/>
    <w:rsid w:val="009540CC"/>
    <w:rsid w:val="00954C8B"/>
    <w:rsid w:val="0095561B"/>
    <w:rsid w:val="00955998"/>
    <w:rsid w:val="00955E73"/>
    <w:rsid w:val="0095617E"/>
    <w:rsid w:val="009564A6"/>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87F"/>
    <w:rsid w:val="00984D52"/>
    <w:rsid w:val="00984ECA"/>
    <w:rsid w:val="009855C6"/>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8A1"/>
    <w:rsid w:val="0099585F"/>
    <w:rsid w:val="00995AD9"/>
    <w:rsid w:val="00995FA9"/>
    <w:rsid w:val="009966CC"/>
    <w:rsid w:val="00996DC9"/>
    <w:rsid w:val="0099702A"/>
    <w:rsid w:val="009971E0"/>
    <w:rsid w:val="009976DB"/>
    <w:rsid w:val="00997B51"/>
    <w:rsid w:val="00997D0C"/>
    <w:rsid w:val="00997D61"/>
    <w:rsid w:val="009A04B2"/>
    <w:rsid w:val="009A0683"/>
    <w:rsid w:val="009A070E"/>
    <w:rsid w:val="009A1239"/>
    <w:rsid w:val="009A12C5"/>
    <w:rsid w:val="009A179D"/>
    <w:rsid w:val="009A1B26"/>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CE8"/>
    <w:rsid w:val="009C219B"/>
    <w:rsid w:val="009C2424"/>
    <w:rsid w:val="009C3264"/>
    <w:rsid w:val="009C413C"/>
    <w:rsid w:val="009C4C0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C59"/>
    <w:rsid w:val="00A32C8A"/>
    <w:rsid w:val="00A32CE9"/>
    <w:rsid w:val="00A32DF6"/>
    <w:rsid w:val="00A331DD"/>
    <w:rsid w:val="00A337D4"/>
    <w:rsid w:val="00A33BE0"/>
    <w:rsid w:val="00A33C66"/>
    <w:rsid w:val="00A33DEA"/>
    <w:rsid w:val="00A34220"/>
    <w:rsid w:val="00A347B7"/>
    <w:rsid w:val="00A34899"/>
    <w:rsid w:val="00A34F9C"/>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D48"/>
    <w:rsid w:val="00A47DF8"/>
    <w:rsid w:val="00A502E8"/>
    <w:rsid w:val="00A50626"/>
    <w:rsid w:val="00A507F3"/>
    <w:rsid w:val="00A508BE"/>
    <w:rsid w:val="00A50F07"/>
    <w:rsid w:val="00A5205A"/>
    <w:rsid w:val="00A52657"/>
    <w:rsid w:val="00A52876"/>
    <w:rsid w:val="00A529D2"/>
    <w:rsid w:val="00A52B37"/>
    <w:rsid w:val="00A52C43"/>
    <w:rsid w:val="00A53BCE"/>
    <w:rsid w:val="00A53C7B"/>
    <w:rsid w:val="00A54073"/>
    <w:rsid w:val="00A5409C"/>
    <w:rsid w:val="00A541D2"/>
    <w:rsid w:val="00A541DE"/>
    <w:rsid w:val="00A54855"/>
    <w:rsid w:val="00A54E8A"/>
    <w:rsid w:val="00A551FB"/>
    <w:rsid w:val="00A55261"/>
    <w:rsid w:val="00A55C9B"/>
    <w:rsid w:val="00A56708"/>
    <w:rsid w:val="00A572C9"/>
    <w:rsid w:val="00A57C29"/>
    <w:rsid w:val="00A57D05"/>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9B"/>
    <w:rsid w:val="00A82ADA"/>
    <w:rsid w:val="00A82E15"/>
    <w:rsid w:val="00A82E89"/>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8C6"/>
    <w:rsid w:val="00A97BD6"/>
    <w:rsid w:val="00AA01BC"/>
    <w:rsid w:val="00AA02C6"/>
    <w:rsid w:val="00AA04C5"/>
    <w:rsid w:val="00AA0835"/>
    <w:rsid w:val="00AA0C52"/>
    <w:rsid w:val="00AA1218"/>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8EE"/>
    <w:rsid w:val="00AE7C1F"/>
    <w:rsid w:val="00AF0935"/>
    <w:rsid w:val="00AF097C"/>
    <w:rsid w:val="00AF0EFC"/>
    <w:rsid w:val="00AF1DFA"/>
    <w:rsid w:val="00AF1FD1"/>
    <w:rsid w:val="00AF20F4"/>
    <w:rsid w:val="00AF2777"/>
    <w:rsid w:val="00AF29F5"/>
    <w:rsid w:val="00AF389D"/>
    <w:rsid w:val="00AF4DC6"/>
    <w:rsid w:val="00AF4DF2"/>
    <w:rsid w:val="00AF568C"/>
    <w:rsid w:val="00AF5830"/>
    <w:rsid w:val="00AF5B7A"/>
    <w:rsid w:val="00AF5F70"/>
    <w:rsid w:val="00AF5FFB"/>
    <w:rsid w:val="00AF606C"/>
    <w:rsid w:val="00AF607D"/>
    <w:rsid w:val="00AF77C9"/>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C97"/>
    <w:rsid w:val="00B303BE"/>
    <w:rsid w:val="00B3071D"/>
    <w:rsid w:val="00B31636"/>
    <w:rsid w:val="00B31756"/>
    <w:rsid w:val="00B31DE4"/>
    <w:rsid w:val="00B31F17"/>
    <w:rsid w:val="00B32447"/>
    <w:rsid w:val="00B32E9F"/>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3769"/>
    <w:rsid w:val="00B53D46"/>
    <w:rsid w:val="00B53F10"/>
    <w:rsid w:val="00B54776"/>
    <w:rsid w:val="00B556E4"/>
    <w:rsid w:val="00B55A24"/>
    <w:rsid w:val="00B55AAB"/>
    <w:rsid w:val="00B55C7F"/>
    <w:rsid w:val="00B5679A"/>
    <w:rsid w:val="00B56B7A"/>
    <w:rsid w:val="00B577F9"/>
    <w:rsid w:val="00B6063D"/>
    <w:rsid w:val="00B60682"/>
    <w:rsid w:val="00B609A9"/>
    <w:rsid w:val="00B60BD0"/>
    <w:rsid w:val="00B61B0D"/>
    <w:rsid w:val="00B62338"/>
    <w:rsid w:val="00B633BC"/>
    <w:rsid w:val="00B63B74"/>
    <w:rsid w:val="00B6442D"/>
    <w:rsid w:val="00B6473B"/>
    <w:rsid w:val="00B64A7A"/>
    <w:rsid w:val="00B64B5B"/>
    <w:rsid w:val="00B64BF5"/>
    <w:rsid w:val="00B64EC4"/>
    <w:rsid w:val="00B65A65"/>
    <w:rsid w:val="00B65EBB"/>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CB4"/>
    <w:rsid w:val="00BA5E7D"/>
    <w:rsid w:val="00BA6317"/>
    <w:rsid w:val="00BA6432"/>
    <w:rsid w:val="00BA66A8"/>
    <w:rsid w:val="00BA6705"/>
    <w:rsid w:val="00BA6E5E"/>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7F82"/>
    <w:rsid w:val="00BD079D"/>
    <w:rsid w:val="00BD08DE"/>
    <w:rsid w:val="00BD10D4"/>
    <w:rsid w:val="00BD11D8"/>
    <w:rsid w:val="00BD1756"/>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EB9"/>
    <w:rsid w:val="00BE4647"/>
    <w:rsid w:val="00BE48CB"/>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6848"/>
    <w:rsid w:val="00C171CB"/>
    <w:rsid w:val="00C1781B"/>
    <w:rsid w:val="00C20159"/>
    <w:rsid w:val="00C208FB"/>
    <w:rsid w:val="00C20C87"/>
    <w:rsid w:val="00C20CEE"/>
    <w:rsid w:val="00C211CD"/>
    <w:rsid w:val="00C219F3"/>
    <w:rsid w:val="00C21B5B"/>
    <w:rsid w:val="00C22465"/>
    <w:rsid w:val="00C225DE"/>
    <w:rsid w:val="00C241D9"/>
    <w:rsid w:val="00C24409"/>
    <w:rsid w:val="00C24A7B"/>
    <w:rsid w:val="00C24CF6"/>
    <w:rsid w:val="00C251F2"/>
    <w:rsid w:val="00C25647"/>
    <w:rsid w:val="00C26DD6"/>
    <w:rsid w:val="00C27588"/>
    <w:rsid w:val="00C2788D"/>
    <w:rsid w:val="00C27CA6"/>
    <w:rsid w:val="00C27D4C"/>
    <w:rsid w:val="00C27E9C"/>
    <w:rsid w:val="00C30B0E"/>
    <w:rsid w:val="00C31292"/>
    <w:rsid w:val="00C31D1C"/>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86A"/>
    <w:rsid w:val="00D44DE9"/>
    <w:rsid w:val="00D451A5"/>
    <w:rsid w:val="00D451D4"/>
    <w:rsid w:val="00D4526B"/>
    <w:rsid w:val="00D4572D"/>
    <w:rsid w:val="00D4664D"/>
    <w:rsid w:val="00D467B4"/>
    <w:rsid w:val="00D46BD0"/>
    <w:rsid w:val="00D476FC"/>
    <w:rsid w:val="00D47BA4"/>
    <w:rsid w:val="00D50547"/>
    <w:rsid w:val="00D51409"/>
    <w:rsid w:val="00D518B9"/>
    <w:rsid w:val="00D51F90"/>
    <w:rsid w:val="00D52357"/>
    <w:rsid w:val="00D5271F"/>
    <w:rsid w:val="00D530CD"/>
    <w:rsid w:val="00D53827"/>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ABC"/>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291B"/>
    <w:rsid w:val="00D82B84"/>
    <w:rsid w:val="00D82CE7"/>
    <w:rsid w:val="00D82DF2"/>
    <w:rsid w:val="00D8326F"/>
    <w:rsid w:val="00D83841"/>
    <w:rsid w:val="00D84B46"/>
    <w:rsid w:val="00D851DB"/>
    <w:rsid w:val="00D85D9E"/>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2C"/>
    <w:rsid w:val="00D92645"/>
    <w:rsid w:val="00D931AF"/>
    <w:rsid w:val="00D93417"/>
    <w:rsid w:val="00D93AAC"/>
    <w:rsid w:val="00D93D72"/>
    <w:rsid w:val="00D9408C"/>
    <w:rsid w:val="00D94723"/>
    <w:rsid w:val="00D94ACD"/>
    <w:rsid w:val="00D94C8E"/>
    <w:rsid w:val="00D95045"/>
    <w:rsid w:val="00D95693"/>
    <w:rsid w:val="00D95D5F"/>
    <w:rsid w:val="00D95E3F"/>
    <w:rsid w:val="00D95E8F"/>
    <w:rsid w:val="00D95F12"/>
    <w:rsid w:val="00D95F42"/>
    <w:rsid w:val="00D97620"/>
    <w:rsid w:val="00D97776"/>
    <w:rsid w:val="00D97B47"/>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631B"/>
    <w:rsid w:val="00DE6688"/>
    <w:rsid w:val="00DE76F6"/>
    <w:rsid w:val="00DE7CD8"/>
    <w:rsid w:val="00DE7DC1"/>
    <w:rsid w:val="00DF0059"/>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DD5"/>
    <w:rsid w:val="00DF643B"/>
    <w:rsid w:val="00DF71EE"/>
    <w:rsid w:val="00DF7576"/>
    <w:rsid w:val="00DF79C2"/>
    <w:rsid w:val="00DF7FBF"/>
    <w:rsid w:val="00E00538"/>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D47"/>
    <w:rsid w:val="00E31E02"/>
    <w:rsid w:val="00E33042"/>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600F7"/>
    <w:rsid w:val="00E60959"/>
    <w:rsid w:val="00E60A07"/>
    <w:rsid w:val="00E61210"/>
    <w:rsid w:val="00E614E1"/>
    <w:rsid w:val="00E61642"/>
    <w:rsid w:val="00E624E7"/>
    <w:rsid w:val="00E62C40"/>
    <w:rsid w:val="00E631E0"/>
    <w:rsid w:val="00E63754"/>
    <w:rsid w:val="00E644B4"/>
    <w:rsid w:val="00E64FC7"/>
    <w:rsid w:val="00E65867"/>
    <w:rsid w:val="00E65A3D"/>
    <w:rsid w:val="00E65C41"/>
    <w:rsid w:val="00E65E7A"/>
    <w:rsid w:val="00E66865"/>
    <w:rsid w:val="00E669D8"/>
    <w:rsid w:val="00E66C21"/>
    <w:rsid w:val="00E67882"/>
    <w:rsid w:val="00E67EF4"/>
    <w:rsid w:val="00E704CD"/>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7DF"/>
    <w:rsid w:val="00F467EC"/>
    <w:rsid w:val="00F46AAA"/>
    <w:rsid w:val="00F46D71"/>
    <w:rsid w:val="00F46DA6"/>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4025"/>
    <w:rsid w:val="00F6451C"/>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4C64"/>
    <w:rsid w:val="00FC4FCA"/>
    <w:rsid w:val="00FC5585"/>
    <w:rsid w:val="00FC5590"/>
    <w:rsid w:val="00FC5C4D"/>
    <w:rsid w:val="00FC5C76"/>
    <w:rsid w:val="00FC5FD5"/>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7285F020-88CE-42CE-94F0-53EF72E8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usuario\Mis%20documentos\Registros%20de%20Calidad%202018\Cierre%20Mensual\Junio\Armonizada%20V.2\Tipo%20de%20Gasto.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s-MX"/>
              <a:t>Evolución del Gasto Neto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5.5555555555555558E-3"/>
                  <c:y val="9.72222222222222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259259259259250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3333333333333332E-3"/>
                  <c:y val="8.796296296296296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(2)'!$B$19:$B$21</c:f>
              <c:strCache>
                <c:ptCount val="3"/>
                <c:pt idx="0">
                  <c:v>APROBADO</c:v>
                </c:pt>
                <c:pt idx="1">
                  <c:v>ADECUACIONES</c:v>
                </c:pt>
                <c:pt idx="2">
                  <c:v>MODIFICADO</c:v>
                </c:pt>
              </c:strCache>
            </c:strRef>
          </c:cat>
          <c:val>
            <c:numRef>
              <c:f>'Tipo de Gasto (2)'!$D$19:$D$21</c:f>
              <c:numCache>
                <c:formatCode>0.00%</c:formatCode>
                <c:ptCount val="3"/>
                <c:pt idx="0">
                  <c:v>1</c:v>
                </c:pt>
                <c:pt idx="1">
                  <c:v>0.23233264287240885</c:v>
                </c:pt>
                <c:pt idx="2">
                  <c:v>1.2323326428724088</c:v>
                </c:pt>
              </c:numCache>
            </c:numRef>
          </c:val>
        </c:ser>
        <c:dLbls>
          <c:showLegendKey val="0"/>
          <c:showVal val="0"/>
          <c:showCatName val="0"/>
          <c:showSerName val="0"/>
          <c:showPercent val="0"/>
          <c:showBubbleSize val="0"/>
        </c:dLbls>
        <c:gapWidth val="150"/>
        <c:shape val="box"/>
        <c:axId val="1371619136"/>
        <c:axId val="1371616416"/>
        <c:axId val="0"/>
      </c:bar3DChart>
      <c:catAx>
        <c:axId val="1371619136"/>
        <c:scaling>
          <c:orientation val="minMax"/>
        </c:scaling>
        <c:delete val="0"/>
        <c:axPos val="b"/>
        <c:numFmt formatCode="General" sourceLinked="1"/>
        <c:majorTickMark val="none"/>
        <c:minorTickMark val="none"/>
        <c:tickLblPos val="nextTo"/>
        <c:txPr>
          <a:bodyPr/>
          <a:lstStyle/>
          <a:p>
            <a:pPr>
              <a:defRPr b="1"/>
            </a:pPr>
            <a:endParaRPr lang="es-MX"/>
          </a:p>
        </c:txPr>
        <c:crossAx val="1371616416"/>
        <c:crosses val="autoZero"/>
        <c:auto val="1"/>
        <c:lblAlgn val="ctr"/>
        <c:lblOffset val="100"/>
        <c:noMultiLvlLbl val="0"/>
      </c:catAx>
      <c:valAx>
        <c:axId val="1371616416"/>
        <c:scaling>
          <c:orientation val="minMax"/>
        </c:scaling>
        <c:delete val="1"/>
        <c:axPos val="l"/>
        <c:majorGridlines/>
        <c:numFmt formatCode="0.00%" sourceLinked="1"/>
        <c:majorTickMark val="none"/>
        <c:minorTickMark val="none"/>
        <c:tickLblPos val="nextTo"/>
        <c:crossAx val="13716191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5.xml><?xml version="1.0" encoding="utf-8"?>
<ds:datastoreItem xmlns:ds="http://schemas.openxmlformats.org/officeDocument/2006/customXml" ds:itemID="{222AA236-8A68-4617-8FCB-15656BAC8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7415</Words>
  <Characters>40785</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Windows User</cp:lastModifiedBy>
  <cp:revision>2</cp:revision>
  <cp:lastPrinted>2016-01-08T00:17:00Z</cp:lastPrinted>
  <dcterms:created xsi:type="dcterms:W3CDTF">2018-07-17T14:25:00Z</dcterms:created>
  <dcterms:modified xsi:type="dcterms:W3CDTF">2018-07-17T14:25:00Z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