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864" w:rsidRDefault="00131864" w:rsidP="00131864">
      <w:pPr>
        <w:jc w:val="center"/>
      </w:pPr>
    </w:p>
    <w:p w:rsidR="00131864" w:rsidRDefault="00131864" w:rsidP="00131864">
      <w:pPr>
        <w:jc w:val="center"/>
      </w:pPr>
    </w:p>
    <w:p w:rsidR="00131864" w:rsidRDefault="00C778CB" w:rsidP="00C778CB">
      <w:pPr>
        <w:tabs>
          <w:tab w:val="center" w:pos="6840"/>
          <w:tab w:val="right" w:pos="13680"/>
        </w:tabs>
      </w:pPr>
      <w:r>
        <w:tab/>
      </w:r>
      <w:bookmarkStart w:id="0" w:name="_MON_1480856400"/>
      <w:bookmarkEnd w:id="0"/>
      <w:r w:rsidR="00DC45B2">
        <w:object w:dxaOrig="17101" w:dyaOrig="99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60.35pt;height:389pt" o:ole="">
            <v:imagedata r:id="rId8" o:title=""/>
          </v:shape>
          <o:OLEObject Type="Embed" ProgID="Excel.Sheet.12" ShapeID="_x0000_i1029" DrawAspect="Content" ObjectID="_1600177413" r:id="rId9"/>
        </w:object>
      </w:r>
      <w:r w:rsidR="00131864">
        <w:t xml:space="preserve"> </w:t>
      </w:r>
      <w:r>
        <w:tab/>
      </w:r>
      <w:bookmarkStart w:id="1" w:name="_GoBack"/>
      <w:bookmarkEnd w:id="1"/>
    </w:p>
    <w:p w:rsidR="006E0E6A" w:rsidRDefault="006E0E6A" w:rsidP="00131864"/>
    <w:p w:rsidR="00131864" w:rsidRDefault="00131864" w:rsidP="00131864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3"/>
        <w:gridCol w:w="1122"/>
        <w:gridCol w:w="998"/>
        <w:gridCol w:w="1923"/>
        <w:gridCol w:w="817"/>
        <w:gridCol w:w="1474"/>
        <w:gridCol w:w="1512"/>
        <w:gridCol w:w="742"/>
        <w:gridCol w:w="1120"/>
        <w:gridCol w:w="1294"/>
        <w:gridCol w:w="1205"/>
      </w:tblGrid>
      <w:tr w:rsidR="00C778CB" w:rsidRPr="00B51E6C" w:rsidTr="004F7E05">
        <w:trPr>
          <w:trHeight w:val="37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B51E6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Indicadores 2018</w:t>
            </w:r>
          </w:p>
        </w:tc>
      </w:tr>
      <w:tr w:rsidR="00C778CB" w:rsidRPr="00B51E6C" w:rsidTr="004F7E05">
        <w:trPr>
          <w:trHeight w:val="150"/>
        </w:trPr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C778CB" w:rsidRPr="00B51E6C" w:rsidTr="004F7E05">
        <w:trPr>
          <w:trHeight w:val="270"/>
        </w:trPr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Entidad Federativa: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Tlaxcala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C778CB" w:rsidRPr="00B51E6C" w:rsidTr="004F7E05">
        <w:trPr>
          <w:trHeight w:val="270"/>
        </w:trPr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Dependencia Ejecutora:</w:t>
            </w:r>
          </w:p>
        </w:tc>
        <w:tc>
          <w:tcPr>
            <w:tcW w:w="15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Unidad de Servicios Educativos de Tlaxcala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C778CB" w:rsidRPr="00B51E6C" w:rsidTr="004F7E05">
        <w:trPr>
          <w:trHeight w:val="270"/>
        </w:trPr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Trimestre a reportar: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Julio - Septiembre 2018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C778CB" w:rsidRPr="00B51E6C" w:rsidTr="004F7E05">
        <w:trPr>
          <w:trHeight w:val="255"/>
        </w:trPr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C778CB" w:rsidRPr="00B51E6C" w:rsidTr="004F7E05">
        <w:trPr>
          <w:trHeight w:val="300"/>
        </w:trPr>
        <w:tc>
          <w:tcPr>
            <w:tcW w:w="84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 w:eastAsia="es-ES"/>
              </w:rPr>
            </w:pPr>
            <w:r w:rsidRPr="00B51E6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 w:eastAsia="es-ES"/>
              </w:rPr>
              <w:t>INDICADOR</w:t>
            </w:r>
          </w:p>
        </w:tc>
        <w:tc>
          <w:tcPr>
            <w:tcW w:w="29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 w:eastAsia="es-ES"/>
              </w:rPr>
            </w:pPr>
            <w:r w:rsidRPr="00B51E6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 w:eastAsia="es-ES"/>
              </w:rPr>
              <w:t>NIVEL</w:t>
            </w:r>
          </w:p>
        </w:tc>
        <w:tc>
          <w:tcPr>
            <w:tcW w:w="26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 w:eastAsia="es-ES"/>
              </w:rPr>
            </w:pPr>
            <w:r w:rsidRPr="00B51E6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 w:eastAsia="es-ES"/>
              </w:rPr>
              <w:t>TIPO DE INDICADOR</w:t>
            </w:r>
          </w:p>
        </w:tc>
        <w:tc>
          <w:tcPr>
            <w:tcW w:w="10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 w:eastAsia="es-ES"/>
              </w:rPr>
            </w:pPr>
            <w:r w:rsidRPr="00B51E6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 w:eastAsia="es-ES"/>
              </w:rPr>
              <w:t>MÉTODO DE CÁLCULO</w:t>
            </w:r>
          </w:p>
        </w:tc>
        <w:tc>
          <w:tcPr>
            <w:tcW w:w="130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 w:eastAsia="es-ES"/>
              </w:rPr>
            </w:pPr>
            <w:r w:rsidRPr="00B51E6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 w:eastAsia="es-ES"/>
              </w:rPr>
              <w:t>META  PROGRAMADA</w:t>
            </w:r>
          </w:p>
        </w:tc>
        <w:tc>
          <w:tcPr>
            <w:tcW w:w="84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 w:eastAsia="es-ES"/>
              </w:rPr>
            </w:pPr>
            <w:r w:rsidRPr="00B51E6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 w:eastAsia="es-ES"/>
              </w:rPr>
              <w:t>META  ALCANZADA</w:t>
            </w:r>
          </w:p>
        </w:tc>
        <w:tc>
          <w:tcPr>
            <w:tcW w:w="42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 w:eastAsia="es-ES"/>
              </w:rPr>
            </w:pPr>
            <w:r w:rsidRPr="00B51E6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 w:eastAsia="es-ES"/>
              </w:rPr>
              <w:t>JUSTIFICACION DE VARIACIONES</w:t>
            </w:r>
          </w:p>
        </w:tc>
      </w:tr>
      <w:tr w:rsidR="00C778CB" w:rsidRPr="00B51E6C" w:rsidTr="004F7E05">
        <w:trPr>
          <w:trHeight w:val="600"/>
        </w:trPr>
        <w:tc>
          <w:tcPr>
            <w:tcW w:w="8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2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26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0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 w:eastAsia="es-ES"/>
              </w:rPr>
            </w:pPr>
            <w:r w:rsidRPr="00B51E6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 w:eastAsia="es-ES"/>
              </w:rPr>
              <w:t>META (%)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 w:eastAsia="es-ES"/>
              </w:rPr>
            </w:pPr>
            <w:r w:rsidRPr="00B51E6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 w:eastAsia="es-ES"/>
              </w:rPr>
              <w:t>NUMERADOR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 w:eastAsia="es-ES"/>
              </w:rPr>
            </w:pPr>
            <w:r w:rsidRPr="00B51E6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 w:eastAsia="es-ES"/>
              </w:rPr>
              <w:t>DENOMINADOR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 w:eastAsia="es-ES"/>
              </w:rPr>
            </w:pPr>
            <w:r w:rsidRPr="00B51E6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 w:eastAsia="es-ES"/>
              </w:rPr>
              <w:t>META (%)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 w:eastAsia="es-ES"/>
              </w:rPr>
            </w:pPr>
            <w:r w:rsidRPr="00B51E6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 w:eastAsia="es-ES"/>
              </w:rPr>
              <w:t>NUMERADOR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DCE4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 w:eastAsia="es-ES"/>
              </w:rPr>
            </w:pPr>
            <w:r w:rsidRPr="00B51E6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 w:eastAsia="es-ES"/>
              </w:rPr>
              <w:t>DENOMINADOR</w:t>
            </w:r>
          </w:p>
        </w:tc>
        <w:tc>
          <w:tcPr>
            <w:tcW w:w="4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C778CB" w:rsidRPr="00B51E6C" w:rsidTr="004F7E05">
        <w:trPr>
          <w:trHeight w:val="300"/>
        </w:trPr>
        <w:tc>
          <w:tcPr>
            <w:tcW w:w="84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C778CB" w:rsidRPr="00B51E6C" w:rsidTr="004F7E05">
        <w:trPr>
          <w:trHeight w:val="795"/>
        </w:trPr>
        <w:tc>
          <w:tcPr>
            <w:tcW w:w="8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Porcentaje de variación de Logro Educativo</w:t>
            </w:r>
          </w:p>
        </w:tc>
        <w:tc>
          <w:tcPr>
            <w:tcW w:w="2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Fin</w:t>
            </w:r>
          </w:p>
        </w:tc>
        <w:tc>
          <w:tcPr>
            <w:tcW w:w="2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Estratégico</w:t>
            </w:r>
          </w:p>
        </w:tc>
        <w:tc>
          <w:tcPr>
            <w:tcW w:w="10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(Porcentaje de logro educativo en el año 2017/Porcentaje de logro educativo en el 2018)*100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2%</w:t>
            </w:r>
          </w:p>
        </w:tc>
        <w:tc>
          <w:tcPr>
            <w:tcW w:w="6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Porcentaje de logro educativo en el año 2017</w:t>
            </w:r>
          </w:p>
        </w:tc>
        <w:tc>
          <w:tcPr>
            <w:tcW w:w="4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Porcentaje de logro educativo en el 2018</w:t>
            </w:r>
          </w:p>
        </w:tc>
        <w:tc>
          <w:tcPr>
            <w:tcW w:w="2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0%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3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entregará la información en el mes de Diciembre.</w:t>
            </w:r>
          </w:p>
        </w:tc>
      </w:tr>
      <w:tr w:rsidR="00C778CB" w:rsidRPr="00B51E6C" w:rsidTr="004F7E05">
        <w:trPr>
          <w:trHeight w:val="8175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7"/>
                <w:szCs w:val="17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262626"/>
                <w:sz w:val="17"/>
                <w:szCs w:val="17"/>
                <w:lang w:val="es-ES" w:eastAsia="es-ES"/>
              </w:rPr>
              <w:lastRenderedPageBreak/>
              <w:t>Porcentaje de estudiantes que obtienen el</w:t>
            </w:r>
            <w:r w:rsidRPr="00B51E6C">
              <w:rPr>
                <w:rFonts w:ascii="Arial" w:eastAsia="Times New Roman" w:hAnsi="Arial" w:cs="Arial"/>
                <w:color w:val="262626"/>
                <w:sz w:val="17"/>
                <w:szCs w:val="17"/>
                <w:lang w:val="es-ES" w:eastAsia="es-ES"/>
              </w:rPr>
              <w:br/>
              <w:t>nivel de logro educativo insuficiente en los</w:t>
            </w:r>
            <w:r w:rsidRPr="00B51E6C">
              <w:rPr>
                <w:rFonts w:ascii="Arial" w:eastAsia="Times New Roman" w:hAnsi="Arial" w:cs="Arial"/>
                <w:color w:val="262626"/>
                <w:sz w:val="17"/>
                <w:szCs w:val="17"/>
                <w:lang w:val="es-ES" w:eastAsia="es-ES"/>
              </w:rPr>
              <w:br/>
              <w:t>dominios de español y matemáticas evaluados por PLANEA en educación básica.</w:t>
            </w:r>
            <w:r w:rsidRPr="00B51E6C">
              <w:rPr>
                <w:rFonts w:ascii="Arial" w:eastAsia="Times New Roman" w:hAnsi="Arial" w:cs="Arial"/>
                <w:color w:val="262626"/>
                <w:sz w:val="17"/>
                <w:szCs w:val="17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262626"/>
                <w:sz w:val="17"/>
                <w:szCs w:val="17"/>
                <w:lang w:val="es-ES" w:eastAsia="es-ES"/>
              </w:rPr>
              <w:br/>
              <w:t>Porcentaje de estudiantes que obtienen el</w:t>
            </w:r>
            <w:r w:rsidRPr="00B51E6C">
              <w:rPr>
                <w:rFonts w:ascii="Arial" w:eastAsia="Times New Roman" w:hAnsi="Arial" w:cs="Arial"/>
                <w:color w:val="262626"/>
                <w:sz w:val="17"/>
                <w:szCs w:val="17"/>
                <w:lang w:val="es-ES" w:eastAsia="es-ES"/>
              </w:rPr>
              <w:br/>
              <w:t>nivel de logro educativo mayor al nivel I en</w:t>
            </w:r>
            <w:r w:rsidRPr="00B51E6C">
              <w:rPr>
                <w:rFonts w:ascii="Arial" w:eastAsia="Times New Roman" w:hAnsi="Arial" w:cs="Arial"/>
                <w:color w:val="262626"/>
                <w:sz w:val="17"/>
                <w:szCs w:val="17"/>
                <w:lang w:val="es-ES" w:eastAsia="es-ES"/>
              </w:rPr>
              <w:br/>
              <w:t>las áreas de competencia de Lenguaje y</w:t>
            </w:r>
            <w:r w:rsidRPr="00B51E6C">
              <w:rPr>
                <w:rFonts w:ascii="Arial" w:eastAsia="Times New Roman" w:hAnsi="Arial" w:cs="Arial"/>
                <w:color w:val="262626"/>
                <w:sz w:val="17"/>
                <w:szCs w:val="17"/>
                <w:lang w:val="es-ES" w:eastAsia="es-ES"/>
              </w:rPr>
              <w:br/>
              <w:t>comunicación (comprensión lectora), evaluados por PLANEA en educación Básica nivel secundaria</w:t>
            </w:r>
            <w:r w:rsidRPr="00B51E6C">
              <w:rPr>
                <w:rFonts w:ascii="Arial" w:eastAsia="Times New Roman" w:hAnsi="Arial" w:cs="Arial"/>
                <w:color w:val="262626"/>
                <w:sz w:val="17"/>
                <w:szCs w:val="17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262626"/>
                <w:sz w:val="17"/>
                <w:szCs w:val="17"/>
                <w:lang w:val="es-ES" w:eastAsia="es-ES"/>
              </w:rPr>
              <w:br/>
              <w:t>Porcentaje de estudiantes que obtienen el</w:t>
            </w:r>
            <w:r w:rsidRPr="00B51E6C">
              <w:rPr>
                <w:rFonts w:ascii="Arial" w:eastAsia="Times New Roman" w:hAnsi="Arial" w:cs="Arial"/>
                <w:color w:val="262626"/>
                <w:sz w:val="17"/>
                <w:szCs w:val="17"/>
                <w:lang w:val="es-ES" w:eastAsia="es-ES"/>
              </w:rPr>
              <w:br/>
              <w:t>nivel de logro educativo mayor al nivel I en</w:t>
            </w:r>
            <w:r w:rsidRPr="00B51E6C">
              <w:rPr>
                <w:rFonts w:ascii="Arial" w:eastAsia="Times New Roman" w:hAnsi="Arial" w:cs="Arial"/>
                <w:color w:val="262626"/>
                <w:sz w:val="17"/>
                <w:szCs w:val="17"/>
                <w:lang w:val="es-ES" w:eastAsia="es-ES"/>
              </w:rPr>
              <w:br/>
              <w:t>las áreas de competencia de Matemáticas,</w:t>
            </w:r>
            <w:r w:rsidRPr="00B51E6C">
              <w:rPr>
                <w:rFonts w:ascii="Arial" w:eastAsia="Times New Roman" w:hAnsi="Arial" w:cs="Arial"/>
                <w:color w:val="262626"/>
                <w:sz w:val="17"/>
                <w:szCs w:val="17"/>
                <w:lang w:val="es-ES" w:eastAsia="es-ES"/>
              </w:rPr>
              <w:br/>
              <w:t>evaluados por PLANEA en educación Básica nivel primaria.</w:t>
            </w:r>
            <w:r w:rsidRPr="00B51E6C">
              <w:rPr>
                <w:rFonts w:ascii="Arial" w:eastAsia="Times New Roman" w:hAnsi="Arial" w:cs="Arial"/>
                <w:color w:val="262626"/>
                <w:sz w:val="17"/>
                <w:szCs w:val="17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262626"/>
                <w:sz w:val="17"/>
                <w:szCs w:val="17"/>
                <w:lang w:val="es-ES" w:eastAsia="es-ES"/>
              </w:rPr>
              <w:br/>
              <w:t xml:space="preserve">Porcentaje de </w:t>
            </w:r>
            <w:r w:rsidRPr="00B51E6C">
              <w:rPr>
                <w:rFonts w:ascii="Arial" w:eastAsia="Times New Roman" w:hAnsi="Arial" w:cs="Arial"/>
                <w:color w:val="262626"/>
                <w:sz w:val="17"/>
                <w:szCs w:val="17"/>
                <w:lang w:val="es-ES" w:eastAsia="es-ES"/>
              </w:rPr>
              <w:lastRenderedPageBreak/>
              <w:t>estudiantes que obtienen el</w:t>
            </w:r>
            <w:r w:rsidRPr="00B51E6C">
              <w:rPr>
                <w:rFonts w:ascii="Arial" w:eastAsia="Times New Roman" w:hAnsi="Arial" w:cs="Arial"/>
                <w:color w:val="262626"/>
                <w:sz w:val="17"/>
                <w:szCs w:val="17"/>
                <w:lang w:val="es-ES" w:eastAsia="es-ES"/>
              </w:rPr>
              <w:br/>
              <w:t>nivel de logro educativo mayor al nivel I en</w:t>
            </w:r>
            <w:r w:rsidRPr="00B51E6C">
              <w:rPr>
                <w:rFonts w:ascii="Arial" w:eastAsia="Times New Roman" w:hAnsi="Arial" w:cs="Arial"/>
                <w:color w:val="262626"/>
                <w:sz w:val="17"/>
                <w:szCs w:val="17"/>
                <w:lang w:val="es-ES" w:eastAsia="es-ES"/>
              </w:rPr>
              <w:br/>
              <w:t>las áreas de competencia de Matemáticas,</w:t>
            </w:r>
            <w:r w:rsidRPr="00B51E6C">
              <w:rPr>
                <w:rFonts w:ascii="Arial" w:eastAsia="Times New Roman" w:hAnsi="Arial" w:cs="Arial"/>
                <w:color w:val="262626"/>
                <w:sz w:val="17"/>
                <w:szCs w:val="17"/>
                <w:lang w:val="es-ES" w:eastAsia="es-ES"/>
              </w:rPr>
              <w:br/>
              <w:t>evaluados por PLANEA en educación Básica nivel secundaria</w:t>
            </w:r>
            <w:r w:rsidRPr="00B51E6C">
              <w:rPr>
                <w:rFonts w:ascii="Arial" w:eastAsia="Times New Roman" w:hAnsi="Arial" w:cs="Arial"/>
                <w:color w:val="262626"/>
                <w:sz w:val="17"/>
                <w:szCs w:val="17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262626"/>
                <w:sz w:val="17"/>
                <w:szCs w:val="17"/>
                <w:lang w:val="es-ES" w:eastAsia="es-ES"/>
              </w:rPr>
              <w:br/>
              <w:t>Porcentaje de estudiantes que obtienen el</w:t>
            </w:r>
            <w:r w:rsidRPr="00B51E6C">
              <w:rPr>
                <w:rFonts w:ascii="Arial" w:eastAsia="Times New Roman" w:hAnsi="Arial" w:cs="Arial"/>
                <w:color w:val="262626"/>
                <w:sz w:val="17"/>
                <w:szCs w:val="17"/>
                <w:lang w:val="es-ES" w:eastAsia="es-ES"/>
              </w:rPr>
              <w:br/>
              <w:t>nivel de logro educativo mayor al nivel I en</w:t>
            </w:r>
            <w:r w:rsidRPr="00B51E6C">
              <w:rPr>
                <w:rFonts w:ascii="Arial" w:eastAsia="Times New Roman" w:hAnsi="Arial" w:cs="Arial"/>
                <w:color w:val="262626"/>
                <w:sz w:val="17"/>
                <w:szCs w:val="17"/>
                <w:lang w:val="es-ES" w:eastAsia="es-ES"/>
              </w:rPr>
              <w:br/>
              <w:t>las áreas de competencia de Lenguaje y</w:t>
            </w:r>
            <w:r w:rsidRPr="00B51E6C">
              <w:rPr>
                <w:rFonts w:ascii="Arial" w:eastAsia="Times New Roman" w:hAnsi="Arial" w:cs="Arial"/>
                <w:color w:val="262626"/>
                <w:sz w:val="17"/>
                <w:szCs w:val="17"/>
                <w:lang w:val="es-ES" w:eastAsia="es-ES"/>
              </w:rPr>
              <w:br/>
              <w:t>comunicación (comprensión lectora), evaluados por PLANEA en educación Básica nivel primaria</w:t>
            </w:r>
          </w:p>
        </w:tc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lastRenderedPageBreak/>
              <w:t>Fin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Estratégico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(Número de estudiantes de Educación Básica cuyo puntaje los ubicó en el nivel de logro por debajo del básico en el dominio de español y matemáticas. (3o. y 6to de primaria y 3ro de secundaria)./ Número de estudiantes evaluados en este dominio)*100  </w:t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  <w:t xml:space="preserve"> (Número de estudiantes en secundaria cuyo puntaje los ubicó en el nivel de logro por encima del nivel 1 en el área de competencia de Lenguaje y Comunicación / Número de estudiantes en tercero de secundaria, evaluados en el área de competencia de Lenguaje y Comunicación)*100 </w:t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  <w:t xml:space="preserve">(Número de estudiantes en sexto de primaria cuyo puntaje los ubicó en el nivel de logro por encima del nivel 1 en el área de competencia de matemáticas / Número de estudiantes de sexto </w:t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lastRenderedPageBreak/>
              <w:t xml:space="preserve">de primaria, evaluados en el área de competencia de matemáticas)*100 </w:t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  <w:t>(Número estimado de estudiantes en tercero de secundaria cuyo puntaje los ubicó en el nivel de logro por encima del nivel 1 en el área de competencia de matemáticas / Número de estudiantes en tercero de secundaria, evaluados en el área de competencia de matemáticas)*100</w:t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  <w:t>(Número de alumnos de Educación Básica con niveles II, III y IV  en competencia de Lenguaje y Comunicación en planea / Total de alumnos de Educación Básica evaluados por PLANEA)*100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lastRenderedPageBreak/>
              <w:t>61.06%</w:t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  <w:t>74.52%</w:t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  <w:t>52.65%</w:t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  <w:t>45%</w:t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  <w:t>58.46%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7"/>
                <w:szCs w:val="17"/>
                <w:lang w:val="es-ES" w:eastAsia="es-ES"/>
              </w:rPr>
              <w:t xml:space="preserve">Número de estudiantes de Educación Básica cuyo puntaje los ubicó en el nivel de logro por debajo del básico en el dominio de español y matemáticas. (3o. </w:t>
            </w:r>
            <w:proofErr w:type="gramStart"/>
            <w:r w:rsidRPr="00B51E6C">
              <w:rPr>
                <w:rFonts w:ascii="Arial" w:eastAsia="Times New Roman" w:hAnsi="Arial" w:cs="Arial"/>
                <w:color w:val="000000"/>
                <w:sz w:val="17"/>
                <w:szCs w:val="17"/>
                <w:lang w:val="es-ES" w:eastAsia="es-ES"/>
              </w:rPr>
              <w:t>y</w:t>
            </w:r>
            <w:proofErr w:type="gramEnd"/>
            <w:r w:rsidRPr="00B51E6C">
              <w:rPr>
                <w:rFonts w:ascii="Arial" w:eastAsia="Times New Roman" w:hAnsi="Arial" w:cs="Arial"/>
                <w:color w:val="000000"/>
                <w:sz w:val="17"/>
                <w:szCs w:val="17"/>
                <w:lang w:val="es-ES" w:eastAsia="es-ES"/>
              </w:rPr>
              <w:t xml:space="preserve"> 6to de primaria y 3ro de secundaria).  </w:t>
            </w:r>
            <w:r w:rsidRPr="00B51E6C">
              <w:rPr>
                <w:rFonts w:ascii="Arial" w:eastAsia="Times New Roman" w:hAnsi="Arial" w:cs="Arial"/>
                <w:color w:val="000000"/>
                <w:sz w:val="17"/>
                <w:szCs w:val="17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7"/>
                <w:szCs w:val="17"/>
                <w:lang w:val="es-ES" w:eastAsia="es-ES"/>
              </w:rPr>
              <w:br/>
              <w:t xml:space="preserve"> Número de estudiantes en secundaria cuyo puntaje los ubicó en el nivel de logro por encima del nivel 1 en el área de competencia de Lenguaje y Comunicación </w:t>
            </w:r>
            <w:r w:rsidRPr="00B51E6C">
              <w:rPr>
                <w:rFonts w:ascii="Arial" w:eastAsia="Times New Roman" w:hAnsi="Arial" w:cs="Arial"/>
                <w:color w:val="000000"/>
                <w:sz w:val="17"/>
                <w:szCs w:val="17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7"/>
                <w:szCs w:val="17"/>
                <w:lang w:val="es-ES" w:eastAsia="es-ES"/>
              </w:rPr>
              <w:br/>
              <w:t>Número de estudiantes en sexto de primaria cuyo puntaje los ubicó en el nivel de logro por encima del nivel 1 en el área de competencia de matemáticas</w:t>
            </w:r>
            <w:r w:rsidRPr="00B51E6C">
              <w:rPr>
                <w:rFonts w:ascii="Arial" w:eastAsia="Times New Roman" w:hAnsi="Arial" w:cs="Arial"/>
                <w:color w:val="000000"/>
                <w:sz w:val="17"/>
                <w:szCs w:val="17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7"/>
                <w:szCs w:val="17"/>
                <w:lang w:val="es-ES" w:eastAsia="es-ES"/>
              </w:rPr>
              <w:br/>
              <w:t xml:space="preserve">Número estimado de estudiantes en tercero de secundaria cuyo puntaje los ubicó en el nivel de logro por encima del nivel 1 en el </w:t>
            </w:r>
            <w:r w:rsidRPr="00B51E6C">
              <w:rPr>
                <w:rFonts w:ascii="Arial" w:eastAsia="Times New Roman" w:hAnsi="Arial" w:cs="Arial"/>
                <w:color w:val="000000"/>
                <w:sz w:val="17"/>
                <w:szCs w:val="17"/>
                <w:lang w:val="es-ES" w:eastAsia="es-ES"/>
              </w:rPr>
              <w:lastRenderedPageBreak/>
              <w:t>área de competencia de matemáticas</w:t>
            </w:r>
            <w:r w:rsidRPr="00B51E6C">
              <w:rPr>
                <w:rFonts w:ascii="Arial" w:eastAsia="Times New Roman" w:hAnsi="Arial" w:cs="Arial"/>
                <w:color w:val="000000"/>
                <w:sz w:val="17"/>
                <w:szCs w:val="17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7"/>
                <w:szCs w:val="17"/>
                <w:lang w:val="es-ES" w:eastAsia="es-ES"/>
              </w:rPr>
              <w:br/>
              <w:t>Número de alumnos de Educación Básica con niveles II, III y IV  en competencia de Lenguaje y Comunicación en planea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7"/>
                <w:szCs w:val="17"/>
                <w:lang w:val="es-ES" w:eastAsia="es-ES"/>
              </w:rPr>
              <w:lastRenderedPageBreak/>
              <w:t xml:space="preserve">Número de estudiantes evaluados en este dominio  </w:t>
            </w:r>
            <w:r w:rsidRPr="00B51E6C">
              <w:rPr>
                <w:rFonts w:ascii="Arial" w:eastAsia="Times New Roman" w:hAnsi="Arial" w:cs="Arial"/>
                <w:color w:val="000000"/>
                <w:sz w:val="17"/>
                <w:szCs w:val="17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7"/>
                <w:szCs w:val="17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7"/>
                <w:szCs w:val="17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7"/>
                <w:szCs w:val="17"/>
                <w:lang w:val="es-ES" w:eastAsia="es-ES"/>
              </w:rPr>
              <w:br/>
              <w:t>Número de estudiantes en tercero de secundaria, evaluados en el área de competencia de Lenguaje y Comunicación</w:t>
            </w:r>
            <w:r w:rsidRPr="00B51E6C">
              <w:rPr>
                <w:rFonts w:ascii="Arial" w:eastAsia="Times New Roman" w:hAnsi="Arial" w:cs="Arial"/>
                <w:color w:val="000000"/>
                <w:sz w:val="17"/>
                <w:szCs w:val="17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7"/>
                <w:szCs w:val="17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7"/>
                <w:szCs w:val="17"/>
                <w:lang w:val="es-ES" w:eastAsia="es-ES"/>
              </w:rPr>
              <w:br/>
              <w:t xml:space="preserve"> </w:t>
            </w:r>
            <w:r w:rsidRPr="00B51E6C">
              <w:rPr>
                <w:rFonts w:ascii="Arial" w:eastAsia="Times New Roman" w:hAnsi="Arial" w:cs="Arial"/>
                <w:color w:val="000000"/>
                <w:sz w:val="17"/>
                <w:szCs w:val="17"/>
                <w:lang w:val="es-ES" w:eastAsia="es-ES"/>
              </w:rPr>
              <w:br/>
              <w:t xml:space="preserve">Número de estudiantes de sexto de primaria, evaluados en el área de competencia de matemáticas </w:t>
            </w:r>
            <w:r w:rsidRPr="00B51E6C">
              <w:rPr>
                <w:rFonts w:ascii="Arial" w:eastAsia="Times New Roman" w:hAnsi="Arial" w:cs="Arial"/>
                <w:color w:val="000000"/>
                <w:sz w:val="17"/>
                <w:szCs w:val="17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7"/>
                <w:szCs w:val="17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7"/>
                <w:szCs w:val="17"/>
                <w:lang w:val="es-ES" w:eastAsia="es-ES"/>
              </w:rPr>
              <w:br/>
              <w:t>Número de estudiantes en tercero de secundaria, evaluados en el área de competencia de matemáticas</w:t>
            </w:r>
            <w:r w:rsidRPr="00B51E6C">
              <w:rPr>
                <w:rFonts w:ascii="Arial" w:eastAsia="Times New Roman" w:hAnsi="Arial" w:cs="Arial"/>
                <w:color w:val="000000"/>
                <w:sz w:val="17"/>
                <w:szCs w:val="17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7"/>
                <w:szCs w:val="17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7"/>
                <w:szCs w:val="17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7"/>
                <w:szCs w:val="17"/>
                <w:lang w:val="es-ES" w:eastAsia="es-ES"/>
              </w:rPr>
              <w:br/>
              <w:t>Total de alumnos de Educación Básica evaluados por PLANEA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0%</w:t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</w:t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0%</w:t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</w:t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</w:t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0%</w:t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</w:t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</w:t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0%</w:t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</w:t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</w:t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</w:t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0</w:t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</w:t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</w:t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0</w:t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</w:t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</w:t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0</w:t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</w:t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</w:t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</w:t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0</w:t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</w:t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</w:t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0</w:t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</w:t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</w:t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0</w:t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</w:t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</w:t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entregará la información en el mes de Diciembre.</w:t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</w:t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Se entregará la información en el mes de Diciembre.</w:t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</w:t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Se entregará la información en el mes de Diciembre.</w:t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</w:t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Se entregará la información en el mes de Diciembre.</w:t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</w:t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Se entregará la información en el mes de Diciembre.</w:t>
            </w:r>
          </w:p>
        </w:tc>
      </w:tr>
      <w:tr w:rsidR="00C778CB" w:rsidRPr="00B51E6C" w:rsidTr="004F7E05">
        <w:trPr>
          <w:trHeight w:val="3510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4F7E05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lastRenderedPageBreak/>
              <w:br/>
              <w:t xml:space="preserve">Eficiencia terminal en Educación Normal </w:t>
            </w:r>
            <w:r w:rsidRPr="00B51E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br/>
              <w:t>Eficiencia terminal en Educación Secundaria</w:t>
            </w:r>
            <w:r w:rsidRPr="00B51E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br/>
              <w:t>Eficiencia terminal en Educación Primaria</w:t>
            </w:r>
          </w:p>
        </w:tc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Propósito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Gestión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(Número de alumnos egresados de la educación Normal en el ciclo escolar t /Alumnos de nuevo ingreso a primer grado de Normales en el ciclo escolar t-2 ) X 100 l</w:t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  <w:t xml:space="preserve">(Número de alumnos egresados de la educación secundaria en el ciclo escolar t/ alumnos de nuevo ingreso a primer grado de secundaria en el ciclo escolar t-2 ) X 100 </w:t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  <w:t>(Número de alumnos egresados de la Educación Primaria en el ciclo escolar t / Alumnos de nuevo ingreso a primer grado de primaria en el ciclo escolar t-5) X 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83.44 %</w:t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  <w:t>88.17%</w:t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  <w:t>101.74%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Número de alumnos egresados de la educación Normal en el ciclo escolar t*100</w:t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  <w:t>Número de alumnos egresados de la educación secundaria en el ciclo escolar t*100</w:t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  <w:t>Número de alumnos egresados de la Educación Primaria en el ciclo escolar t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Alumnos de nuevo ingreso a primer grado de Normales en el ciclo escolar t-2 </w:t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  <w:t xml:space="preserve"> Alumnos de nuevo ingreso a primer grado de secundaria en el ciclo escolar t-2 </w:t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  <w:t>Alumnos de nuevo ingreso a primer grado de primaria en el ciclo escolar t-5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0% </w:t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</w:t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0% </w:t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</w:t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0 </w:t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</w:t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0 </w:t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</w:t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0 </w:t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</w:t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0 </w:t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</w:t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0</w:t>
            </w: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entregará la información en el mes de Diciembre.</w:t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Se entregará la información en el mes de  Diciembre.</w:t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Se entregará la información en el mes de  Diciembre.</w:t>
            </w:r>
          </w:p>
        </w:tc>
      </w:tr>
      <w:tr w:rsidR="00C778CB" w:rsidRPr="00B51E6C" w:rsidTr="004F7E05">
        <w:trPr>
          <w:trHeight w:val="1050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br w:type="page"/>
            </w:r>
            <w:r w:rsidRPr="00B51E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br w:type="page"/>
              <w:t>Tasa de terminación en educación básica</w:t>
            </w:r>
          </w:p>
        </w:tc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Componente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Estratégico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(Número de alumnos egresados de educación básica en el año actual / Proyección de Población en este rango de edad según </w:t>
            </w:r>
            <w:proofErr w:type="spellStart"/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conapo</w:t>
            </w:r>
            <w:proofErr w:type="spellEnd"/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)*100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98.12%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Número de alumnos egresados de educación básica en el año actual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Proyección de Población en este rango de edad según </w:t>
            </w:r>
            <w:proofErr w:type="spellStart"/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conapo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entregará la información en el mes de Diciembre.</w:t>
            </w:r>
          </w:p>
        </w:tc>
      </w:tr>
      <w:tr w:rsidR="00C778CB" w:rsidRPr="00B51E6C" w:rsidTr="004F7E05">
        <w:trPr>
          <w:trHeight w:val="1530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Porcentaje de Alumnos de Educación Básica que obtienen los niveles III y IV </w:t>
            </w:r>
            <w:r w:rsidRPr="00B51E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lastRenderedPageBreak/>
              <w:t>en la Evaluación de Planea</w:t>
            </w:r>
          </w:p>
        </w:tc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lastRenderedPageBreak/>
              <w:t>Componente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Gestión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(Número de alumnos que obtienen los niveles III y IV en la evaluación de PLANEA / Número de alumnos evaluados)*100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58.46%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Número de alumnos que obtienen los niveles III y IV en la evaluación de PLANEA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Número de alumnos evaluados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entregará la información en el mes de Diciembre.</w:t>
            </w:r>
          </w:p>
        </w:tc>
      </w:tr>
      <w:tr w:rsidR="00C778CB" w:rsidRPr="00B51E6C" w:rsidTr="004F7E05">
        <w:trPr>
          <w:trHeight w:val="1388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Porcentaje de cobertura de Educación básica en la Entidad.</w:t>
            </w:r>
            <w:r w:rsidRPr="00B51E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br/>
              <w:t>Taza neta de escolarización del nivel preescolar en la Entidad.</w:t>
            </w:r>
            <w:r w:rsidRPr="00B51E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br/>
              <w:t>Taza neta de escolarización de nivel primaria en la Entidad.</w:t>
            </w:r>
            <w:r w:rsidRPr="00B51E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br/>
              <w:t>Taza neta de escolarización de nivel Secundaria en la Entidad.</w:t>
            </w:r>
          </w:p>
        </w:tc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Componente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Gestión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(Alumnos de preescolar +Alumnos de primaria +Alumnos de secundaria / Población total de 4 a 14 años de edad según proyección de CONAPO en el estado)*100 </w:t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  <w:t xml:space="preserve">(Matrícula total al inicio de cursos en educación preescolar de 3 a 5 años atendida en los servicios educativos del estado en el año t / Población de 3 a 5 años en el estado en el año) *100 </w:t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  <w:t>(Matrícula total al inicio de cursos en educación primaria de 6 a 11 años atendida en los servicios educativos del estado en el año t / Población de 6 a 11 años en el estado en el año)* 100</w:t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  <w:t xml:space="preserve">(Matrícula total al inicio de cursos en educación secundaria de 12 a 14 años atendida en los </w:t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lastRenderedPageBreak/>
              <w:t>servicios educativos en el estado en el año t / Población de 12 a 14 años en el estado en el año)*100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lastRenderedPageBreak/>
              <w:t>91.23%</w:t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  <w:t>39.08%</w:t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  <w:t>63.76%</w:t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  <w:t>75.19%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Alumnos de preescolar +Alumnos de primaria +Alumnos de secundaria</w:t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  <w:t xml:space="preserve">Matrícula total al inicio de cursos en educación preescolar de 3 a 5 años atendida en los servicios educativos del estado en el año t </w:t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  <w:t xml:space="preserve">Matrícula total al inicio de cursos en educación primaria de 6 a 11 años atendida en los servicios educativos del estado en el año t  </w:t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  <w:t xml:space="preserve">Matrícula total al inicio de cursos en educación secundaria de 12 a 14 años atendida en los servicios educativos en el </w:t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lastRenderedPageBreak/>
              <w:t>estado en el año t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lastRenderedPageBreak/>
              <w:t xml:space="preserve">Población total de 4 a 14 años de edad según proyección de CONAPO en el estado  </w:t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  <w:t xml:space="preserve"> </w:t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  <w:t xml:space="preserve"> </w:t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  <w:t xml:space="preserve">Población de 3 a 5 años en el estado en el año  </w:t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  <w:t xml:space="preserve"> </w:t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  <w:t xml:space="preserve">Población de 6 a 11 años en el estado en el año  </w:t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  <w:t xml:space="preserve"> </w:t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  <w:t>Población de 12 a 14 años en el estado en el año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0%</w:t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</w:t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0%</w:t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</w:t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</w:t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0%</w:t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</w:t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</w:t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</w:t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0</w:t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</w:t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</w:t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0</w:t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</w:t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</w:t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</w:t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0</w:t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</w:t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</w:t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0</w:t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</w:t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</w:t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entregará la información en el mes de Diciembre.</w:t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</w:t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Se entregará la información en el mes de Diciembre.</w:t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</w:t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Se entregará la información en el mes de Diciembre.</w:t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</w:t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Se entregará la información en el mes de Diciembre.</w:t>
            </w:r>
          </w:p>
        </w:tc>
      </w:tr>
      <w:tr w:rsidR="00C778CB" w:rsidRPr="00B51E6C" w:rsidTr="004F7E05">
        <w:trPr>
          <w:trHeight w:val="1050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Índice de atención a la infraestructura</w:t>
            </w:r>
            <w:r w:rsidRPr="00B51E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br/>
              <w:t>física en Educación Básica.</w:t>
            </w:r>
          </w:p>
        </w:tc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Componente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Gestión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(Recursos autorizados para infraestructura en Educación Básica /Recursos necesarios para Educación Básica identificados por el Estado)*Alumnos a beneficiar en Educación Básica.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76.59%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Recursos autorizados para infraestructura en Educación Básica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Recursos necesarios para Educación Básica identificados por el Estado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entregará la información en el mes de Diciembre.</w:t>
            </w:r>
          </w:p>
        </w:tc>
      </w:tr>
      <w:tr w:rsidR="00C778CB" w:rsidRPr="00B51E6C" w:rsidTr="004F7E05">
        <w:trPr>
          <w:trHeight w:val="2460"/>
        </w:trPr>
        <w:tc>
          <w:tcPr>
            <w:tcW w:w="847" w:type="pct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Porcentaje de Alumnos en Educación Básica beneficiados con entrega de Libros de Texto Gratuitos.</w:t>
            </w:r>
            <w:r w:rsidRPr="00B51E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br/>
              <w:t>Porcentaje de alumnos beneficiados con el programa de becas en educación básica y normal</w:t>
            </w:r>
          </w:p>
        </w:tc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Actividad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Gestión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(Número de alumnos de Educación Básica beneficiados con la entrega de Libros de Texto / Número de alumnos programados a beneficiar)*100</w:t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  <w:t>(Número de alumnos de Educación Básica y Normal beneficiados con el programa de becas / Número de alumnos solicitantes)*100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100 %</w:t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  <w:t>63.56 %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Número de alumnos de Educación Básica beneficiados con la entrega de Libros de Texto</w:t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  <w:t>Número de alumnos de Educación Básica y Normal beneficiados con el programa de becas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Número de alumnos programados a beneficiar</w:t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  <w:t>Número de alumnos solicitantes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100%</w:t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63.56%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277,601</w:t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696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277,601</w:t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1095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Se da cumplimiento al calendario de actividades programadas establecidas. </w:t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Se da cumplimiento al calendario de actividades programadas establecidas.</w:t>
            </w:r>
          </w:p>
        </w:tc>
      </w:tr>
      <w:tr w:rsidR="00C778CB" w:rsidRPr="00B51E6C" w:rsidTr="004F7E05">
        <w:trPr>
          <w:trHeight w:val="1050"/>
        </w:trPr>
        <w:tc>
          <w:tcPr>
            <w:tcW w:w="8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Porcentaje de días que las escuelas de educación básica brindan el servicio educativo de acuerdo al calendario escolar autorizado.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Actividad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Gestión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(Número del total de días cumplidos  /Total de días establecidos por el calendario escolar)*100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100%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Número del total de días cumplidos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Total de días establecidos por el calendario escolar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195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195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establecidas.</w:t>
            </w:r>
          </w:p>
        </w:tc>
      </w:tr>
      <w:tr w:rsidR="00C778CB" w:rsidRPr="00B51E6C" w:rsidTr="004F7E05">
        <w:trPr>
          <w:trHeight w:val="1185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lastRenderedPageBreak/>
              <w:t>Porcentaje de observaciones que realizan observación de clase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Actividad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Gestión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(Número de observaciones realizadas  /Total de observaciones programadas)*100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100%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Número de observaciones realizadas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Total de observaciones programadas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75.00%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establecidas.</w:t>
            </w:r>
          </w:p>
        </w:tc>
      </w:tr>
      <w:tr w:rsidR="00C778CB" w:rsidRPr="00B51E6C" w:rsidTr="004F7E05">
        <w:trPr>
          <w:trHeight w:val="1140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Porcentaje de escuelas que han recibido el servicio de asistencia técnica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Actividad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Gestión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(Número de escuelas que han recibido el servicio de asistencia técnica / Total de escuelas de educación básica) *100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32.68%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Número de escuelas que han recibido el servicio de asistencia técnica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Total de escuelas de educación básica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24.51%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243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324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establecidas.</w:t>
            </w:r>
          </w:p>
        </w:tc>
      </w:tr>
      <w:tr w:rsidR="00C778CB" w:rsidRPr="00B51E6C" w:rsidTr="004F7E05">
        <w:trPr>
          <w:trHeight w:val="1155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Porcentaje de figuras educativas que han recibido el servicio de asistencia técnica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Actividad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Gestión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(Número de figuras educativas que han recibido el servicio de asistencia técnica  /Total de figuras educativas de Educación Básica)*100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100%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Número de figuras educativas que han recibido el servicio de asistencia técnica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Total de figuras educativas de Educación Básica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162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162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establecidas.</w:t>
            </w:r>
          </w:p>
        </w:tc>
      </w:tr>
      <w:tr w:rsidR="00C778CB" w:rsidRPr="00B51E6C" w:rsidTr="004F7E05">
        <w:trPr>
          <w:trHeight w:val="1050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Porcentaje de escuelas que utilizan el Sistema de Alerta de Alerta Temprana (</w:t>
            </w:r>
            <w:proofErr w:type="spellStart"/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SisAT</w:t>
            </w:r>
            <w:proofErr w:type="spellEnd"/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) para mejorar el logro educativo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Actividad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Gestión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(Número de escuelas que utilizan el Sistema de Alerta de  Alerta Temprana (</w:t>
            </w:r>
            <w:proofErr w:type="spellStart"/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SisAT</w:t>
            </w:r>
            <w:proofErr w:type="spellEnd"/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)  /Total de escuelas de Educación Básica)*100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100%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Número de escuelas que utilizan el Sistema de Alerta de  Alerta Temprana (</w:t>
            </w:r>
            <w:proofErr w:type="spellStart"/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SisAT</w:t>
            </w:r>
            <w:proofErr w:type="spellEnd"/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)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Total de escuelas de Educación Básica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543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543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establecidas.</w:t>
            </w:r>
          </w:p>
        </w:tc>
      </w:tr>
      <w:tr w:rsidR="00C778CB" w:rsidRPr="00B51E6C" w:rsidTr="004F7E05">
        <w:trPr>
          <w:trHeight w:val="1050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Porcentaje de escuelas primarias y secundarias participantes en programas y convocatorias de fomento deportivo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Actividad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Gestión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(Número de escuelas Primarias y Secundarias participantes 404/ Total de escuelas primarias y secundarias existentes 1005)*100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40%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Número de escuelas Primarias y Secundarias participantes 404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Total de escuelas primarias y secundarias existentes 1005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404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establecidas.</w:t>
            </w:r>
          </w:p>
        </w:tc>
      </w:tr>
      <w:tr w:rsidR="00C778CB" w:rsidRPr="00B51E6C" w:rsidTr="004F7E05">
        <w:trPr>
          <w:trHeight w:val="1050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Porcentaje de escuelas primarias y secundarias participantes en </w:t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lastRenderedPageBreak/>
              <w:t>programas y convocatorias de fomento deportivo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lastRenderedPageBreak/>
              <w:t>Actividad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Gestión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(Número de escuelas Primarias y Secundarias participantes 404/ Total de escuelas </w:t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lastRenderedPageBreak/>
              <w:t>primarias y secundarias existentes 1005)*100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lastRenderedPageBreak/>
              <w:t>40.00%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Número de escuelas Primarias y Secundarias </w:t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lastRenderedPageBreak/>
              <w:t>participantes 404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lastRenderedPageBreak/>
              <w:t>Total de escuelas primarias y secundarias existentes 1005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404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establecidas.</w:t>
            </w:r>
          </w:p>
        </w:tc>
      </w:tr>
      <w:tr w:rsidR="00C778CB" w:rsidRPr="00B51E6C" w:rsidTr="004F7E05">
        <w:trPr>
          <w:trHeight w:val="1050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Porcentaje de escuelas primarias y secundarias participantes en programas y convocatorias de fomento deportivo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Actividad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Gestión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(Número de escuelas Primarias y Secundarias participantes 404/ Total de escuelas primarias y secundarias existentes 1005)*100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40%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Número de escuelas Primarias y Secundarias participantes 404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Total de escuelas primarias y secundarias existentes 1005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404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establecidas.</w:t>
            </w:r>
          </w:p>
        </w:tc>
      </w:tr>
      <w:tr w:rsidR="00C778CB" w:rsidRPr="00B51E6C" w:rsidTr="004F7E05">
        <w:trPr>
          <w:trHeight w:val="1050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Porcentaje de escuelas de educación básica integradas al Programa Nacional de Activación Física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Actividad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Gestión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(Número de escuelas </w:t>
            </w:r>
            <w:proofErr w:type="spellStart"/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Cendi</w:t>
            </w:r>
            <w:proofErr w:type="spellEnd"/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, </w:t>
            </w:r>
            <w:proofErr w:type="spellStart"/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Cam</w:t>
            </w:r>
            <w:proofErr w:type="spellEnd"/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, Preescolares y Primarias participantes 818 / Total de escuelas </w:t>
            </w:r>
            <w:proofErr w:type="spellStart"/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Cendi</w:t>
            </w:r>
            <w:proofErr w:type="spellEnd"/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, </w:t>
            </w:r>
            <w:proofErr w:type="spellStart"/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Cam</w:t>
            </w:r>
            <w:proofErr w:type="spellEnd"/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, Preescolares y Primarias existentes 1054)*100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78%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Número de escuelas </w:t>
            </w:r>
            <w:proofErr w:type="spellStart"/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Cendi</w:t>
            </w:r>
            <w:proofErr w:type="spellEnd"/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, </w:t>
            </w:r>
            <w:proofErr w:type="spellStart"/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Cam</w:t>
            </w:r>
            <w:proofErr w:type="spellEnd"/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, Preescolares y Primarias participantes 818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Total de escuelas </w:t>
            </w:r>
            <w:proofErr w:type="spellStart"/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Cendi</w:t>
            </w:r>
            <w:proofErr w:type="spellEnd"/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, </w:t>
            </w:r>
            <w:proofErr w:type="spellStart"/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Cam</w:t>
            </w:r>
            <w:proofErr w:type="spellEnd"/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, Preescolares y Primarias existentes 1054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78%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818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1054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establecidas.</w:t>
            </w:r>
          </w:p>
        </w:tc>
      </w:tr>
      <w:tr w:rsidR="00C778CB" w:rsidRPr="00B51E6C" w:rsidTr="004F7E05">
        <w:trPr>
          <w:trHeight w:val="1050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Porcentaje de escuelas de educación básica integradas a la Medición de Capacidades Funcionales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Actividad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Gestión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(Número de escuelas Primarias y Secundarias participantes 61 / Total de escuelas primarias y secundarias existentes 1005)*100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6%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Número de escuelas Primarias y Secundarias participantes 61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Total de escuelas primarias y secundarias existentes 1005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6%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61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establecidas.</w:t>
            </w:r>
          </w:p>
        </w:tc>
      </w:tr>
      <w:tr w:rsidR="00C778CB" w:rsidRPr="00B51E6C" w:rsidTr="004F7E05">
        <w:trPr>
          <w:trHeight w:val="1050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Porcentaje de Ligas Deportivas y Clubes en operación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Actividad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Gestión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(Número de  Ligas Deportivas Escolares y Clubes en operación 17/ Ligas Deportivas Escolares y Clubes  existentes 17)*100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100%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Número de  Ligas Deportivas Escolares y Clubes en operación 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Ligas Deportivas Escolares y Clubes  existentes 17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entregará la información en el mes de Diciembre.</w:t>
            </w:r>
          </w:p>
        </w:tc>
      </w:tr>
      <w:tr w:rsidR="00C778CB" w:rsidRPr="00B51E6C" w:rsidTr="004F7E05">
        <w:trPr>
          <w:trHeight w:val="1035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Porcentaje de escuelas que reciben capacitación para la </w:t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lastRenderedPageBreak/>
              <w:t>convivencia escolar.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lastRenderedPageBreak/>
              <w:t>Actividad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Gestión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(Número de escuelas que reciben capacitación sobre convivencia escolar/Número de </w:t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lastRenderedPageBreak/>
              <w:t>escuelas de educación básica)*100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lastRenderedPageBreak/>
              <w:t>100%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Número de escuelas que reciben capacitación sobre </w:t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lastRenderedPageBreak/>
              <w:t>convivencia escolar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lastRenderedPageBreak/>
              <w:t>Número de escuelas de educación básica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467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467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establecidas.</w:t>
            </w:r>
          </w:p>
        </w:tc>
      </w:tr>
      <w:tr w:rsidR="00C778CB" w:rsidRPr="00B51E6C" w:rsidTr="004F7E05">
        <w:trPr>
          <w:trHeight w:val="1050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Porcentaje de becas para madres jóvenes y jóvenes embarazadas. (PROMAJOVEN)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Actividad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Gestión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(Número de becas entregadas / Número de becas autorizadas) *100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100%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Número de becas entregadas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Número de becas autorizadas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entregará la información en el mes de Diciembre.</w:t>
            </w:r>
          </w:p>
        </w:tc>
      </w:tr>
      <w:tr w:rsidR="00C778CB" w:rsidRPr="00B51E6C" w:rsidTr="004F7E05">
        <w:trPr>
          <w:trHeight w:val="1035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Porcentaje de docentes de educación básica capacitados y profesionalizados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Actividad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Gestión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(Número de docentes capacitados o profesionalizados/ Número de docentes estimados para capacitación o profesionalización)*100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100%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Número de docentes capacitados o profesionalizados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Número de docentes estimados para capacitación o profesionalización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entregará la información en el mes de Diciembre.</w:t>
            </w:r>
          </w:p>
        </w:tc>
      </w:tr>
      <w:tr w:rsidR="00C778CB" w:rsidRPr="00B51E6C" w:rsidTr="004F7E05">
        <w:trPr>
          <w:trHeight w:val="1050"/>
        </w:trPr>
        <w:tc>
          <w:tcPr>
            <w:tcW w:w="8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Porcentaje de escuelas que atienden iniciativas del Nuevo Modelo Educativo</w:t>
            </w:r>
          </w:p>
        </w:tc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Actividad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Gestión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(Número de escuelas que atienden iniciativas del nuevo modelo educativo/ Total de escuela de educación Básica)*100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100%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Número de escuelas que atienden iniciativas del nuevo modelo educativo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Total de escuela de educación Básica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establecidas.</w:t>
            </w:r>
          </w:p>
        </w:tc>
      </w:tr>
      <w:tr w:rsidR="00C778CB" w:rsidRPr="00B51E6C" w:rsidTr="004F7E05">
        <w:trPr>
          <w:trHeight w:val="1050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Porcentaje de escuelas que atienden iniciativas del Nuevo Modelo Educativo</w:t>
            </w:r>
          </w:p>
        </w:tc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Actividad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Gestión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(Número de Escuelas que atienden iniciativas del Nuevo Modelo Educativo  /Total de escuelas  de Educación Básica)*100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100%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Número de Escuelas que atienden iniciativas del Nuevo Modelo Educativo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Total de escuelas  de Educación Básica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establecidas.</w:t>
            </w:r>
          </w:p>
        </w:tc>
      </w:tr>
      <w:tr w:rsidR="00C778CB" w:rsidRPr="00B51E6C" w:rsidTr="004F7E05">
        <w:trPr>
          <w:trHeight w:val="1050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Porcentaje de escuelas que usan las evaluaciones para la mejora del logro educativo</w:t>
            </w:r>
          </w:p>
        </w:tc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Actividad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Gestión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(Número de Escuelas que usan los resultados de las evaluaciones para mejorar el logro educativo  /Total de escuelas  de Educación Básica)*100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100%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Número de Escuelas que usan los resultados de las evaluaciones para mejorar el logro educativo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Total de escuelas  de Educación Básica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establecidas.</w:t>
            </w:r>
          </w:p>
        </w:tc>
      </w:tr>
      <w:tr w:rsidR="00C778CB" w:rsidRPr="00B51E6C" w:rsidTr="004F7E05">
        <w:trPr>
          <w:trHeight w:val="1440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lastRenderedPageBreak/>
              <w:t>Porcentaje de escuelas que usan las evaluaciones para la mejora el logro de aprendizaje</w:t>
            </w:r>
          </w:p>
        </w:tc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Actividad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Gestión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(Número de Escuelas que utilizan los resultados de las evaluaciones para mejorar el logro de aprendizaje  /Total de escuelas  de Educación Básica)*100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100%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Número de Escuelas que utilizan los resultados de las evaluaciones para mejorar el logro de aprendizaje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Total de escuelas  de Educación Básica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establecidas.</w:t>
            </w:r>
          </w:p>
        </w:tc>
      </w:tr>
      <w:tr w:rsidR="00C778CB" w:rsidRPr="00B51E6C" w:rsidTr="004F7E05">
        <w:trPr>
          <w:trHeight w:val="1104"/>
        </w:trPr>
        <w:tc>
          <w:tcPr>
            <w:tcW w:w="84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Porcentaje de alumnos matriculados en educación preescolar atendidos en centros de trabajo federalizados</w:t>
            </w:r>
            <w:r w:rsidRPr="00B51E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br/>
              <w:t>Porcentaje de alumnos matriculados en educación primaria atendidos en Centros de Trabajo Federalizados</w:t>
            </w:r>
            <w:r w:rsidRPr="00B51E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br/>
              <w:t>Porcentaje de alumnos matriculados en Educación Secundaria atendidos en Centros de Trabajo Federalizados</w:t>
            </w:r>
            <w:r w:rsidRPr="00B51E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lastRenderedPageBreak/>
              <w:br/>
              <w:t>Porcentaje de alumnos matriculados en Escuelas Normales atendidos en Centros de Trabajo Federalizados</w:t>
            </w:r>
          </w:p>
        </w:tc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lastRenderedPageBreak/>
              <w:t>Actividad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Gestión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(Alumnos matriculados atendidos en centros de trabajo federalizado en nivel preescolar en el año t / Total de alumnos matriculados en el nivel preescolar atendidos por la entidad federativa en el año t) x 100</w:t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  <w:t>(Alumnos matriculados atendidos en centros de trabajo federalizado en nivel primaria en el año t / Total de alumnos matriculados en el nivel primaria atendidos por la entidad federativa en el año t) x 100</w:t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  <w:t xml:space="preserve">(Alumnos matriculados atendidos en centros de trabajo federalizado en nivel secundaria en el año t / Total de alumnos matriculados en el nivel secundaria </w:t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lastRenderedPageBreak/>
              <w:t xml:space="preserve">atendidos por la entidad federativa en el año t) x 100 </w:t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  <w:t>(Matrícula total al inicio de curso de escuelas normales federalizados / Matrícula total programada para atender) *100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lastRenderedPageBreak/>
              <w:t>56.68%</w:t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  <w:t>66.22%</w:t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  <w:t>84.62%</w:t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  <w:t>3.86%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Alumnos matriculados atendidos en centros de trabajo federalizado en nivel preescolar en el año t</w:t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  <w:t xml:space="preserve"> </w:t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  <w:t xml:space="preserve">Alumnos matriculados atendidos en centros de trabajo federalizado en nivel primaria en el año t </w:t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  <w:t xml:space="preserve"> </w:t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  <w:t xml:space="preserve">Alumnos matriculados atendidos en centros de trabajo federalizado en nivel secundaria en el año t </w:t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  <w:t xml:space="preserve"> </w:t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  <w:t>Matrícula total al inicio de curso de escuelas normales federalizados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Total de alumnos matriculados en el nivel preescolar atendidos por la entidad federativa en el año t </w:t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  <w:t xml:space="preserve">Total de alumnos matriculados en el nivel primaria atendidos por la entidad federativa en el año t </w:t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  <w:t xml:space="preserve">Total de alumnos matriculados en el nivel secundaria atendidos por la entidad federativa en el año t </w:t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  <w:t>Matrícula total programada para atender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0%</w:t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</w:t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0%</w:t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0%</w:t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</w:t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0</w:t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0</w:t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</w:t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0</w:t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0</w:t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entregará la información en el mes de Diciembre.</w:t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</w:t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Se entregará la información en el mes de Diciembre.</w:t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</w:t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Se entregará la información en el mes de Diciembre.</w:t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</w:t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Se entregará la información en el mes de Diciembre.</w:t>
            </w:r>
          </w:p>
        </w:tc>
      </w:tr>
      <w:tr w:rsidR="00C778CB" w:rsidRPr="00B51E6C" w:rsidTr="004F7E05">
        <w:trPr>
          <w:trHeight w:val="1050"/>
        </w:trPr>
        <w:tc>
          <w:tcPr>
            <w:tcW w:w="8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Porcentaje de escuelas que realizan su Consejo Técnico Escolar</w:t>
            </w:r>
          </w:p>
        </w:tc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Actividad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Gestión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(Número de escuelas que realizan su Consejo Técnico Escolar  / Total de escuelas de Educación Básica)*100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100%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Número de escuelas que realizan su Consejo Técnico Escolar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Total de escuelas de Educación Básica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establecidas.</w:t>
            </w:r>
          </w:p>
        </w:tc>
      </w:tr>
      <w:tr w:rsidR="00C778CB" w:rsidRPr="00B51E6C" w:rsidTr="004F7E05">
        <w:trPr>
          <w:trHeight w:val="1050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Porcentaje de escuelas que utilizan el Sistema de Alerta Temprana (</w:t>
            </w:r>
            <w:proofErr w:type="spellStart"/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SisAT</w:t>
            </w:r>
            <w:proofErr w:type="spellEnd"/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) para dar orientación educativa</w:t>
            </w:r>
          </w:p>
        </w:tc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Actividad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Gestión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(Número de escuelas que utilizan el Sistema de Alerta de Alerta Temprana (</w:t>
            </w:r>
            <w:proofErr w:type="spellStart"/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SisAT</w:t>
            </w:r>
            <w:proofErr w:type="spellEnd"/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)  / Total de escuelas de Educación Básica)*100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100%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Número de escuelas que utilizan el Sistema de Alerta de Alerta Temprana (</w:t>
            </w:r>
            <w:proofErr w:type="spellStart"/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SisAT</w:t>
            </w:r>
            <w:proofErr w:type="spellEnd"/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)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Total de escuelas de Educación Básica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entregará la información en el mes de Diciembre.</w:t>
            </w:r>
          </w:p>
        </w:tc>
      </w:tr>
      <w:tr w:rsidR="00C778CB" w:rsidRPr="00B51E6C" w:rsidTr="004F7E05">
        <w:trPr>
          <w:trHeight w:val="1050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Porcentaje de escuelas que utilizan el Sistema de Alerta Temprana para disminuir el abandono escolar</w:t>
            </w:r>
          </w:p>
        </w:tc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Actividad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Gestión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(Número de escuelas que utilizan el Sistema de Alerta de Alerta Temprana (</w:t>
            </w:r>
            <w:proofErr w:type="spellStart"/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SisAT</w:t>
            </w:r>
            <w:proofErr w:type="spellEnd"/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)  / Total de escuelas de Educación Básica)*100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100%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Número de escuelas que utilizan el Sistema de Alerta de Alerta Temprana (</w:t>
            </w:r>
            <w:proofErr w:type="spellStart"/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SisAT</w:t>
            </w:r>
            <w:proofErr w:type="spellEnd"/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)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Total de escuelas de Educación Básica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entregará la información en el mes de Diciembre.</w:t>
            </w:r>
          </w:p>
        </w:tc>
      </w:tr>
      <w:tr w:rsidR="00C778CB" w:rsidRPr="00B51E6C" w:rsidTr="004F7E05">
        <w:trPr>
          <w:trHeight w:val="975"/>
        </w:trPr>
        <w:tc>
          <w:tcPr>
            <w:tcW w:w="8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Porcentaje de niños migrantes atendidos en los niveles de educación básica en la Entidad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Actividad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Gestión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(Número de niños migrantes que ingresan a los niveles de educación básica / Número de niños solicitantes para ingresar a educación básica)*100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100%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Número de niños migrantes que ingresan a los niveles de educación básica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Número de niños solicitantes para ingresar a educación básica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entregará la información en el mes de Diciembre.</w:t>
            </w:r>
          </w:p>
        </w:tc>
      </w:tr>
      <w:tr w:rsidR="00C778CB" w:rsidRPr="00B51E6C" w:rsidTr="004F7E05">
        <w:trPr>
          <w:trHeight w:val="1050"/>
        </w:trPr>
        <w:tc>
          <w:tcPr>
            <w:tcW w:w="8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lastRenderedPageBreak/>
              <w:t>Porcentaje de escuelas que implementan el Programa Escuelas de Verano</w:t>
            </w:r>
          </w:p>
        </w:tc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Actividad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Gestión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(Número de Escuelas beneficiadas por el Programa Escuelas de Verano  / Total de escuelas  de Educación Básica)*100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100%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Número de Escuelas beneficiadas por el Programa Escuelas de Verano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Total de escuelas  de Educación Básica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establecidas.</w:t>
            </w:r>
          </w:p>
        </w:tc>
      </w:tr>
      <w:tr w:rsidR="00C778CB" w:rsidRPr="00B51E6C" w:rsidTr="004F7E05">
        <w:trPr>
          <w:trHeight w:val="1455"/>
        </w:trPr>
        <w:tc>
          <w:tcPr>
            <w:tcW w:w="8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Porcentaje de escuelas Secundarias Generales y Técnicas que utilizan un proceso para  seleccionar especialidad en Educación Tecnológica</w:t>
            </w:r>
          </w:p>
        </w:tc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Actividad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Gestión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(Número de escuelas secundarias Generales y Técnicas que utilizan un proceso para seleccionar especialidad en Educación Tecnológica / Total de escuelas de secundarias Generales y Técnicas)*100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100%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Número de escuelas secundarias Generales y Técnicas que utilizan un proceso para seleccionar especialidad en Educación Tecnológica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Total de escuelas de secundarias Generales y Técnicas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141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141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establecidas.</w:t>
            </w:r>
          </w:p>
        </w:tc>
      </w:tr>
      <w:tr w:rsidR="00C778CB" w:rsidRPr="00B51E6C" w:rsidTr="004F7E05">
        <w:trPr>
          <w:trHeight w:val="1140"/>
        </w:trPr>
        <w:tc>
          <w:tcPr>
            <w:tcW w:w="8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Porcentaje de escuelas que han recibido el servicio de asistencia técnica</w:t>
            </w:r>
          </w:p>
        </w:tc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Actividad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Gestión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(Número de escuelas que han recibido el servicio de asistencia técnica  / Total de escuelas de Educación Básica)*100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32.68%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Número de escuelas que han recibido el servicio de asistencia técnica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Total de escuelas de Educación Básica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24.52%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243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324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establecidas.</w:t>
            </w:r>
          </w:p>
        </w:tc>
      </w:tr>
      <w:tr w:rsidR="00C778CB" w:rsidRPr="00B51E6C" w:rsidTr="004F7E05">
        <w:trPr>
          <w:trHeight w:val="1200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Porcentaje de figuras educativas que han recibido el servicio de asistencia técnica</w:t>
            </w:r>
          </w:p>
        </w:tc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Actividad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Gestión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(Número de figuras educativas que han recibido el servicio de asistencia técnica  / Total de figuras educativas de Educación Básica)*100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100%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Número de figuras educativas que han recibido el servicio de asistencia técnica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Total de figuras educativas de Educación Básica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162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162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establecidas.</w:t>
            </w:r>
          </w:p>
        </w:tc>
      </w:tr>
      <w:tr w:rsidR="00C778CB" w:rsidRPr="00B51E6C" w:rsidTr="004F7E05">
        <w:trPr>
          <w:trHeight w:val="1185"/>
        </w:trPr>
        <w:tc>
          <w:tcPr>
            <w:tcW w:w="8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Porcentaje de escuelas de Educación Básica y Normal con acciones de detección y diagnóstico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Actividad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Gestión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(Número de Escuelas con acciones de detección y diagnóstico realizadas / Número de Escuelas Programadas)*100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100%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Número de Escuelas con acciones de detección y diagnóstico realizadas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Número de Escuelas Programadas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41.94%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143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341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establecidas.</w:t>
            </w:r>
          </w:p>
        </w:tc>
      </w:tr>
      <w:tr w:rsidR="00C778CB" w:rsidRPr="00B51E6C" w:rsidTr="004F7E05">
        <w:trPr>
          <w:trHeight w:val="1170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lastRenderedPageBreak/>
              <w:t>Porcentaje de planteles de Educación Básica  con acciones de diagnóstico y adecuación.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Actividad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Gestión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(Número de planteles con </w:t>
            </w:r>
            <w:proofErr w:type="spellStart"/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aciones</w:t>
            </w:r>
            <w:proofErr w:type="spellEnd"/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 de diagnóstico y adecuación realizadas / Número de planteles programadas)*100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100%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Número de planteles con </w:t>
            </w:r>
            <w:proofErr w:type="spellStart"/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aciones</w:t>
            </w:r>
            <w:proofErr w:type="spellEnd"/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 de diagnóstico y adecuación realizadas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Número de planteles programadas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66.67%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establecidas.</w:t>
            </w:r>
          </w:p>
        </w:tc>
      </w:tr>
      <w:tr w:rsidR="00C778CB" w:rsidRPr="00B51E6C" w:rsidTr="004F7E05">
        <w:trPr>
          <w:trHeight w:val="1290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Porcentaje de planteles de Educación Básica con acciones de focalización para su rehabilitación.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Actividad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Gestión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(Número de Escuelas de Educación Básica con acciones de focalización para su rehabilitación realizadas / Número de escuelas de Educación Básica programadas)*100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100%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Número de Escuelas de Educación Básica con acciones de focalización para su rehabilitación realizadas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Número de escuelas de Educación Básica programadas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83.33%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75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90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establecidas.</w:t>
            </w:r>
          </w:p>
        </w:tc>
      </w:tr>
      <w:tr w:rsidR="00C778CB" w:rsidRPr="00B51E6C" w:rsidTr="004F7E05">
        <w:trPr>
          <w:trHeight w:val="1185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Porcentaje de escuelas de Educación Básica dictaminadas con acciones de  rehabilitación y mantenimiento.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Actividad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Gestión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(Número de Escuelas de Educación Básica dictaminadas con acciones de rehabilitación y mantenimiento / Número escuelas existentes)*100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100%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Número de Escuelas de Educación Básica dictaminadas con acciones de rehabilitación y mantenimiento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Número escuelas existentes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45.00%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60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establecidas.</w:t>
            </w:r>
          </w:p>
        </w:tc>
      </w:tr>
      <w:tr w:rsidR="00C778CB" w:rsidRPr="00B51E6C" w:rsidTr="004F7E05">
        <w:trPr>
          <w:trHeight w:val="1185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Porcentaje de escuelas de Educación Básica con acciones de mejoramiento en planteles con rezago educativo.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Actividad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Gestión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(Número de escuelas con menos población estudiantil atendidas con acciones de rehabilitación / Número de escuelas programadas)*100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100%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Número de escuelas con menos población estudiantil atendidas con acciones de rehabilitación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Número de escuelas programadas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22.22%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90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establecidas.</w:t>
            </w:r>
          </w:p>
        </w:tc>
      </w:tr>
      <w:tr w:rsidR="00C778CB" w:rsidRPr="00B51E6C" w:rsidTr="004F7E05">
        <w:trPr>
          <w:trHeight w:val="1050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Porcentaje de módulos regionales con acciones de comunicación instantánea vía internet con oficinas centrales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Actividad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Gestión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(Número de Módulos de Servicios Regionales realizados / Número de Módulos Regionales planeados)*100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100%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Número de Módulos de Servicios Regionales realizados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Número de Módulos Regionales planeados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entregará la información en el mes de Octubre</w:t>
            </w:r>
          </w:p>
        </w:tc>
      </w:tr>
      <w:tr w:rsidR="00C778CB" w:rsidRPr="00B51E6C" w:rsidTr="004F7E05">
        <w:trPr>
          <w:trHeight w:val="1305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lastRenderedPageBreak/>
              <w:t>Sistema Integral de Información operando.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Actividad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Gestión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(Sistema de Información operando / Sistema de Información proyectado)*100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100%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Sistema de Información operando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Sistema de Información proyectado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establecidas.</w:t>
            </w:r>
          </w:p>
        </w:tc>
      </w:tr>
      <w:tr w:rsidR="00C778CB" w:rsidRPr="00B51E6C" w:rsidTr="004F7E05">
        <w:trPr>
          <w:trHeight w:val="1215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Porcentaje de docentes que participan en los cursos impartidos por CETE en modalidades presencial y en línea.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Actividad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Gestión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(Número de docentes capacitados por los cursos de CETE / Número de docentes capacitados por los cursos de CETE proyectado)*100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100%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Número de docentes capacitados por los cursos de CETE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Número de docentes capacitados por los cursos de CETE proyectado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entregará la información en el mes de Noviembre.</w:t>
            </w:r>
          </w:p>
        </w:tc>
      </w:tr>
      <w:tr w:rsidR="00C778CB" w:rsidRPr="00B51E6C" w:rsidTr="004F7E05">
        <w:trPr>
          <w:trHeight w:val="1185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Porcentaje de solicitudes a escuelas primarias y secundarias con conectividad a internet funcionando.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Actividad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Gestión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(Número de Escuelas Primarias y Secundarias que cuentan con servicio de conectividad y está funcionando / Número de Escuelas primarias y secundarias que cuentan con servicio de conectividad)*100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100%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Número de Escuelas Primarias y Secundarias que cuentan con servicio de conectividad y está funcionando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Número de Escuelas primarias y secundarias que cuentan con servicio de conectividad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50%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325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650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4F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establecidas.</w:t>
            </w:r>
          </w:p>
        </w:tc>
      </w:tr>
    </w:tbl>
    <w:p w:rsidR="00131864" w:rsidRPr="00131864" w:rsidRDefault="00131864" w:rsidP="00131864"/>
    <w:sectPr w:rsidR="00131864" w:rsidRPr="00131864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482" w:rsidRDefault="00BB4482" w:rsidP="00EA5418">
      <w:pPr>
        <w:spacing w:after="0" w:line="240" w:lineRule="auto"/>
      </w:pPr>
      <w:r>
        <w:separator/>
      </w:r>
    </w:p>
  </w:endnote>
  <w:endnote w:type="continuationSeparator" w:id="0">
    <w:p w:rsidR="00BB4482" w:rsidRDefault="00BB448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40" w:rsidRPr="0013011C" w:rsidRDefault="002E384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C8A267B" wp14:editId="3AF32163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3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8D23C52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DC45B2" w:rsidRPr="00DC45B2">
          <w:rPr>
            <w:rFonts w:ascii="Soberana Sans Light" w:hAnsi="Soberana Sans Light"/>
            <w:noProof/>
            <w:lang w:val="es-ES"/>
          </w:rPr>
          <w:t>14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2E3840" w:rsidRDefault="002E384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40" w:rsidRPr="008E3652" w:rsidRDefault="002E384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54B19A" wp14:editId="782E243A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6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A35F79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DC45B2" w:rsidRPr="00DC45B2">
          <w:rPr>
            <w:rFonts w:ascii="Soberana Sans Light" w:hAnsi="Soberana Sans Light"/>
            <w:noProof/>
            <w:lang w:val="es-ES"/>
          </w:rPr>
          <w:t>15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482" w:rsidRDefault="00BB4482" w:rsidP="00EA5418">
      <w:pPr>
        <w:spacing w:after="0" w:line="240" w:lineRule="auto"/>
      </w:pPr>
      <w:r>
        <w:separator/>
      </w:r>
    </w:p>
  </w:footnote>
  <w:footnote w:type="continuationSeparator" w:id="0">
    <w:p w:rsidR="00BB4482" w:rsidRDefault="00BB448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40" w:rsidRDefault="002E384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78B12BE" wp14:editId="1D5AB9B9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3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840" w:rsidRDefault="002E384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2E3840" w:rsidRDefault="002E384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2E3840" w:rsidRPr="00275FC6" w:rsidRDefault="002E3840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5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2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840" w:rsidRDefault="002E384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720C5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720C57" w:rsidRDefault="00720C5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2E3840" w:rsidRDefault="002E384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2E3840" w:rsidRPr="00275FC6" w:rsidRDefault="002E384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78B12BE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o7q5W0t3kb7qAsce&#10;g5rgf2Yf2mfDf7W3wf07xx4TGof2HqkkscH22HyZsxuUbK5OPmU96nmV+XqZSrU1UVJv3mm0urSt&#10;d/K6+89CoooqjU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Q39sbyy&#10;liVtpkQrk9sjFeL/APBPT9kq6/Yl/Zb0P4d32tW/iC40ea5lN7Dbm3STzZmkxsLMRjdjrXt1FHmd&#10;1PMsRTwdTARf7upKEpKy1lBTUXfdWU5aLR312QUUUUHC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fixvb+9Rvb+9SY9qMe1Bm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B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L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:rsidR="002E3840" w:rsidRDefault="002E384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2E3840" w:rsidRDefault="002E384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2E3840" w:rsidRPr="00275FC6" w:rsidRDefault="002E3840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:rsidR="002E3840" w:rsidRDefault="002E384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720C5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720C57" w:rsidRDefault="00720C5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2E3840" w:rsidRDefault="002E384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2E3840" w:rsidRPr="00275FC6" w:rsidRDefault="002E384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93B89D" wp14:editId="0A1E20AD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20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5831AC2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40" w:rsidRPr="0013011C" w:rsidRDefault="002E384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D844D2" wp14:editId="43D4FA11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23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E50D13C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02FE6"/>
    <w:rsid w:val="00006804"/>
    <w:rsid w:val="000272F5"/>
    <w:rsid w:val="000315C3"/>
    <w:rsid w:val="000330E8"/>
    <w:rsid w:val="00036AC2"/>
    <w:rsid w:val="00040466"/>
    <w:rsid w:val="00071F01"/>
    <w:rsid w:val="000741C5"/>
    <w:rsid w:val="00084846"/>
    <w:rsid w:val="000951A8"/>
    <w:rsid w:val="000A1D67"/>
    <w:rsid w:val="000A574B"/>
    <w:rsid w:val="000B6245"/>
    <w:rsid w:val="000F7876"/>
    <w:rsid w:val="001019FB"/>
    <w:rsid w:val="00105EF5"/>
    <w:rsid w:val="0013011C"/>
    <w:rsid w:val="00131864"/>
    <w:rsid w:val="0016211D"/>
    <w:rsid w:val="00162DC8"/>
    <w:rsid w:val="001741F1"/>
    <w:rsid w:val="00190A57"/>
    <w:rsid w:val="001A1665"/>
    <w:rsid w:val="001B1B72"/>
    <w:rsid w:val="001E2637"/>
    <w:rsid w:val="002102B7"/>
    <w:rsid w:val="00214C77"/>
    <w:rsid w:val="00227586"/>
    <w:rsid w:val="00235DD3"/>
    <w:rsid w:val="00244F19"/>
    <w:rsid w:val="0026343D"/>
    <w:rsid w:val="00272D60"/>
    <w:rsid w:val="00276F3C"/>
    <w:rsid w:val="002A2A04"/>
    <w:rsid w:val="002A70B3"/>
    <w:rsid w:val="002B0C77"/>
    <w:rsid w:val="002B4DC8"/>
    <w:rsid w:val="002B504B"/>
    <w:rsid w:val="002C231D"/>
    <w:rsid w:val="002C4ECB"/>
    <w:rsid w:val="002D213C"/>
    <w:rsid w:val="002E3840"/>
    <w:rsid w:val="00314103"/>
    <w:rsid w:val="003163AC"/>
    <w:rsid w:val="0032368C"/>
    <w:rsid w:val="003303C3"/>
    <w:rsid w:val="00332AAA"/>
    <w:rsid w:val="00337116"/>
    <w:rsid w:val="00350B04"/>
    <w:rsid w:val="00356139"/>
    <w:rsid w:val="003655D5"/>
    <w:rsid w:val="00366579"/>
    <w:rsid w:val="00372F40"/>
    <w:rsid w:val="00373330"/>
    <w:rsid w:val="00384260"/>
    <w:rsid w:val="003937D4"/>
    <w:rsid w:val="003D0C45"/>
    <w:rsid w:val="003D5DBF"/>
    <w:rsid w:val="003E6C72"/>
    <w:rsid w:val="003E7FD0"/>
    <w:rsid w:val="00430569"/>
    <w:rsid w:val="0044253C"/>
    <w:rsid w:val="00445B89"/>
    <w:rsid w:val="00447DE1"/>
    <w:rsid w:val="00464D98"/>
    <w:rsid w:val="00484CCF"/>
    <w:rsid w:val="00486AE1"/>
    <w:rsid w:val="00493046"/>
    <w:rsid w:val="00497C33"/>
    <w:rsid w:val="00497D8B"/>
    <w:rsid w:val="004A2498"/>
    <w:rsid w:val="004C19BD"/>
    <w:rsid w:val="004D41B8"/>
    <w:rsid w:val="004D5747"/>
    <w:rsid w:val="004D5D3F"/>
    <w:rsid w:val="004E113E"/>
    <w:rsid w:val="004E77A4"/>
    <w:rsid w:val="0050199E"/>
    <w:rsid w:val="00502D8E"/>
    <w:rsid w:val="005117F4"/>
    <w:rsid w:val="00522632"/>
    <w:rsid w:val="00531ECF"/>
    <w:rsid w:val="00534982"/>
    <w:rsid w:val="00536389"/>
    <w:rsid w:val="00537894"/>
    <w:rsid w:val="00540418"/>
    <w:rsid w:val="00544631"/>
    <w:rsid w:val="00545878"/>
    <w:rsid w:val="005557B3"/>
    <w:rsid w:val="00561EF3"/>
    <w:rsid w:val="00564EB5"/>
    <w:rsid w:val="005859FA"/>
    <w:rsid w:val="0059478E"/>
    <w:rsid w:val="005978A8"/>
    <w:rsid w:val="005A4C88"/>
    <w:rsid w:val="005A758C"/>
    <w:rsid w:val="005C5D1D"/>
    <w:rsid w:val="005E070A"/>
    <w:rsid w:val="005E2426"/>
    <w:rsid w:val="005E6E79"/>
    <w:rsid w:val="006048D2"/>
    <w:rsid w:val="00611E39"/>
    <w:rsid w:val="0063163E"/>
    <w:rsid w:val="006515C4"/>
    <w:rsid w:val="00653F24"/>
    <w:rsid w:val="00666C79"/>
    <w:rsid w:val="006754F8"/>
    <w:rsid w:val="006843E9"/>
    <w:rsid w:val="00690980"/>
    <w:rsid w:val="0069139E"/>
    <w:rsid w:val="006C6659"/>
    <w:rsid w:val="006E032C"/>
    <w:rsid w:val="006E0E6A"/>
    <w:rsid w:val="006E77DD"/>
    <w:rsid w:val="006E7B9A"/>
    <w:rsid w:val="006F3A3E"/>
    <w:rsid w:val="007038CC"/>
    <w:rsid w:val="00704217"/>
    <w:rsid w:val="007055E0"/>
    <w:rsid w:val="00720C57"/>
    <w:rsid w:val="00721417"/>
    <w:rsid w:val="007240C7"/>
    <w:rsid w:val="00742C87"/>
    <w:rsid w:val="00750AC7"/>
    <w:rsid w:val="0079582C"/>
    <w:rsid w:val="007C45CA"/>
    <w:rsid w:val="007D6E9A"/>
    <w:rsid w:val="008241C5"/>
    <w:rsid w:val="00852958"/>
    <w:rsid w:val="00866D2F"/>
    <w:rsid w:val="00885FE2"/>
    <w:rsid w:val="008A11C7"/>
    <w:rsid w:val="008A627E"/>
    <w:rsid w:val="008A6E4D"/>
    <w:rsid w:val="008B0017"/>
    <w:rsid w:val="008C7711"/>
    <w:rsid w:val="008D51D8"/>
    <w:rsid w:val="008E3652"/>
    <w:rsid w:val="008F4A40"/>
    <w:rsid w:val="00905ED1"/>
    <w:rsid w:val="00916E89"/>
    <w:rsid w:val="0092001A"/>
    <w:rsid w:val="00922EE8"/>
    <w:rsid w:val="00924212"/>
    <w:rsid w:val="00925E1E"/>
    <w:rsid w:val="00942A35"/>
    <w:rsid w:val="009459D3"/>
    <w:rsid w:val="00946322"/>
    <w:rsid w:val="00952187"/>
    <w:rsid w:val="00953211"/>
    <w:rsid w:val="00953F8C"/>
    <w:rsid w:val="00954F22"/>
    <w:rsid w:val="009619E0"/>
    <w:rsid w:val="0097351D"/>
    <w:rsid w:val="0099689B"/>
    <w:rsid w:val="009C1745"/>
    <w:rsid w:val="009E6515"/>
    <w:rsid w:val="00A1675D"/>
    <w:rsid w:val="00A23F37"/>
    <w:rsid w:val="00A457DD"/>
    <w:rsid w:val="00A55C44"/>
    <w:rsid w:val="00A56AC9"/>
    <w:rsid w:val="00A61A7F"/>
    <w:rsid w:val="00A81F10"/>
    <w:rsid w:val="00AB13B7"/>
    <w:rsid w:val="00AC3FE6"/>
    <w:rsid w:val="00AD3FED"/>
    <w:rsid w:val="00AE1E97"/>
    <w:rsid w:val="00AE3755"/>
    <w:rsid w:val="00B06BF2"/>
    <w:rsid w:val="00B07EBA"/>
    <w:rsid w:val="00B17AA0"/>
    <w:rsid w:val="00B24BF4"/>
    <w:rsid w:val="00B25ABA"/>
    <w:rsid w:val="00B30054"/>
    <w:rsid w:val="00B30281"/>
    <w:rsid w:val="00B334D3"/>
    <w:rsid w:val="00B34DC3"/>
    <w:rsid w:val="00B3555C"/>
    <w:rsid w:val="00B828D8"/>
    <w:rsid w:val="00B849EE"/>
    <w:rsid w:val="00B96EC0"/>
    <w:rsid w:val="00BA000D"/>
    <w:rsid w:val="00BA348E"/>
    <w:rsid w:val="00BB19EB"/>
    <w:rsid w:val="00BB1B91"/>
    <w:rsid w:val="00BB4482"/>
    <w:rsid w:val="00BB62F5"/>
    <w:rsid w:val="00BC1BD2"/>
    <w:rsid w:val="00BD157E"/>
    <w:rsid w:val="00BD29FE"/>
    <w:rsid w:val="00BE46E2"/>
    <w:rsid w:val="00BE73CF"/>
    <w:rsid w:val="00BF27BD"/>
    <w:rsid w:val="00BF7145"/>
    <w:rsid w:val="00C13ABE"/>
    <w:rsid w:val="00C37C3D"/>
    <w:rsid w:val="00C4763F"/>
    <w:rsid w:val="00C50F9D"/>
    <w:rsid w:val="00C7493F"/>
    <w:rsid w:val="00C778CB"/>
    <w:rsid w:val="00C86491"/>
    <w:rsid w:val="00C91727"/>
    <w:rsid w:val="00CA7B64"/>
    <w:rsid w:val="00CB482B"/>
    <w:rsid w:val="00CC4ADF"/>
    <w:rsid w:val="00CC685F"/>
    <w:rsid w:val="00D055EC"/>
    <w:rsid w:val="00D13545"/>
    <w:rsid w:val="00D313DD"/>
    <w:rsid w:val="00D34C46"/>
    <w:rsid w:val="00D453EB"/>
    <w:rsid w:val="00D51261"/>
    <w:rsid w:val="00D5164B"/>
    <w:rsid w:val="00D62793"/>
    <w:rsid w:val="00D96CDF"/>
    <w:rsid w:val="00DC0D4B"/>
    <w:rsid w:val="00DC45B2"/>
    <w:rsid w:val="00DD192D"/>
    <w:rsid w:val="00DE775C"/>
    <w:rsid w:val="00DE7D56"/>
    <w:rsid w:val="00E0634F"/>
    <w:rsid w:val="00E32708"/>
    <w:rsid w:val="00E417D2"/>
    <w:rsid w:val="00E61831"/>
    <w:rsid w:val="00E70929"/>
    <w:rsid w:val="00E71B9E"/>
    <w:rsid w:val="00E75ABD"/>
    <w:rsid w:val="00E7640F"/>
    <w:rsid w:val="00E87133"/>
    <w:rsid w:val="00EA5418"/>
    <w:rsid w:val="00EB2657"/>
    <w:rsid w:val="00EB6815"/>
    <w:rsid w:val="00EC6507"/>
    <w:rsid w:val="00EC7521"/>
    <w:rsid w:val="00ED122D"/>
    <w:rsid w:val="00ED4281"/>
    <w:rsid w:val="00EE35AB"/>
    <w:rsid w:val="00F0326E"/>
    <w:rsid w:val="00F350A7"/>
    <w:rsid w:val="00F4693D"/>
    <w:rsid w:val="00F5286F"/>
    <w:rsid w:val="00F71BF5"/>
    <w:rsid w:val="00F77FA7"/>
    <w:rsid w:val="00F81B59"/>
    <w:rsid w:val="00F96944"/>
    <w:rsid w:val="00FB75AC"/>
    <w:rsid w:val="00FC5426"/>
    <w:rsid w:val="00FC6406"/>
    <w:rsid w:val="00FD4720"/>
    <w:rsid w:val="00FE0C72"/>
    <w:rsid w:val="00FE264D"/>
    <w:rsid w:val="00FF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74689227-7738-42CB-A62B-0CEEA8B8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7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2315E-439F-4DD8-9877-B92C293BC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4292</Words>
  <Characters>23608</Characters>
  <Application>Microsoft Office Word</Application>
  <DocSecurity>0</DocSecurity>
  <Lines>196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MAUEL</cp:lastModifiedBy>
  <cp:revision>5</cp:revision>
  <cp:lastPrinted>2018-10-04T21:53:00Z</cp:lastPrinted>
  <dcterms:created xsi:type="dcterms:W3CDTF">2018-10-04T18:46:00Z</dcterms:created>
  <dcterms:modified xsi:type="dcterms:W3CDTF">2018-10-04T21:57:00Z</dcterms:modified>
</cp:coreProperties>
</file>