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31946925"/>
    <w:bookmarkEnd w:id="0"/>
    <w:p w:rsidR="00160AC7" w:rsidRDefault="00D571E7" w:rsidP="003367AD">
      <w:pPr>
        <w:jc w:val="center"/>
      </w:pPr>
      <w:r>
        <w:object w:dxaOrig="29516" w:dyaOrig="18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3.15pt;height:460.45pt" o:ole="">
            <v:imagedata r:id="rId8" o:title=""/>
          </v:shape>
          <o:OLEObject Type="Embed" ProgID="Excel.Sheet.12" ShapeID="_x0000_i1025" DrawAspect="Content" ObjectID="_1640158267" r:id="rId9"/>
        </w:object>
      </w:r>
      <w:r w:rsidR="00160AC7">
        <w:br w:type="page"/>
      </w:r>
    </w:p>
    <w:bookmarkStart w:id="1" w:name="_MON_1631947515"/>
    <w:bookmarkEnd w:id="1"/>
    <w:p w:rsidR="004A4059" w:rsidRDefault="00D571E7" w:rsidP="003D39F7">
      <w:pPr>
        <w:jc w:val="center"/>
      </w:pPr>
      <w:r>
        <w:object w:dxaOrig="23570" w:dyaOrig="16234">
          <v:shape id="_x0000_i1026" type="#_x0000_t75" style="width:682.35pt;height:469.65pt" o:ole="">
            <v:imagedata r:id="rId10" o:title=""/>
          </v:shape>
          <o:OLEObject Type="Embed" ProgID="Excel.Sheet.12" ShapeID="_x0000_i1026" DrawAspect="Content" ObjectID="_1640158268" r:id="rId11"/>
        </w:object>
      </w:r>
      <w:r w:rsidR="004A4059">
        <w:br w:type="page"/>
      </w:r>
    </w:p>
    <w:bookmarkStart w:id="2" w:name="_MON_1623664721"/>
    <w:bookmarkEnd w:id="2"/>
    <w:p w:rsidR="00A50FBF" w:rsidRDefault="00D571E7" w:rsidP="00A50FBF">
      <w:pPr>
        <w:jc w:val="center"/>
      </w:pPr>
      <w:r>
        <w:object w:dxaOrig="23486" w:dyaOrig="16952">
          <v:shape id="_x0000_i1027" type="#_x0000_t75" style="width:643.8pt;height:464.65pt" o:ole="">
            <v:imagedata r:id="rId12" o:title=""/>
          </v:shape>
          <o:OLEObject Type="Embed" ProgID="Excel.Sheet.12" ShapeID="_x0000_i1027" DrawAspect="Content" ObjectID="_1640158269" r:id="rId13"/>
        </w:object>
      </w:r>
      <w:r w:rsidR="00A50FBF">
        <w:br w:type="page"/>
      </w:r>
    </w:p>
    <w:bookmarkStart w:id="3" w:name="_MON_1631948499"/>
    <w:bookmarkEnd w:id="3"/>
    <w:p w:rsidR="00372F40" w:rsidRDefault="00D571E7" w:rsidP="001A340E">
      <w:pPr>
        <w:jc w:val="center"/>
      </w:pPr>
      <w:r>
        <w:object w:dxaOrig="18250" w:dyaOrig="11983">
          <v:shape id="_x0000_i1028" type="#_x0000_t75" style="width:619.55pt;height:406.9pt" o:ole="">
            <v:imagedata r:id="rId14" o:title=""/>
          </v:shape>
          <o:OLEObject Type="Embed" ProgID="Excel.Sheet.12" ShapeID="_x0000_i1028" DrawAspect="Content" ObjectID="_1640158270" r:id="rId15"/>
        </w:object>
      </w:r>
      <w:r w:rsidR="001A340E">
        <w:br w:type="page"/>
      </w:r>
    </w:p>
    <w:bookmarkStart w:id="4" w:name="_MON_1631949856"/>
    <w:bookmarkEnd w:id="4"/>
    <w:p w:rsidR="00A50FBF" w:rsidRDefault="00D571E7" w:rsidP="00A50FBF">
      <w:pPr>
        <w:tabs>
          <w:tab w:val="left" w:pos="2430"/>
        </w:tabs>
        <w:jc w:val="center"/>
      </w:pPr>
      <w:r>
        <w:object w:dxaOrig="15703" w:dyaOrig="13336">
          <v:shape id="_x0000_i1029" type="#_x0000_t75" style="width:541.65pt;height:460.45pt" o:ole="">
            <v:imagedata r:id="rId16" o:title=""/>
          </v:shape>
          <o:OLEObject Type="Embed" ProgID="Excel.Sheet.12" ShapeID="_x0000_i1029" DrawAspect="Content" ObjectID="_1640158271" r:id="rId17"/>
        </w:object>
      </w:r>
      <w:r w:rsidR="00A50FBF">
        <w:br w:type="page"/>
      </w:r>
    </w:p>
    <w:bookmarkStart w:id="5" w:name="_MON_1631950060"/>
    <w:bookmarkEnd w:id="5"/>
    <w:p w:rsidR="00EC4810" w:rsidRDefault="00D571E7" w:rsidP="00EC4810">
      <w:pPr>
        <w:jc w:val="center"/>
      </w:pPr>
      <w:r>
        <w:object w:dxaOrig="21829" w:dyaOrig="17910">
          <v:shape id="_x0000_i1030" type="#_x0000_t75" style="width:578.5pt;height:474.7pt" o:ole="">
            <v:imagedata r:id="rId18" o:title=""/>
          </v:shape>
          <o:OLEObject Type="Embed" ProgID="Excel.Sheet.12" ShapeID="_x0000_i1030" DrawAspect="Content" ObjectID="_1640158272" r:id="rId19"/>
        </w:object>
      </w:r>
      <w:r w:rsidR="00EC4810">
        <w:br w:type="page"/>
      </w:r>
    </w:p>
    <w:bookmarkStart w:id="6" w:name="_MON_1631950845"/>
    <w:bookmarkEnd w:id="6"/>
    <w:p w:rsidR="008113A2" w:rsidRDefault="001409F0" w:rsidP="008113A2">
      <w:pPr>
        <w:jc w:val="center"/>
      </w:pPr>
      <w:r>
        <w:object w:dxaOrig="23370" w:dyaOrig="16170">
          <v:shape id="_x0000_i1031" type="#_x0000_t75" style="width:634.6pt;height:438.7pt" o:ole="">
            <v:imagedata r:id="rId20" o:title=""/>
          </v:shape>
          <o:OLEObject Type="Embed" ProgID="Excel.Sheet.12" ShapeID="_x0000_i1031" DrawAspect="Content" ObjectID="_1640158273" r:id="rId21"/>
        </w:object>
      </w:r>
      <w:r w:rsidR="000B30A9">
        <w:br w:type="page"/>
      </w:r>
    </w:p>
    <w:p w:rsidR="008113A2" w:rsidRDefault="008113A2" w:rsidP="008113A2">
      <w:pPr>
        <w:jc w:val="center"/>
      </w:pPr>
    </w:p>
    <w:p w:rsidR="008113A2" w:rsidRDefault="008113A2" w:rsidP="008113A2">
      <w:pPr>
        <w:jc w:val="center"/>
        <w:rPr>
          <w:rFonts w:ascii="Arial" w:hAnsi="Arial" w:cs="Arial"/>
          <w:b/>
          <w:sz w:val="18"/>
          <w:szCs w:val="18"/>
        </w:rPr>
      </w:pPr>
      <w:r>
        <w:rPr>
          <w:rFonts w:ascii="Arial" w:hAnsi="Arial" w:cs="Arial"/>
          <w:b/>
          <w:sz w:val="18"/>
          <w:szCs w:val="18"/>
        </w:rPr>
        <w:t>Informe de Pasivos Contingentes</w:t>
      </w:r>
    </w:p>
    <w:p w:rsidR="008113A2" w:rsidRDefault="008113A2" w:rsidP="008113A2">
      <w:pPr>
        <w:jc w:val="center"/>
        <w:rPr>
          <w:rFonts w:ascii="Arial" w:hAnsi="Arial" w:cs="Arial"/>
          <w:sz w:val="18"/>
          <w:szCs w:val="18"/>
        </w:rPr>
      </w:pPr>
    </w:p>
    <w:p w:rsidR="008113A2" w:rsidRDefault="001409F0" w:rsidP="008113A2">
      <w:pPr>
        <w:jc w:val="center"/>
        <w:rPr>
          <w:rFonts w:ascii="Arial" w:hAnsi="Arial" w:cs="Arial"/>
          <w:sz w:val="18"/>
          <w:szCs w:val="18"/>
        </w:rPr>
      </w:pPr>
      <w:r>
        <w:rPr>
          <w:rFonts w:ascii="Arial" w:hAnsi="Arial" w:cs="Arial"/>
          <w:sz w:val="18"/>
          <w:szCs w:val="18"/>
        </w:rPr>
        <w:t>Del 1º de enero al 31</w:t>
      </w:r>
      <w:r w:rsidR="008113A2">
        <w:rPr>
          <w:rFonts w:ascii="Arial" w:hAnsi="Arial" w:cs="Arial"/>
          <w:sz w:val="18"/>
          <w:szCs w:val="18"/>
        </w:rPr>
        <w:t xml:space="preserve"> de </w:t>
      </w:r>
      <w:r>
        <w:rPr>
          <w:rFonts w:ascii="Arial" w:hAnsi="Arial" w:cs="Arial"/>
          <w:sz w:val="18"/>
          <w:szCs w:val="18"/>
        </w:rPr>
        <w:t>Dic</w:t>
      </w:r>
      <w:r w:rsidR="008113A2">
        <w:rPr>
          <w:rFonts w:ascii="Arial" w:hAnsi="Arial" w:cs="Arial"/>
          <w:sz w:val="18"/>
          <w:szCs w:val="18"/>
        </w:rPr>
        <w:t>iembre de 2019</w:t>
      </w:r>
    </w:p>
    <w:p w:rsidR="008113A2" w:rsidRDefault="008113A2" w:rsidP="008113A2">
      <w:pPr>
        <w:rPr>
          <w:rFonts w:ascii="Arial" w:hAnsi="Arial" w:cs="Arial"/>
          <w:sz w:val="18"/>
          <w:szCs w:val="18"/>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hAnsi="Arial" w:cs="Arial"/>
          <w:sz w:val="18"/>
          <w:szCs w:val="18"/>
        </w:rPr>
        <w:t>En cumplimiento a lo dispuesto por los artículos 46, fracción I, inciso d y 52 de la Ley General de Contabilidad Gubernamental, en relación al Informe Sobre Pasivos Contingentes, se aclara que el Instituto Tlaxcalteca de la Infraestructura Física Educativa</w:t>
      </w:r>
      <w:r>
        <w:rPr>
          <w:rFonts w:ascii="Arial" w:eastAsia="Times New Roman" w:hAnsi="Arial" w:cs="Arial"/>
          <w:sz w:val="18"/>
          <w:szCs w:val="18"/>
          <w:lang w:eastAsia="es-ES"/>
        </w:rPr>
        <w:t xml:space="preserve"> al 3</w:t>
      </w:r>
      <w:r w:rsidR="001409F0">
        <w:rPr>
          <w:rFonts w:ascii="Arial" w:eastAsia="Times New Roman" w:hAnsi="Arial" w:cs="Arial"/>
          <w:sz w:val="18"/>
          <w:szCs w:val="18"/>
          <w:lang w:eastAsia="es-ES"/>
        </w:rPr>
        <w:t>1 dic</w:t>
      </w:r>
      <w:r>
        <w:rPr>
          <w:rFonts w:ascii="Arial" w:eastAsia="Times New Roman" w:hAnsi="Arial" w:cs="Arial"/>
          <w:sz w:val="18"/>
          <w:szCs w:val="18"/>
          <w:lang w:eastAsia="es-ES"/>
        </w:rPr>
        <w:t>iembre de 2019, no tiene pasivos contingentes que deriven de alguna obligación posible presente o futura, cuya existencia y/o realización sea incierta, y en consecuencia no le es aplicable el Informe sobre pasivos contingentes.</w:t>
      </w: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No obstante a la situación anteriormente expuesta, se hace la pertinente aclaración que los pasivos manifestados en su información financiera, en todos los casos corresponden a obligaciones reales derivadas de la recepción a plena satisfacción de bienes y/o servicios debidamente devengados, o bien, corresponden a retenciones a favor de terceros, cuyo p</w:t>
      </w:r>
      <w:r w:rsidR="001409F0">
        <w:rPr>
          <w:rFonts w:ascii="Arial" w:eastAsia="Times New Roman" w:hAnsi="Arial" w:cs="Arial"/>
          <w:sz w:val="18"/>
          <w:szCs w:val="18"/>
          <w:lang w:eastAsia="es-ES"/>
        </w:rPr>
        <w:t>ago se encuentra pendiente al 31</w:t>
      </w:r>
      <w:r>
        <w:rPr>
          <w:rFonts w:ascii="Arial" w:eastAsia="Times New Roman" w:hAnsi="Arial" w:cs="Arial"/>
          <w:sz w:val="18"/>
          <w:szCs w:val="18"/>
          <w:lang w:eastAsia="es-ES"/>
        </w:rPr>
        <w:t xml:space="preserve"> de </w:t>
      </w:r>
      <w:r w:rsidR="001409F0">
        <w:rPr>
          <w:rFonts w:ascii="Arial" w:eastAsia="Times New Roman" w:hAnsi="Arial" w:cs="Arial"/>
          <w:sz w:val="18"/>
          <w:szCs w:val="18"/>
          <w:lang w:eastAsia="es-ES"/>
        </w:rPr>
        <w:t>Dic</w:t>
      </w:r>
      <w:r>
        <w:rPr>
          <w:rFonts w:ascii="Arial" w:eastAsia="Times New Roman" w:hAnsi="Arial" w:cs="Arial"/>
          <w:sz w:val="18"/>
          <w:szCs w:val="18"/>
          <w:lang w:eastAsia="es-ES"/>
        </w:rPr>
        <w:t>iembre de 2019.</w:t>
      </w: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Lo anterior, de conformidad con lo establecido en el capítulo VII, numeral III, inciso g) del Manual de Contabilidad Gubernamental emitido por el CONAC, donde se establece en términos generales que:</w:t>
      </w: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w:t>
      </w:r>
      <w:r>
        <w:rPr>
          <w:rFonts w:ascii="Arial" w:eastAsia="Times New Roman" w:hAnsi="Arial" w:cs="Arial"/>
          <w:i/>
          <w:sz w:val="18"/>
          <w:szCs w:val="18"/>
          <w:lang w:eastAsia="es-ES"/>
        </w:rPr>
        <w:t>los pasivos contingentes son obligaciones que tienen su origen en hechos específicos e independientes del pasado que en el futuro pueden ocurrir o no y, de acuerdo con lo que acontezca, desaparecen o se convierten en pasivos reales por ejemplo, juicios, garantías, avales, costos de planes de pensiones, jubilaciones, etc.”</w:t>
      </w:r>
      <w:r>
        <w:rPr>
          <w:rFonts w:ascii="Arial" w:eastAsia="Times New Roman" w:hAnsi="Arial" w:cs="Arial"/>
          <w:sz w:val="18"/>
          <w:szCs w:val="18"/>
          <w:lang w:eastAsia="es-ES"/>
        </w:rPr>
        <w:t>.</w:t>
      </w: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Anahí Gutiérrez Hernández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David Solis Flores</w:t>
      </w:r>
    </w:p>
    <w:p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Directora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Jefe del Departamento de Administración</w:t>
      </w: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spacing w:before="80" w:after="0" w:line="250" w:lineRule="exact"/>
        <w:jc w:val="both"/>
        <w:rPr>
          <w:rFonts w:ascii="Soberana Sans Light" w:eastAsia="Times New Roman" w:hAnsi="Soberana Sans Light"/>
          <w:sz w:val="18"/>
          <w:szCs w:val="18"/>
          <w:lang w:eastAsia="es-ES"/>
        </w:rPr>
      </w:pPr>
    </w:p>
    <w:p w:rsidR="008113A2" w:rsidRDefault="008113A2" w:rsidP="008113A2">
      <w:pPr>
        <w:pStyle w:val="Texto"/>
        <w:spacing w:after="0" w:line="240" w:lineRule="exact"/>
        <w:jc w:val="center"/>
        <w:rPr>
          <w:b/>
          <w:szCs w:val="18"/>
        </w:rPr>
      </w:pPr>
    </w:p>
    <w:p w:rsidR="008113A2" w:rsidRDefault="008113A2" w:rsidP="008113A2">
      <w:pPr>
        <w:pStyle w:val="Texto"/>
        <w:spacing w:after="0" w:line="240" w:lineRule="exact"/>
        <w:jc w:val="center"/>
        <w:rPr>
          <w:b/>
          <w:szCs w:val="18"/>
        </w:rPr>
      </w:pPr>
    </w:p>
    <w:p w:rsidR="008113A2" w:rsidRDefault="008113A2" w:rsidP="008113A2">
      <w:pPr>
        <w:pStyle w:val="Texto"/>
        <w:spacing w:after="0" w:line="240" w:lineRule="exact"/>
        <w:jc w:val="center"/>
        <w:rPr>
          <w:b/>
          <w:szCs w:val="18"/>
        </w:rPr>
      </w:pPr>
      <w:r>
        <w:rPr>
          <w:b/>
          <w:szCs w:val="18"/>
        </w:rPr>
        <w:lastRenderedPageBreak/>
        <w:t>NOTAS A LOS ESTADOS FINANCIEROS</w:t>
      </w:r>
    </w:p>
    <w:p w:rsidR="008113A2" w:rsidRDefault="008113A2" w:rsidP="008113A2">
      <w:pPr>
        <w:pStyle w:val="Texto"/>
        <w:spacing w:after="0" w:line="240" w:lineRule="exact"/>
        <w:ind w:firstLine="0"/>
        <w:rPr>
          <w:b/>
          <w:szCs w:val="18"/>
        </w:rPr>
      </w:pPr>
    </w:p>
    <w:p w:rsidR="008113A2" w:rsidRDefault="008113A2" w:rsidP="008113A2">
      <w:pPr>
        <w:pStyle w:val="Texto"/>
        <w:spacing w:after="0" w:line="240" w:lineRule="exact"/>
        <w:jc w:val="center"/>
        <w:rPr>
          <w:szCs w:val="18"/>
        </w:rPr>
      </w:pPr>
      <w:r>
        <w:rPr>
          <w:b/>
          <w:szCs w:val="18"/>
        </w:rPr>
        <w:t>a) NOTAS DE DESGLOSE</w:t>
      </w:r>
    </w:p>
    <w:p w:rsidR="008113A2" w:rsidRDefault="008113A2" w:rsidP="008113A2">
      <w:pPr>
        <w:pStyle w:val="Texto"/>
        <w:spacing w:after="0" w:line="240" w:lineRule="exact"/>
        <w:rPr>
          <w:szCs w:val="18"/>
          <w:lang w:val="es-MX"/>
        </w:rPr>
      </w:pPr>
    </w:p>
    <w:p w:rsidR="008113A2" w:rsidRDefault="008113A2" w:rsidP="008113A2">
      <w:pPr>
        <w:pStyle w:val="INCISO"/>
        <w:spacing w:after="0" w:line="240" w:lineRule="exact"/>
        <w:ind w:left="648"/>
        <w:rPr>
          <w:b/>
          <w:smallCaps/>
        </w:rPr>
      </w:pPr>
      <w:r>
        <w:rPr>
          <w:b/>
          <w:smallCaps/>
        </w:rPr>
        <w:t>I)</w:t>
      </w:r>
      <w:r>
        <w:rPr>
          <w:b/>
          <w:smallCaps/>
        </w:rPr>
        <w:tab/>
        <w:t>Notas al Estado de Situación Financiera</w:t>
      </w:r>
    </w:p>
    <w:p w:rsidR="008113A2" w:rsidRDefault="008113A2" w:rsidP="008113A2">
      <w:pPr>
        <w:pStyle w:val="Texto"/>
        <w:spacing w:after="0" w:line="240" w:lineRule="exact"/>
        <w:rPr>
          <w:b/>
          <w:szCs w:val="18"/>
          <w:lang w:val="es-MX"/>
        </w:rPr>
      </w:pPr>
    </w:p>
    <w:p w:rsidR="008113A2" w:rsidRDefault="008113A2" w:rsidP="008113A2">
      <w:pPr>
        <w:pStyle w:val="Texto"/>
        <w:spacing w:after="0" w:line="240" w:lineRule="exact"/>
        <w:ind w:left="288"/>
        <w:rPr>
          <w:b/>
          <w:szCs w:val="18"/>
          <w:lang w:val="es-MX"/>
        </w:rPr>
      </w:pPr>
      <w:r>
        <w:rPr>
          <w:b/>
          <w:szCs w:val="18"/>
          <w:lang w:val="es-MX"/>
        </w:rPr>
        <w:t xml:space="preserve">   Activo</w:t>
      </w:r>
    </w:p>
    <w:p w:rsidR="008113A2" w:rsidRDefault="008113A2" w:rsidP="008113A2">
      <w:pPr>
        <w:pStyle w:val="Texto"/>
        <w:spacing w:after="0" w:line="240" w:lineRule="exact"/>
        <w:ind w:firstLine="706"/>
        <w:rPr>
          <w:b/>
          <w:szCs w:val="18"/>
          <w:lang w:val="es-MX"/>
        </w:rPr>
      </w:pPr>
    </w:p>
    <w:p w:rsidR="008113A2" w:rsidRDefault="008113A2" w:rsidP="008113A2">
      <w:pPr>
        <w:autoSpaceDE w:val="0"/>
        <w:autoSpaceDN w:val="0"/>
        <w:adjustRightInd w:val="0"/>
        <w:ind w:left="708"/>
        <w:rPr>
          <w:rFonts w:ascii="Arial" w:hAnsi="Arial" w:cs="Arial"/>
          <w:b/>
          <w:bCs/>
          <w:color w:val="000000"/>
          <w:sz w:val="18"/>
          <w:szCs w:val="18"/>
        </w:rPr>
      </w:pPr>
      <w:r>
        <w:rPr>
          <w:rFonts w:ascii="Arial" w:hAnsi="Arial" w:cs="Arial"/>
          <w:b/>
          <w:bCs/>
          <w:color w:val="000000"/>
          <w:sz w:val="18"/>
          <w:szCs w:val="18"/>
        </w:rPr>
        <w:t>ACTIVOS CIRCULANTES</w:t>
      </w:r>
    </w:p>
    <w:p w:rsidR="008113A2" w:rsidRDefault="008113A2" w:rsidP="008113A2">
      <w:pPr>
        <w:pStyle w:val="ROMANOS"/>
        <w:spacing w:after="0" w:line="240" w:lineRule="exact"/>
        <w:ind w:left="1140"/>
        <w:rPr>
          <w:b/>
          <w:lang w:val="es-MX"/>
        </w:rPr>
      </w:pPr>
      <w:r>
        <w:rPr>
          <w:b/>
          <w:lang w:val="es-MX"/>
        </w:rPr>
        <w:t>Efectivo y equivalente</w:t>
      </w:r>
    </w:p>
    <w:p w:rsidR="008113A2" w:rsidRDefault="008113A2" w:rsidP="008113A2">
      <w:pPr>
        <w:autoSpaceDE w:val="0"/>
        <w:autoSpaceDN w:val="0"/>
        <w:adjustRightInd w:val="0"/>
        <w:ind w:left="708"/>
        <w:jc w:val="both"/>
        <w:rPr>
          <w:rFonts w:ascii="Arial" w:hAnsi="Arial" w:cs="Arial"/>
          <w:sz w:val="18"/>
          <w:szCs w:val="18"/>
        </w:rPr>
      </w:pPr>
      <w:r>
        <w:rPr>
          <w:rFonts w:ascii="Arial" w:hAnsi="Arial" w:cs="Arial"/>
          <w:sz w:val="18"/>
          <w:szCs w:val="18"/>
        </w:rPr>
        <w:t>En este apartado se integran los recursos monetarios que maneja el Instituto Tlaxcalteca de la Infraestructura Física Educativa, en cuentas bancarias en moneda nacional. A continuación se presenta la integració</w:t>
      </w:r>
      <w:r w:rsidR="00DE39B5">
        <w:rPr>
          <w:rFonts w:ascii="Arial" w:hAnsi="Arial" w:cs="Arial"/>
          <w:sz w:val="18"/>
          <w:szCs w:val="18"/>
        </w:rPr>
        <w:t>n de este rubro con corte al 31 de Dic</w:t>
      </w:r>
      <w:r>
        <w:rPr>
          <w:rFonts w:ascii="Arial" w:hAnsi="Arial" w:cs="Arial"/>
          <w:sz w:val="18"/>
          <w:szCs w:val="18"/>
        </w:rPr>
        <w:t>iembre de 2019:</w:t>
      </w:r>
    </w:p>
    <w:tbl>
      <w:tblPr>
        <w:tblW w:w="6165" w:type="dxa"/>
        <w:jc w:val="center"/>
        <w:tblCellMar>
          <w:left w:w="70" w:type="dxa"/>
          <w:right w:w="70" w:type="dxa"/>
        </w:tblCellMar>
        <w:tblLook w:val="04A0" w:firstRow="1" w:lastRow="0" w:firstColumn="1" w:lastColumn="0" w:noHBand="0" w:noVBand="1"/>
      </w:tblPr>
      <w:tblGrid>
        <w:gridCol w:w="3046"/>
        <w:gridCol w:w="1693"/>
        <w:gridCol w:w="1426"/>
      </w:tblGrid>
      <w:tr w:rsidR="008113A2" w:rsidTr="008113A2">
        <w:trPr>
          <w:trHeight w:val="300"/>
          <w:jc w:val="center"/>
        </w:trPr>
        <w:tc>
          <w:tcPr>
            <w:tcW w:w="3046"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93"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426"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 xml:space="preserve">BANORTE </w:t>
            </w:r>
          </w:p>
        </w:tc>
        <w:tc>
          <w:tcPr>
            <w:tcW w:w="1693" w:type="dxa"/>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73,466,470</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8,111,233</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SCOTIABANK INVERLAT, S.A.</w:t>
            </w:r>
          </w:p>
        </w:tc>
        <w:tc>
          <w:tcPr>
            <w:tcW w:w="1693" w:type="dxa"/>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39,196,328</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91,532,668</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SANTANDER</w:t>
            </w:r>
          </w:p>
        </w:tc>
        <w:tc>
          <w:tcPr>
            <w:tcW w:w="1693" w:type="dxa"/>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3,195,364</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10,191,861</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BBVA BANCOMER</w:t>
            </w:r>
          </w:p>
        </w:tc>
        <w:tc>
          <w:tcPr>
            <w:tcW w:w="1693" w:type="dxa"/>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27,033,335</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PROGRAMA ESCUELAS AL CIEN</w:t>
            </w:r>
          </w:p>
        </w:tc>
        <w:tc>
          <w:tcPr>
            <w:tcW w:w="1693"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7</w:t>
            </w:r>
            <w:r w:rsidR="00DE39B5">
              <w:rPr>
                <w:rFonts w:ascii="Arial" w:hAnsi="Arial" w:cs="Arial"/>
                <w:color w:val="000000"/>
                <w:sz w:val="18"/>
                <w:szCs w:val="18"/>
                <w:lang w:eastAsia="es-MX"/>
              </w:rPr>
              <w:t>,906,85</w:t>
            </w:r>
            <w:r>
              <w:rPr>
                <w:rFonts w:ascii="Arial" w:hAnsi="Arial" w:cs="Arial"/>
                <w:color w:val="000000"/>
                <w:sz w:val="18"/>
                <w:szCs w:val="18"/>
                <w:lang w:eastAsia="es-MX"/>
              </w:rPr>
              <w:t>8</w:t>
            </w:r>
          </w:p>
        </w:tc>
        <w:tc>
          <w:tcPr>
            <w:tcW w:w="1426"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1,381,113</w:t>
            </w:r>
          </w:p>
        </w:tc>
      </w:tr>
      <w:tr w:rsidR="008113A2" w:rsidTr="008113A2">
        <w:trPr>
          <w:trHeight w:val="300"/>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INDIRECTOS PROGRAMA ESCUELAS AL CIEN</w:t>
            </w:r>
          </w:p>
          <w:p w:rsidR="008113A2" w:rsidRDefault="008113A2">
            <w:pPr>
              <w:ind w:right="-209"/>
              <w:rPr>
                <w:rFonts w:ascii="Arial" w:hAnsi="Arial" w:cs="Arial"/>
                <w:color w:val="000000"/>
                <w:sz w:val="18"/>
                <w:szCs w:val="18"/>
              </w:rPr>
            </w:pPr>
            <w:r>
              <w:rPr>
                <w:rFonts w:ascii="Arial" w:hAnsi="Arial" w:cs="Arial"/>
                <w:color w:val="000000"/>
                <w:sz w:val="18"/>
                <w:szCs w:val="18"/>
              </w:rPr>
              <w:t>FONDOS AFECTACION ESPECIF</w:t>
            </w:r>
          </w:p>
        </w:tc>
        <w:tc>
          <w:tcPr>
            <w:tcW w:w="1693" w:type="dxa"/>
            <w:tcBorders>
              <w:top w:val="nil"/>
              <w:left w:val="nil"/>
              <w:bottom w:val="single" w:sz="4" w:space="0" w:color="auto"/>
              <w:right w:val="nil"/>
            </w:tcBorders>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59,203</w:t>
            </w:r>
          </w:p>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w:t>
            </w:r>
          </w:p>
        </w:tc>
        <w:tc>
          <w:tcPr>
            <w:tcW w:w="1426" w:type="dxa"/>
            <w:tcBorders>
              <w:top w:val="nil"/>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2,370,165</w:t>
            </w:r>
          </w:p>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rsidTr="008113A2">
        <w:trPr>
          <w:trHeight w:val="315"/>
          <w:jc w:val="center"/>
        </w:trPr>
        <w:tc>
          <w:tcPr>
            <w:tcW w:w="3046"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TOTAL</w:t>
            </w:r>
          </w:p>
        </w:tc>
        <w:tc>
          <w:tcPr>
            <w:tcW w:w="1693" w:type="dxa"/>
            <w:tcBorders>
              <w:top w:val="single" w:sz="4" w:space="0" w:color="auto"/>
              <w:left w:val="nil"/>
              <w:bottom w:val="double" w:sz="6" w:space="0" w:color="auto"/>
              <w:right w:val="nil"/>
            </w:tcBorders>
            <w:vAlign w:val="center"/>
            <w:hideMark/>
          </w:tcPr>
          <w:p w:rsidR="008113A2" w:rsidRDefault="00DE39B5">
            <w:pPr>
              <w:ind w:right="-209"/>
              <w:jc w:val="center"/>
              <w:rPr>
                <w:rFonts w:ascii="Arial" w:hAnsi="Arial" w:cs="Arial"/>
                <w:color w:val="000000"/>
                <w:sz w:val="18"/>
                <w:szCs w:val="18"/>
              </w:rPr>
            </w:pPr>
            <w:r>
              <w:rPr>
                <w:rFonts w:ascii="Arial" w:hAnsi="Arial" w:cs="Arial"/>
                <w:color w:val="000000"/>
                <w:sz w:val="18"/>
                <w:szCs w:val="18"/>
              </w:rPr>
              <w:t xml:space="preserve">         150,857,577</w:t>
            </w:r>
          </w:p>
        </w:tc>
        <w:tc>
          <w:tcPr>
            <w:tcW w:w="1426" w:type="dxa"/>
            <w:tcBorders>
              <w:top w:val="single" w:sz="4" w:space="0" w:color="auto"/>
              <w:left w:val="nil"/>
              <w:bottom w:val="double" w:sz="6" w:space="0" w:color="auto"/>
              <w:right w:val="nil"/>
            </w:tcBorders>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 xml:space="preserve">    113,587,040</w:t>
            </w:r>
          </w:p>
        </w:tc>
      </w:tr>
    </w:tbl>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left="1140"/>
        <w:rPr>
          <w:b/>
          <w:lang w:val="es-MX"/>
        </w:rPr>
      </w:pPr>
      <w:r>
        <w:rPr>
          <w:b/>
          <w:lang w:val="es-MX"/>
        </w:rPr>
        <w:t>Derechos a recibir Efectivo y Equivalentes y Bienes o Servicios a Recibir</w:t>
      </w:r>
    </w:p>
    <w:p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Corresponde integrar a este rubro, los saldos que representan cuentas por cobrar y deudores diversos por cobrar a corto plazo en moneda nacional. A continuación se presenta la integraci</w:t>
      </w:r>
      <w:r w:rsidR="00DE39B5">
        <w:rPr>
          <w:rFonts w:ascii="Arial" w:hAnsi="Arial" w:cs="Arial"/>
          <w:sz w:val="18"/>
          <w:szCs w:val="18"/>
        </w:rPr>
        <w:t>ón de este rubro con corte al 31</w:t>
      </w:r>
      <w:r>
        <w:rPr>
          <w:rFonts w:ascii="Arial" w:hAnsi="Arial" w:cs="Arial"/>
          <w:sz w:val="18"/>
          <w:szCs w:val="18"/>
        </w:rPr>
        <w:t xml:space="preserve"> de </w:t>
      </w:r>
      <w:r w:rsidR="00DE39B5">
        <w:rPr>
          <w:rFonts w:ascii="Arial" w:hAnsi="Arial" w:cs="Arial"/>
          <w:sz w:val="18"/>
          <w:szCs w:val="18"/>
        </w:rPr>
        <w:t>Dic</w:t>
      </w:r>
      <w:r>
        <w:rPr>
          <w:rFonts w:ascii="Arial" w:hAnsi="Arial" w:cs="Arial"/>
          <w:sz w:val="18"/>
          <w:szCs w:val="18"/>
        </w:rPr>
        <w:t>iembre de 2019:</w:t>
      </w:r>
    </w:p>
    <w:p w:rsidR="008113A2" w:rsidRDefault="008113A2" w:rsidP="008113A2">
      <w:pPr>
        <w:autoSpaceDE w:val="0"/>
        <w:autoSpaceDN w:val="0"/>
        <w:adjustRightInd w:val="0"/>
        <w:spacing w:before="80" w:line="250" w:lineRule="exact"/>
        <w:jc w:val="both"/>
        <w:rPr>
          <w:rFonts w:ascii="Arial" w:hAnsi="Arial" w:cs="Arial"/>
          <w:sz w:val="18"/>
          <w:szCs w:val="18"/>
        </w:rPr>
      </w:pPr>
    </w:p>
    <w:tbl>
      <w:tblPr>
        <w:tblW w:w="8126" w:type="dxa"/>
        <w:jc w:val="center"/>
        <w:tblCellMar>
          <w:left w:w="70" w:type="dxa"/>
          <w:right w:w="70" w:type="dxa"/>
        </w:tblCellMar>
        <w:tblLook w:val="04A0" w:firstRow="1" w:lastRow="0" w:firstColumn="1" w:lastColumn="0" w:noHBand="0" w:noVBand="1"/>
      </w:tblPr>
      <w:tblGrid>
        <w:gridCol w:w="4521"/>
        <w:gridCol w:w="1780"/>
        <w:gridCol w:w="1825"/>
      </w:tblGrid>
      <w:tr w:rsidR="008113A2" w:rsidTr="008113A2">
        <w:trPr>
          <w:trHeight w:val="300"/>
          <w:jc w:val="center"/>
        </w:trPr>
        <w:tc>
          <w:tcPr>
            <w:tcW w:w="4521"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825"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00"/>
          <w:jc w:val="center"/>
        </w:trPr>
        <w:tc>
          <w:tcPr>
            <w:tcW w:w="4521" w:type="dxa"/>
            <w:tcBorders>
              <w:top w:val="single" w:sz="4" w:space="0" w:color="auto"/>
              <w:left w:val="nil"/>
              <w:bottom w:val="nil"/>
              <w:right w:val="nil"/>
            </w:tcBorders>
            <w:noWrap/>
            <w:vAlign w:val="center"/>
            <w:hideMark/>
          </w:tcPr>
          <w:p w:rsidR="008113A2" w:rsidRDefault="008113A2">
            <w:pPr>
              <w:rPr>
                <w:rFonts w:ascii="Arial" w:hAnsi="Arial" w:cs="Arial"/>
                <w:color w:val="000000"/>
                <w:sz w:val="18"/>
                <w:szCs w:val="18"/>
                <w:lang w:eastAsia="es-MX"/>
              </w:rPr>
            </w:pPr>
            <w:r>
              <w:rPr>
                <w:rFonts w:ascii="Arial" w:hAnsi="Arial" w:cs="Arial"/>
                <w:color w:val="000000"/>
                <w:sz w:val="18"/>
                <w:szCs w:val="18"/>
                <w:lang w:eastAsia="es-MX"/>
              </w:rPr>
              <w:t>DEUDORES DIVERSOS</w:t>
            </w:r>
          </w:p>
        </w:tc>
        <w:tc>
          <w:tcPr>
            <w:tcW w:w="1780" w:type="dxa"/>
            <w:tcBorders>
              <w:top w:val="single" w:sz="4" w:space="0" w:color="auto"/>
              <w:left w:val="nil"/>
              <w:bottom w:val="nil"/>
              <w:right w:val="nil"/>
            </w:tcBorders>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0.00</w:t>
            </w:r>
          </w:p>
        </w:tc>
        <w:tc>
          <w:tcPr>
            <w:tcW w:w="1825" w:type="dxa"/>
            <w:tcBorders>
              <w:top w:val="single" w:sz="4" w:space="0" w:color="auto"/>
              <w:left w:val="nil"/>
              <w:bottom w:val="nil"/>
              <w:right w:val="nil"/>
            </w:tcBorders>
            <w:noWrap/>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5,000</w:t>
            </w:r>
          </w:p>
        </w:tc>
      </w:tr>
      <w:tr w:rsidR="008113A2" w:rsidTr="008113A2">
        <w:trPr>
          <w:trHeight w:val="634"/>
          <w:jc w:val="center"/>
        </w:trPr>
        <w:tc>
          <w:tcPr>
            <w:tcW w:w="4521"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OTROS DERECHOS A RECIBIR EFECTIVO O EQUIVALENTES A CORTO PLAZO</w:t>
            </w:r>
          </w:p>
        </w:tc>
        <w:tc>
          <w:tcPr>
            <w:tcW w:w="1780" w:type="dxa"/>
            <w:vAlign w:val="center"/>
            <w:hideMark/>
          </w:tcPr>
          <w:p w:rsidR="008113A2" w:rsidRDefault="00DE39B5">
            <w:pPr>
              <w:jc w:val="right"/>
              <w:rPr>
                <w:rFonts w:ascii="Arial" w:hAnsi="Arial" w:cs="Arial"/>
                <w:color w:val="000000"/>
                <w:sz w:val="18"/>
                <w:szCs w:val="18"/>
                <w:lang w:eastAsia="es-MX"/>
              </w:rPr>
            </w:pPr>
            <w:r>
              <w:rPr>
                <w:rFonts w:ascii="Arial" w:hAnsi="Arial" w:cs="Arial"/>
                <w:color w:val="000000"/>
                <w:sz w:val="18"/>
                <w:szCs w:val="18"/>
                <w:lang w:eastAsia="es-MX"/>
              </w:rPr>
              <w:t>24,326,805</w:t>
            </w:r>
          </w:p>
        </w:tc>
        <w:tc>
          <w:tcPr>
            <w:tcW w:w="1825"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29,221,582</w:t>
            </w:r>
          </w:p>
        </w:tc>
      </w:tr>
      <w:tr w:rsidR="008113A2" w:rsidTr="008113A2">
        <w:trPr>
          <w:trHeight w:val="473"/>
          <w:jc w:val="center"/>
        </w:trPr>
        <w:tc>
          <w:tcPr>
            <w:tcW w:w="4521"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ANTICIPOS A CONTRATISTAS POR OBRAS PUBLICAS A CORTO PLAZO</w:t>
            </w:r>
          </w:p>
        </w:tc>
        <w:tc>
          <w:tcPr>
            <w:tcW w:w="1780" w:type="dxa"/>
            <w:tcBorders>
              <w:top w:val="nil"/>
              <w:left w:val="nil"/>
              <w:bottom w:val="single" w:sz="4" w:space="0" w:color="auto"/>
              <w:right w:val="nil"/>
            </w:tcBorders>
            <w:vAlign w:val="center"/>
            <w:hideMark/>
          </w:tcPr>
          <w:p w:rsidR="008113A2" w:rsidRDefault="00DE39B5">
            <w:pPr>
              <w:jc w:val="right"/>
              <w:rPr>
                <w:rFonts w:ascii="Arial" w:hAnsi="Arial" w:cs="Arial"/>
                <w:sz w:val="18"/>
                <w:szCs w:val="18"/>
                <w:lang w:eastAsia="es-MX"/>
              </w:rPr>
            </w:pPr>
            <w:r>
              <w:rPr>
                <w:rFonts w:ascii="Arial" w:hAnsi="Arial" w:cs="Arial"/>
                <w:sz w:val="18"/>
                <w:szCs w:val="18"/>
                <w:lang w:eastAsia="es-MX"/>
              </w:rPr>
              <w:t>23,502,564</w:t>
            </w:r>
          </w:p>
        </w:tc>
        <w:tc>
          <w:tcPr>
            <w:tcW w:w="1825" w:type="dxa"/>
            <w:tcBorders>
              <w:top w:val="nil"/>
              <w:left w:val="nil"/>
              <w:bottom w:val="single" w:sz="4" w:space="0" w:color="auto"/>
              <w:right w:val="nil"/>
            </w:tcBorders>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25,398,371</w:t>
            </w:r>
          </w:p>
        </w:tc>
      </w:tr>
      <w:tr w:rsidR="008113A2" w:rsidTr="008113A2">
        <w:trPr>
          <w:trHeight w:val="315"/>
          <w:jc w:val="center"/>
        </w:trPr>
        <w:tc>
          <w:tcPr>
            <w:tcW w:w="4521" w:type="dxa"/>
            <w:noWrap/>
            <w:vAlign w:val="center"/>
            <w:hideMark/>
          </w:tcPr>
          <w:p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rsidR="008113A2" w:rsidRDefault="00DE39B5">
            <w:pPr>
              <w:jc w:val="right"/>
              <w:rPr>
                <w:rFonts w:ascii="Arial" w:hAnsi="Arial" w:cs="Arial"/>
                <w:sz w:val="18"/>
                <w:szCs w:val="18"/>
                <w:lang w:eastAsia="es-MX"/>
              </w:rPr>
            </w:pPr>
            <w:r>
              <w:rPr>
                <w:rFonts w:ascii="Arial" w:hAnsi="Arial" w:cs="Arial"/>
                <w:sz w:val="18"/>
                <w:szCs w:val="18"/>
                <w:lang w:eastAsia="es-MX"/>
              </w:rPr>
              <w:t>47,829,369</w:t>
            </w:r>
          </w:p>
        </w:tc>
        <w:tc>
          <w:tcPr>
            <w:tcW w:w="1825" w:type="dxa"/>
            <w:tcBorders>
              <w:top w:val="single" w:sz="4" w:space="0" w:color="auto"/>
              <w:left w:val="nil"/>
              <w:bottom w:val="double" w:sz="6" w:space="0" w:color="auto"/>
              <w:right w:val="nil"/>
            </w:tcBorders>
            <w:noWrap/>
            <w:vAlign w:val="center"/>
            <w:hideMark/>
          </w:tcPr>
          <w:p w:rsidR="008113A2" w:rsidRDefault="008113A2">
            <w:pPr>
              <w:jc w:val="right"/>
              <w:rPr>
                <w:rFonts w:ascii="Arial" w:hAnsi="Arial" w:cs="Arial"/>
                <w:sz w:val="18"/>
                <w:szCs w:val="18"/>
                <w:lang w:eastAsia="es-MX"/>
              </w:rPr>
            </w:pPr>
            <w:r>
              <w:rPr>
                <w:rFonts w:ascii="Arial" w:hAnsi="Arial" w:cs="Arial"/>
                <w:sz w:val="18"/>
                <w:szCs w:val="18"/>
                <w:lang w:eastAsia="es-MX"/>
              </w:rPr>
              <w:t>54,624,953</w:t>
            </w:r>
          </w:p>
        </w:tc>
      </w:tr>
    </w:tbl>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rPr>
          <w:b/>
          <w:lang w:val="es-MX"/>
        </w:rPr>
      </w:pPr>
      <w:r>
        <w:rPr>
          <w:b/>
          <w:lang w:val="es-MX"/>
        </w:rPr>
        <w:tab/>
        <w:t>Bienes Disponibles para su Transformación o Consumo (inventarios)</w:t>
      </w:r>
    </w:p>
    <w:p w:rsidR="008113A2" w:rsidRDefault="008113A2" w:rsidP="008113A2">
      <w:pPr>
        <w:pStyle w:val="ROMANOS"/>
        <w:spacing w:after="0" w:line="240" w:lineRule="exact"/>
        <w:rPr>
          <w:b/>
          <w:lang w:val="es-MX"/>
        </w:rPr>
      </w:pPr>
    </w:p>
    <w:p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en este rubro se clasificarán como bienes disponibles para su transformación aquéllos que se encuentren dentro de la cuenta Inventarios. El Instituto Tlaxcalteca de la Infraestructura Física Educativa, no realiza algún proceso de transformación y/o elaboración de bienes.</w:t>
      </w:r>
    </w:p>
    <w:p w:rsidR="008113A2" w:rsidRDefault="008113A2" w:rsidP="008113A2">
      <w:pPr>
        <w:autoSpaceDE w:val="0"/>
        <w:autoSpaceDN w:val="0"/>
        <w:adjustRightInd w:val="0"/>
        <w:spacing w:before="80" w:line="250" w:lineRule="exact"/>
        <w:ind w:left="708"/>
        <w:jc w:val="both"/>
        <w:rPr>
          <w:rFonts w:ascii="Arial" w:eastAsia="Times New Roman" w:hAnsi="Arial" w:cs="Arial"/>
          <w:b/>
          <w:sz w:val="18"/>
          <w:szCs w:val="18"/>
          <w:lang w:eastAsia="es-ES"/>
        </w:rPr>
      </w:pPr>
      <w:r>
        <w:rPr>
          <w:rFonts w:ascii="Arial" w:eastAsia="Times New Roman" w:hAnsi="Arial" w:cs="Arial"/>
          <w:b/>
          <w:sz w:val="18"/>
          <w:szCs w:val="18"/>
          <w:lang w:eastAsia="es-ES"/>
        </w:rPr>
        <w:t>Almacenes</w:t>
      </w:r>
    </w:p>
    <w:p w:rsidR="008113A2" w:rsidRDefault="008113A2" w:rsidP="008113A2">
      <w:pPr>
        <w:autoSpaceDE w:val="0"/>
        <w:autoSpaceDN w:val="0"/>
        <w:adjustRightInd w:val="0"/>
        <w:spacing w:before="80" w:line="250" w:lineRule="exact"/>
        <w:ind w:left="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En este rubro se considera las adquisiciones de insumos que se encuentran en el almacén y que no han sido distribuidos a las áreas correspondientes. </w:t>
      </w: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rPr>
          <w:b/>
          <w:lang w:val="es-MX"/>
        </w:rPr>
      </w:pPr>
      <w:r>
        <w:rPr>
          <w:b/>
          <w:lang w:val="es-MX"/>
        </w:rPr>
        <w:tab/>
        <w:t>Inversiones Financieras</w:t>
      </w:r>
    </w:p>
    <w:p w:rsidR="008113A2" w:rsidRDefault="008113A2" w:rsidP="008113A2">
      <w:pPr>
        <w:pStyle w:val="ROMANOS"/>
        <w:spacing w:after="0" w:line="240" w:lineRule="exact"/>
        <w:rPr>
          <w:b/>
          <w:lang w:val="es-MX"/>
        </w:rPr>
      </w:pPr>
    </w:p>
    <w:p w:rsidR="008113A2" w:rsidRDefault="008113A2" w:rsidP="008113A2">
      <w:pPr>
        <w:autoSpaceDE w:val="0"/>
        <w:autoSpaceDN w:val="0"/>
        <w:adjustRightInd w:val="0"/>
        <w:spacing w:before="80" w:line="250" w:lineRule="exact"/>
        <w:ind w:left="708"/>
        <w:jc w:val="both"/>
        <w:rPr>
          <w:rFonts w:ascii="Arial" w:hAnsi="Arial" w:cs="Arial"/>
          <w:sz w:val="18"/>
          <w:szCs w:val="18"/>
        </w:rPr>
      </w:pPr>
      <w:r>
        <w:rPr>
          <w:rFonts w:ascii="Arial" w:hAnsi="Arial" w:cs="Arial"/>
          <w:sz w:val="18"/>
          <w:szCs w:val="18"/>
        </w:rPr>
        <w:t>No aplica, ya que el Instituto Tlaxcalteca de la Infraestructura Física Educativa no cuenta con inversiones financieras.</w:t>
      </w:r>
    </w:p>
    <w:p w:rsidR="008113A2" w:rsidRDefault="008113A2" w:rsidP="008113A2">
      <w:pPr>
        <w:autoSpaceDE w:val="0"/>
        <w:autoSpaceDN w:val="0"/>
        <w:adjustRightInd w:val="0"/>
        <w:spacing w:before="80" w:line="250" w:lineRule="exact"/>
        <w:ind w:left="708"/>
        <w:jc w:val="both"/>
        <w:rPr>
          <w:rFonts w:ascii="Arial" w:hAnsi="Arial" w:cs="Arial"/>
          <w:sz w:val="18"/>
          <w:szCs w:val="18"/>
        </w:rPr>
      </w:pPr>
    </w:p>
    <w:p w:rsidR="008113A2" w:rsidRDefault="008113A2" w:rsidP="008113A2">
      <w:pPr>
        <w:autoSpaceDE w:val="0"/>
        <w:autoSpaceDN w:val="0"/>
        <w:adjustRightInd w:val="0"/>
        <w:spacing w:before="80" w:line="250" w:lineRule="exact"/>
        <w:ind w:left="708"/>
        <w:jc w:val="both"/>
        <w:rPr>
          <w:rFonts w:ascii="Arial" w:hAnsi="Arial" w:cs="Arial"/>
          <w:b/>
          <w:sz w:val="18"/>
          <w:szCs w:val="18"/>
        </w:rPr>
      </w:pPr>
      <w:r>
        <w:rPr>
          <w:rFonts w:ascii="Arial" w:hAnsi="Arial" w:cs="Arial"/>
          <w:b/>
          <w:sz w:val="18"/>
          <w:szCs w:val="18"/>
        </w:rPr>
        <w:t>Otros Activos</w:t>
      </w:r>
    </w:p>
    <w:p w:rsidR="008113A2" w:rsidRDefault="008113A2" w:rsidP="008113A2">
      <w:pPr>
        <w:pStyle w:val="ROMANOS"/>
        <w:spacing w:after="0" w:line="240" w:lineRule="exact"/>
        <w:rPr>
          <w:lang w:val="es-MX"/>
        </w:rPr>
      </w:pPr>
      <w:r>
        <w:rPr>
          <w:lang w:val="es-MX"/>
        </w:rPr>
        <w:tab/>
        <w:t>Se conforma por los desembolsos derivados de la ejecución y anticipo de las operaciones correspondientes al Programa Escuel</w:t>
      </w:r>
      <w:r w:rsidR="001B110A">
        <w:rPr>
          <w:lang w:val="es-MX"/>
        </w:rPr>
        <w:t>as al CIEN al 31</w:t>
      </w:r>
      <w:r>
        <w:rPr>
          <w:lang w:val="es-MX"/>
        </w:rPr>
        <w:t xml:space="preserve"> de </w:t>
      </w:r>
      <w:r w:rsidR="001B110A">
        <w:rPr>
          <w:lang w:val="es-MX"/>
        </w:rPr>
        <w:t>Dic</w:t>
      </w:r>
      <w:r>
        <w:rPr>
          <w:lang w:val="es-MX"/>
        </w:rPr>
        <w:t>iembre del 2019:</w:t>
      </w: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668"/>
        <w:gridCol w:w="1891"/>
        <w:gridCol w:w="1280"/>
      </w:tblGrid>
      <w:tr w:rsidR="008113A2" w:rsidTr="008113A2">
        <w:trPr>
          <w:trHeight w:val="300"/>
          <w:jc w:val="center"/>
        </w:trPr>
        <w:tc>
          <w:tcPr>
            <w:tcW w:w="3668"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lastRenderedPageBreak/>
              <w:t>CONCEPTO</w:t>
            </w:r>
          </w:p>
        </w:tc>
        <w:tc>
          <w:tcPr>
            <w:tcW w:w="189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61"/>
          <w:jc w:val="center"/>
        </w:trPr>
        <w:tc>
          <w:tcPr>
            <w:tcW w:w="3668"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ADQUISICIÓN CON FONDOS DE TERCEROS</w:t>
            </w:r>
          </w:p>
        </w:tc>
        <w:tc>
          <w:tcPr>
            <w:tcW w:w="1891" w:type="dxa"/>
            <w:tcBorders>
              <w:top w:val="single" w:sz="4" w:space="0" w:color="auto"/>
              <w:left w:val="nil"/>
              <w:bottom w:val="single" w:sz="4" w:space="0" w:color="auto"/>
              <w:right w:val="nil"/>
            </w:tcBorders>
            <w:vAlign w:val="center"/>
            <w:hideMark/>
          </w:tcPr>
          <w:p w:rsidR="008113A2" w:rsidRDefault="001B110A">
            <w:pPr>
              <w:jc w:val="center"/>
              <w:rPr>
                <w:rFonts w:ascii="Arial" w:hAnsi="Arial" w:cs="Arial"/>
                <w:color w:val="000000"/>
                <w:sz w:val="18"/>
                <w:szCs w:val="18"/>
                <w:lang w:eastAsia="es-MX"/>
              </w:rPr>
            </w:pPr>
            <w:r>
              <w:rPr>
                <w:rFonts w:ascii="Arial" w:hAnsi="Arial" w:cs="Arial"/>
                <w:color w:val="000000"/>
                <w:sz w:val="18"/>
                <w:szCs w:val="18"/>
                <w:lang w:eastAsia="es-MX"/>
              </w:rPr>
              <w:t xml:space="preserve">                12,104,586</w:t>
            </w:r>
          </w:p>
        </w:tc>
        <w:tc>
          <w:tcPr>
            <w:tcW w:w="1280" w:type="dxa"/>
            <w:tcBorders>
              <w:top w:val="single" w:sz="4" w:space="0" w:color="auto"/>
              <w:left w:val="nil"/>
              <w:bottom w:val="single" w:sz="4" w:space="0" w:color="auto"/>
              <w:right w:val="nil"/>
            </w:tcBorders>
            <w:vAlign w:val="center"/>
            <w:hideMark/>
          </w:tcPr>
          <w:p w:rsidR="008113A2" w:rsidRDefault="008113A2">
            <w:pPr>
              <w:rPr>
                <w:rFonts w:ascii="Arial" w:hAnsi="Arial" w:cs="Arial"/>
                <w:color w:val="000000"/>
                <w:sz w:val="18"/>
                <w:szCs w:val="18"/>
                <w:lang w:eastAsia="es-MX"/>
              </w:rPr>
            </w:pPr>
            <w:r>
              <w:rPr>
                <w:rFonts w:ascii="Arial" w:hAnsi="Arial" w:cs="Arial"/>
                <w:color w:val="000000"/>
                <w:sz w:val="18"/>
                <w:szCs w:val="18"/>
                <w:lang w:eastAsia="es-MX"/>
              </w:rPr>
              <w:t xml:space="preserve">    48,207,523</w:t>
            </w:r>
          </w:p>
        </w:tc>
      </w:tr>
      <w:tr w:rsidR="008113A2" w:rsidTr="008113A2">
        <w:trPr>
          <w:trHeight w:val="379"/>
          <w:jc w:val="center"/>
        </w:trPr>
        <w:tc>
          <w:tcPr>
            <w:tcW w:w="3668" w:type="dxa"/>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891" w:type="dxa"/>
            <w:tcBorders>
              <w:top w:val="single" w:sz="4" w:space="0" w:color="auto"/>
              <w:left w:val="nil"/>
              <w:bottom w:val="double" w:sz="4" w:space="0" w:color="auto"/>
              <w:right w:val="nil"/>
            </w:tcBorders>
            <w:vAlign w:val="center"/>
            <w:hideMark/>
          </w:tcPr>
          <w:p w:rsidR="008113A2" w:rsidRDefault="001B110A">
            <w:pPr>
              <w:jc w:val="right"/>
              <w:rPr>
                <w:rFonts w:ascii="Arial" w:hAnsi="Arial" w:cs="Arial"/>
                <w:color w:val="000000"/>
                <w:sz w:val="18"/>
                <w:szCs w:val="18"/>
                <w:lang w:eastAsia="es-MX"/>
              </w:rPr>
            </w:pPr>
            <w:r>
              <w:rPr>
                <w:rFonts w:ascii="Arial" w:hAnsi="Arial" w:cs="Arial"/>
                <w:color w:val="000000"/>
                <w:sz w:val="18"/>
                <w:szCs w:val="18"/>
                <w:lang w:eastAsia="es-MX"/>
              </w:rPr>
              <w:t>12,104,586</w:t>
            </w:r>
          </w:p>
        </w:tc>
        <w:tc>
          <w:tcPr>
            <w:tcW w:w="12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48,207,523</w:t>
            </w:r>
          </w:p>
        </w:tc>
      </w:tr>
    </w:tbl>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rPr>
          <w:b/>
          <w:lang w:val="es-MX"/>
        </w:rPr>
      </w:pPr>
      <w:r>
        <w:rPr>
          <w:b/>
          <w:lang w:val="es-MX"/>
        </w:rPr>
        <w:tab/>
        <w:t>Bienes Muebles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lang w:val="es-MX"/>
        </w:rPr>
      </w:pPr>
      <w:r>
        <w:rPr>
          <w:b/>
          <w:lang w:val="es-MX"/>
        </w:rPr>
        <w:tab/>
      </w:r>
      <w:r>
        <w:rPr>
          <w:lang w:val="es-MX"/>
        </w:rPr>
        <w:t>Se c</w:t>
      </w:r>
      <w:r w:rsidR="001B110A">
        <w:rPr>
          <w:lang w:val="es-MX"/>
        </w:rPr>
        <w:t>onforma por bienes muebles al 31</w:t>
      </w:r>
      <w:r>
        <w:rPr>
          <w:lang w:val="es-MX"/>
        </w:rPr>
        <w:t xml:space="preserve"> de </w:t>
      </w:r>
      <w:r w:rsidR="001B110A">
        <w:rPr>
          <w:lang w:val="es-MX"/>
        </w:rPr>
        <w:t>Dic</w:t>
      </w:r>
      <w:r>
        <w:rPr>
          <w:lang w:val="es-MX"/>
        </w:rPr>
        <w:t>iembre de 2019:</w:t>
      </w:r>
    </w:p>
    <w:p w:rsidR="008113A2" w:rsidRDefault="008113A2" w:rsidP="008113A2">
      <w:pPr>
        <w:pStyle w:val="ROMANOS"/>
        <w:spacing w:after="0" w:line="240" w:lineRule="exact"/>
        <w:rPr>
          <w:lang w:val="es-MX"/>
        </w:rPr>
      </w:pPr>
    </w:p>
    <w:tbl>
      <w:tblPr>
        <w:tblW w:w="7509" w:type="dxa"/>
        <w:jc w:val="center"/>
        <w:tblCellMar>
          <w:left w:w="70" w:type="dxa"/>
          <w:right w:w="70" w:type="dxa"/>
        </w:tblCellMar>
        <w:tblLook w:val="04A0" w:firstRow="1" w:lastRow="0" w:firstColumn="1" w:lastColumn="0" w:noHBand="0" w:noVBand="1"/>
      </w:tblPr>
      <w:tblGrid>
        <w:gridCol w:w="4449"/>
        <w:gridCol w:w="1780"/>
        <w:gridCol w:w="1280"/>
      </w:tblGrid>
      <w:tr w:rsidR="008113A2" w:rsidTr="008113A2">
        <w:trPr>
          <w:trHeight w:val="300"/>
          <w:jc w:val="center"/>
        </w:trPr>
        <w:tc>
          <w:tcPr>
            <w:tcW w:w="4449"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634"/>
          <w:jc w:val="center"/>
        </w:trPr>
        <w:tc>
          <w:tcPr>
            <w:tcW w:w="4449"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MUEBLES DE OFICINA Y ESTANTERIA</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c>
          <w:tcPr>
            <w:tcW w:w="12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1,065,267</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MUEBLES, EXCEPTO DE OFICINA Y ESTANTERIA</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c>
          <w:tcPr>
            <w:tcW w:w="12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EQUIPO DE COMPUTO Y DE TECNOLOGIAS DE LA INFORMACION</w:t>
            </w:r>
          </w:p>
        </w:tc>
        <w:tc>
          <w:tcPr>
            <w:tcW w:w="17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c>
          <w:tcPr>
            <w:tcW w:w="1280"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1,569,719</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OTROS MOBILIARIOS Y EQUIPOS DE ADMINISTRACION</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VEHÍCULOS Y EQUIPO TERRESTRE</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2,550,340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2,550,340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MAQUINARIA Y EQUIPO DE CONSTRUCCIÓN</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4,872</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4,872</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EQUIPO DE COMUNICACIÓN Y TELECOMUNICACION</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64,103</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64,103</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EQUIPO DE GENERACIÓN ELÉCTRICA, APARATOS Y ACCESORIOS ELÉCTRICOS</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HERRAMIENTAS Y MÀQUINA-HERRAMIENTAS</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99,210</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99,210</w:t>
            </w:r>
          </w:p>
        </w:tc>
      </w:tr>
      <w:tr w:rsidR="008113A2" w:rsidTr="008113A2">
        <w:trPr>
          <w:trHeight w:val="300"/>
          <w:jc w:val="center"/>
        </w:trPr>
        <w:tc>
          <w:tcPr>
            <w:tcW w:w="4449"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OTROS EQUIPOS</w:t>
            </w:r>
          </w:p>
        </w:tc>
        <w:tc>
          <w:tcPr>
            <w:tcW w:w="17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46,703</w:t>
            </w:r>
          </w:p>
        </w:tc>
        <w:tc>
          <w:tcPr>
            <w:tcW w:w="1280"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46,703</w:t>
            </w:r>
          </w:p>
        </w:tc>
      </w:tr>
      <w:tr w:rsidR="008113A2" w:rsidTr="008113A2">
        <w:trPr>
          <w:trHeight w:val="315"/>
          <w:jc w:val="center"/>
        </w:trPr>
        <w:tc>
          <w:tcPr>
            <w:tcW w:w="4449" w:type="dxa"/>
            <w:noWrap/>
            <w:vAlign w:val="center"/>
            <w:hideMark/>
          </w:tcPr>
          <w:p w:rsidR="008113A2" w:rsidRDefault="008113A2">
            <w:pPr>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6"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c>
          <w:tcPr>
            <w:tcW w:w="1280" w:type="dxa"/>
            <w:tcBorders>
              <w:top w:val="single" w:sz="4" w:space="0" w:color="auto"/>
              <w:left w:val="nil"/>
              <w:bottom w:val="double" w:sz="6" w:space="0" w:color="auto"/>
              <w:right w:val="nil"/>
            </w:tcBorders>
            <w:noWrap/>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5,400,214</w:t>
            </w:r>
          </w:p>
        </w:tc>
      </w:tr>
    </w:tbl>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ind w:hanging="11"/>
        <w:rPr>
          <w:b/>
          <w:lang w:val="es-MX"/>
        </w:rPr>
      </w:pPr>
      <w:r>
        <w:rPr>
          <w:b/>
          <w:lang w:val="es-MX"/>
        </w:rPr>
        <w:t>Bienes Inmuebles</w:t>
      </w:r>
    </w:p>
    <w:p w:rsidR="008113A2" w:rsidRDefault="008113A2" w:rsidP="008113A2">
      <w:pPr>
        <w:pStyle w:val="ROMANOS"/>
        <w:spacing w:after="0" w:line="240" w:lineRule="exact"/>
        <w:ind w:left="1140"/>
        <w:rPr>
          <w:lang w:val="es-MX"/>
        </w:rPr>
      </w:pPr>
    </w:p>
    <w:p w:rsidR="008113A2" w:rsidRDefault="008113A2" w:rsidP="008113A2">
      <w:pPr>
        <w:pStyle w:val="ROMANOS"/>
        <w:spacing w:after="0" w:line="240" w:lineRule="exact"/>
        <w:ind w:left="1140"/>
        <w:rPr>
          <w:lang w:val="es-MX"/>
        </w:rPr>
      </w:pPr>
      <w:r>
        <w:rPr>
          <w:lang w:val="es-MX"/>
        </w:rPr>
        <w:t>Se con</w:t>
      </w:r>
      <w:r w:rsidR="00597463">
        <w:rPr>
          <w:lang w:val="es-MX"/>
        </w:rPr>
        <w:t>forma por bienes inmuebles al 31 de Dic</w:t>
      </w:r>
      <w:r>
        <w:rPr>
          <w:lang w:val="es-MX"/>
        </w:rPr>
        <w:t>iembre de 2019:</w:t>
      </w:r>
    </w:p>
    <w:p w:rsidR="008113A2" w:rsidRDefault="008113A2" w:rsidP="008113A2">
      <w:pPr>
        <w:pStyle w:val="ROMANOS"/>
        <w:spacing w:after="0" w:line="240" w:lineRule="exact"/>
        <w:rPr>
          <w:lang w:val="es-MX"/>
        </w:rPr>
      </w:pPr>
    </w:p>
    <w:tbl>
      <w:tblPr>
        <w:tblW w:w="9174" w:type="dxa"/>
        <w:jc w:val="center"/>
        <w:tblCellMar>
          <w:left w:w="70" w:type="dxa"/>
          <w:right w:w="70" w:type="dxa"/>
        </w:tblCellMar>
        <w:tblLook w:val="04A0" w:firstRow="1" w:lastRow="0" w:firstColumn="1" w:lastColumn="0" w:noHBand="0" w:noVBand="1"/>
      </w:tblPr>
      <w:tblGrid>
        <w:gridCol w:w="6114"/>
        <w:gridCol w:w="1780"/>
        <w:gridCol w:w="1280"/>
      </w:tblGrid>
      <w:tr w:rsidR="008113A2" w:rsidTr="008113A2">
        <w:trPr>
          <w:trHeight w:val="300"/>
          <w:jc w:val="center"/>
        </w:trPr>
        <w:tc>
          <w:tcPr>
            <w:tcW w:w="6114"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472"/>
          <w:jc w:val="center"/>
        </w:trPr>
        <w:tc>
          <w:tcPr>
            <w:tcW w:w="6114"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EDIFICIOS NO HABITACIONALES</w:t>
            </w:r>
          </w:p>
        </w:tc>
        <w:tc>
          <w:tcPr>
            <w:tcW w:w="1780" w:type="dxa"/>
            <w:tcBorders>
              <w:top w:val="single" w:sz="4" w:space="0" w:color="auto"/>
              <w:left w:val="nil"/>
              <w:bottom w:val="nil"/>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c>
          <w:tcPr>
            <w:tcW w:w="1280" w:type="dxa"/>
            <w:tcBorders>
              <w:top w:val="single" w:sz="4" w:space="0" w:color="auto"/>
              <w:left w:val="nil"/>
              <w:bottom w:val="nil"/>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362,216</w:t>
            </w:r>
          </w:p>
        </w:tc>
      </w:tr>
      <w:tr w:rsidR="008113A2" w:rsidTr="008113A2">
        <w:trPr>
          <w:trHeight w:val="472"/>
          <w:jc w:val="center"/>
        </w:trPr>
        <w:tc>
          <w:tcPr>
            <w:tcW w:w="6114" w:type="dxa"/>
            <w:noWrap/>
            <w:vAlign w:val="center"/>
            <w:hideMark/>
          </w:tcPr>
          <w:p w:rsidR="008113A2" w:rsidRDefault="008113A2">
            <w:pPr>
              <w:ind w:right="-209"/>
              <w:rPr>
                <w:rFonts w:ascii="Arial" w:hAnsi="Arial" w:cs="Arial"/>
                <w:color w:val="000000"/>
                <w:sz w:val="18"/>
                <w:szCs w:val="18"/>
              </w:rPr>
            </w:pPr>
            <w:r>
              <w:rPr>
                <w:rFonts w:ascii="Arial" w:hAnsi="Arial" w:cs="Arial"/>
                <w:color w:val="000000"/>
                <w:sz w:val="18"/>
                <w:szCs w:val="18"/>
              </w:rPr>
              <w:t>CONSTRUCCIONES EN  PROCESO EN BIENES DE DOMINIO PÚBLICO</w:t>
            </w:r>
          </w:p>
        </w:tc>
        <w:tc>
          <w:tcPr>
            <w:tcW w:w="1780" w:type="dxa"/>
            <w:tcBorders>
              <w:top w:val="nil"/>
              <w:left w:val="nil"/>
              <w:bottom w:val="single" w:sz="4" w:space="0" w:color="auto"/>
              <w:right w:val="nil"/>
            </w:tcBorders>
            <w:vAlign w:val="center"/>
            <w:hideMark/>
          </w:tcPr>
          <w:p w:rsidR="008113A2" w:rsidRDefault="001B110A" w:rsidP="001B110A">
            <w:pPr>
              <w:jc w:val="right"/>
              <w:rPr>
                <w:rFonts w:ascii="Arial" w:hAnsi="Arial" w:cs="Arial"/>
                <w:color w:val="000000"/>
                <w:sz w:val="18"/>
                <w:szCs w:val="18"/>
                <w:lang w:eastAsia="es-MX"/>
              </w:rPr>
            </w:pPr>
            <w:r>
              <w:rPr>
                <w:rFonts w:ascii="Arial" w:hAnsi="Arial" w:cs="Arial"/>
                <w:color w:val="000000"/>
                <w:sz w:val="18"/>
                <w:szCs w:val="18"/>
                <w:lang w:eastAsia="es-MX"/>
              </w:rPr>
              <w:t>218,982,392</w:t>
            </w:r>
          </w:p>
        </w:tc>
        <w:tc>
          <w:tcPr>
            <w:tcW w:w="1280" w:type="dxa"/>
            <w:tcBorders>
              <w:top w:val="nil"/>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226,702,329</w:t>
            </w:r>
          </w:p>
        </w:tc>
      </w:tr>
      <w:tr w:rsidR="008113A2" w:rsidTr="008113A2">
        <w:trPr>
          <w:trHeight w:val="300"/>
          <w:jc w:val="center"/>
        </w:trPr>
        <w:tc>
          <w:tcPr>
            <w:tcW w:w="6114" w:type="dxa"/>
            <w:noWrap/>
            <w:vAlign w:val="center"/>
            <w:hideMark/>
          </w:tcPr>
          <w:p w:rsidR="008113A2" w:rsidRDefault="008113A2">
            <w:pPr>
              <w:ind w:right="-209"/>
              <w:jc w:val="center"/>
              <w:rPr>
                <w:rFonts w:ascii="Arial" w:hAnsi="Arial" w:cs="Arial"/>
                <w:color w:val="000000"/>
                <w:sz w:val="18"/>
                <w:szCs w:val="18"/>
                <w:lang w:eastAsia="es-MX"/>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rsidR="008113A2" w:rsidRDefault="001B110A">
            <w:pPr>
              <w:jc w:val="right"/>
              <w:rPr>
                <w:rFonts w:ascii="Arial" w:hAnsi="Arial" w:cs="Arial"/>
                <w:color w:val="000000"/>
                <w:sz w:val="18"/>
                <w:szCs w:val="18"/>
                <w:lang w:eastAsia="es-MX"/>
              </w:rPr>
            </w:pPr>
            <w:r>
              <w:rPr>
                <w:rFonts w:ascii="Arial" w:hAnsi="Arial" w:cs="Arial"/>
                <w:color w:val="000000"/>
                <w:sz w:val="18"/>
                <w:szCs w:val="18"/>
              </w:rPr>
              <w:t>219,344,60</w:t>
            </w:r>
            <w:r w:rsidR="008113A2">
              <w:rPr>
                <w:rFonts w:ascii="Arial" w:hAnsi="Arial" w:cs="Arial"/>
                <w:color w:val="000000"/>
                <w:sz w:val="18"/>
                <w:szCs w:val="18"/>
              </w:rPr>
              <w:t>8</w:t>
            </w:r>
          </w:p>
        </w:tc>
        <w:tc>
          <w:tcPr>
            <w:tcW w:w="12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rPr>
              <w:t>227,064,545</w:t>
            </w:r>
          </w:p>
        </w:tc>
      </w:tr>
    </w:tbl>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ind w:hanging="11"/>
        <w:rPr>
          <w:b/>
          <w:lang w:val="es-MX"/>
        </w:rPr>
      </w:pPr>
      <w:r>
        <w:rPr>
          <w:b/>
          <w:lang w:val="es-MX"/>
        </w:rPr>
        <w:t>Bienes Intangibles</w:t>
      </w:r>
    </w:p>
    <w:p w:rsidR="008113A2" w:rsidRDefault="008113A2" w:rsidP="008113A2">
      <w:pPr>
        <w:pStyle w:val="ROMANOS"/>
        <w:spacing w:after="0" w:line="240" w:lineRule="exact"/>
        <w:ind w:left="1140"/>
        <w:rPr>
          <w:lang w:val="es-MX"/>
        </w:rPr>
      </w:pPr>
    </w:p>
    <w:p w:rsidR="008113A2" w:rsidRDefault="008113A2" w:rsidP="008113A2">
      <w:pPr>
        <w:pStyle w:val="ROMANOS"/>
        <w:spacing w:after="0" w:line="240" w:lineRule="exact"/>
        <w:ind w:left="1140"/>
        <w:rPr>
          <w:lang w:val="es-MX"/>
        </w:rPr>
      </w:pPr>
      <w:r>
        <w:rPr>
          <w:lang w:val="es-MX"/>
        </w:rPr>
        <w:t>Se confo</w:t>
      </w:r>
      <w:r w:rsidR="00597463">
        <w:rPr>
          <w:lang w:val="es-MX"/>
        </w:rPr>
        <w:t>rma por bienes intangibles al 31 de Dic</w:t>
      </w:r>
      <w:r>
        <w:rPr>
          <w:lang w:val="es-MX"/>
        </w:rPr>
        <w:t>iembre de 2019:</w:t>
      </w:r>
    </w:p>
    <w:p w:rsidR="008113A2" w:rsidRDefault="008113A2" w:rsidP="008113A2">
      <w:pPr>
        <w:pStyle w:val="ROMANOS"/>
        <w:spacing w:after="0" w:line="240" w:lineRule="exact"/>
        <w:rPr>
          <w:lang w:val="es-MX"/>
        </w:rPr>
      </w:pPr>
    </w:p>
    <w:tbl>
      <w:tblPr>
        <w:tblW w:w="6839" w:type="dxa"/>
        <w:jc w:val="center"/>
        <w:tblCellMar>
          <w:left w:w="70" w:type="dxa"/>
          <w:right w:w="70" w:type="dxa"/>
        </w:tblCellMar>
        <w:tblLook w:val="04A0" w:firstRow="1" w:lastRow="0" w:firstColumn="1" w:lastColumn="0" w:noHBand="0" w:noVBand="1"/>
      </w:tblPr>
      <w:tblGrid>
        <w:gridCol w:w="3779"/>
        <w:gridCol w:w="1780"/>
        <w:gridCol w:w="1280"/>
      </w:tblGrid>
      <w:tr w:rsidR="008113A2" w:rsidTr="008113A2">
        <w:trPr>
          <w:trHeight w:val="300"/>
          <w:jc w:val="center"/>
        </w:trPr>
        <w:tc>
          <w:tcPr>
            <w:tcW w:w="3779"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780"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28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361"/>
          <w:jc w:val="center"/>
        </w:trPr>
        <w:tc>
          <w:tcPr>
            <w:tcW w:w="3779" w:type="dxa"/>
            <w:noWrap/>
            <w:vAlign w:val="center"/>
            <w:hideMark/>
          </w:tcPr>
          <w:p w:rsidR="008113A2" w:rsidRDefault="008113A2">
            <w:pPr>
              <w:ind w:right="-209"/>
              <w:rPr>
                <w:rFonts w:ascii="Arial" w:hAnsi="Arial" w:cs="Arial"/>
                <w:color w:val="000000"/>
                <w:sz w:val="18"/>
                <w:szCs w:val="18"/>
                <w:lang w:eastAsia="es-MX"/>
              </w:rPr>
            </w:pPr>
            <w:r>
              <w:rPr>
                <w:rFonts w:ascii="Arial" w:hAnsi="Arial" w:cs="Arial"/>
                <w:color w:val="000000"/>
                <w:sz w:val="18"/>
                <w:szCs w:val="18"/>
              </w:rPr>
              <w:t>SOFTWARE</w:t>
            </w:r>
          </w:p>
        </w:tc>
        <w:tc>
          <w:tcPr>
            <w:tcW w:w="1780" w:type="dxa"/>
            <w:tcBorders>
              <w:top w:val="single" w:sz="4" w:space="0" w:color="auto"/>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c>
          <w:tcPr>
            <w:tcW w:w="1280" w:type="dxa"/>
            <w:tcBorders>
              <w:top w:val="single" w:sz="4" w:space="0" w:color="auto"/>
              <w:left w:val="nil"/>
              <w:bottom w:val="sing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r w:rsidR="008113A2" w:rsidTr="008113A2">
        <w:trPr>
          <w:trHeight w:val="379"/>
          <w:jc w:val="center"/>
        </w:trPr>
        <w:tc>
          <w:tcPr>
            <w:tcW w:w="3779" w:type="dxa"/>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7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c>
          <w:tcPr>
            <w:tcW w:w="1280"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6,380</w:t>
            </w:r>
          </w:p>
        </w:tc>
      </w:tr>
    </w:tbl>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left="714" w:hanging="6"/>
        <w:rPr>
          <w:lang w:val="es-MX"/>
        </w:rPr>
      </w:pPr>
    </w:p>
    <w:p w:rsidR="008113A2" w:rsidRDefault="008113A2" w:rsidP="008113A2">
      <w:pPr>
        <w:pStyle w:val="ROMANOS"/>
        <w:spacing w:after="0" w:line="240" w:lineRule="exact"/>
        <w:ind w:left="714" w:hanging="6"/>
        <w:rPr>
          <w:lang w:val="es-MX"/>
        </w:rPr>
      </w:pPr>
    </w:p>
    <w:p w:rsidR="008113A2" w:rsidRDefault="008113A2" w:rsidP="008113A2">
      <w:pPr>
        <w:pStyle w:val="ROMANOS"/>
        <w:spacing w:after="0" w:line="240" w:lineRule="exact"/>
        <w:ind w:left="0" w:firstLine="0"/>
        <w:rPr>
          <w:b/>
          <w:lang w:val="es-MX"/>
        </w:rPr>
      </w:pPr>
    </w:p>
    <w:p w:rsidR="008113A2" w:rsidRDefault="008113A2" w:rsidP="008113A2">
      <w:pPr>
        <w:pStyle w:val="ROMANOS"/>
        <w:spacing w:after="0" w:line="240" w:lineRule="exact"/>
        <w:rPr>
          <w:b/>
          <w:lang w:val="es-MX"/>
        </w:rPr>
      </w:pPr>
      <w:r>
        <w:rPr>
          <w:b/>
          <w:lang w:val="es-MX"/>
        </w:rPr>
        <w:t>Estimaciones y Deterioros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left="714" w:hanging="6"/>
        <w:rPr>
          <w:lang w:val="es-MX"/>
        </w:rPr>
      </w:pPr>
      <w:r>
        <w:rPr>
          <w:lang w:val="es-MX"/>
        </w:rPr>
        <w:tab/>
        <w:t>No aplica, ya que el Instituto Tlaxcalteca de la Infraestructura Física Educativa no contempla dicho rubro.</w:t>
      </w:r>
    </w:p>
    <w:p w:rsidR="008113A2" w:rsidRDefault="008113A2" w:rsidP="008113A2">
      <w:pPr>
        <w:pStyle w:val="ROMANOS"/>
        <w:spacing w:after="0" w:line="240" w:lineRule="exact"/>
        <w:ind w:left="714" w:hanging="6"/>
        <w:rPr>
          <w:lang w:val="es-MX"/>
        </w:rPr>
      </w:pPr>
    </w:p>
    <w:p w:rsidR="008113A2" w:rsidRDefault="008113A2" w:rsidP="008113A2">
      <w:pPr>
        <w:pStyle w:val="ROMANOS"/>
        <w:spacing w:after="0" w:line="240" w:lineRule="exact"/>
        <w:rPr>
          <w:b/>
          <w:lang w:val="es-MX"/>
        </w:rPr>
      </w:pPr>
      <w:r>
        <w:rPr>
          <w:b/>
          <w:lang w:val="es-MX"/>
        </w:rPr>
        <w:t>Pasivo</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lang w:val="es-MX"/>
        </w:rPr>
      </w:pPr>
      <w:r>
        <w:rPr>
          <w:lang w:val="es-MX"/>
        </w:rPr>
        <w:tab/>
        <w:t>Este rubro se integra por el pasivo circulante y no circulante. A continuación se presenta su integra</w:t>
      </w:r>
      <w:r w:rsidR="00597463">
        <w:rPr>
          <w:lang w:val="es-MX"/>
        </w:rPr>
        <w:t>ción al 31 de Dic</w:t>
      </w:r>
      <w:r>
        <w:rPr>
          <w:lang w:val="es-MX"/>
        </w:rPr>
        <w:t>iembre de 2019:</w:t>
      </w: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b/>
          <w:smallCaps/>
        </w:rPr>
      </w:pPr>
    </w:p>
    <w:tbl>
      <w:tblPr>
        <w:tblW w:w="8394" w:type="dxa"/>
        <w:jc w:val="center"/>
        <w:tblCellMar>
          <w:left w:w="70" w:type="dxa"/>
          <w:right w:w="70" w:type="dxa"/>
        </w:tblCellMar>
        <w:tblLook w:val="04A0" w:firstRow="1" w:lastRow="0" w:firstColumn="1" w:lastColumn="0" w:noHBand="0" w:noVBand="1"/>
      </w:tblPr>
      <w:tblGrid>
        <w:gridCol w:w="5334"/>
        <w:gridCol w:w="1561"/>
        <w:gridCol w:w="1499"/>
      </w:tblGrid>
      <w:tr w:rsidR="008113A2" w:rsidTr="008113A2">
        <w:trPr>
          <w:trHeight w:val="300"/>
          <w:jc w:val="center"/>
        </w:trPr>
        <w:tc>
          <w:tcPr>
            <w:tcW w:w="5334"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lastRenderedPageBreak/>
              <w:t>CONCEPTO</w:t>
            </w:r>
          </w:p>
        </w:tc>
        <w:tc>
          <w:tcPr>
            <w:tcW w:w="156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c>
          <w:tcPr>
            <w:tcW w:w="1499"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2018</w:t>
            </w:r>
          </w:p>
        </w:tc>
      </w:tr>
      <w:tr w:rsidR="008113A2" w:rsidTr="008113A2">
        <w:trPr>
          <w:trHeight w:val="434"/>
          <w:jc w:val="center"/>
        </w:trPr>
        <w:tc>
          <w:tcPr>
            <w:tcW w:w="5334" w:type="dxa"/>
            <w:tcBorders>
              <w:top w:val="single" w:sz="4" w:space="0" w:color="auto"/>
              <w:left w:val="nil"/>
              <w:bottom w:val="nil"/>
              <w:right w:val="nil"/>
            </w:tcBorders>
            <w:noWrap/>
            <w:vAlign w:val="center"/>
            <w:hideMark/>
          </w:tcPr>
          <w:p w:rsidR="008113A2" w:rsidRDefault="008113A2">
            <w:pPr>
              <w:pStyle w:val="ROMANOS"/>
              <w:tabs>
                <w:tab w:val="left" w:pos="275"/>
              </w:tabs>
              <w:spacing w:after="0" w:line="240" w:lineRule="exact"/>
              <w:ind w:left="275" w:firstLine="0"/>
              <w:jc w:val="left"/>
              <w:rPr>
                <w:lang w:val="es-MX"/>
              </w:rPr>
            </w:pPr>
            <w:r>
              <w:rPr>
                <w:lang w:val="es-MX"/>
              </w:rPr>
              <w:t>PROVEEDORES POR PAGAR A CORTO A PLAZO</w:t>
            </w:r>
          </w:p>
        </w:tc>
        <w:tc>
          <w:tcPr>
            <w:tcW w:w="1561" w:type="dxa"/>
            <w:tcBorders>
              <w:top w:val="single" w:sz="4" w:space="0" w:color="auto"/>
              <w:left w:val="nil"/>
              <w:bottom w:val="nil"/>
              <w:right w:val="nil"/>
            </w:tcBorders>
            <w:vAlign w:val="center"/>
            <w:hideMark/>
          </w:tcPr>
          <w:p w:rsidR="008113A2" w:rsidRDefault="00597463">
            <w:pPr>
              <w:pStyle w:val="ROMANOS"/>
              <w:spacing w:after="0" w:line="240" w:lineRule="exact"/>
              <w:ind w:left="714" w:hanging="6"/>
              <w:jc w:val="right"/>
              <w:rPr>
                <w:lang w:val="es-MX"/>
              </w:rPr>
            </w:pPr>
            <w:r>
              <w:rPr>
                <w:lang w:val="es-MX"/>
              </w:rPr>
              <w:t>279,237</w:t>
            </w:r>
          </w:p>
        </w:tc>
        <w:tc>
          <w:tcPr>
            <w:tcW w:w="1499" w:type="dxa"/>
            <w:tcBorders>
              <w:top w:val="single" w:sz="4" w:space="0" w:color="auto"/>
              <w:left w:val="nil"/>
              <w:bottom w:val="nil"/>
              <w:right w:val="nil"/>
            </w:tcBorders>
            <w:vAlign w:val="center"/>
            <w:hideMark/>
          </w:tcPr>
          <w:p w:rsidR="008113A2" w:rsidRDefault="008113A2">
            <w:pPr>
              <w:pStyle w:val="ROMANOS"/>
              <w:spacing w:after="0" w:line="240" w:lineRule="exact"/>
              <w:ind w:left="714" w:hanging="6"/>
              <w:jc w:val="right"/>
              <w:rPr>
                <w:lang w:val="es-MX"/>
              </w:rPr>
            </w:pPr>
            <w:r>
              <w:rPr>
                <w:lang w:val="es-MX"/>
              </w:rPr>
              <w:t>0</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jc w:val="left"/>
              <w:rPr>
                <w:lang w:val="es-MX"/>
              </w:rPr>
            </w:pPr>
            <w:r>
              <w:rPr>
                <w:lang w:val="es-MX"/>
              </w:rPr>
              <w:t>SERVICIOS PERSONALES POR PAGAR A CORTO PLAZO</w:t>
            </w:r>
          </w:p>
        </w:tc>
        <w:tc>
          <w:tcPr>
            <w:tcW w:w="1561" w:type="dxa"/>
            <w:vAlign w:val="center"/>
            <w:hideMark/>
          </w:tcPr>
          <w:p w:rsidR="008113A2" w:rsidRDefault="0032273A">
            <w:pPr>
              <w:jc w:val="right"/>
              <w:rPr>
                <w:rFonts w:ascii="Arial" w:hAnsi="Arial" w:cs="Arial"/>
                <w:color w:val="000000"/>
                <w:sz w:val="18"/>
                <w:szCs w:val="18"/>
                <w:lang w:eastAsia="es-MX"/>
              </w:rPr>
            </w:pPr>
            <w:r>
              <w:rPr>
                <w:rFonts w:ascii="Arial" w:hAnsi="Arial" w:cs="Arial"/>
                <w:color w:val="000000"/>
                <w:sz w:val="18"/>
                <w:szCs w:val="18"/>
                <w:lang w:eastAsia="es-MX"/>
              </w:rPr>
              <w:t>173,049</w:t>
            </w:r>
          </w:p>
        </w:tc>
        <w:tc>
          <w:tcPr>
            <w:tcW w:w="1499"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505,763</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color w:val="000000"/>
                <w:lang w:val="es-MX" w:eastAsia="es-MX"/>
              </w:rPr>
            </w:pPr>
            <w:r>
              <w:rPr>
                <w:lang w:val="es-MX"/>
              </w:rPr>
              <w:t>CONTRATISTAS POR OBRAS PUBLICAS POR PAGAR A CORTO PLAZO</w:t>
            </w:r>
          </w:p>
        </w:tc>
        <w:tc>
          <w:tcPr>
            <w:tcW w:w="1561" w:type="dxa"/>
            <w:vAlign w:val="center"/>
            <w:hideMark/>
          </w:tcPr>
          <w:p w:rsidR="008113A2" w:rsidRDefault="00597463">
            <w:pPr>
              <w:jc w:val="right"/>
              <w:rPr>
                <w:rFonts w:ascii="Arial" w:hAnsi="Arial" w:cs="Arial"/>
                <w:color w:val="000000"/>
                <w:sz w:val="18"/>
                <w:szCs w:val="18"/>
                <w:lang w:eastAsia="es-MX"/>
              </w:rPr>
            </w:pPr>
            <w:r>
              <w:rPr>
                <w:rFonts w:ascii="Arial" w:hAnsi="Arial" w:cs="Arial"/>
                <w:color w:val="000000"/>
                <w:sz w:val="18"/>
                <w:szCs w:val="18"/>
                <w:lang w:eastAsia="es-MX"/>
              </w:rPr>
              <w:t>185,962,581</w:t>
            </w:r>
          </w:p>
        </w:tc>
        <w:tc>
          <w:tcPr>
            <w:tcW w:w="1499" w:type="dxa"/>
            <w:vAlign w:val="center"/>
            <w:hideMark/>
          </w:tcPr>
          <w:p w:rsidR="008113A2" w:rsidRDefault="008113A2">
            <w:pPr>
              <w:jc w:val="right"/>
              <w:rPr>
                <w:rFonts w:ascii="Arial" w:hAnsi="Arial" w:cs="Arial"/>
                <w:color w:val="000000"/>
                <w:sz w:val="18"/>
                <w:szCs w:val="18"/>
                <w:lang w:eastAsia="es-MX"/>
              </w:rPr>
            </w:pPr>
            <w:r>
              <w:rPr>
                <w:rFonts w:ascii="Arial" w:hAnsi="Arial" w:cs="Arial"/>
                <w:color w:val="000000"/>
                <w:sz w:val="18"/>
                <w:szCs w:val="18"/>
                <w:lang w:eastAsia="es-MX"/>
              </w:rPr>
              <w:t>217,731,124</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color w:val="000000"/>
              </w:rPr>
            </w:pPr>
            <w:r>
              <w:rPr>
                <w:lang w:val="es-MX"/>
              </w:rPr>
              <w:t>RETENCIONES Y CONTRIBUCIONES POR PAGAR A CORTO PLAZO</w:t>
            </w:r>
          </w:p>
        </w:tc>
        <w:tc>
          <w:tcPr>
            <w:tcW w:w="1561" w:type="dxa"/>
            <w:vAlign w:val="center"/>
            <w:hideMark/>
          </w:tcPr>
          <w:p w:rsidR="008113A2" w:rsidRDefault="00597463">
            <w:pPr>
              <w:jc w:val="right"/>
              <w:rPr>
                <w:rFonts w:ascii="Arial" w:hAnsi="Arial" w:cs="Arial"/>
                <w:color w:val="000000"/>
                <w:sz w:val="18"/>
                <w:szCs w:val="18"/>
              </w:rPr>
            </w:pPr>
            <w:r>
              <w:rPr>
                <w:rFonts w:ascii="Arial" w:hAnsi="Arial" w:cs="Arial"/>
                <w:color w:val="000000"/>
                <w:sz w:val="18"/>
                <w:szCs w:val="18"/>
              </w:rPr>
              <w:t>731,922</w:t>
            </w:r>
          </w:p>
        </w:tc>
        <w:tc>
          <w:tcPr>
            <w:tcW w:w="1499"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1,523,812</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lang w:val="es-MX"/>
              </w:rPr>
            </w:pPr>
            <w:r>
              <w:rPr>
                <w:lang w:val="es-MX"/>
              </w:rPr>
              <w:t>OTRAS CUENTAS POR PAGAR A CORTO PLAZO</w:t>
            </w:r>
          </w:p>
        </w:tc>
        <w:tc>
          <w:tcPr>
            <w:tcW w:w="1561" w:type="dxa"/>
            <w:vAlign w:val="center"/>
            <w:hideMark/>
          </w:tcPr>
          <w:p w:rsidR="008113A2" w:rsidRDefault="00597463">
            <w:pPr>
              <w:jc w:val="right"/>
              <w:rPr>
                <w:rFonts w:ascii="Arial" w:hAnsi="Arial" w:cs="Arial"/>
                <w:color w:val="000000"/>
                <w:sz w:val="18"/>
                <w:szCs w:val="18"/>
              </w:rPr>
            </w:pPr>
            <w:r>
              <w:rPr>
                <w:rFonts w:ascii="Arial" w:hAnsi="Arial" w:cs="Arial"/>
                <w:color w:val="000000"/>
                <w:sz w:val="18"/>
                <w:szCs w:val="18"/>
              </w:rPr>
              <w:t>0</w:t>
            </w:r>
          </w:p>
        </w:tc>
        <w:tc>
          <w:tcPr>
            <w:tcW w:w="1499"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0</w:t>
            </w:r>
          </w:p>
        </w:tc>
      </w:tr>
      <w:tr w:rsidR="008113A2" w:rsidTr="008113A2">
        <w:trPr>
          <w:trHeight w:val="300"/>
          <w:jc w:val="center"/>
        </w:trPr>
        <w:tc>
          <w:tcPr>
            <w:tcW w:w="5334" w:type="dxa"/>
            <w:noWrap/>
            <w:vAlign w:val="center"/>
            <w:hideMark/>
          </w:tcPr>
          <w:p w:rsidR="008113A2" w:rsidRDefault="008113A2">
            <w:pPr>
              <w:pStyle w:val="ROMANOS"/>
              <w:tabs>
                <w:tab w:val="left" w:pos="275"/>
              </w:tabs>
              <w:spacing w:after="0" w:line="240" w:lineRule="exact"/>
              <w:ind w:left="275" w:hanging="6"/>
              <w:rPr>
                <w:lang w:val="es-MX"/>
              </w:rPr>
            </w:pPr>
            <w:r>
              <w:rPr>
                <w:lang w:val="es-MX"/>
              </w:rPr>
              <w:t>FONDO Y BIENES DE TERCEROS EN GARANTIA Y/O ADMINISTRACIÓN A CORTO PLAZO</w:t>
            </w:r>
          </w:p>
        </w:tc>
        <w:tc>
          <w:tcPr>
            <w:tcW w:w="1561" w:type="dxa"/>
            <w:vAlign w:val="center"/>
            <w:hideMark/>
          </w:tcPr>
          <w:p w:rsidR="008113A2" w:rsidRDefault="00597463">
            <w:pPr>
              <w:jc w:val="right"/>
              <w:rPr>
                <w:rFonts w:ascii="Arial" w:hAnsi="Arial" w:cs="Arial"/>
                <w:color w:val="000000"/>
                <w:sz w:val="18"/>
                <w:szCs w:val="18"/>
              </w:rPr>
            </w:pPr>
            <w:r>
              <w:rPr>
                <w:rFonts w:ascii="Arial" w:hAnsi="Arial" w:cs="Arial"/>
                <w:color w:val="000000"/>
                <w:sz w:val="18"/>
                <w:szCs w:val="18"/>
              </w:rPr>
              <w:t>20,341,197</w:t>
            </w:r>
          </w:p>
        </w:tc>
        <w:tc>
          <w:tcPr>
            <w:tcW w:w="1499" w:type="dxa"/>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52,191,159</w:t>
            </w:r>
          </w:p>
        </w:tc>
      </w:tr>
      <w:tr w:rsidR="008113A2" w:rsidTr="008113A2">
        <w:trPr>
          <w:trHeight w:val="300"/>
          <w:jc w:val="center"/>
        </w:trPr>
        <w:tc>
          <w:tcPr>
            <w:tcW w:w="5334" w:type="dxa"/>
            <w:noWrap/>
            <w:vAlign w:val="center"/>
            <w:hideMark/>
          </w:tcPr>
          <w:p w:rsidR="008113A2" w:rsidRDefault="008113A2">
            <w:pPr>
              <w:ind w:right="-209"/>
              <w:jc w:val="center"/>
              <w:rPr>
                <w:rFonts w:ascii="Arial" w:hAnsi="Arial" w:cs="Arial"/>
                <w:color w:val="000000"/>
                <w:sz w:val="18"/>
                <w:szCs w:val="18"/>
              </w:rPr>
            </w:pPr>
            <w:r>
              <w:rPr>
                <w:rFonts w:ascii="Arial" w:hAnsi="Arial" w:cs="Arial"/>
                <w:color w:val="000000"/>
                <w:sz w:val="18"/>
                <w:szCs w:val="18"/>
              </w:rPr>
              <w:t>TOTAL</w:t>
            </w:r>
          </w:p>
        </w:tc>
        <w:tc>
          <w:tcPr>
            <w:tcW w:w="1561" w:type="dxa"/>
            <w:tcBorders>
              <w:top w:val="single" w:sz="4" w:space="0" w:color="auto"/>
              <w:left w:val="nil"/>
              <w:bottom w:val="double" w:sz="4" w:space="0" w:color="auto"/>
              <w:right w:val="nil"/>
            </w:tcBorders>
            <w:vAlign w:val="center"/>
            <w:hideMark/>
          </w:tcPr>
          <w:p w:rsidR="008113A2" w:rsidRDefault="0032273A">
            <w:pPr>
              <w:jc w:val="right"/>
              <w:rPr>
                <w:rFonts w:ascii="Arial" w:hAnsi="Arial" w:cs="Arial"/>
                <w:color w:val="000000"/>
                <w:sz w:val="18"/>
                <w:szCs w:val="18"/>
              </w:rPr>
            </w:pPr>
            <w:r>
              <w:rPr>
                <w:rFonts w:ascii="Arial" w:hAnsi="Arial" w:cs="Arial"/>
                <w:color w:val="000000"/>
                <w:sz w:val="18"/>
                <w:szCs w:val="18"/>
              </w:rPr>
              <w:t>207,487,986</w:t>
            </w:r>
          </w:p>
        </w:tc>
        <w:tc>
          <w:tcPr>
            <w:tcW w:w="1499" w:type="dxa"/>
            <w:tcBorders>
              <w:top w:val="single" w:sz="4" w:space="0" w:color="auto"/>
              <w:left w:val="nil"/>
              <w:bottom w:val="double" w:sz="4" w:space="0" w:color="auto"/>
              <w:right w:val="nil"/>
            </w:tcBorders>
            <w:vAlign w:val="center"/>
            <w:hideMark/>
          </w:tcPr>
          <w:p w:rsidR="008113A2" w:rsidRDefault="008113A2">
            <w:pPr>
              <w:jc w:val="right"/>
              <w:rPr>
                <w:rFonts w:ascii="Arial" w:hAnsi="Arial" w:cs="Arial"/>
                <w:color w:val="000000"/>
                <w:sz w:val="18"/>
                <w:szCs w:val="18"/>
              </w:rPr>
            </w:pPr>
            <w:r>
              <w:rPr>
                <w:rFonts w:ascii="Arial" w:hAnsi="Arial" w:cs="Arial"/>
                <w:color w:val="000000"/>
                <w:sz w:val="18"/>
                <w:szCs w:val="18"/>
              </w:rPr>
              <w:t>271,951,858</w:t>
            </w:r>
          </w:p>
        </w:tc>
      </w:tr>
    </w:tbl>
    <w:p w:rsidR="008113A2" w:rsidRDefault="008113A2" w:rsidP="008113A2">
      <w:pPr>
        <w:pStyle w:val="INCISO"/>
        <w:spacing w:after="0" w:line="240" w:lineRule="exact"/>
        <w:ind w:left="0" w:firstLine="0"/>
        <w:rPr>
          <w:b/>
          <w:smallCaps/>
        </w:rPr>
      </w:pPr>
    </w:p>
    <w:p w:rsidR="008113A2" w:rsidRDefault="008113A2" w:rsidP="008113A2">
      <w:pPr>
        <w:pStyle w:val="INCISO"/>
        <w:spacing w:after="0" w:line="240" w:lineRule="exact"/>
        <w:ind w:left="0" w:firstLine="0"/>
        <w:rPr>
          <w:b/>
          <w:smallCaps/>
        </w:rPr>
      </w:pPr>
    </w:p>
    <w:p w:rsidR="008113A2" w:rsidRDefault="008113A2" w:rsidP="008113A2">
      <w:pPr>
        <w:pStyle w:val="INCISO"/>
        <w:spacing w:after="0" w:line="240" w:lineRule="exact"/>
        <w:ind w:left="360"/>
        <w:rPr>
          <w:b/>
          <w:smallCaps/>
        </w:rPr>
      </w:pPr>
      <w:r>
        <w:rPr>
          <w:b/>
          <w:smallCaps/>
        </w:rPr>
        <w:t>II)</w:t>
      </w:r>
      <w:r>
        <w:rPr>
          <w:b/>
          <w:smallCaps/>
        </w:rPr>
        <w:tab/>
        <w:t>Notas al Estado de Actividades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r>
        <w:rPr>
          <w:b/>
          <w:lang w:val="es-MX"/>
        </w:rPr>
        <w:t>Ingresos de Gestión</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hanging="11"/>
        <w:rPr>
          <w:lang w:val="es-MX"/>
        </w:rPr>
      </w:pPr>
      <w:r>
        <w:rPr>
          <w:lang w:val="es-MX"/>
        </w:rPr>
        <w:t>Se encuentra integrado por las Ventas de bases de licitación, Venta de libros de normas de construcción y catálogos de estructuras y precios unitarios, Sanciones. A continuación se presenta su integración:</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p>
    <w:tbl>
      <w:tblPr>
        <w:tblW w:w="5849" w:type="dxa"/>
        <w:jc w:val="center"/>
        <w:tblCellMar>
          <w:left w:w="70" w:type="dxa"/>
          <w:right w:w="70" w:type="dxa"/>
        </w:tblCellMar>
        <w:tblLook w:val="04A0" w:firstRow="1" w:lastRow="0" w:firstColumn="1" w:lastColumn="0" w:noHBand="0" w:noVBand="1"/>
      </w:tblPr>
      <w:tblGrid>
        <w:gridCol w:w="4224"/>
        <w:gridCol w:w="1625"/>
      </w:tblGrid>
      <w:tr w:rsidR="008113A2" w:rsidTr="008113A2">
        <w:trPr>
          <w:trHeight w:val="300"/>
          <w:jc w:val="center"/>
        </w:trPr>
        <w:tc>
          <w:tcPr>
            <w:tcW w:w="4224"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5"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rPr>
                <w:lang w:val="es-MX"/>
              </w:rPr>
            </w:pPr>
            <w:r>
              <w:rPr>
                <w:lang w:val="es-MX"/>
              </w:rPr>
              <w:t>8.1.1. PARTICIPACIONES</w:t>
            </w:r>
          </w:p>
        </w:tc>
        <w:tc>
          <w:tcPr>
            <w:tcW w:w="1625" w:type="dxa"/>
            <w:vAlign w:val="center"/>
            <w:hideMark/>
          </w:tcPr>
          <w:p w:rsidR="008113A2" w:rsidRDefault="0032273A">
            <w:pPr>
              <w:pStyle w:val="ROMANOS"/>
              <w:tabs>
                <w:tab w:val="left" w:pos="275"/>
              </w:tabs>
              <w:spacing w:after="0" w:line="480" w:lineRule="auto"/>
              <w:ind w:left="0" w:firstLine="0"/>
              <w:jc w:val="right"/>
              <w:rPr>
                <w:lang w:val="es-MX"/>
              </w:rPr>
            </w:pPr>
            <w:r>
              <w:rPr>
                <w:lang w:val="es-MX"/>
              </w:rPr>
              <w:t>83,570,711</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rPr>
                <w:lang w:val="es-MX"/>
              </w:rPr>
            </w:pPr>
            <w:r>
              <w:rPr>
                <w:lang w:val="es-MX"/>
              </w:rPr>
              <w:t>8.2.1. APORTACIONES</w:t>
            </w:r>
          </w:p>
        </w:tc>
        <w:tc>
          <w:tcPr>
            <w:tcW w:w="1625" w:type="dxa"/>
            <w:vAlign w:val="center"/>
            <w:hideMark/>
          </w:tcPr>
          <w:p w:rsidR="008113A2" w:rsidRDefault="0032273A">
            <w:pPr>
              <w:pStyle w:val="ROMANOS"/>
              <w:tabs>
                <w:tab w:val="left" w:pos="275"/>
              </w:tabs>
              <w:spacing w:after="0" w:line="480" w:lineRule="auto"/>
              <w:ind w:left="0" w:firstLine="0"/>
              <w:jc w:val="right"/>
              <w:rPr>
                <w:lang w:val="es-MX"/>
              </w:rPr>
            </w:pPr>
            <w:r>
              <w:rPr>
                <w:lang w:val="es-MX"/>
              </w:rPr>
              <w:t>149,398,035</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rPr>
                <w:lang w:val="es-MX"/>
              </w:rPr>
            </w:pPr>
            <w:r>
              <w:rPr>
                <w:lang w:val="es-MX"/>
              </w:rPr>
              <w:t>8.3.1. CONVENIOS</w:t>
            </w:r>
          </w:p>
        </w:tc>
        <w:tc>
          <w:tcPr>
            <w:tcW w:w="1625" w:type="dxa"/>
            <w:vAlign w:val="center"/>
            <w:hideMark/>
          </w:tcPr>
          <w:p w:rsidR="008113A2" w:rsidRDefault="0032273A">
            <w:pPr>
              <w:pStyle w:val="ROMANOS"/>
              <w:tabs>
                <w:tab w:val="left" w:pos="275"/>
              </w:tabs>
              <w:spacing w:after="0" w:line="480" w:lineRule="auto"/>
              <w:ind w:left="0" w:firstLine="0"/>
              <w:jc w:val="right"/>
              <w:rPr>
                <w:lang w:val="es-MX"/>
              </w:rPr>
            </w:pPr>
            <w:r>
              <w:rPr>
                <w:lang w:val="es-MX"/>
              </w:rPr>
              <w:t>45,264</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jc w:val="left"/>
              <w:rPr>
                <w:lang w:val="es-MX"/>
              </w:rPr>
            </w:pPr>
            <w:r>
              <w:rPr>
                <w:lang w:val="es-MX"/>
              </w:rPr>
              <w:t>INGRESOS FINANCIEROS</w:t>
            </w:r>
          </w:p>
        </w:tc>
        <w:tc>
          <w:tcPr>
            <w:tcW w:w="1625" w:type="dxa"/>
            <w:vAlign w:val="center"/>
            <w:hideMark/>
          </w:tcPr>
          <w:p w:rsidR="008113A2" w:rsidRDefault="0032273A">
            <w:pPr>
              <w:pStyle w:val="ROMANOS"/>
              <w:tabs>
                <w:tab w:val="left" w:pos="275"/>
              </w:tabs>
              <w:spacing w:after="0" w:line="480" w:lineRule="auto"/>
              <w:ind w:left="0" w:firstLine="0"/>
              <w:jc w:val="right"/>
              <w:rPr>
                <w:lang w:val="es-MX"/>
              </w:rPr>
            </w:pPr>
            <w:r>
              <w:rPr>
                <w:lang w:val="es-MX"/>
              </w:rPr>
              <w:t>209,833</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jc w:val="left"/>
              <w:rPr>
                <w:lang w:val="es-MX"/>
              </w:rPr>
            </w:pPr>
            <w:r>
              <w:rPr>
                <w:lang w:val="es-MX"/>
              </w:rPr>
              <w:t>APROVECHAMIENTOS</w:t>
            </w:r>
          </w:p>
        </w:tc>
        <w:tc>
          <w:tcPr>
            <w:tcW w:w="1625" w:type="dxa"/>
            <w:vAlign w:val="center"/>
            <w:hideMark/>
          </w:tcPr>
          <w:p w:rsidR="008113A2" w:rsidRDefault="0032273A">
            <w:pPr>
              <w:pStyle w:val="ROMANOS"/>
              <w:tabs>
                <w:tab w:val="left" w:pos="275"/>
              </w:tabs>
              <w:spacing w:after="0" w:line="480" w:lineRule="auto"/>
              <w:ind w:left="0" w:firstLine="0"/>
              <w:jc w:val="right"/>
              <w:rPr>
                <w:lang w:val="es-MX"/>
              </w:rPr>
            </w:pPr>
            <w:r>
              <w:rPr>
                <w:lang w:val="es-MX"/>
              </w:rPr>
              <w:t>55,17</w:t>
            </w:r>
            <w:r w:rsidR="008113A2">
              <w:rPr>
                <w:lang w:val="es-MX"/>
              </w:rPr>
              <w:t>4</w:t>
            </w:r>
          </w:p>
        </w:tc>
      </w:tr>
      <w:tr w:rsidR="008113A2" w:rsidTr="008113A2">
        <w:trPr>
          <w:trHeight w:val="300"/>
          <w:jc w:val="center"/>
        </w:trPr>
        <w:tc>
          <w:tcPr>
            <w:tcW w:w="4224" w:type="dxa"/>
            <w:noWrap/>
            <w:vAlign w:val="center"/>
            <w:hideMark/>
          </w:tcPr>
          <w:p w:rsidR="008113A2" w:rsidRDefault="008113A2">
            <w:pPr>
              <w:pStyle w:val="ROMANOS"/>
              <w:tabs>
                <w:tab w:val="left" w:pos="275"/>
              </w:tabs>
              <w:spacing w:after="0" w:line="480" w:lineRule="auto"/>
              <w:ind w:left="275" w:hanging="6"/>
              <w:jc w:val="center"/>
              <w:rPr>
                <w:color w:val="000000"/>
              </w:rPr>
            </w:pPr>
            <w:r>
              <w:rPr>
                <w:lang w:val="es-MX"/>
              </w:rPr>
              <w:t>TOTAL</w:t>
            </w:r>
          </w:p>
        </w:tc>
        <w:tc>
          <w:tcPr>
            <w:tcW w:w="1625" w:type="dxa"/>
            <w:tcBorders>
              <w:top w:val="single" w:sz="4" w:space="0" w:color="auto"/>
              <w:left w:val="nil"/>
              <w:bottom w:val="double" w:sz="4" w:space="0" w:color="auto"/>
              <w:right w:val="nil"/>
            </w:tcBorders>
            <w:vAlign w:val="center"/>
            <w:hideMark/>
          </w:tcPr>
          <w:p w:rsidR="008113A2" w:rsidRDefault="0032273A">
            <w:pPr>
              <w:pStyle w:val="ROMANOS"/>
              <w:tabs>
                <w:tab w:val="left" w:pos="275"/>
              </w:tabs>
              <w:spacing w:after="0" w:line="480" w:lineRule="auto"/>
              <w:ind w:left="0" w:firstLine="0"/>
              <w:jc w:val="right"/>
              <w:rPr>
                <w:lang w:val="es-MX"/>
              </w:rPr>
            </w:pPr>
            <w:r>
              <w:rPr>
                <w:lang w:val="es-MX"/>
              </w:rPr>
              <w:t>233,279,0</w:t>
            </w:r>
            <w:r w:rsidR="008113A2">
              <w:rPr>
                <w:lang w:val="es-MX"/>
              </w:rPr>
              <w:t xml:space="preserve">15                 </w:t>
            </w:r>
          </w:p>
        </w:tc>
      </w:tr>
    </w:tbl>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rPr>
          <w:b/>
          <w:lang w:val="es-MX"/>
        </w:rPr>
      </w:pPr>
      <w:r>
        <w:rPr>
          <w:b/>
          <w:lang w:val="es-MX"/>
        </w:rPr>
        <w:t>Gastos y Otras Pérdidas:</w:t>
      </w:r>
    </w:p>
    <w:p w:rsidR="008113A2" w:rsidRDefault="008113A2" w:rsidP="008113A2">
      <w:pPr>
        <w:pStyle w:val="ROMANOS"/>
        <w:spacing w:after="0" w:line="240" w:lineRule="exact"/>
        <w:rPr>
          <w:b/>
          <w:lang w:val="es-MX"/>
        </w:rPr>
      </w:pPr>
    </w:p>
    <w:p w:rsidR="008113A2" w:rsidRDefault="008113A2" w:rsidP="008113A2">
      <w:pPr>
        <w:pStyle w:val="ROMANOS"/>
        <w:spacing w:after="0" w:line="240" w:lineRule="exact"/>
        <w:ind w:hanging="11"/>
        <w:rPr>
          <w:lang w:val="es-MX"/>
        </w:rPr>
      </w:pPr>
      <w:r>
        <w:rPr>
          <w:lang w:val="es-MX"/>
        </w:rPr>
        <w:t>Se encuentra integrado por Servicios Personales, Materiales y Suministros, Servicios Generales. A continuación se presenta su integración:</w:t>
      </w:r>
    </w:p>
    <w:p w:rsidR="008113A2" w:rsidRDefault="008113A2" w:rsidP="008113A2">
      <w:pPr>
        <w:pStyle w:val="ROMANOS"/>
        <w:spacing w:after="0" w:line="240" w:lineRule="exact"/>
        <w:ind w:hanging="11"/>
        <w:rPr>
          <w:lang w:val="es-MX"/>
        </w:rPr>
      </w:pPr>
    </w:p>
    <w:tbl>
      <w:tblPr>
        <w:tblW w:w="5849" w:type="dxa"/>
        <w:jc w:val="center"/>
        <w:tblCellMar>
          <w:left w:w="70" w:type="dxa"/>
          <w:right w:w="70" w:type="dxa"/>
        </w:tblCellMar>
        <w:tblLook w:val="04A0" w:firstRow="1" w:lastRow="0" w:firstColumn="1" w:lastColumn="0" w:noHBand="0" w:noVBand="1"/>
      </w:tblPr>
      <w:tblGrid>
        <w:gridCol w:w="4222"/>
        <w:gridCol w:w="1627"/>
      </w:tblGrid>
      <w:tr w:rsidR="008113A2" w:rsidTr="008113A2">
        <w:trPr>
          <w:trHeight w:val="300"/>
          <w:jc w:val="center"/>
        </w:trPr>
        <w:tc>
          <w:tcPr>
            <w:tcW w:w="4222"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CONCEPTO</w:t>
            </w:r>
          </w:p>
        </w:tc>
        <w:tc>
          <w:tcPr>
            <w:tcW w:w="1627"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color w:val="000000"/>
                <w:sz w:val="18"/>
                <w:szCs w:val="18"/>
                <w:lang w:eastAsia="es-MX"/>
              </w:rPr>
            </w:pPr>
            <w:r>
              <w:rPr>
                <w:rFonts w:ascii="Arial" w:hAnsi="Arial" w:cs="Arial"/>
                <w:b/>
                <w:color w:val="000000"/>
                <w:sz w:val="18"/>
                <w:szCs w:val="18"/>
                <w:lang w:eastAsia="es-MX"/>
              </w:rPr>
              <w:t xml:space="preserve">             2019</w:t>
            </w:r>
          </w:p>
        </w:tc>
      </w:tr>
      <w:tr w:rsidR="008113A2" w:rsidTr="008113A2">
        <w:trPr>
          <w:trHeight w:val="472"/>
          <w:jc w:val="center"/>
        </w:trPr>
        <w:tc>
          <w:tcPr>
            <w:tcW w:w="4222" w:type="dxa"/>
            <w:tcBorders>
              <w:top w:val="single" w:sz="4" w:space="0" w:color="auto"/>
              <w:left w:val="nil"/>
              <w:bottom w:val="nil"/>
              <w:right w:val="nil"/>
            </w:tcBorders>
            <w:noWrap/>
            <w:vAlign w:val="center"/>
            <w:hideMark/>
          </w:tcPr>
          <w:p w:rsidR="008113A2" w:rsidRDefault="008113A2">
            <w:pPr>
              <w:pStyle w:val="ROMANOS"/>
              <w:tabs>
                <w:tab w:val="left" w:pos="275"/>
              </w:tabs>
              <w:spacing w:after="0" w:line="240" w:lineRule="exact"/>
              <w:ind w:left="275" w:firstLine="0"/>
              <w:jc w:val="left"/>
              <w:rPr>
                <w:lang w:val="es-MX"/>
              </w:rPr>
            </w:pPr>
            <w:r>
              <w:rPr>
                <w:lang w:val="es-MX"/>
              </w:rPr>
              <w:t>1000 SERVICIOS PERSONALES</w:t>
            </w:r>
          </w:p>
        </w:tc>
        <w:tc>
          <w:tcPr>
            <w:tcW w:w="1627" w:type="dxa"/>
            <w:tcBorders>
              <w:top w:val="single" w:sz="4" w:space="0" w:color="auto"/>
              <w:left w:val="nil"/>
              <w:bottom w:val="nil"/>
              <w:right w:val="nil"/>
            </w:tcBorders>
            <w:vAlign w:val="center"/>
            <w:hideMark/>
          </w:tcPr>
          <w:p w:rsidR="008113A2" w:rsidRDefault="00B81B34">
            <w:pPr>
              <w:pStyle w:val="ROMANOS"/>
              <w:tabs>
                <w:tab w:val="left" w:pos="275"/>
              </w:tabs>
              <w:spacing w:after="0" w:line="240" w:lineRule="exact"/>
              <w:ind w:left="275" w:firstLine="0"/>
              <w:jc w:val="right"/>
              <w:rPr>
                <w:lang w:val="es-MX"/>
              </w:rPr>
            </w:pPr>
            <w:r>
              <w:rPr>
                <w:lang w:val="es-MX"/>
              </w:rPr>
              <w:t>8,103,403</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rPr>
                <w:color w:val="000000"/>
                <w:lang w:val="es-MX" w:eastAsia="es-MX"/>
              </w:rPr>
            </w:pPr>
            <w:r>
              <w:rPr>
                <w:lang w:val="es-MX"/>
              </w:rPr>
              <w:t xml:space="preserve">2000 MATERIALES Y SUMINISTROS </w:t>
            </w:r>
          </w:p>
        </w:tc>
        <w:tc>
          <w:tcPr>
            <w:tcW w:w="1627" w:type="dxa"/>
            <w:vAlign w:val="center"/>
            <w:hideMark/>
          </w:tcPr>
          <w:p w:rsidR="008113A2" w:rsidRDefault="00B81B34">
            <w:pPr>
              <w:jc w:val="right"/>
              <w:rPr>
                <w:rFonts w:ascii="Arial" w:hAnsi="Arial" w:cs="Arial"/>
                <w:sz w:val="18"/>
                <w:szCs w:val="18"/>
                <w:lang w:eastAsia="es-MX"/>
              </w:rPr>
            </w:pPr>
            <w:r>
              <w:rPr>
                <w:rFonts w:ascii="Arial" w:hAnsi="Arial" w:cs="Arial"/>
                <w:sz w:val="18"/>
                <w:szCs w:val="18"/>
                <w:lang w:eastAsia="es-MX"/>
              </w:rPr>
              <w:t>877,965</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rPr>
                <w:lang w:val="es-MX"/>
              </w:rPr>
            </w:pPr>
            <w:r>
              <w:rPr>
                <w:lang w:val="es-MX"/>
              </w:rPr>
              <w:t>3000 SERVICIOS GENERALES</w:t>
            </w:r>
          </w:p>
        </w:tc>
        <w:tc>
          <w:tcPr>
            <w:tcW w:w="1627" w:type="dxa"/>
            <w:vAlign w:val="center"/>
            <w:hideMark/>
          </w:tcPr>
          <w:p w:rsidR="008113A2" w:rsidRDefault="00B81B34">
            <w:pPr>
              <w:jc w:val="right"/>
              <w:rPr>
                <w:rFonts w:ascii="Arial" w:hAnsi="Arial" w:cs="Arial"/>
                <w:sz w:val="18"/>
                <w:szCs w:val="18"/>
              </w:rPr>
            </w:pPr>
            <w:r>
              <w:rPr>
                <w:rFonts w:ascii="Arial" w:hAnsi="Arial" w:cs="Arial"/>
                <w:sz w:val="18"/>
                <w:szCs w:val="18"/>
              </w:rPr>
              <w:t>31,011,99</w:t>
            </w:r>
            <w:r w:rsidR="008113A2">
              <w:rPr>
                <w:rFonts w:ascii="Arial" w:hAnsi="Arial" w:cs="Arial"/>
                <w:sz w:val="18"/>
                <w:szCs w:val="18"/>
              </w:rPr>
              <w:t>2</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rPr>
                <w:lang w:val="es-MX"/>
              </w:rPr>
            </w:pPr>
            <w:r>
              <w:rPr>
                <w:lang w:val="es-MX"/>
              </w:rPr>
              <w:t>6000 INVERSIÓN PUBLICA</w:t>
            </w:r>
          </w:p>
        </w:tc>
        <w:tc>
          <w:tcPr>
            <w:tcW w:w="1627" w:type="dxa"/>
            <w:vAlign w:val="center"/>
            <w:hideMark/>
          </w:tcPr>
          <w:p w:rsidR="008113A2" w:rsidRDefault="00B81B34">
            <w:pPr>
              <w:jc w:val="right"/>
              <w:rPr>
                <w:rFonts w:ascii="Arial" w:hAnsi="Arial" w:cs="Arial"/>
                <w:sz w:val="18"/>
                <w:szCs w:val="18"/>
              </w:rPr>
            </w:pPr>
            <w:r>
              <w:rPr>
                <w:rFonts w:ascii="Arial" w:hAnsi="Arial" w:cs="Arial"/>
                <w:sz w:val="18"/>
                <w:szCs w:val="18"/>
              </w:rPr>
              <w:t>39,606,428</w:t>
            </w:r>
          </w:p>
        </w:tc>
      </w:tr>
      <w:tr w:rsidR="008113A2" w:rsidTr="008113A2">
        <w:trPr>
          <w:trHeight w:val="300"/>
          <w:jc w:val="center"/>
        </w:trPr>
        <w:tc>
          <w:tcPr>
            <w:tcW w:w="4222" w:type="dxa"/>
            <w:noWrap/>
            <w:vAlign w:val="center"/>
            <w:hideMark/>
          </w:tcPr>
          <w:p w:rsidR="008113A2" w:rsidRDefault="008113A2">
            <w:pPr>
              <w:pStyle w:val="ROMANOS"/>
              <w:tabs>
                <w:tab w:val="left" w:pos="275"/>
              </w:tabs>
              <w:spacing w:after="0" w:line="240" w:lineRule="exact"/>
              <w:ind w:left="275" w:hanging="6"/>
              <w:jc w:val="center"/>
              <w:rPr>
                <w:color w:val="000000"/>
              </w:rPr>
            </w:pPr>
            <w:r>
              <w:rPr>
                <w:lang w:val="es-MX"/>
              </w:rPr>
              <w:t>TOTAL</w:t>
            </w:r>
          </w:p>
        </w:tc>
        <w:tc>
          <w:tcPr>
            <w:tcW w:w="1627" w:type="dxa"/>
            <w:tcBorders>
              <w:top w:val="single" w:sz="4" w:space="0" w:color="auto"/>
              <w:left w:val="nil"/>
              <w:bottom w:val="double" w:sz="4" w:space="0" w:color="auto"/>
              <w:right w:val="nil"/>
            </w:tcBorders>
            <w:vAlign w:val="center"/>
            <w:hideMark/>
          </w:tcPr>
          <w:p w:rsidR="008113A2" w:rsidRDefault="00B81B34">
            <w:pPr>
              <w:jc w:val="right"/>
              <w:rPr>
                <w:rFonts w:ascii="Arial" w:hAnsi="Arial" w:cs="Arial"/>
                <w:sz w:val="18"/>
                <w:szCs w:val="18"/>
              </w:rPr>
            </w:pPr>
            <w:r>
              <w:rPr>
                <w:rFonts w:ascii="Arial" w:hAnsi="Arial" w:cs="Arial"/>
                <w:sz w:val="18"/>
                <w:szCs w:val="18"/>
              </w:rPr>
              <w:t>79,599,788</w:t>
            </w:r>
          </w:p>
        </w:tc>
      </w:tr>
    </w:tbl>
    <w:p w:rsidR="008113A2" w:rsidRDefault="008113A2" w:rsidP="008113A2">
      <w:pPr>
        <w:pStyle w:val="ROMANOS"/>
        <w:spacing w:after="0" w:line="240" w:lineRule="exact"/>
        <w:ind w:left="0" w:firstLine="0"/>
        <w:rPr>
          <w:b/>
          <w:lang w:val="es-MX"/>
        </w:rPr>
      </w:pPr>
    </w:p>
    <w:p w:rsidR="008113A2" w:rsidRDefault="008113A2" w:rsidP="008113A2">
      <w:pPr>
        <w:pStyle w:val="INCISO"/>
        <w:spacing w:after="0" w:line="240" w:lineRule="exact"/>
        <w:ind w:left="360"/>
        <w:rPr>
          <w:b/>
          <w:smallCaps/>
        </w:rPr>
      </w:pPr>
      <w:r>
        <w:rPr>
          <w:b/>
          <w:smallCaps/>
        </w:rPr>
        <w:t>III)</w:t>
      </w:r>
      <w:r>
        <w:rPr>
          <w:b/>
          <w:smallCaps/>
        </w:rPr>
        <w:tab/>
        <w:t>Notas al Estado de Variación en la Hacienda Pública</w:t>
      </w:r>
    </w:p>
    <w:p w:rsidR="008113A2" w:rsidRDefault="008113A2" w:rsidP="008113A2">
      <w:pPr>
        <w:pStyle w:val="INCISO"/>
        <w:spacing w:after="0" w:line="240" w:lineRule="exact"/>
        <w:ind w:left="360"/>
        <w:rPr>
          <w:b/>
          <w:smallCaps/>
        </w:rPr>
      </w:pPr>
    </w:p>
    <w:p w:rsidR="008113A2" w:rsidRDefault="008113A2" w:rsidP="008113A2">
      <w:pPr>
        <w:rPr>
          <w:rFonts w:ascii="Arial" w:hAnsi="Arial" w:cs="Arial"/>
          <w:sz w:val="18"/>
          <w:szCs w:val="18"/>
        </w:rPr>
      </w:pPr>
      <w:r>
        <w:rPr>
          <w:rFonts w:ascii="Arial" w:hAnsi="Arial" w:cs="Arial"/>
          <w:sz w:val="18"/>
          <w:szCs w:val="18"/>
        </w:rPr>
        <w:t>Los montos que modificaron el patrimonio generado se presentan a continuación:</w:t>
      </w:r>
    </w:p>
    <w:tbl>
      <w:tblPr>
        <w:tblW w:w="5876" w:type="dxa"/>
        <w:jc w:val="center"/>
        <w:tblCellMar>
          <w:left w:w="70" w:type="dxa"/>
          <w:right w:w="70" w:type="dxa"/>
        </w:tblCellMar>
        <w:tblLook w:val="04A0" w:firstRow="1" w:lastRow="0" w:firstColumn="1" w:lastColumn="0" w:noHBand="0" w:noVBand="1"/>
      </w:tblPr>
      <w:tblGrid>
        <w:gridCol w:w="3460"/>
        <w:gridCol w:w="2221"/>
        <w:gridCol w:w="195"/>
      </w:tblGrid>
      <w:tr w:rsidR="008113A2" w:rsidTr="008113A2">
        <w:trPr>
          <w:gridAfter w:val="1"/>
          <w:wAfter w:w="195" w:type="dxa"/>
          <w:trHeight w:val="300"/>
          <w:jc w:val="center"/>
        </w:trPr>
        <w:tc>
          <w:tcPr>
            <w:tcW w:w="3460" w:type="dxa"/>
            <w:tcBorders>
              <w:top w:val="single" w:sz="4" w:space="0" w:color="auto"/>
              <w:left w:val="nil"/>
              <w:bottom w:val="single" w:sz="4" w:space="0" w:color="auto"/>
              <w:right w:val="nil"/>
            </w:tcBorders>
            <w:noWrap/>
            <w:vAlign w:val="center"/>
            <w:hideMark/>
          </w:tcPr>
          <w:p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CONCEPTO</w:t>
            </w:r>
          </w:p>
        </w:tc>
        <w:tc>
          <w:tcPr>
            <w:tcW w:w="2221" w:type="dxa"/>
            <w:tcBorders>
              <w:top w:val="single" w:sz="4" w:space="0" w:color="auto"/>
              <w:left w:val="nil"/>
              <w:bottom w:val="single" w:sz="4" w:space="0" w:color="auto"/>
              <w:right w:val="nil"/>
            </w:tcBorders>
            <w:vAlign w:val="center"/>
            <w:hideMark/>
          </w:tcPr>
          <w:p w:rsidR="008113A2" w:rsidRDefault="008113A2">
            <w:pPr>
              <w:jc w:val="center"/>
              <w:rPr>
                <w:rFonts w:ascii="Arial" w:hAnsi="Arial" w:cs="Arial"/>
                <w:b/>
                <w:bCs/>
                <w:i/>
                <w:iCs/>
                <w:color w:val="000000"/>
                <w:sz w:val="18"/>
                <w:szCs w:val="18"/>
              </w:rPr>
            </w:pPr>
            <w:r>
              <w:rPr>
                <w:rFonts w:ascii="Arial" w:hAnsi="Arial" w:cs="Arial"/>
                <w:b/>
                <w:bCs/>
                <w:iCs/>
                <w:color w:val="000000"/>
                <w:sz w:val="18"/>
                <w:szCs w:val="18"/>
              </w:rPr>
              <w:t>2019</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Patrimonio al 31 de diciembre de 2018</w:t>
            </w:r>
          </w:p>
        </w:tc>
        <w:tc>
          <w:tcPr>
            <w:tcW w:w="2410" w:type="dxa"/>
            <w:gridSpan w:val="2"/>
            <w:vAlign w:val="center"/>
            <w:hideMark/>
          </w:tcPr>
          <w:p w:rsidR="008113A2" w:rsidRDefault="008113A2">
            <w:pPr>
              <w:jc w:val="right"/>
              <w:rPr>
                <w:rFonts w:ascii="Arial" w:hAnsi="Arial" w:cs="Arial"/>
                <w:sz w:val="18"/>
                <w:szCs w:val="18"/>
              </w:rPr>
            </w:pPr>
            <w:r>
              <w:rPr>
                <w:rFonts w:ascii="Arial" w:hAnsi="Arial" w:cs="Arial"/>
                <w:sz w:val="18"/>
                <w:szCs w:val="18"/>
              </w:rPr>
              <w:t>176,936,383</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Resultado del ejercicio (Ahorro/Desahorro)</w:t>
            </w:r>
          </w:p>
        </w:tc>
        <w:tc>
          <w:tcPr>
            <w:tcW w:w="2410" w:type="dxa"/>
            <w:gridSpan w:val="2"/>
            <w:vAlign w:val="center"/>
            <w:hideMark/>
          </w:tcPr>
          <w:p w:rsidR="008113A2" w:rsidRDefault="001150DD">
            <w:pPr>
              <w:pStyle w:val="Prrafodelista"/>
              <w:ind w:left="1080"/>
              <w:jc w:val="right"/>
              <w:rPr>
                <w:rFonts w:ascii="Arial" w:hAnsi="Arial" w:cs="Arial"/>
                <w:sz w:val="18"/>
                <w:szCs w:val="18"/>
              </w:rPr>
            </w:pPr>
            <w:r>
              <w:rPr>
                <w:rFonts w:ascii="Arial" w:hAnsi="Arial" w:cs="Arial"/>
                <w:sz w:val="18"/>
                <w:szCs w:val="18"/>
              </w:rPr>
              <w:t>153,679,2</w:t>
            </w:r>
            <w:r w:rsidR="008113A2">
              <w:rPr>
                <w:rFonts w:ascii="Arial" w:hAnsi="Arial" w:cs="Arial"/>
                <w:sz w:val="18"/>
                <w:szCs w:val="18"/>
              </w:rPr>
              <w:t>26</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Incrementos al patrimonio</w:t>
            </w:r>
          </w:p>
        </w:tc>
        <w:tc>
          <w:tcPr>
            <w:tcW w:w="2410" w:type="dxa"/>
            <w:gridSpan w:val="2"/>
            <w:vAlign w:val="center"/>
            <w:hideMark/>
          </w:tcPr>
          <w:p w:rsidR="008113A2" w:rsidRDefault="008113A2">
            <w:pPr>
              <w:jc w:val="right"/>
              <w:rPr>
                <w:rFonts w:ascii="Arial" w:hAnsi="Arial" w:cs="Arial"/>
                <w:sz w:val="18"/>
                <w:szCs w:val="18"/>
              </w:rPr>
            </w:pPr>
            <w:r>
              <w:rPr>
                <w:rFonts w:ascii="Arial" w:hAnsi="Arial" w:cs="Arial"/>
                <w:sz w:val="18"/>
                <w:szCs w:val="18"/>
              </w:rPr>
              <w:t>0</w:t>
            </w:r>
          </w:p>
        </w:tc>
      </w:tr>
      <w:tr w:rsidR="008113A2" w:rsidTr="008113A2">
        <w:trPr>
          <w:trHeight w:val="300"/>
          <w:jc w:val="center"/>
        </w:trPr>
        <w:tc>
          <w:tcPr>
            <w:tcW w:w="3460" w:type="dxa"/>
            <w:noWrap/>
            <w:vAlign w:val="center"/>
            <w:hideMark/>
          </w:tcPr>
          <w:p w:rsidR="008113A2" w:rsidRDefault="008113A2">
            <w:pPr>
              <w:rPr>
                <w:rFonts w:ascii="Arial" w:hAnsi="Arial" w:cs="Arial"/>
                <w:color w:val="000000"/>
                <w:sz w:val="18"/>
                <w:szCs w:val="18"/>
              </w:rPr>
            </w:pPr>
            <w:r>
              <w:rPr>
                <w:rFonts w:ascii="Arial" w:hAnsi="Arial" w:cs="Arial"/>
                <w:color w:val="000000"/>
                <w:sz w:val="18"/>
                <w:szCs w:val="18"/>
              </w:rPr>
              <w:t>Decrementos al patrimonio</w:t>
            </w:r>
          </w:p>
        </w:tc>
        <w:tc>
          <w:tcPr>
            <w:tcW w:w="2410" w:type="dxa"/>
            <w:gridSpan w:val="2"/>
            <w:tcBorders>
              <w:top w:val="nil"/>
              <w:left w:val="nil"/>
              <w:bottom w:val="single" w:sz="4" w:space="0" w:color="auto"/>
              <w:right w:val="nil"/>
            </w:tcBorders>
            <w:vAlign w:val="center"/>
            <w:hideMark/>
          </w:tcPr>
          <w:p w:rsidR="008113A2" w:rsidRDefault="001150DD">
            <w:pPr>
              <w:jc w:val="right"/>
              <w:rPr>
                <w:rFonts w:ascii="Arial" w:hAnsi="Arial" w:cs="Arial"/>
                <w:sz w:val="18"/>
                <w:szCs w:val="18"/>
              </w:rPr>
            </w:pPr>
            <w:r>
              <w:rPr>
                <w:rFonts w:ascii="Arial" w:hAnsi="Arial" w:cs="Arial"/>
                <w:sz w:val="18"/>
                <w:szCs w:val="18"/>
              </w:rPr>
              <w:t>102,560,861</w:t>
            </w:r>
          </w:p>
        </w:tc>
      </w:tr>
      <w:tr w:rsidR="008113A2" w:rsidTr="008113A2">
        <w:trPr>
          <w:trHeight w:val="315"/>
          <w:jc w:val="center"/>
        </w:trPr>
        <w:tc>
          <w:tcPr>
            <w:tcW w:w="3460" w:type="dxa"/>
            <w:noWrap/>
            <w:vAlign w:val="center"/>
            <w:hideMark/>
          </w:tcPr>
          <w:p w:rsidR="008113A2" w:rsidRDefault="008113A2">
            <w:pPr>
              <w:jc w:val="center"/>
              <w:rPr>
                <w:rFonts w:ascii="Arial" w:hAnsi="Arial" w:cs="Arial"/>
                <w:i/>
                <w:iCs/>
                <w:color w:val="000000"/>
                <w:sz w:val="18"/>
                <w:szCs w:val="18"/>
              </w:rPr>
            </w:pPr>
            <w:r>
              <w:rPr>
                <w:rFonts w:ascii="Arial" w:hAnsi="Arial" w:cs="Arial"/>
                <w:iCs/>
                <w:color w:val="000000"/>
                <w:sz w:val="18"/>
                <w:szCs w:val="18"/>
              </w:rPr>
              <w:t>TOTAL</w:t>
            </w:r>
          </w:p>
        </w:tc>
        <w:tc>
          <w:tcPr>
            <w:tcW w:w="2416" w:type="dxa"/>
            <w:gridSpan w:val="2"/>
            <w:tcBorders>
              <w:top w:val="single" w:sz="4" w:space="0" w:color="auto"/>
              <w:left w:val="nil"/>
              <w:bottom w:val="double" w:sz="4" w:space="0" w:color="auto"/>
              <w:right w:val="nil"/>
            </w:tcBorders>
            <w:vAlign w:val="center"/>
            <w:hideMark/>
          </w:tcPr>
          <w:p w:rsidR="008113A2" w:rsidRDefault="001150DD">
            <w:pPr>
              <w:jc w:val="right"/>
              <w:rPr>
                <w:rFonts w:ascii="Arial" w:hAnsi="Arial" w:cs="Arial"/>
                <w:color w:val="000000"/>
                <w:sz w:val="18"/>
                <w:szCs w:val="18"/>
              </w:rPr>
            </w:pPr>
            <w:r>
              <w:rPr>
                <w:rFonts w:ascii="Arial" w:hAnsi="Arial" w:cs="Arial"/>
                <w:color w:val="000000"/>
                <w:sz w:val="18"/>
                <w:szCs w:val="18"/>
              </w:rPr>
              <w:t>228,054,748</w:t>
            </w:r>
          </w:p>
        </w:tc>
      </w:tr>
    </w:tbl>
    <w:p w:rsidR="008113A2" w:rsidRDefault="008113A2" w:rsidP="008113A2">
      <w:pPr>
        <w:pStyle w:val="INCISO"/>
        <w:spacing w:after="0" w:line="240" w:lineRule="exact"/>
        <w:ind w:left="0" w:firstLine="0"/>
        <w:rPr>
          <w:b/>
          <w:smallCaps/>
        </w:rPr>
      </w:pPr>
    </w:p>
    <w:p w:rsidR="008113A2" w:rsidRDefault="008113A2" w:rsidP="008113A2">
      <w:pPr>
        <w:pStyle w:val="INCISO"/>
        <w:spacing w:after="0" w:line="240" w:lineRule="exact"/>
        <w:ind w:left="360"/>
        <w:rPr>
          <w:b/>
          <w:smallCaps/>
        </w:rPr>
      </w:pPr>
    </w:p>
    <w:p w:rsidR="001150DD" w:rsidRDefault="001150DD" w:rsidP="001C7C0E">
      <w:pPr>
        <w:pStyle w:val="INCISO"/>
        <w:spacing w:after="0" w:line="240" w:lineRule="exact"/>
        <w:ind w:left="0" w:firstLine="0"/>
        <w:rPr>
          <w:b/>
          <w:smallCaps/>
        </w:rPr>
      </w:pPr>
    </w:p>
    <w:p w:rsidR="008113A2" w:rsidRDefault="008113A2" w:rsidP="001C7C0E">
      <w:pPr>
        <w:pStyle w:val="INCISO"/>
        <w:spacing w:after="0" w:line="240" w:lineRule="exact"/>
        <w:ind w:left="0" w:firstLine="0"/>
        <w:rPr>
          <w:b/>
          <w:smallCaps/>
        </w:rPr>
      </w:pPr>
      <w:r>
        <w:rPr>
          <w:b/>
          <w:smallCaps/>
        </w:rPr>
        <w:t>IV)</w:t>
      </w:r>
      <w:r>
        <w:rPr>
          <w:b/>
          <w:smallCaps/>
        </w:rPr>
        <w:tab/>
        <w:t xml:space="preserve">Notas al Estado de Flujos de Efectivo </w:t>
      </w:r>
    </w:p>
    <w:p w:rsidR="008113A2" w:rsidRDefault="001C7C0E" w:rsidP="001C7C0E">
      <w:pPr>
        <w:pStyle w:val="ROMANOS"/>
        <w:spacing w:after="0" w:line="240" w:lineRule="exact"/>
        <w:ind w:left="0" w:firstLine="0"/>
        <w:rPr>
          <w:b/>
          <w:lang w:val="es-MX"/>
        </w:rPr>
      </w:pPr>
      <w:r>
        <w:rPr>
          <w:b/>
          <w:smallCaps/>
        </w:rPr>
        <w:tab/>
      </w:r>
      <w:r w:rsidR="008113A2">
        <w:rPr>
          <w:b/>
          <w:lang w:val="es-MX"/>
        </w:rPr>
        <w:t>Efectivo y equivalentes</w:t>
      </w:r>
    </w:p>
    <w:p w:rsidR="008113A2" w:rsidRDefault="008113A2" w:rsidP="008113A2">
      <w:pPr>
        <w:pStyle w:val="ROMANOS"/>
        <w:spacing w:after="0" w:line="240" w:lineRule="exact"/>
        <w:rPr>
          <w:b/>
          <w:lang w:val="es-MX"/>
        </w:rPr>
      </w:pPr>
    </w:p>
    <w:p w:rsidR="008113A2" w:rsidRDefault="008113A2" w:rsidP="008113A2">
      <w:pPr>
        <w:pStyle w:val="ROMANOS"/>
        <w:numPr>
          <w:ilvl w:val="0"/>
          <w:numId w:val="12"/>
        </w:numPr>
        <w:spacing w:after="0" w:line="240" w:lineRule="exact"/>
        <w:rPr>
          <w:lang w:val="es-MX"/>
        </w:rPr>
      </w:pPr>
      <w:r>
        <w:rPr>
          <w:lang w:val="es-MX"/>
        </w:rPr>
        <w:t>El análisis de los saldos inicial y final que figuran en la última parte del Estado de Flujo de Efectivo en la cuenta de efectivo y equivalentes es como sigue:</w:t>
      </w:r>
    </w:p>
    <w:p w:rsidR="008113A2" w:rsidRDefault="008113A2" w:rsidP="008113A2">
      <w:pPr>
        <w:pStyle w:val="ROMANOS"/>
        <w:spacing w:after="0" w:line="240" w:lineRule="exact"/>
        <w:ind w:left="648" w:firstLine="0"/>
        <w:rPr>
          <w:lang w:val="es-MX"/>
        </w:rPr>
      </w:pPr>
    </w:p>
    <w:tbl>
      <w:tblPr>
        <w:tblW w:w="0" w:type="auto"/>
        <w:jc w:val="center"/>
        <w:tblLayout w:type="fixed"/>
        <w:tblLook w:val="04A0" w:firstRow="1" w:lastRow="0" w:firstColumn="1" w:lastColumn="0" w:noHBand="0" w:noVBand="1"/>
      </w:tblPr>
      <w:tblGrid>
        <w:gridCol w:w="3961"/>
        <w:gridCol w:w="1584"/>
        <w:gridCol w:w="1535"/>
      </w:tblGrid>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b/>
                <w:szCs w:val="18"/>
                <w:lang w:val="es-MX"/>
              </w:rPr>
            </w:pPr>
            <w:r>
              <w:rPr>
                <w:b/>
                <w:szCs w:val="18"/>
                <w:lang w:val="es-MX"/>
              </w:rPr>
              <w:t>Concepto</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center"/>
              <w:rPr>
                <w:b/>
                <w:szCs w:val="18"/>
                <w:lang w:val="es-MX"/>
              </w:rPr>
            </w:pPr>
            <w:r>
              <w:rPr>
                <w:b/>
                <w:szCs w:val="18"/>
                <w:lang w:val="es-MX"/>
              </w:rPr>
              <w:t>2019</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center"/>
              <w:rPr>
                <w:b/>
                <w:szCs w:val="18"/>
                <w:lang w:val="es-MX"/>
              </w:rPr>
            </w:pPr>
            <w:r>
              <w:rPr>
                <w:b/>
                <w:szCs w:val="18"/>
                <w:lang w:val="es-MX"/>
              </w:rPr>
              <w:t>2018</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 xml:space="preserve">Fondos Afectación Específica  </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1150DD">
            <w:pPr>
              <w:pStyle w:val="Texto"/>
              <w:spacing w:after="0" w:line="240" w:lineRule="exact"/>
              <w:ind w:firstLine="0"/>
              <w:jc w:val="right"/>
              <w:rPr>
                <w:szCs w:val="18"/>
                <w:lang w:val="es-MX"/>
              </w:rPr>
            </w:pPr>
            <w:r>
              <w:rPr>
                <w:szCs w:val="18"/>
                <w:lang w:val="es-MX"/>
              </w:rPr>
              <w:t>-2</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0</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Efectivo en Bancos</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1150DD">
            <w:pPr>
              <w:pStyle w:val="Texto"/>
              <w:spacing w:after="0" w:line="240" w:lineRule="exact"/>
              <w:ind w:firstLine="0"/>
              <w:jc w:val="right"/>
              <w:rPr>
                <w:szCs w:val="18"/>
                <w:lang w:val="es-MX"/>
              </w:rPr>
            </w:pPr>
            <w:r>
              <w:rPr>
                <w:szCs w:val="18"/>
                <w:lang w:val="es-MX"/>
              </w:rPr>
              <w:t>142,891,517</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109,835,762</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Depósitos de fondos de terceros en garantía</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1150DD">
            <w:pPr>
              <w:pStyle w:val="Texto"/>
              <w:spacing w:after="0" w:line="240" w:lineRule="exact"/>
              <w:ind w:firstLine="0"/>
              <w:jc w:val="right"/>
              <w:rPr>
                <w:szCs w:val="18"/>
                <w:lang w:val="es-MX"/>
              </w:rPr>
            </w:pPr>
            <w:r>
              <w:rPr>
                <w:szCs w:val="18"/>
                <w:lang w:val="es-MX"/>
              </w:rPr>
              <w:t>7,966,062</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3,751,278</w:t>
            </w:r>
          </w:p>
        </w:tc>
      </w:tr>
      <w:tr w:rsidR="008113A2" w:rsidTr="008113A2">
        <w:trPr>
          <w:cantSplit/>
          <w:jc w:val="center"/>
        </w:trPr>
        <w:tc>
          <w:tcPr>
            <w:tcW w:w="3961"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rPr>
                <w:szCs w:val="18"/>
                <w:lang w:val="es-MX"/>
              </w:rPr>
            </w:pPr>
            <w:r>
              <w:rPr>
                <w:szCs w:val="18"/>
                <w:lang w:val="es-MX"/>
              </w:rPr>
              <w:t>Total de Efectivo y Equivalentes</w:t>
            </w:r>
          </w:p>
        </w:tc>
        <w:tc>
          <w:tcPr>
            <w:tcW w:w="1584" w:type="dxa"/>
            <w:tcBorders>
              <w:top w:val="single" w:sz="6" w:space="0" w:color="auto"/>
              <w:left w:val="single" w:sz="6" w:space="0" w:color="auto"/>
              <w:bottom w:val="single" w:sz="6" w:space="0" w:color="auto"/>
              <w:right w:val="single" w:sz="6" w:space="0" w:color="auto"/>
            </w:tcBorders>
            <w:hideMark/>
          </w:tcPr>
          <w:p w:rsidR="008113A2" w:rsidRDefault="001150DD">
            <w:pPr>
              <w:pStyle w:val="Texto"/>
              <w:spacing w:after="0" w:line="240" w:lineRule="exact"/>
              <w:ind w:firstLine="0"/>
              <w:jc w:val="right"/>
              <w:rPr>
                <w:szCs w:val="18"/>
                <w:lang w:val="es-MX"/>
              </w:rPr>
            </w:pPr>
            <w:r>
              <w:rPr>
                <w:szCs w:val="18"/>
                <w:lang w:val="es-MX"/>
              </w:rPr>
              <w:t>150,857,577</w:t>
            </w:r>
          </w:p>
        </w:tc>
        <w:tc>
          <w:tcPr>
            <w:tcW w:w="1535" w:type="dxa"/>
            <w:tcBorders>
              <w:top w:val="single" w:sz="6" w:space="0" w:color="auto"/>
              <w:left w:val="single" w:sz="6" w:space="0" w:color="auto"/>
              <w:bottom w:val="single" w:sz="6" w:space="0" w:color="auto"/>
              <w:right w:val="single" w:sz="6" w:space="0" w:color="auto"/>
            </w:tcBorders>
            <w:hideMark/>
          </w:tcPr>
          <w:p w:rsidR="008113A2" w:rsidRDefault="008113A2">
            <w:pPr>
              <w:pStyle w:val="Texto"/>
              <w:spacing w:after="0" w:line="240" w:lineRule="exact"/>
              <w:ind w:firstLine="0"/>
              <w:jc w:val="right"/>
              <w:rPr>
                <w:szCs w:val="18"/>
                <w:lang w:val="es-MX"/>
              </w:rPr>
            </w:pPr>
            <w:r>
              <w:rPr>
                <w:szCs w:val="18"/>
                <w:lang w:val="es-MX"/>
              </w:rPr>
              <w:t>113,587,040</w:t>
            </w:r>
          </w:p>
        </w:tc>
      </w:tr>
    </w:tbl>
    <w:p w:rsidR="008113A2" w:rsidRDefault="008113A2" w:rsidP="008113A2">
      <w:pPr>
        <w:pStyle w:val="Texto"/>
        <w:spacing w:after="0" w:line="240" w:lineRule="exact"/>
        <w:rPr>
          <w:szCs w:val="18"/>
          <w:lang w:val="es-MX"/>
        </w:rPr>
      </w:pPr>
    </w:p>
    <w:p w:rsidR="008113A2" w:rsidRDefault="008113A2" w:rsidP="008113A2">
      <w:pPr>
        <w:pStyle w:val="ROMANOS"/>
        <w:numPr>
          <w:ilvl w:val="0"/>
          <w:numId w:val="12"/>
        </w:numPr>
        <w:spacing w:after="0" w:line="240" w:lineRule="exact"/>
        <w:rPr>
          <w:lang w:val="es-MX"/>
        </w:rPr>
      </w:pPr>
      <w:r>
        <w:rPr>
          <w:lang w:val="es-MX"/>
        </w:rPr>
        <w:t>Detallar las adquisiciones de bienes muebles e inmuebles con su monto global y qué porcentaje de estas adquisiciones fueron realizadas mediante subsidios de capital del sector central. Adicionalmente revelar el importe de los pagos que durante el período se hicieron por la compra de los elementos citados.</w:t>
      </w:r>
    </w:p>
    <w:p w:rsidR="008113A2" w:rsidRDefault="008113A2" w:rsidP="008113A2">
      <w:pPr>
        <w:pStyle w:val="ROMANOS"/>
        <w:spacing w:after="0" w:line="240" w:lineRule="exact"/>
        <w:rPr>
          <w:lang w:val="es-MX"/>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95"/>
        <w:gridCol w:w="1276"/>
      </w:tblGrid>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b/>
                <w:lang w:val="es-MX"/>
              </w:rPr>
            </w:pPr>
            <w:r>
              <w:rPr>
                <w:b/>
                <w:lang w:val="es-MX"/>
              </w:rPr>
              <w:t>BIENES MUEBLES</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center"/>
              <w:rPr>
                <w:b/>
                <w:lang w:val="es-MX"/>
              </w:rPr>
            </w:pPr>
            <w:r>
              <w:rPr>
                <w:b/>
                <w:lang w:val="es-MX"/>
              </w:rPr>
              <w:t>2019</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lang w:val="es-MX"/>
              </w:rPr>
            </w:pPr>
            <w:r>
              <w:rPr>
                <w:color w:val="000000"/>
              </w:rPr>
              <w:t>Muebles de oficina y estantería</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1,065,267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Muebles, excepto de oficina y estantería</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 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Equipo de cómputo y de tecnologías de la información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1,569,719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lang w:val="es-MX"/>
              </w:rPr>
            </w:pPr>
            <w:r>
              <w:rPr>
                <w:color w:val="000000"/>
              </w:rPr>
              <w:t>Otros mobiliarios y equipos de administración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 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Vehículos y equipo terrestre</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2,550,340</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Maquinaria y equipo de construcción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4,872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Equipo de comunicación y telecomunicación</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64,103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 xml:space="preserve">Equipo de generación eléctrica, aparatos y accesorios eléctricos </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 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color w:val="000000"/>
              </w:rPr>
              <w:t>Herramientas y Máquina-Herramienta</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99,210 </w:t>
            </w:r>
          </w:p>
        </w:tc>
      </w:tr>
      <w:tr w:rsidR="008113A2" w:rsidTr="008113A2">
        <w:tc>
          <w:tcPr>
            <w:tcW w:w="549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color w:val="000000"/>
              </w:rPr>
            </w:pPr>
            <w:r>
              <w:rPr>
                <w:lang w:val="es-MX"/>
              </w:rPr>
              <w:t>Otros equipos</w:t>
            </w:r>
          </w:p>
        </w:tc>
        <w:tc>
          <w:tcPr>
            <w:tcW w:w="1276"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color w:val="000000"/>
              </w:rPr>
            </w:pPr>
            <w:r>
              <w:rPr>
                <w:color w:val="000000"/>
              </w:rPr>
              <w:t xml:space="preserve">46,703 </w:t>
            </w:r>
          </w:p>
        </w:tc>
      </w:tr>
    </w:tbl>
    <w:p w:rsidR="008113A2" w:rsidRDefault="008113A2" w:rsidP="008113A2">
      <w:pPr>
        <w:pStyle w:val="ROMANOS"/>
        <w:spacing w:after="0" w:line="240" w:lineRule="exact"/>
        <w:rPr>
          <w:lang w:val="es-MX"/>
        </w:rPr>
      </w:pPr>
      <w:r>
        <w:rPr>
          <w:lang w:val="es-MX"/>
        </w:rPr>
        <w:br w:type="textWrapping" w:clear="all"/>
      </w: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4790"/>
        <w:gridCol w:w="1305"/>
      </w:tblGrid>
      <w:tr w:rsidR="008113A2" w:rsidTr="008113A2">
        <w:tc>
          <w:tcPr>
            <w:tcW w:w="4790"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b/>
                <w:color w:val="000000"/>
              </w:rPr>
            </w:pPr>
            <w:r>
              <w:rPr>
                <w:b/>
                <w:lang w:val="es-MX"/>
              </w:rPr>
              <w:t>BIENES INTANGIBLES</w:t>
            </w:r>
          </w:p>
        </w:tc>
        <w:tc>
          <w:tcPr>
            <w:tcW w:w="130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center"/>
              <w:rPr>
                <w:b/>
                <w:color w:val="000000"/>
              </w:rPr>
            </w:pPr>
            <w:r>
              <w:rPr>
                <w:b/>
                <w:lang w:val="es-MX"/>
              </w:rPr>
              <w:t>2019</w:t>
            </w:r>
          </w:p>
        </w:tc>
      </w:tr>
      <w:tr w:rsidR="008113A2" w:rsidTr="008113A2">
        <w:tc>
          <w:tcPr>
            <w:tcW w:w="4790"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rPr>
                <w:lang w:val="es-MX"/>
              </w:rPr>
            </w:pPr>
            <w:r>
              <w:rPr>
                <w:color w:val="000000"/>
              </w:rPr>
              <w:t>Software</w:t>
            </w:r>
          </w:p>
        </w:tc>
        <w:tc>
          <w:tcPr>
            <w:tcW w:w="1305" w:type="dxa"/>
            <w:tcBorders>
              <w:top w:val="single" w:sz="4" w:space="0" w:color="auto"/>
              <w:left w:val="single" w:sz="4" w:space="0" w:color="auto"/>
              <w:bottom w:val="single" w:sz="4" w:space="0" w:color="auto"/>
              <w:right w:val="single" w:sz="4" w:space="0" w:color="auto"/>
            </w:tcBorders>
            <w:hideMark/>
          </w:tcPr>
          <w:p w:rsidR="008113A2" w:rsidRDefault="008113A2">
            <w:pPr>
              <w:pStyle w:val="ROMANOS"/>
              <w:spacing w:after="0" w:line="240" w:lineRule="exact"/>
              <w:ind w:left="0" w:firstLine="0"/>
              <w:jc w:val="right"/>
              <w:rPr>
                <w:lang w:val="es-MX"/>
              </w:rPr>
            </w:pPr>
            <w:r>
              <w:rPr>
                <w:lang w:val="es-MX"/>
              </w:rPr>
              <w:t>6,380</w:t>
            </w:r>
          </w:p>
        </w:tc>
      </w:tr>
    </w:tbl>
    <w:p w:rsidR="008113A2" w:rsidRDefault="008113A2" w:rsidP="008113A2">
      <w:pPr>
        <w:pStyle w:val="ROMANOS"/>
        <w:spacing w:after="0" w:line="240" w:lineRule="exact"/>
        <w:rPr>
          <w:lang w:val="es-MX"/>
        </w:rPr>
      </w:pP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ind w:left="0" w:firstLine="0"/>
        <w:rPr>
          <w:lang w:val="es-MX"/>
        </w:rPr>
      </w:pPr>
    </w:p>
    <w:p w:rsidR="008113A2" w:rsidRDefault="008113A2" w:rsidP="008113A2">
      <w:pPr>
        <w:pStyle w:val="ROMANOS"/>
        <w:spacing w:after="0" w:line="240" w:lineRule="exact"/>
        <w:rPr>
          <w:lang w:val="es-MX"/>
        </w:rPr>
      </w:pPr>
    </w:p>
    <w:p w:rsidR="008113A2" w:rsidRPr="001C7C0E" w:rsidRDefault="008113A2" w:rsidP="006264E1">
      <w:pPr>
        <w:pStyle w:val="ROMANOS"/>
        <w:numPr>
          <w:ilvl w:val="0"/>
          <w:numId w:val="12"/>
        </w:numPr>
        <w:spacing w:after="0" w:line="240" w:lineRule="exact"/>
        <w:ind w:firstLine="0"/>
        <w:rPr>
          <w:lang w:val="es-MX"/>
        </w:rPr>
      </w:pPr>
      <w:r w:rsidRPr="001C7C0E">
        <w:rPr>
          <w:lang w:val="es-MX"/>
        </w:rPr>
        <w:t xml:space="preserve">Conciliación de los Flujos de Efectivo Netos de las Actividades de Operación y la cuenta de Ahorro/Desahorro antes de Rubros Extraordinarios. El Instituto Tlaxcalteca de la Infraestructura Física Educativa, actualmente no realiza la depreciación y amortización del activo fijo. </w:t>
      </w: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tbl>
      <w:tblPr>
        <w:tblStyle w:val="Tablaconcuadrcula1"/>
        <w:tblpPr w:leftFromText="141" w:rightFromText="141" w:vertAnchor="text" w:tblpXSpec="center" w:tblpY="1"/>
        <w:tblOverlap w:val="never"/>
        <w:tblW w:w="0" w:type="auto"/>
        <w:tblInd w:w="0" w:type="dxa"/>
        <w:tblLook w:val="04A0" w:firstRow="1" w:lastRow="0" w:firstColumn="1" w:lastColumn="0" w:noHBand="0" w:noVBand="1"/>
      </w:tblPr>
      <w:tblGrid>
        <w:gridCol w:w="6663"/>
        <w:gridCol w:w="1809"/>
      </w:tblGrid>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b/>
                <w:sz w:val="18"/>
                <w:szCs w:val="18"/>
                <w:lang w:eastAsia="es-ES"/>
              </w:rPr>
            </w:pPr>
            <w:r>
              <w:rPr>
                <w:rFonts w:ascii="Arial" w:eastAsia="Times New Roman" w:hAnsi="Arial" w:cs="Arial"/>
                <w:b/>
                <w:sz w:val="18"/>
                <w:szCs w:val="18"/>
                <w:lang w:eastAsia="es-ES"/>
              </w:rPr>
              <w:t>AHORRO/DESAHORRO ANTES DE RUBROS EXTRAORDINARIOS</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center"/>
              <w:rPr>
                <w:rFonts w:ascii="Arial" w:eastAsia="Times New Roman" w:hAnsi="Arial" w:cs="Arial"/>
                <w:b/>
                <w:sz w:val="18"/>
                <w:szCs w:val="18"/>
                <w:lang w:eastAsia="es-ES"/>
              </w:rPr>
            </w:pPr>
            <w:r>
              <w:rPr>
                <w:rFonts w:ascii="Arial" w:eastAsia="Times New Roman" w:hAnsi="Arial" w:cs="Arial"/>
                <w:b/>
                <w:sz w:val="18"/>
                <w:szCs w:val="18"/>
                <w:lang w:eastAsia="es-ES"/>
              </w:rPr>
              <w:t>2019</w:t>
            </w:r>
          </w:p>
        </w:tc>
      </w:tr>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Incremento en Provisiones</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Incremento en Cuentas por Cobrar</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r w:rsidR="008113A2" w:rsidTr="008113A2">
        <w:tc>
          <w:tcPr>
            <w:tcW w:w="6663"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Partidas Extraordinarias</w:t>
            </w:r>
          </w:p>
        </w:tc>
        <w:tc>
          <w:tcPr>
            <w:tcW w:w="1809" w:type="dxa"/>
            <w:tcBorders>
              <w:top w:val="single" w:sz="4" w:space="0" w:color="auto"/>
              <w:left w:val="single" w:sz="4" w:space="0" w:color="auto"/>
              <w:bottom w:val="single" w:sz="4" w:space="0" w:color="auto"/>
              <w:right w:val="single" w:sz="4" w:space="0" w:color="auto"/>
            </w:tcBorders>
            <w:hideMark/>
          </w:tcPr>
          <w:p w:rsidR="008113A2" w:rsidRDefault="008113A2">
            <w:pPr>
              <w:tabs>
                <w:tab w:val="left" w:pos="720"/>
              </w:tabs>
              <w:spacing w:line="240" w:lineRule="exact"/>
              <w:jc w:val="right"/>
              <w:rPr>
                <w:rFonts w:ascii="Arial" w:eastAsia="Times New Roman" w:hAnsi="Arial" w:cs="Arial"/>
                <w:sz w:val="18"/>
                <w:szCs w:val="18"/>
                <w:lang w:val="es-ES" w:eastAsia="es-ES"/>
              </w:rPr>
            </w:pPr>
            <w:r>
              <w:rPr>
                <w:rFonts w:ascii="Arial" w:eastAsia="Times New Roman" w:hAnsi="Arial" w:cs="Arial"/>
                <w:sz w:val="18"/>
                <w:szCs w:val="18"/>
                <w:lang w:val="es-ES" w:eastAsia="es-ES"/>
              </w:rPr>
              <w:t>0</w:t>
            </w:r>
          </w:p>
        </w:tc>
      </w:tr>
    </w:tbl>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8113A2" w:rsidRDefault="008113A2" w:rsidP="008113A2">
      <w:pPr>
        <w:pStyle w:val="ROMANOS"/>
        <w:spacing w:after="0" w:line="240" w:lineRule="exact"/>
        <w:rPr>
          <w:lang w:val="es-MX"/>
        </w:rPr>
      </w:pPr>
    </w:p>
    <w:p w:rsidR="001150DD" w:rsidRDefault="001150DD" w:rsidP="008113A2">
      <w:pPr>
        <w:pStyle w:val="INCISO"/>
        <w:spacing w:after="0" w:line="240" w:lineRule="exact"/>
        <w:ind w:left="360"/>
        <w:rPr>
          <w:b/>
          <w:smallCaps/>
        </w:rPr>
      </w:pPr>
    </w:p>
    <w:p w:rsidR="008113A2" w:rsidRDefault="008113A2" w:rsidP="008113A2">
      <w:pPr>
        <w:pStyle w:val="INCISO"/>
        <w:spacing w:after="0" w:line="240" w:lineRule="exact"/>
        <w:ind w:left="360"/>
        <w:rPr>
          <w:b/>
          <w:smallCaps/>
        </w:rPr>
      </w:pPr>
      <w:r>
        <w:rPr>
          <w:b/>
          <w:smallCaps/>
        </w:rPr>
        <w:lastRenderedPageBreak/>
        <w:t>V) Conciliación entre los ingresos presupuestarios y contables, así como entre los egresos presupuestarios y los gastos contables</w:t>
      </w:r>
    </w:p>
    <w:p w:rsidR="008113A2" w:rsidRDefault="008113A2" w:rsidP="008113A2">
      <w:pPr>
        <w:pStyle w:val="Texto"/>
        <w:spacing w:after="0" w:line="240" w:lineRule="exact"/>
        <w:jc w:val="center"/>
        <w:rPr>
          <w:b/>
          <w:smallCaps/>
          <w:szCs w:val="18"/>
        </w:rPr>
      </w:pPr>
    </w:p>
    <w:p w:rsidR="008113A2" w:rsidRDefault="008113A2" w:rsidP="008113A2">
      <w:pPr>
        <w:pStyle w:val="Texto"/>
        <w:spacing w:after="0" w:line="240" w:lineRule="exact"/>
        <w:rPr>
          <w:szCs w:val="18"/>
          <w:lang w:val="es-MX"/>
        </w:rPr>
      </w:pPr>
      <w:r>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8113A2" w:rsidRDefault="008113A2" w:rsidP="008113A2">
      <w:pPr>
        <w:pStyle w:val="Texto"/>
        <w:spacing w:after="0" w:line="240" w:lineRule="exact"/>
        <w:rPr>
          <w:szCs w:val="18"/>
          <w:lang w:val="es-MX"/>
        </w:rPr>
      </w:pPr>
    </w:p>
    <w:tbl>
      <w:tblPr>
        <w:tblW w:w="11836" w:type="dxa"/>
        <w:jc w:val="center"/>
        <w:tblCellMar>
          <w:left w:w="70" w:type="dxa"/>
          <w:right w:w="70" w:type="dxa"/>
        </w:tblCellMar>
        <w:tblLook w:val="04A0" w:firstRow="1" w:lastRow="0" w:firstColumn="1" w:lastColumn="0" w:noHBand="0" w:noVBand="1"/>
      </w:tblPr>
      <w:tblGrid>
        <w:gridCol w:w="240"/>
        <w:gridCol w:w="7170"/>
        <w:gridCol w:w="2107"/>
        <w:gridCol w:w="146"/>
        <w:gridCol w:w="2173"/>
      </w:tblGrid>
      <w:tr w:rsidR="008113A2" w:rsidTr="008113A2">
        <w:trPr>
          <w:trHeight w:val="227"/>
          <w:jc w:val="center"/>
        </w:trPr>
        <w:tc>
          <w:tcPr>
            <w:tcW w:w="11836" w:type="dxa"/>
            <w:gridSpan w:val="5"/>
            <w:tcBorders>
              <w:top w:val="single" w:sz="4" w:space="0" w:color="auto"/>
              <w:left w:val="single" w:sz="4" w:space="0" w:color="auto"/>
              <w:bottom w:val="nil"/>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INSTITUTO TLAXCALTECA DE LA INFRAESTTRUCTURA FISICA EDUCATIVA</w:t>
            </w:r>
          </w:p>
        </w:tc>
      </w:tr>
      <w:tr w:rsidR="008113A2" w:rsidTr="008113A2">
        <w:trPr>
          <w:trHeight w:val="227"/>
          <w:jc w:val="center"/>
        </w:trPr>
        <w:tc>
          <w:tcPr>
            <w:tcW w:w="11836" w:type="dxa"/>
            <w:gridSpan w:val="5"/>
            <w:tcBorders>
              <w:top w:val="nil"/>
              <w:left w:val="single" w:sz="4" w:space="0" w:color="auto"/>
              <w:bottom w:val="nil"/>
              <w:right w:val="single" w:sz="4" w:space="0" w:color="000000"/>
            </w:tcBorders>
            <w:shd w:val="clear" w:color="auto" w:fill="D9D9D9"/>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Ingresos Presupuestarios y Contables corre</w:t>
            </w:r>
            <w:r w:rsidR="003F59CA">
              <w:rPr>
                <w:rFonts w:ascii="Calibri" w:eastAsia="Times New Roman" w:hAnsi="Calibri" w:cs="Calibri"/>
                <w:color w:val="000000"/>
                <w:sz w:val="20"/>
                <w:szCs w:val="20"/>
                <w:lang w:val="es-ES_tradnl" w:eastAsia="es-ES_tradnl"/>
              </w:rPr>
              <w:t>spondiente del 01 de Enero al 31 de Dic</w:t>
            </w:r>
            <w:r>
              <w:rPr>
                <w:rFonts w:ascii="Calibri" w:eastAsia="Times New Roman" w:hAnsi="Calibri" w:cs="Calibri"/>
                <w:color w:val="000000"/>
                <w:sz w:val="20"/>
                <w:szCs w:val="20"/>
                <w:lang w:val="es-ES_tradnl" w:eastAsia="es-ES_tradnl"/>
              </w:rPr>
              <w:t>iembre de 2019</w:t>
            </w:r>
          </w:p>
        </w:tc>
      </w:tr>
      <w:tr w:rsidR="008113A2" w:rsidTr="008113A2">
        <w:trPr>
          <w:trHeight w:val="227"/>
          <w:jc w:val="center"/>
        </w:trPr>
        <w:tc>
          <w:tcPr>
            <w:tcW w:w="11836" w:type="dxa"/>
            <w:gridSpan w:val="5"/>
            <w:tcBorders>
              <w:top w:val="nil"/>
              <w:left w:val="single" w:sz="4" w:space="0" w:color="auto"/>
              <w:bottom w:val="single" w:sz="4" w:space="0" w:color="auto"/>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rsidTr="008113A2">
        <w:trPr>
          <w:trHeight w:hRule="exact" w:val="170"/>
          <w:jc w:val="center"/>
        </w:trPr>
        <w:tc>
          <w:tcPr>
            <w:tcW w:w="24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717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Ingresos presupuestarios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nil"/>
              <w:left w:val="single" w:sz="4" w:space="0" w:color="auto"/>
              <w:bottom w:val="single" w:sz="4" w:space="0" w:color="auto"/>
              <w:right w:val="single" w:sz="4" w:space="0" w:color="auto"/>
            </w:tcBorders>
            <w:shd w:val="clear" w:color="auto" w:fill="D9D9D9"/>
            <w:noWrap/>
            <w:vAlign w:val="bottom"/>
            <w:hideMark/>
          </w:tcPr>
          <w:p w:rsidR="008113A2" w:rsidRDefault="003F59C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233,279,018</w:t>
            </w:r>
            <w:r w:rsidR="008113A2">
              <w:rPr>
                <w:rFonts w:ascii="Calibri" w:eastAsia="Times New Roman" w:hAnsi="Calibri" w:cs="Calibri"/>
                <w:color w:val="000000"/>
                <w:sz w:val="20"/>
                <w:szCs w:val="20"/>
                <w:lang w:val="es-ES_tradnl" w:eastAsia="es-ES_tradnl"/>
              </w:rPr>
              <w:t xml:space="preserve"> </w:t>
            </w:r>
          </w:p>
        </w:tc>
      </w:tr>
      <w:tr w:rsidR="008113A2" w:rsidTr="008113A2">
        <w:trPr>
          <w:trHeight w:hRule="exact" w:val="90"/>
          <w:jc w:val="center"/>
        </w:trPr>
        <w:tc>
          <w:tcPr>
            <w:tcW w:w="24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rsidTr="001C7C0E">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Ingresos contables no presupuestarios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rsidTr="008113A2">
        <w:trPr>
          <w:trHeight w:val="315"/>
          <w:jc w:val="center"/>
        </w:trPr>
        <w:tc>
          <w:tcPr>
            <w:tcW w:w="24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Ingresos Financieros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46"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173"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4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Incremento por Variación de inventarios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79"/>
          <w:jc w:val="center"/>
        </w:trPr>
        <w:tc>
          <w:tcPr>
            <w:tcW w:w="240" w:type="dxa"/>
            <w:noWrap/>
            <w:vAlign w:val="bottom"/>
            <w:hideMark/>
          </w:tcPr>
          <w:p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Disminución del exceso de estimaciones por pérdida o deterioro u obsolescencia</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noWrap/>
            <w:vAlign w:val="bottom"/>
            <w:hideMark/>
          </w:tcPr>
          <w:p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Disminución del exceso de provisiones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noWrap/>
            <w:vAlign w:val="bottom"/>
            <w:hideMark/>
          </w:tcPr>
          <w:p w:rsidR="008113A2" w:rsidRDefault="008113A2">
            <w:pPr>
              <w:spacing w:after="0"/>
              <w:rPr>
                <w:sz w:val="20"/>
                <w:szCs w:val="20"/>
                <w:lang w:eastAsia="es-MX"/>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Otros Ingresos y beneficios varios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Otros ingresos contables no presupuestarios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hRule="exact" w:val="90"/>
          <w:jc w:val="center"/>
        </w:trPr>
        <w:tc>
          <w:tcPr>
            <w:tcW w:w="240" w:type="dxa"/>
            <w:noWrap/>
            <w:vAlign w:val="bottom"/>
            <w:hideMark/>
          </w:tcPr>
          <w:p w:rsidR="008113A2" w:rsidRDefault="008113A2">
            <w:pPr>
              <w:spacing w:after="0"/>
              <w:rPr>
                <w:sz w:val="20"/>
                <w:szCs w:val="20"/>
                <w:lang w:eastAsia="es-MX"/>
              </w:rPr>
            </w:pPr>
          </w:p>
        </w:tc>
        <w:tc>
          <w:tcPr>
            <w:tcW w:w="7170" w:type="dxa"/>
            <w:noWrap/>
            <w:vAlign w:val="bottom"/>
            <w:hideMark/>
          </w:tcPr>
          <w:p w:rsidR="008113A2" w:rsidRDefault="008113A2">
            <w:pPr>
              <w:spacing w:after="0"/>
              <w:rPr>
                <w:sz w:val="20"/>
                <w:szCs w:val="20"/>
                <w:lang w:eastAsia="es-MX"/>
              </w:rPr>
            </w:pPr>
          </w:p>
        </w:tc>
        <w:tc>
          <w:tcPr>
            <w:tcW w:w="2107" w:type="dxa"/>
            <w:noWrap/>
            <w:vAlign w:val="bottom"/>
            <w:hideMark/>
          </w:tcPr>
          <w:p w:rsidR="008113A2" w:rsidRDefault="008113A2">
            <w:pPr>
              <w:spacing w:after="0"/>
              <w:rPr>
                <w:sz w:val="20"/>
                <w:szCs w:val="20"/>
                <w:lang w:eastAsia="es-MX"/>
              </w:rPr>
            </w:pPr>
          </w:p>
        </w:tc>
        <w:tc>
          <w:tcPr>
            <w:tcW w:w="146" w:type="dxa"/>
            <w:noWrap/>
            <w:vAlign w:val="bottom"/>
            <w:hideMark/>
          </w:tcPr>
          <w:p w:rsidR="008113A2" w:rsidRDefault="008113A2">
            <w:pPr>
              <w:spacing w:after="0"/>
              <w:rPr>
                <w:sz w:val="20"/>
                <w:szCs w:val="20"/>
                <w:lang w:eastAsia="es-MX"/>
              </w:rPr>
            </w:pPr>
          </w:p>
        </w:tc>
        <w:tc>
          <w:tcPr>
            <w:tcW w:w="2173" w:type="dxa"/>
            <w:noWrap/>
            <w:vAlign w:val="bottom"/>
            <w:hideMark/>
          </w:tcPr>
          <w:p w:rsidR="008113A2" w:rsidRDefault="008113A2">
            <w:pPr>
              <w:spacing w:after="0"/>
              <w:rPr>
                <w:sz w:val="20"/>
                <w:szCs w:val="20"/>
                <w:lang w:eastAsia="es-MX"/>
              </w:rPr>
            </w:pPr>
          </w:p>
        </w:tc>
      </w:tr>
      <w:tr w:rsidR="008113A2" w:rsidTr="001C7C0E">
        <w:trPr>
          <w:trHeight w:val="3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Ingresos presupuestarios no contables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0</w:t>
            </w:r>
          </w:p>
        </w:tc>
      </w:tr>
      <w:tr w:rsidR="008113A2" w:rsidTr="008113A2">
        <w:trPr>
          <w:trHeight w:val="315"/>
          <w:jc w:val="center"/>
        </w:trPr>
        <w:tc>
          <w:tcPr>
            <w:tcW w:w="24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17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Aprovechamientos Patrimoniales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noWrap/>
            <w:vAlign w:val="bottom"/>
            <w:hideMark/>
          </w:tcPr>
          <w:p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Ingresos derivados de financiamientos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tcBorders>
              <w:top w:val="nil"/>
              <w:left w:val="nil"/>
              <w:bottom w:val="nil"/>
              <w:right w:val="single" w:sz="4" w:space="0" w:color="auto"/>
            </w:tcBorders>
            <w:noWrap/>
            <w:vAlign w:val="bottom"/>
            <w:hideMark/>
          </w:tcPr>
          <w:p w:rsidR="008113A2" w:rsidRDefault="008113A2">
            <w:pPr>
              <w:spacing w:after="0"/>
              <w:rPr>
                <w:sz w:val="20"/>
                <w:szCs w:val="20"/>
                <w:lang w:eastAsia="es-MX"/>
              </w:rPr>
            </w:pPr>
          </w:p>
        </w:tc>
        <w:tc>
          <w:tcPr>
            <w:tcW w:w="717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Otros ingresos presupuestales no contables</w:t>
            </w:r>
          </w:p>
        </w:tc>
        <w:tc>
          <w:tcPr>
            <w:tcW w:w="2107"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rPr>
                <w:sz w:val="20"/>
                <w:szCs w:val="20"/>
                <w:lang w:eastAsia="es-MX"/>
              </w:rPr>
            </w:pPr>
          </w:p>
        </w:tc>
      </w:tr>
      <w:tr w:rsidR="008113A2" w:rsidTr="001C7C0E">
        <w:trPr>
          <w:trHeight w:val="249"/>
          <w:jc w:val="center"/>
        </w:trPr>
        <w:tc>
          <w:tcPr>
            <w:tcW w:w="24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170"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07"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46"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173" w:type="dxa"/>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r>
      <w:tr w:rsidR="008113A2" w:rsidTr="008113A2">
        <w:trPr>
          <w:trHeight w:hRule="exact" w:val="356"/>
          <w:jc w:val="center"/>
        </w:trPr>
        <w:tc>
          <w:tcPr>
            <w:tcW w:w="24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170" w:type="dxa"/>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rPr>
                <w:rFonts w:ascii="Calibri" w:eastAsia="Times New Roman" w:hAnsi="Calibri" w:cs="Calibri"/>
                <w:b/>
                <w:bCs/>
                <w:color w:val="000000"/>
                <w:sz w:val="20"/>
                <w:szCs w:val="20"/>
                <w:lang w:val="es-ES_tradnl" w:eastAsia="es-ES_tradnl"/>
              </w:rPr>
            </w:pPr>
          </w:p>
        </w:tc>
        <w:tc>
          <w:tcPr>
            <w:tcW w:w="2107" w:type="dxa"/>
            <w:noWrap/>
            <w:vAlign w:val="bottom"/>
            <w:hideMark/>
          </w:tcPr>
          <w:p w:rsidR="008113A2" w:rsidRDefault="008113A2">
            <w:pPr>
              <w:spacing w:after="0"/>
              <w:rPr>
                <w:sz w:val="20"/>
                <w:szCs w:val="20"/>
                <w:lang w:eastAsia="es-MX"/>
              </w:rPr>
            </w:pPr>
          </w:p>
        </w:tc>
        <w:tc>
          <w:tcPr>
            <w:tcW w:w="146" w:type="dxa"/>
            <w:noWrap/>
            <w:vAlign w:val="bottom"/>
            <w:hideMark/>
          </w:tcPr>
          <w:p w:rsidR="008113A2" w:rsidRDefault="008113A2">
            <w:pPr>
              <w:spacing w:after="0"/>
              <w:rPr>
                <w:sz w:val="20"/>
                <w:szCs w:val="20"/>
                <w:lang w:eastAsia="es-MX"/>
              </w:rPr>
            </w:pPr>
          </w:p>
        </w:tc>
        <w:tc>
          <w:tcPr>
            <w:tcW w:w="2173"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4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77"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Ingresos Contables</w:t>
            </w:r>
          </w:p>
        </w:tc>
        <w:tc>
          <w:tcPr>
            <w:tcW w:w="146"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173"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113A2" w:rsidRDefault="003F59CA">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233,279,018</w:t>
            </w:r>
          </w:p>
        </w:tc>
      </w:tr>
    </w:tbl>
    <w:p w:rsidR="008113A2" w:rsidRDefault="008113A2"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p w:rsidR="003F59CA" w:rsidRDefault="003F59CA" w:rsidP="008113A2">
      <w:pPr>
        <w:pStyle w:val="Texto"/>
        <w:spacing w:after="0" w:line="240" w:lineRule="exact"/>
        <w:ind w:firstLine="0"/>
        <w:rPr>
          <w:szCs w:val="18"/>
        </w:rPr>
      </w:pPr>
    </w:p>
    <w:tbl>
      <w:tblPr>
        <w:tblW w:w="11858" w:type="dxa"/>
        <w:jc w:val="center"/>
        <w:tblCellMar>
          <w:left w:w="70" w:type="dxa"/>
          <w:right w:w="70" w:type="dxa"/>
        </w:tblCellMar>
        <w:tblLook w:val="04A0" w:firstRow="1" w:lastRow="0" w:firstColumn="1" w:lastColumn="0" w:noHBand="0" w:noVBand="1"/>
      </w:tblPr>
      <w:tblGrid>
        <w:gridCol w:w="260"/>
        <w:gridCol w:w="7048"/>
        <w:gridCol w:w="2188"/>
        <w:gridCol w:w="160"/>
        <w:gridCol w:w="2202"/>
      </w:tblGrid>
      <w:tr w:rsidR="008113A2" w:rsidTr="008113A2">
        <w:trPr>
          <w:trHeight w:val="227"/>
          <w:jc w:val="center"/>
        </w:trPr>
        <w:tc>
          <w:tcPr>
            <w:tcW w:w="11858" w:type="dxa"/>
            <w:gridSpan w:val="5"/>
            <w:tcBorders>
              <w:top w:val="single" w:sz="4" w:space="0" w:color="auto"/>
              <w:left w:val="single" w:sz="4" w:space="0" w:color="auto"/>
              <w:bottom w:val="nil"/>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lastRenderedPageBreak/>
              <w:t>INSTITUTO TLAXCALTECA DE LA INFRAESTTRUCTURA FISICA EDUCATIVA</w:t>
            </w:r>
          </w:p>
        </w:tc>
      </w:tr>
      <w:tr w:rsidR="008113A2" w:rsidTr="008113A2">
        <w:trPr>
          <w:trHeight w:val="227"/>
          <w:jc w:val="center"/>
        </w:trPr>
        <w:tc>
          <w:tcPr>
            <w:tcW w:w="11858" w:type="dxa"/>
            <w:gridSpan w:val="5"/>
            <w:tcBorders>
              <w:top w:val="nil"/>
              <w:left w:val="single" w:sz="4" w:space="0" w:color="auto"/>
              <w:bottom w:val="nil"/>
              <w:right w:val="single" w:sz="4" w:space="0" w:color="000000"/>
            </w:tcBorders>
            <w:shd w:val="clear" w:color="auto" w:fill="D9D9D9"/>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Conciliación entre los Egresos Presupuestarios y los Gastos Contables corre</w:t>
            </w:r>
            <w:r w:rsidR="003F59CA">
              <w:rPr>
                <w:rFonts w:ascii="Calibri" w:eastAsia="Times New Roman" w:hAnsi="Calibri" w:cs="Calibri"/>
                <w:color w:val="000000"/>
                <w:sz w:val="20"/>
                <w:szCs w:val="20"/>
                <w:lang w:val="es-ES_tradnl" w:eastAsia="es-ES_tradnl"/>
              </w:rPr>
              <w:t>spondiente del 01 de Enero al 31 de Dic</w:t>
            </w:r>
            <w:r>
              <w:rPr>
                <w:rFonts w:ascii="Calibri" w:eastAsia="Times New Roman" w:hAnsi="Calibri" w:cs="Calibri"/>
                <w:color w:val="000000"/>
                <w:sz w:val="20"/>
                <w:szCs w:val="20"/>
                <w:lang w:val="es-ES_tradnl" w:eastAsia="es-ES_tradnl"/>
              </w:rPr>
              <w:t>iembre de 2019</w:t>
            </w:r>
          </w:p>
        </w:tc>
      </w:tr>
      <w:tr w:rsidR="008113A2" w:rsidTr="008113A2">
        <w:trPr>
          <w:trHeight w:val="227"/>
          <w:jc w:val="center"/>
        </w:trPr>
        <w:tc>
          <w:tcPr>
            <w:tcW w:w="11858" w:type="dxa"/>
            <w:gridSpan w:val="5"/>
            <w:tcBorders>
              <w:top w:val="nil"/>
              <w:left w:val="single" w:sz="4" w:space="0" w:color="auto"/>
              <w:bottom w:val="single" w:sz="4" w:space="0" w:color="auto"/>
              <w:right w:val="single" w:sz="4" w:space="0" w:color="000000"/>
            </w:tcBorders>
            <w:shd w:val="clear" w:color="auto" w:fill="D9D9D9"/>
            <w:noWrap/>
            <w:vAlign w:val="bottom"/>
            <w:hideMark/>
          </w:tcPr>
          <w:p w:rsidR="008113A2" w:rsidRDefault="008113A2">
            <w:pPr>
              <w:spacing w:after="0" w:line="240" w:lineRule="auto"/>
              <w:jc w:val="center"/>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(Cifras en pesos)</w:t>
            </w:r>
          </w:p>
        </w:tc>
      </w:tr>
      <w:tr w:rsidR="008113A2" w:rsidTr="008113A2">
        <w:trPr>
          <w:trHeight w:val="300"/>
          <w:jc w:val="center"/>
        </w:trPr>
        <w:tc>
          <w:tcPr>
            <w:tcW w:w="260" w:type="dxa"/>
            <w:tcBorders>
              <w:top w:val="nil"/>
              <w:left w:val="nil"/>
              <w:bottom w:val="single" w:sz="4" w:space="0" w:color="auto"/>
              <w:right w:val="nil"/>
            </w:tcBorders>
            <w:noWrap/>
            <w:vAlign w:val="center"/>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7048"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2188"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c>
          <w:tcPr>
            <w:tcW w:w="160" w:type="dxa"/>
            <w:noWrap/>
            <w:vAlign w:val="bottom"/>
            <w:hideMark/>
          </w:tcPr>
          <w:p w:rsidR="008113A2" w:rsidRDefault="008113A2">
            <w:pPr>
              <w:rPr>
                <w:rFonts w:ascii="Calibri" w:eastAsia="Times New Roman" w:hAnsi="Calibri" w:cs="Calibri"/>
                <w:color w:val="000000"/>
                <w:lang w:val="es-ES_tradnl" w:eastAsia="es-ES_tradnl"/>
              </w:rPr>
            </w:pPr>
          </w:p>
        </w:tc>
        <w:tc>
          <w:tcPr>
            <w:tcW w:w="2202"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color w:val="000000"/>
                <w:lang w:val="es-ES_tradnl" w:eastAsia="es-ES_tradnl"/>
              </w:rPr>
            </w:pPr>
            <w:r>
              <w:rPr>
                <w:rFonts w:ascii="Calibri" w:eastAsia="Times New Roman" w:hAnsi="Calibri" w:cs="Calibri"/>
                <w:color w:val="000000"/>
                <w:lang w:val="es-ES_tradnl" w:eastAsia="es-ES_tradnl"/>
              </w:rPr>
              <w:t> </w:t>
            </w:r>
          </w:p>
        </w:tc>
      </w:tr>
      <w:tr w:rsidR="008113A2"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1 Total de Egresos presupuestarios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shd w:val="clear" w:color="auto" w:fill="D9D9D9"/>
            <w:noWrap/>
            <w:vAlign w:val="bottom"/>
            <w:hideMark/>
          </w:tcPr>
          <w:p w:rsidR="008113A2" w:rsidRDefault="003F59CA">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160,915,574</w:t>
            </w:r>
            <w:r w:rsidR="008113A2">
              <w:rPr>
                <w:rFonts w:ascii="Calibri" w:eastAsia="Times New Roman" w:hAnsi="Calibri" w:cs="Calibri"/>
                <w:color w:val="000000"/>
                <w:sz w:val="20"/>
                <w:szCs w:val="20"/>
                <w:lang w:val="es-ES_tradnl" w:eastAsia="es-ES_tradnl"/>
              </w:rPr>
              <w:t xml:space="preserve"> </w:t>
            </w:r>
          </w:p>
        </w:tc>
      </w:tr>
      <w:tr w:rsidR="008113A2" w:rsidTr="008113A2">
        <w:trPr>
          <w:trHeight w:val="315"/>
          <w:jc w:val="center"/>
        </w:trPr>
        <w:tc>
          <w:tcPr>
            <w:tcW w:w="26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r>
      <w:tr w:rsidR="008113A2"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2 Egresos presupuestarios no contables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nil"/>
              <w:left w:val="single" w:sz="4" w:space="0" w:color="auto"/>
              <w:bottom w:val="single" w:sz="4" w:space="0" w:color="auto"/>
              <w:right w:val="single" w:sz="4" w:space="0" w:color="auto"/>
            </w:tcBorders>
            <w:noWrap/>
            <w:vAlign w:val="bottom"/>
            <w:hideMark/>
          </w:tcPr>
          <w:p w:rsidR="008113A2" w:rsidRDefault="003F59CA">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120,923,69</w:t>
            </w:r>
            <w:r w:rsidR="008113A2">
              <w:rPr>
                <w:rFonts w:ascii="Calibri" w:eastAsia="Times New Roman" w:hAnsi="Calibri" w:cs="Calibri"/>
                <w:color w:val="000000"/>
                <w:sz w:val="20"/>
                <w:szCs w:val="20"/>
                <w:lang w:val="es-ES_tradnl" w:eastAsia="es-ES_tradnl"/>
              </w:rPr>
              <w:t>0</w:t>
            </w: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 Materias Primas y Materiales de Producción y Comercialización</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nil"/>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 Materiales y Suministro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single" w:sz="4" w:space="0" w:color="auto"/>
              <w:left w:val="single" w:sz="4" w:space="0" w:color="auto"/>
              <w:bottom w:val="nil"/>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2.3 Mobiliario y Equipo de administración</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2.4 Mobiliario y Equipo Educacional y Recreativo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2.5 Equipo e Instrumental Médico y de Laboratorio</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2.6 Vehículos y Equipo de transporte</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2.7 Equipo de Defensa y Seguridad</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2.8 Maquinaria, Otros Equipos y herramientas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2.9 Activos Biológicos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2.10 Bienes Inmuebles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2.11 Activos Intangibles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2.12 Obra Publica en Bienes de Dominio Público</w:t>
            </w:r>
          </w:p>
        </w:tc>
        <w:tc>
          <w:tcPr>
            <w:tcW w:w="2188" w:type="dxa"/>
            <w:tcBorders>
              <w:top w:val="nil"/>
              <w:left w:val="nil"/>
              <w:bottom w:val="single" w:sz="4" w:space="0" w:color="auto"/>
              <w:right w:val="single" w:sz="4" w:space="0" w:color="auto"/>
            </w:tcBorders>
            <w:noWrap/>
            <w:vAlign w:val="bottom"/>
            <w:hideMark/>
          </w:tcPr>
          <w:p w:rsidR="008113A2" w:rsidRDefault="003F59C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120,923,69</w:t>
            </w:r>
            <w:r w:rsidR="008113A2">
              <w:rPr>
                <w:rFonts w:ascii="Calibri" w:eastAsia="Times New Roman" w:hAnsi="Calibri" w:cs="Calibri"/>
                <w:color w:val="000000"/>
                <w:sz w:val="20"/>
                <w:szCs w:val="20"/>
                <w:lang w:val="es-ES_tradnl" w:eastAsia="es-ES_tradnl"/>
              </w:rPr>
              <w:t xml:space="preserve">0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2.13 Obra Publica en Bienes Propios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2.14 Acciones y Participaciones de Capital</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2.15 Compra de Títulos y Valores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2.16 Concesión de Préstamos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2.17 Inversiones en Fideicomisos, Mandatos y Otros Análogos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2.18 Provisiones para Contingencias y Otras Erogaciones Especiales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2.19 Amortización de la Deuda Pública</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2.20 Adeudos de Ejercicios Fiscales Anteriores (ADEFAS)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single" w:sz="4" w:space="0" w:color="auto"/>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2.21 Otros egresos presupuestales no contables</w:t>
            </w:r>
          </w:p>
        </w:tc>
        <w:tc>
          <w:tcPr>
            <w:tcW w:w="2188" w:type="dxa"/>
            <w:tcBorders>
              <w:top w:val="single" w:sz="4" w:space="0" w:color="auto"/>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hideMark/>
          </w:tcPr>
          <w:p w:rsidR="008113A2" w:rsidRDefault="008113A2">
            <w:pPr>
              <w:spacing w:after="0"/>
              <w:rPr>
                <w:sz w:val="20"/>
                <w:szCs w:val="20"/>
                <w:lang w:eastAsia="es-MX"/>
              </w:rPr>
            </w:pPr>
          </w:p>
        </w:tc>
        <w:tc>
          <w:tcPr>
            <w:tcW w:w="7048" w:type="dxa"/>
            <w:noWrap/>
            <w:vAlign w:val="bottom"/>
            <w:hideMark/>
          </w:tcPr>
          <w:p w:rsidR="008113A2" w:rsidRDefault="008113A2">
            <w:pPr>
              <w:spacing w:after="0"/>
              <w:rPr>
                <w:sz w:val="20"/>
                <w:szCs w:val="20"/>
                <w:lang w:eastAsia="es-MX"/>
              </w:rPr>
            </w:pPr>
          </w:p>
        </w:tc>
        <w:tc>
          <w:tcPr>
            <w:tcW w:w="2188" w:type="dxa"/>
            <w:noWrap/>
            <w:vAlign w:val="bottom"/>
            <w:hideMark/>
          </w:tcPr>
          <w:p w:rsidR="008113A2" w:rsidRDefault="008113A2">
            <w:pPr>
              <w:spacing w:after="0"/>
              <w:rPr>
                <w:sz w:val="20"/>
                <w:szCs w:val="20"/>
                <w:lang w:eastAsia="es-MX"/>
              </w:rPr>
            </w:pPr>
          </w:p>
        </w:tc>
        <w:tc>
          <w:tcPr>
            <w:tcW w:w="160" w:type="dxa"/>
            <w:noWrap/>
            <w:vAlign w:val="bottom"/>
            <w:hideMark/>
          </w:tcPr>
          <w:p w:rsidR="008113A2" w:rsidRDefault="008113A2">
            <w:pPr>
              <w:spacing w:after="0"/>
              <w:rPr>
                <w:sz w:val="20"/>
                <w:szCs w:val="20"/>
                <w:lang w:eastAsia="es-MX"/>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lastRenderedPageBreak/>
              <w:t>+</w:t>
            </w:r>
          </w:p>
        </w:tc>
        <w:tc>
          <w:tcPr>
            <w:tcW w:w="9236" w:type="dxa"/>
            <w:gridSpan w:val="2"/>
            <w:tcBorders>
              <w:top w:val="single" w:sz="4" w:space="0" w:color="auto"/>
              <w:left w:val="nil"/>
              <w:bottom w:val="single" w:sz="4" w:space="0" w:color="auto"/>
              <w:right w:val="single" w:sz="4" w:space="0" w:color="000000"/>
            </w:tcBorders>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3 Gastos contables no presupuestarios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noWrap/>
            <w:vAlign w:val="bottom"/>
            <w:hideMark/>
          </w:tcPr>
          <w:p w:rsidR="008113A2" w:rsidRDefault="003F59CA">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39,606,428</w:t>
            </w: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3.1 Estimaciones, Depreciaciones, Deterioros, Obsolescencia y Amortizaciones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3.2 Provisiones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3.3 Disminución de Inventarios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3.4 Aumento por Insuficiencia de Estimaciones por Pérdida o Deterioro u Obsolescencia</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3.5 Aumento por Insuficiencia de Provisiones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noWrap/>
            <w:vAlign w:val="bottom"/>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3.6 Otros Gastos</w:t>
            </w:r>
          </w:p>
        </w:tc>
        <w:tc>
          <w:tcPr>
            <w:tcW w:w="2188"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   </w:t>
            </w:r>
          </w:p>
        </w:tc>
        <w:tc>
          <w:tcPr>
            <w:tcW w:w="160"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c>
          <w:tcPr>
            <w:tcW w:w="2202" w:type="dxa"/>
            <w:noWrap/>
            <w:vAlign w:val="bottom"/>
          </w:tcPr>
          <w:p w:rsidR="008113A2" w:rsidRDefault="008113A2">
            <w:pPr>
              <w:spacing w:after="0" w:line="240" w:lineRule="auto"/>
              <w:rPr>
                <w:rFonts w:ascii="Calibri" w:eastAsia="Times New Roman" w:hAnsi="Calibri" w:cs="Calibri"/>
                <w:color w:val="000000"/>
                <w:sz w:val="20"/>
                <w:szCs w:val="20"/>
                <w:lang w:val="es-ES_tradnl" w:eastAsia="es-ES_tradnl"/>
              </w:rPr>
            </w:pPr>
          </w:p>
        </w:tc>
      </w:tr>
      <w:tr w:rsidR="008113A2" w:rsidTr="008113A2">
        <w:trPr>
          <w:trHeight w:val="315"/>
          <w:jc w:val="center"/>
        </w:trPr>
        <w:tc>
          <w:tcPr>
            <w:tcW w:w="260" w:type="dxa"/>
            <w:tcBorders>
              <w:top w:val="nil"/>
              <w:left w:val="nil"/>
              <w:bottom w:val="nil"/>
              <w:right w:val="single" w:sz="4" w:space="0" w:color="auto"/>
            </w:tcBorders>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7048"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3.7 Otros egresos contables no presupuestarios</w:t>
            </w:r>
          </w:p>
        </w:tc>
        <w:tc>
          <w:tcPr>
            <w:tcW w:w="2188" w:type="dxa"/>
            <w:tcBorders>
              <w:top w:val="nil"/>
              <w:left w:val="nil"/>
              <w:bottom w:val="single" w:sz="4" w:space="0" w:color="auto"/>
              <w:right w:val="single" w:sz="4" w:space="0" w:color="auto"/>
            </w:tcBorders>
            <w:noWrap/>
            <w:vAlign w:val="bottom"/>
            <w:hideMark/>
          </w:tcPr>
          <w:p w:rsidR="008113A2" w:rsidRDefault="003F59CA">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39,606,428</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single" w:sz="4" w:space="0" w:color="auto"/>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7048"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2188" w:type="dxa"/>
            <w:tcBorders>
              <w:top w:val="nil"/>
              <w:left w:val="nil"/>
              <w:bottom w:val="single" w:sz="4" w:space="0" w:color="auto"/>
              <w:right w:val="nil"/>
            </w:tcBorders>
            <w:noWrap/>
            <w:vAlign w:val="bottom"/>
            <w:hideMark/>
          </w:tcPr>
          <w:p w:rsidR="008113A2" w:rsidRDefault="008113A2">
            <w:pPr>
              <w:spacing w:after="0" w:line="240" w:lineRule="auto"/>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w:t>
            </w:r>
          </w:p>
        </w:tc>
        <w:tc>
          <w:tcPr>
            <w:tcW w:w="160" w:type="dxa"/>
            <w:noWrap/>
            <w:vAlign w:val="bottom"/>
            <w:hideMark/>
          </w:tcPr>
          <w:p w:rsidR="008113A2" w:rsidRDefault="008113A2">
            <w:pPr>
              <w:rPr>
                <w:rFonts w:ascii="Calibri" w:eastAsia="Times New Roman" w:hAnsi="Calibri" w:cs="Calibri"/>
                <w:color w:val="000000"/>
                <w:sz w:val="20"/>
                <w:szCs w:val="20"/>
                <w:lang w:val="es-ES_tradnl" w:eastAsia="es-ES_tradnl"/>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nil"/>
              <w:left w:val="nil"/>
              <w:bottom w:val="single" w:sz="4" w:space="0" w:color="auto"/>
              <w:right w:val="nil"/>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 </w:t>
            </w:r>
          </w:p>
        </w:tc>
        <w:tc>
          <w:tcPr>
            <w:tcW w:w="7048" w:type="dxa"/>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rPr>
                <w:rFonts w:ascii="Calibri" w:eastAsia="Times New Roman" w:hAnsi="Calibri" w:cs="Calibri"/>
                <w:b/>
                <w:bCs/>
                <w:color w:val="000000"/>
                <w:sz w:val="20"/>
                <w:szCs w:val="20"/>
                <w:lang w:val="es-ES_tradnl" w:eastAsia="es-ES_tradnl"/>
              </w:rPr>
            </w:pPr>
          </w:p>
        </w:tc>
        <w:tc>
          <w:tcPr>
            <w:tcW w:w="2188" w:type="dxa"/>
            <w:noWrap/>
            <w:vAlign w:val="bottom"/>
            <w:hideMark/>
          </w:tcPr>
          <w:p w:rsidR="008113A2" w:rsidRDefault="008113A2">
            <w:pPr>
              <w:spacing w:after="0"/>
              <w:rPr>
                <w:sz w:val="20"/>
                <w:szCs w:val="20"/>
                <w:lang w:eastAsia="es-MX"/>
              </w:rPr>
            </w:pPr>
          </w:p>
        </w:tc>
        <w:tc>
          <w:tcPr>
            <w:tcW w:w="160" w:type="dxa"/>
            <w:noWrap/>
            <w:vAlign w:val="bottom"/>
            <w:hideMark/>
          </w:tcPr>
          <w:p w:rsidR="008113A2" w:rsidRDefault="008113A2">
            <w:pPr>
              <w:spacing w:after="0"/>
              <w:rPr>
                <w:sz w:val="20"/>
                <w:szCs w:val="20"/>
                <w:lang w:eastAsia="es-MX"/>
              </w:rPr>
            </w:pPr>
          </w:p>
        </w:tc>
        <w:tc>
          <w:tcPr>
            <w:tcW w:w="2202" w:type="dxa"/>
            <w:noWrap/>
            <w:vAlign w:val="bottom"/>
            <w:hideMark/>
          </w:tcPr>
          <w:p w:rsidR="008113A2" w:rsidRDefault="008113A2">
            <w:pPr>
              <w:spacing w:after="0"/>
              <w:rPr>
                <w:sz w:val="20"/>
                <w:szCs w:val="20"/>
                <w:lang w:eastAsia="es-MX"/>
              </w:rPr>
            </w:pPr>
          </w:p>
        </w:tc>
      </w:tr>
      <w:tr w:rsidR="008113A2" w:rsidTr="008113A2">
        <w:trPr>
          <w:trHeight w:val="315"/>
          <w:jc w:val="center"/>
        </w:trPr>
        <w:tc>
          <w:tcPr>
            <w:tcW w:w="260" w:type="dxa"/>
            <w:tcBorders>
              <w:top w:val="nil"/>
              <w:left w:val="single" w:sz="4" w:space="0" w:color="auto"/>
              <w:bottom w:val="single" w:sz="4" w:space="0" w:color="auto"/>
              <w:right w:val="single" w:sz="4" w:space="0" w:color="auto"/>
            </w:tcBorders>
            <w:noWrap/>
            <w:vAlign w:val="bottom"/>
            <w:hideMark/>
          </w:tcPr>
          <w:p w:rsidR="008113A2" w:rsidRDefault="008113A2">
            <w:pPr>
              <w:spacing w:after="0" w:line="240" w:lineRule="auto"/>
              <w:jc w:val="center"/>
              <w:rPr>
                <w:rFonts w:ascii="Calibri" w:eastAsia="Times New Roman" w:hAnsi="Calibri" w:cs="Calibri"/>
                <w:b/>
                <w:bCs/>
                <w:color w:val="000000"/>
                <w:sz w:val="20"/>
                <w:szCs w:val="20"/>
                <w:lang w:val="es-ES_tradnl" w:eastAsia="es-ES_tradnl"/>
              </w:rPr>
            </w:pPr>
            <w:r>
              <w:rPr>
                <w:rFonts w:ascii="Calibri" w:eastAsia="Times New Roman" w:hAnsi="Calibri" w:cs="Calibri"/>
                <w:b/>
                <w:bCs/>
                <w:color w:val="000000"/>
                <w:sz w:val="20"/>
                <w:szCs w:val="20"/>
                <w:lang w:val="es-ES_tradnl" w:eastAsia="es-ES_tradnl"/>
              </w:rPr>
              <w:t>=</w:t>
            </w:r>
          </w:p>
        </w:tc>
        <w:tc>
          <w:tcPr>
            <w:tcW w:w="9236" w:type="dxa"/>
            <w:gridSpan w:val="2"/>
            <w:tcBorders>
              <w:top w:val="single" w:sz="4" w:space="0" w:color="auto"/>
              <w:left w:val="nil"/>
              <w:bottom w:val="single" w:sz="4" w:space="0" w:color="auto"/>
              <w:right w:val="single" w:sz="4" w:space="0" w:color="000000"/>
            </w:tcBorders>
            <w:shd w:val="clear" w:color="auto" w:fill="D9D9D9"/>
            <w:noWrap/>
            <w:vAlign w:val="bottom"/>
            <w:hideMark/>
          </w:tcPr>
          <w:p w:rsidR="008113A2" w:rsidRDefault="008113A2">
            <w:pPr>
              <w:spacing w:after="0" w:line="240" w:lineRule="auto"/>
              <w:rPr>
                <w:rFonts w:ascii="Calibri" w:eastAsia="Times New Roman" w:hAnsi="Calibri" w:cs="Calibri"/>
                <w:b/>
                <w:color w:val="000000"/>
                <w:sz w:val="20"/>
                <w:szCs w:val="20"/>
                <w:lang w:val="es-ES_tradnl" w:eastAsia="es-ES_tradnl"/>
              </w:rPr>
            </w:pPr>
            <w:r>
              <w:rPr>
                <w:rFonts w:ascii="Calibri" w:eastAsia="Times New Roman" w:hAnsi="Calibri" w:cs="Calibri"/>
                <w:b/>
                <w:color w:val="000000"/>
                <w:sz w:val="20"/>
                <w:szCs w:val="20"/>
                <w:lang w:val="es-ES_tradnl" w:eastAsia="es-ES_tradnl"/>
              </w:rPr>
              <w:t>4 Total de Egresos Contables</w:t>
            </w:r>
          </w:p>
        </w:tc>
        <w:tc>
          <w:tcPr>
            <w:tcW w:w="160" w:type="dxa"/>
            <w:noWrap/>
            <w:vAlign w:val="bottom"/>
            <w:hideMark/>
          </w:tcPr>
          <w:p w:rsidR="008113A2" w:rsidRDefault="008113A2">
            <w:pPr>
              <w:rPr>
                <w:rFonts w:ascii="Calibri" w:eastAsia="Times New Roman" w:hAnsi="Calibri" w:cs="Calibri"/>
                <w:b/>
                <w:color w:val="000000"/>
                <w:sz w:val="20"/>
                <w:szCs w:val="20"/>
                <w:lang w:val="es-ES_tradnl" w:eastAsia="es-ES_tradnl"/>
              </w:rPr>
            </w:pPr>
          </w:p>
        </w:tc>
        <w:tc>
          <w:tcPr>
            <w:tcW w:w="2202"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8113A2" w:rsidRDefault="003F59CA">
            <w:pPr>
              <w:spacing w:after="0" w:line="240" w:lineRule="auto"/>
              <w:jc w:val="right"/>
              <w:rPr>
                <w:rFonts w:ascii="Calibri" w:eastAsia="Times New Roman" w:hAnsi="Calibri" w:cs="Calibri"/>
                <w:color w:val="000000"/>
                <w:sz w:val="20"/>
                <w:szCs w:val="20"/>
                <w:lang w:val="es-ES_tradnl" w:eastAsia="es-ES_tradnl"/>
              </w:rPr>
            </w:pPr>
            <w:r>
              <w:rPr>
                <w:rFonts w:ascii="Calibri" w:eastAsia="Times New Roman" w:hAnsi="Calibri" w:cs="Calibri"/>
                <w:color w:val="000000"/>
                <w:sz w:val="20"/>
                <w:szCs w:val="20"/>
                <w:lang w:val="es-ES_tradnl" w:eastAsia="es-ES_tradnl"/>
              </w:rPr>
              <w:t xml:space="preserve"> $                      79,598,313</w:t>
            </w:r>
          </w:p>
        </w:tc>
      </w:tr>
    </w:tbl>
    <w:p w:rsidR="008113A2" w:rsidRDefault="008113A2" w:rsidP="008113A2">
      <w:pPr>
        <w:pStyle w:val="Texto"/>
        <w:spacing w:after="0" w:line="240" w:lineRule="exact"/>
        <w:ind w:firstLine="0"/>
        <w:jc w:val="center"/>
        <w:rPr>
          <w:szCs w:val="18"/>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Anahí Gutiérrez Hernández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David Solis Flores</w:t>
      </w:r>
    </w:p>
    <w:p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Directora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Jefe del Departamento de Administración</w:t>
      </w:r>
    </w:p>
    <w:p w:rsidR="008113A2" w:rsidRDefault="008113A2" w:rsidP="008113A2">
      <w:pPr>
        <w:pStyle w:val="Texto"/>
        <w:spacing w:after="0" w:line="240" w:lineRule="exact"/>
        <w:ind w:firstLine="0"/>
        <w:jc w:val="center"/>
        <w:rPr>
          <w:szCs w:val="18"/>
          <w:lang w:val="es-MX"/>
        </w:rPr>
      </w:pPr>
    </w:p>
    <w:p w:rsidR="008113A2" w:rsidRDefault="008113A2" w:rsidP="008113A2">
      <w:pPr>
        <w:pStyle w:val="Texto"/>
        <w:spacing w:after="0" w:line="240" w:lineRule="exact"/>
        <w:ind w:firstLine="0"/>
        <w:jc w:val="center"/>
        <w:rPr>
          <w:b/>
          <w:szCs w:val="18"/>
        </w:rPr>
      </w:pPr>
    </w:p>
    <w:p w:rsidR="008113A2" w:rsidRDefault="008113A2" w:rsidP="008113A2">
      <w:pPr>
        <w:pStyle w:val="Texto"/>
        <w:spacing w:after="0" w:line="240" w:lineRule="exact"/>
        <w:ind w:firstLine="0"/>
        <w:jc w:val="center"/>
        <w:rPr>
          <w:b/>
          <w:szCs w:val="18"/>
        </w:rPr>
      </w:pPr>
    </w:p>
    <w:p w:rsidR="008113A2" w:rsidRDefault="008113A2" w:rsidP="008113A2">
      <w:pPr>
        <w:pStyle w:val="Texto"/>
        <w:spacing w:after="0" w:line="240" w:lineRule="exact"/>
        <w:ind w:firstLine="0"/>
        <w:jc w:val="center"/>
        <w:rPr>
          <w:b/>
          <w:szCs w:val="18"/>
        </w:rPr>
      </w:pPr>
    </w:p>
    <w:p w:rsidR="008113A2" w:rsidRDefault="008113A2" w:rsidP="001C7C0E">
      <w:pPr>
        <w:pStyle w:val="Texto"/>
        <w:spacing w:after="0" w:line="240" w:lineRule="exact"/>
        <w:ind w:firstLine="0"/>
        <w:rPr>
          <w:b/>
          <w:szCs w:val="18"/>
        </w:rPr>
      </w:pPr>
    </w:p>
    <w:p w:rsidR="008113A2" w:rsidRDefault="008113A2" w:rsidP="008113A2">
      <w:pPr>
        <w:pStyle w:val="Texto"/>
        <w:spacing w:after="0" w:line="240" w:lineRule="exact"/>
        <w:ind w:firstLine="0"/>
        <w:jc w:val="center"/>
        <w:rPr>
          <w:b/>
          <w:szCs w:val="18"/>
          <w:lang w:val="es-MX"/>
        </w:rPr>
      </w:pPr>
      <w:r>
        <w:rPr>
          <w:b/>
          <w:szCs w:val="18"/>
        </w:rPr>
        <w:t>b)</w:t>
      </w:r>
      <w:r>
        <w:rPr>
          <w:szCs w:val="18"/>
        </w:rPr>
        <w:t xml:space="preserve"> </w:t>
      </w:r>
      <w:r>
        <w:rPr>
          <w:b/>
          <w:szCs w:val="18"/>
          <w:lang w:val="es-MX"/>
        </w:rPr>
        <w:t>NOTAS DE MEMORIA (CUENTAS DE ORDEN)</w:t>
      </w:r>
    </w:p>
    <w:p w:rsidR="008113A2" w:rsidRDefault="008113A2" w:rsidP="008113A2">
      <w:pPr>
        <w:pStyle w:val="Texto"/>
        <w:spacing w:after="0" w:line="240" w:lineRule="exact"/>
        <w:ind w:firstLine="0"/>
        <w:rPr>
          <w:b/>
          <w:szCs w:val="18"/>
          <w:lang w:val="es-MX"/>
        </w:rPr>
      </w:pPr>
    </w:p>
    <w:p w:rsidR="008113A2" w:rsidRDefault="008113A2" w:rsidP="008113A2">
      <w:pPr>
        <w:pStyle w:val="Texto"/>
        <w:spacing w:after="0" w:line="240" w:lineRule="exact"/>
        <w:rPr>
          <w:b/>
          <w:szCs w:val="18"/>
          <w:lang w:val="es-MX"/>
        </w:rPr>
      </w:pPr>
      <w:r>
        <w:rPr>
          <w:b/>
          <w:szCs w:val="18"/>
          <w:lang w:val="es-MX"/>
        </w:rPr>
        <w:t>CUENTAS DE ORDEN PRESUPUESTARIAS DE INGRESOS Y EGRESOS</w:t>
      </w:r>
    </w:p>
    <w:p w:rsidR="008113A2" w:rsidRDefault="008113A2" w:rsidP="008113A2">
      <w:pPr>
        <w:pStyle w:val="Texto"/>
        <w:spacing w:after="0" w:line="240" w:lineRule="exact"/>
        <w:rPr>
          <w:b/>
          <w:szCs w:val="18"/>
          <w:lang w:val="es-MX"/>
        </w:rPr>
      </w:pPr>
    </w:p>
    <w:p w:rsidR="008113A2" w:rsidRDefault="008113A2" w:rsidP="008113A2">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Durante el periodo que va del ejercicio de 2018 el Instituto registró los momentos contables del presupuesto, en las cuentas de orden: 8110 “ Ley de Ingresos Estimado”, 8120 “Ley de Ingresos por Ejecutar”, 8130 “Ley de Ingresos Modificado”, 8140 “Ley de Ingresos Devengado”, 8150 “Ley de Ingresos Recaudado”, 8210 “Presupuesto Aprobado”, 8220 “Presupuesto por Ejecutar”, 8230 “Modificaciones al Presupuesto”, 8240 “Presupuesto comprometido”, 8250 “Presupuesto Devengado”, 8260 “Presupuesto Ejercido” y 8270 “Presupuesto Pagado”.</w:t>
      </w:r>
    </w:p>
    <w:p w:rsidR="008113A2" w:rsidRDefault="008113A2" w:rsidP="008113A2">
      <w:pPr>
        <w:autoSpaceDE w:val="0"/>
        <w:autoSpaceDN w:val="0"/>
        <w:adjustRightInd w:val="0"/>
        <w:jc w:val="both"/>
        <w:rPr>
          <w:rFonts w:ascii="Soberana Sans Light" w:hAnsi="Soberana Sans Light" w:cs="Arial"/>
          <w:bCs/>
          <w:color w:val="000000"/>
          <w:sz w:val="18"/>
          <w:szCs w:val="18"/>
        </w:rPr>
      </w:pPr>
    </w:p>
    <w:p w:rsidR="008113A2" w:rsidRDefault="008113A2" w:rsidP="008113A2">
      <w:pPr>
        <w:pStyle w:val="Texto"/>
        <w:spacing w:after="0" w:line="240" w:lineRule="exact"/>
        <w:ind w:firstLine="0"/>
        <w:rPr>
          <w:b/>
          <w:szCs w:val="18"/>
          <w:lang w:val="es-MX"/>
        </w:rPr>
      </w:pPr>
    </w:p>
    <w:p w:rsidR="008113A2" w:rsidRDefault="008113A2" w:rsidP="008113A2">
      <w:pPr>
        <w:pStyle w:val="Texto"/>
        <w:spacing w:after="0" w:line="240" w:lineRule="exact"/>
        <w:rPr>
          <w:szCs w:val="18"/>
        </w:rPr>
      </w:pP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spacing w:before="80" w:after="0" w:line="250" w:lineRule="exact"/>
        <w:jc w:val="both"/>
        <w:rPr>
          <w:rFonts w:ascii="Arial" w:eastAsia="Times New Roman" w:hAnsi="Arial" w:cs="Arial"/>
          <w:sz w:val="18"/>
          <w:szCs w:val="18"/>
          <w:lang w:eastAsia="es-ES"/>
        </w:rPr>
      </w:pP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_________________________________________</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___________________________________</w:t>
      </w:r>
    </w:p>
    <w:p w:rsidR="008113A2" w:rsidRDefault="008113A2" w:rsidP="008113A2">
      <w:pPr>
        <w:spacing w:after="0" w:line="250" w:lineRule="exact"/>
        <w:ind w:left="708" w:firstLine="708"/>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Ing. Anahí Gutiérrez Hernández</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C.P. David Solis Flores</w:t>
      </w:r>
    </w:p>
    <w:p w:rsidR="008113A2" w:rsidRDefault="008113A2" w:rsidP="008113A2">
      <w:pPr>
        <w:spacing w:after="0" w:line="250" w:lineRule="exact"/>
        <w:ind w:left="2124"/>
        <w:jc w:val="both"/>
        <w:rPr>
          <w:rFonts w:ascii="Arial" w:eastAsia="Times New Roman" w:hAnsi="Arial" w:cs="Arial"/>
          <w:sz w:val="18"/>
          <w:szCs w:val="18"/>
          <w:lang w:eastAsia="es-ES"/>
        </w:rPr>
      </w:pPr>
      <w:r>
        <w:rPr>
          <w:rFonts w:ascii="Arial" w:eastAsia="Times New Roman" w:hAnsi="Arial" w:cs="Arial"/>
          <w:sz w:val="18"/>
          <w:szCs w:val="18"/>
          <w:lang w:eastAsia="es-ES"/>
        </w:rPr>
        <w:t xml:space="preserve">         Director General</w:t>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r>
      <w:r>
        <w:rPr>
          <w:rFonts w:ascii="Arial" w:eastAsia="Times New Roman" w:hAnsi="Arial" w:cs="Arial"/>
          <w:sz w:val="18"/>
          <w:szCs w:val="18"/>
          <w:lang w:eastAsia="es-ES"/>
        </w:rPr>
        <w:tab/>
        <w:t xml:space="preserve">   Jefe del Departamento de Administración</w:t>
      </w:r>
    </w:p>
    <w:p w:rsidR="008113A2" w:rsidRDefault="008113A2" w:rsidP="008113A2">
      <w:pPr>
        <w:spacing w:before="80" w:after="0" w:line="250" w:lineRule="exact"/>
        <w:jc w:val="both"/>
        <w:rPr>
          <w:rFonts w:ascii="Arial" w:eastAsia="Times New Roman" w:hAnsi="Arial" w:cs="Arial"/>
          <w:sz w:val="18"/>
          <w:szCs w:val="18"/>
          <w:lang w:eastAsia="es-ES"/>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p>
    <w:p w:rsidR="008113A2" w:rsidRDefault="008113A2" w:rsidP="008113A2">
      <w:pPr>
        <w:pStyle w:val="Texto"/>
        <w:spacing w:after="0" w:line="240" w:lineRule="exact"/>
        <w:ind w:firstLine="0"/>
        <w:jc w:val="center"/>
        <w:rPr>
          <w:b/>
          <w:szCs w:val="18"/>
          <w:lang w:val="es-MX"/>
        </w:rPr>
      </w:pPr>
      <w:r>
        <w:rPr>
          <w:b/>
          <w:szCs w:val="18"/>
          <w:lang w:val="es-MX"/>
        </w:rPr>
        <w:t>c) NOTAS DE GESTIÓN ADMINISTRATIVA</w:t>
      </w:r>
    </w:p>
    <w:p w:rsidR="008113A2" w:rsidRDefault="008113A2" w:rsidP="008113A2">
      <w:pPr>
        <w:pStyle w:val="Texto"/>
        <w:spacing w:after="0" w:line="240" w:lineRule="exact"/>
        <w:ind w:firstLine="0"/>
        <w:jc w:val="left"/>
        <w:rPr>
          <w:b/>
          <w:szCs w:val="18"/>
          <w:lang w:val="es-MX"/>
        </w:rPr>
      </w:pPr>
    </w:p>
    <w:p w:rsidR="008113A2" w:rsidRDefault="008113A2" w:rsidP="008113A2">
      <w:pPr>
        <w:pStyle w:val="Texto"/>
        <w:spacing w:after="0" w:line="240" w:lineRule="exact"/>
        <w:rPr>
          <w:b/>
          <w:szCs w:val="18"/>
          <w:lang w:val="es-MX"/>
        </w:rPr>
      </w:pPr>
      <w:r>
        <w:rPr>
          <w:b/>
          <w:szCs w:val="18"/>
          <w:lang w:val="es-MX"/>
        </w:rPr>
        <w:t>INTRODUCCION</w:t>
      </w:r>
    </w:p>
    <w:p w:rsidR="008113A2" w:rsidRDefault="008113A2" w:rsidP="008113A2">
      <w:pPr>
        <w:pStyle w:val="Texto"/>
        <w:spacing w:after="0" w:line="240" w:lineRule="exact"/>
        <w:rPr>
          <w:b/>
          <w:szCs w:val="18"/>
          <w:lang w:val="es-MX"/>
        </w:rPr>
      </w:pPr>
    </w:p>
    <w:p w:rsidR="008113A2" w:rsidRDefault="008113A2" w:rsidP="008113A2">
      <w:pPr>
        <w:pStyle w:val="Texto"/>
        <w:spacing w:after="0" w:line="240" w:lineRule="exact"/>
        <w:ind w:left="288" w:firstLine="0"/>
        <w:rPr>
          <w:szCs w:val="18"/>
        </w:rPr>
      </w:pPr>
      <w:r>
        <w:rPr>
          <w:szCs w:val="18"/>
        </w:rPr>
        <w:t>El proceso de Federalización del INIFED buscó diversas alternativas institucionales para que la experiencia y capacidad en la construcción, mantenimiento y equipamiento de espacios educativos adquirida durante más de 50 años, fuera transmitida a los Estados de la República Mexicana para garantizar la aplicación de los recursos y cumplimiento de los programas de acuerdo a la normatividad legal, técnica y administrativa del Gobierno Federal.</w:t>
      </w:r>
    </w:p>
    <w:p w:rsidR="008113A2" w:rsidRDefault="008113A2" w:rsidP="008113A2">
      <w:pPr>
        <w:pStyle w:val="Texto"/>
        <w:spacing w:after="0" w:line="240" w:lineRule="exact"/>
        <w:ind w:left="288" w:firstLine="0"/>
        <w:rPr>
          <w:b/>
          <w:szCs w:val="18"/>
        </w:rPr>
      </w:pPr>
      <w:r>
        <w:rPr>
          <w:szCs w:val="18"/>
        </w:rPr>
        <w:br/>
      </w:r>
      <w:r>
        <w:rPr>
          <w:b/>
          <w:szCs w:val="18"/>
        </w:rPr>
        <w:t>PANORAMA ECONÓMICO Y FINANCIERO</w:t>
      </w:r>
    </w:p>
    <w:p w:rsidR="008113A2" w:rsidRDefault="008113A2" w:rsidP="008113A2">
      <w:pPr>
        <w:pStyle w:val="Texto"/>
        <w:spacing w:after="0" w:line="240" w:lineRule="exact"/>
        <w:ind w:left="288" w:firstLine="0"/>
        <w:rPr>
          <w:b/>
          <w:szCs w:val="18"/>
        </w:rPr>
      </w:pPr>
    </w:p>
    <w:p w:rsidR="008113A2" w:rsidRDefault="008113A2" w:rsidP="008113A2">
      <w:pPr>
        <w:pStyle w:val="Texto"/>
        <w:spacing w:after="0" w:line="240" w:lineRule="exact"/>
        <w:ind w:left="288"/>
        <w:rPr>
          <w:szCs w:val="18"/>
        </w:rPr>
      </w:pPr>
      <w:r>
        <w:rPr>
          <w:szCs w:val="18"/>
        </w:rPr>
        <w:t>Los principales fondos económicos – financieros bajo el cual este ente público estuvo operando; y el cual influyó en la toma de decisiones de la Administración, tanto a nivel federal como local fue derivado de los recursos Fondo General de Aportaciones, Fondo de Aportaciones Múltiples 2019 e Ingresos por Venta de Bienes.</w:t>
      </w:r>
    </w:p>
    <w:p w:rsidR="008113A2" w:rsidRDefault="008113A2" w:rsidP="008113A2">
      <w:pPr>
        <w:pStyle w:val="Texto"/>
        <w:spacing w:after="0" w:line="240" w:lineRule="exact"/>
        <w:ind w:left="288"/>
        <w:rPr>
          <w:szCs w:val="18"/>
        </w:rPr>
      </w:pPr>
    </w:p>
    <w:p w:rsidR="008113A2" w:rsidRDefault="008113A2" w:rsidP="008113A2">
      <w:pPr>
        <w:pStyle w:val="Texto"/>
        <w:spacing w:after="0" w:line="240" w:lineRule="exact"/>
        <w:ind w:left="288" w:firstLine="0"/>
        <w:rPr>
          <w:b/>
          <w:szCs w:val="18"/>
        </w:rPr>
      </w:pPr>
    </w:p>
    <w:p w:rsidR="008113A2" w:rsidRDefault="008113A2" w:rsidP="008113A2">
      <w:pPr>
        <w:pStyle w:val="Texto"/>
        <w:spacing w:after="0" w:line="240" w:lineRule="exact"/>
        <w:ind w:left="288" w:firstLine="0"/>
        <w:rPr>
          <w:b/>
          <w:szCs w:val="18"/>
        </w:rPr>
      </w:pPr>
      <w:r>
        <w:rPr>
          <w:b/>
          <w:szCs w:val="18"/>
        </w:rPr>
        <w:t>HISTORIA</w:t>
      </w:r>
    </w:p>
    <w:p w:rsidR="008113A2" w:rsidRDefault="008113A2" w:rsidP="008113A2">
      <w:pPr>
        <w:pStyle w:val="Texto"/>
        <w:spacing w:after="0" w:line="240" w:lineRule="exact"/>
        <w:ind w:left="288" w:firstLine="0"/>
        <w:rPr>
          <w:b/>
          <w:szCs w:val="18"/>
        </w:rPr>
      </w:pPr>
    </w:p>
    <w:p w:rsidR="008113A2" w:rsidRDefault="008113A2" w:rsidP="008113A2">
      <w:pPr>
        <w:pStyle w:val="Texto"/>
        <w:spacing w:after="0" w:line="240" w:lineRule="exact"/>
        <w:ind w:left="288"/>
        <w:rPr>
          <w:szCs w:val="18"/>
        </w:rPr>
      </w:pPr>
      <w:r>
        <w:rPr>
          <w:szCs w:val="18"/>
        </w:rPr>
        <w:t>El Ejecutivo Estatal con fecha 24 de noviembre de 2008 publica el Decreto No. 26 en el Periódico Oficial el cual da origen al Instituto Tlaxcalteca de la Infraestructura Física Educativa (ITIFE).</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rPr>
      </w:pPr>
      <w:r>
        <w:rPr>
          <w:b/>
          <w:szCs w:val="18"/>
        </w:rPr>
        <w:t>OBJETIVO SOCIAL</w:t>
      </w:r>
    </w:p>
    <w:p w:rsidR="008113A2" w:rsidRDefault="008113A2" w:rsidP="008113A2">
      <w:pPr>
        <w:pStyle w:val="Texto"/>
        <w:spacing w:after="0" w:line="240" w:lineRule="exact"/>
        <w:ind w:left="288"/>
        <w:rPr>
          <w:szCs w:val="18"/>
        </w:rPr>
      </w:pPr>
    </w:p>
    <w:p w:rsidR="008113A2" w:rsidRDefault="008113A2" w:rsidP="008113A2">
      <w:pPr>
        <w:pStyle w:val="Texto"/>
        <w:spacing w:after="0" w:line="240" w:lineRule="exact"/>
        <w:ind w:left="288" w:firstLine="0"/>
        <w:rPr>
          <w:szCs w:val="18"/>
        </w:rPr>
      </w:pPr>
      <w:r>
        <w:rPr>
          <w:szCs w:val="18"/>
        </w:rPr>
        <w:t>Fungir como un organismo con capacidad normativa, de consultoría y certificación de la calidad de la Infraestructura Física Educativa del Estado, en términos de las leyes federales, la ley de educación para el estado de Tlaxcala, y demás disposiciones aplicables;</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288" w:firstLine="0"/>
        <w:rPr>
          <w:szCs w:val="18"/>
        </w:rPr>
      </w:pPr>
      <w:r>
        <w:rPr>
          <w:szCs w:val="18"/>
        </w:rPr>
        <w:lastRenderedPageBreak/>
        <w:t>Establecer y aplicar lineamientos para que la Infraestructura Física Educativa del Estado cumpla requisitos de calidad, seguridad, funcionalidad, oportunidad, equidad, sustentabilidad y pertinencia, de acuerdo con la política educativa determinada, con base en lo establecido en la Ley y los programas educativos;</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288" w:firstLine="0"/>
        <w:rPr>
          <w:szCs w:val="18"/>
        </w:rPr>
      </w:pPr>
      <w:r>
        <w:rPr>
          <w:szCs w:val="18"/>
        </w:rPr>
        <w:t>Actuar como una instancia asesora en materia de prevención y atención de daños ocasionados por desastres naturales, tecnológicos o humanos en el sector educativo, y</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288" w:firstLine="0"/>
        <w:rPr>
          <w:szCs w:val="18"/>
        </w:rPr>
      </w:pPr>
      <w:r>
        <w:rPr>
          <w:szCs w:val="18"/>
        </w:rPr>
        <w:t>Encargarse de la construcción, equipamiento, mantenimiento, rehabilitación, refuerzo, reconstrucción, reconversión y habilitación de inmuebles e instalaciones educativas.</w:t>
      </w: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firstLine="0"/>
        <w:rPr>
          <w:b/>
          <w:szCs w:val="18"/>
        </w:rPr>
      </w:pPr>
    </w:p>
    <w:p w:rsidR="008113A2" w:rsidRDefault="008113A2" w:rsidP="008113A2">
      <w:pPr>
        <w:pStyle w:val="Texto"/>
        <w:spacing w:after="0" w:line="240" w:lineRule="exact"/>
        <w:rPr>
          <w:b/>
          <w:szCs w:val="18"/>
        </w:rPr>
      </w:pPr>
      <w:r>
        <w:rPr>
          <w:b/>
          <w:szCs w:val="18"/>
        </w:rPr>
        <w:t>FINES DEL INSTITUTO TLAXCALTECA DE LA INFRAESTRUCTURA FISICA EDUCATIVA</w:t>
      </w:r>
    </w:p>
    <w:p w:rsidR="008113A2" w:rsidRDefault="008113A2" w:rsidP="008113A2">
      <w:pPr>
        <w:pStyle w:val="Texto"/>
        <w:spacing w:after="0" w:line="240" w:lineRule="exact"/>
        <w:rPr>
          <w:b/>
          <w:szCs w:val="18"/>
        </w:rPr>
      </w:pPr>
    </w:p>
    <w:p w:rsidR="008113A2" w:rsidRDefault="008113A2" w:rsidP="008113A2">
      <w:pPr>
        <w:pStyle w:val="Texto"/>
        <w:numPr>
          <w:ilvl w:val="0"/>
          <w:numId w:val="14"/>
        </w:numPr>
        <w:spacing w:after="0" w:line="240" w:lineRule="exact"/>
        <w:rPr>
          <w:szCs w:val="18"/>
        </w:rPr>
      </w:pPr>
      <w:r>
        <w:rPr>
          <w:szCs w:val="18"/>
        </w:rPr>
        <w:t>Fungir como autoridad en materia de infraestructura física educativa;</w:t>
      </w:r>
    </w:p>
    <w:p w:rsidR="008113A2" w:rsidRDefault="008113A2" w:rsidP="008113A2">
      <w:pPr>
        <w:pStyle w:val="Texto"/>
        <w:numPr>
          <w:ilvl w:val="0"/>
          <w:numId w:val="14"/>
        </w:numPr>
        <w:spacing w:after="0" w:line="240" w:lineRule="exact"/>
        <w:rPr>
          <w:szCs w:val="18"/>
        </w:rPr>
      </w:pPr>
      <w:r>
        <w:rPr>
          <w:szCs w:val="18"/>
        </w:rPr>
        <w:t>Diseñar, dirigir y llevar a cabo los programas relativos a la construcción, equipamiento, mantenimiento, rehabilitación, refuerzo, reconstrucción, reconversión y habilitación de inmuebles e instalaciones educativas;</w:t>
      </w:r>
    </w:p>
    <w:p w:rsidR="008113A2" w:rsidRDefault="008113A2" w:rsidP="008113A2">
      <w:pPr>
        <w:pStyle w:val="Texto"/>
        <w:numPr>
          <w:ilvl w:val="0"/>
          <w:numId w:val="14"/>
        </w:numPr>
        <w:spacing w:after="0" w:line="240" w:lineRule="exact"/>
        <w:rPr>
          <w:szCs w:val="18"/>
        </w:rPr>
      </w:pPr>
      <w:r>
        <w:rPr>
          <w:szCs w:val="18"/>
        </w:rPr>
        <w:t>Emitir y aplicar especificaciones técnicas para la elaboración de estudios, proyectos, obras e instalaciones, así como proponer la difusión de las normas mexicanas que se expidan en materia de construcción, equipamiento, mantenimiento, rehabilitación, reforzamiento, reconstrucción, reconversión y habilitación de inmuebles e instalaciones destinados al servicio educativo estatal.</w:t>
      </w:r>
    </w:p>
    <w:p w:rsidR="008113A2" w:rsidRDefault="008113A2" w:rsidP="008113A2">
      <w:pPr>
        <w:pStyle w:val="Texto"/>
        <w:numPr>
          <w:ilvl w:val="0"/>
          <w:numId w:val="14"/>
        </w:numPr>
        <w:spacing w:after="0" w:line="240" w:lineRule="exact"/>
        <w:rPr>
          <w:szCs w:val="18"/>
        </w:rPr>
      </w:pPr>
      <w:r>
        <w:rPr>
          <w:szCs w:val="18"/>
        </w:rPr>
        <w:t>Crear y actualizar permanentemente un sistema de información del estado físico de las instalaciones que forman la infraestructura física educativa, en colaboración y coordinación con las autoridades locales a través de los mecanismos legales correspondientes, para lo cual tendrá las atribuciones siguientes:</w:t>
      </w:r>
    </w:p>
    <w:p w:rsidR="008113A2" w:rsidRDefault="008113A2" w:rsidP="008113A2">
      <w:pPr>
        <w:pStyle w:val="Texto"/>
        <w:numPr>
          <w:ilvl w:val="0"/>
          <w:numId w:val="14"/>
        </w:numPr>
        <w:spacing w:after="0" w:line="240" w:lineRule="exact"/>
        <w:rPr>
          <w:szCs w:val="18"/>
        </w:rPr>
      </w:pPr>
      <w:r>
        <w:rPr>
          <w:szCs w:val="18"/>
        </w:rPr>
        <w:t>Recopilar la información pertinente del estado físico que guarda la infraestructura física educativa a nivel estatal.</w:t>
      </w:r>
    </w:p>
    <w:p w:rsidR="008113A2" w:rsidRDefault="008113A2" w:rsidP="008113A2">
      <w:pPr>
        <w:pStyle w:val="Texto"/>
        <w:numPr>
          <w:ilvl w:val="0"/>
          <w:numId w:val="14"/>
        </w:numPr>
        <w:spacing w:after="0" w:line="240" w:lineRule="exact"/>
        <w:rPr>
          <w:szCs w:val="18"/>
        </w:rPr>
      </w:pPr>
      <w:r>
        <w:rPr>
          <w:szCs w:val="18"/>
        </w:rPr>
        <w:t>Disponer para tal efecto de los recursos necesarios y suficientes de acuerdo con el presupuesto que se autorice.</w:t>
      </w:r>
    </w:p>
    <w:p w:rsidR="008113A2" w:rsidRDefault="008113A2" w:rsidP="008113A2">
      <w:pPr>
        <w:pStyle w:val="Texto"/>
        <w:numPr>
          <w:ilvl w:val="0"/>
          <w:numId w:val="14"/>
        </w:numPr>
        <w:spacing w:after="0" w:line="240" w:lineRule="exact"/>
        <w:rPr>
          <w:szCs w:val="18"/>
        </w:rPr>
      </w:pPr>
      <w:r>
        <w:rPr>
          <w:szCs w:val="18"/>
        </w:rPr>
        <w:t>Convenir con las autoridades competentes el acceso a las instalaciones educativas del Estado, a fin de recopilar la información respectiva, en las ocasiones que sea necesaria.</w:t>
      </w:r>
    </w:p>
    <w:p w:rsidR="008113A2" w:rsidRDefault="008113A2" w:rsidP="008113A2">
      <w:pPr>
        <w:pStyle w:val="Texto"/>
        <w:numPr>
          <w:ilvl w:val="0"/>
          <w:numId w:val="14"/>
        </w:numPr>
        <w:spacing w:after="0" w:line="240" w:lineRule="exact"/>
        <w:rPr>
          <w:szCs w:val="18"/>
        </w:rPr>
      </w:pPr>
      <w:r>
        <w:rPr>
          <w:szCs w:val="18"/>
        </w:rPr>
        <w:t>Clasificar, analizar, interpretar y resguardar la información recopilada del estado físico que guarda la infraestructura física educativa a nivel estatal.</w:t>
      </w:r>
    </w:p>
    <w:p w:rsidR="008113A2" w:rsidRDefault="008113A2" w:rsidP="008113A2">
      <w:pPr>
        <w:pStyle w:val="Texto"/>
        <w:numPr>
          <w:ilvl w:val="0"/>
          <w:numId w:val="14"/>
        </w:numPr>
        <w:spacing w:after="0" w:line="240" w:lineRule="exact"/>
        <w:rPr>
          <w:szCs w:val="18"/>
        </w:rPr>
      </w:pPr>
      <w:r>
        <w:rPr>
          <w:szCs w:val="18"/>
        </w:rPr>
        <w:t>Realizar acciones de diagnóstico y pronóstico relacionadas con la infraestructura física educativa.</w:t>
      </w:r>
    </w:p>
    <w:p w:rsidR="008113A2" w:rsidRDefault="008113A2" w:rsidP="008113A2">
      <w:pPr>
        <w:pStyle w:val="Texto"/>
        <w:numPr>
          <w:ilvl w:val="0"/>
          <w:numId w:val="14"/>
        </w:numPr>
        <w:spacing w:after="0" w:line="240" w:lineRule="exact"/>
        <w:rPr>
          <w:szCs w:val="18"/>
        </w:rPr>
      </w:pPr>
      <w:r>
        <w:rPr>
          <w:szCs w:val="18"/>
        </w:rPr>
        <w:t>Formular, proponer y ejecutar programas de inversión para la construcción, mantenimiento, equipamiento, rehabilitación, reforzamiento, reconstrucción, reubicación y reconversión de los espacios destinados a la educación que imparta el Estado, de acuerdo con las disposiciones presupuestarias, así como realizar la supervisión de la obra, de conformidad con las normas y especificaciones técnicas que se emitan para tal efecto.</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rPr>
      </w:pPr>
      <w:r>
        <w:rPr>
          <w:b/>
          <w:szCs w:val="18"/>
        </w:rPr>
        <w:t>MISIÓN</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708" w:firstLine="0"/>
        <w:rPr>
          <w:szCs w:val="18"/>
        </w:rPr>
      </w:pPr>
      <w:r>
        <w:rPr>
          <w:szCs w:val="18"/>
        </w:rPr>
        <w:t xml:space="preserve">Somos una institución que se encarga de administrar, normar, certificar, establecer y aplicar lineamientos con eficiencia y calidad de la construcción, equipamiento, mantenimiento, rehabilitación, refuerzo, reconstrucción, reconversión y habilitación; así como asesorar en materia de prevención y atención de daños ocasionados por desastres naturales, tecnológicos o humanos en el sector educativo de la Infraestructura Física Educativa del Estado. </w:t>
      </w:r>
    </w:p>
    <w:p w:rsidR="008113A2" w:rsidRDefault="008113A2" w:rsidP="008113A2">
      <w:pPr>
        <w:pStyle w:val="Texto"/>
        <w:spacing w:after="0" w:line="240" w:lineRule="exact"/>
        <w:ind w:firstLine="0"/>
        <w:rPr>
          <w:szCs w:val="18"/>
        </w:rPr>
      </w:pPr>
    </w:p>
    <w:p w:rsidR="00757431" w:rsidRDefault="00757431"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lastRenderedPageBreak/>
        <w:t>VISIÓN</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708" w:firstLine="0"/>
        <w:rPr>
          <w:szCs w:val="18"/>
        </w:rPr>
      </w:pPr>
      <w:r>
        <w:rPr>
          <w:szCs w:val="18"/>
        </w:rPr>
        <w:t xml:space="preserve">Ser un organismo con capacidad administrativa, normativa, de consultoría, certificación y construcción de la calidad de la Infraestructura Física Educativa del Estado que cumpla con los requisitos de calidad, seguridad, funcionalidad, oportunidad, equidad, sustentabilidad y pertinencia de acuerdo con la política educativa determinada en términos de las leyes federales, la Ley de Educación para el Estado de Tlaxcala y los programas educativos. </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t>POLÍTICA DE CALIDAD</w:t>
      </w:r>
    </w:p>
    <w:p w:rsidR="008113A2" w:rsidRDefault="008113A2" w:rsidP="008113A2">
      <w:pPr>
        <w:pStyle w:val="Texto"/>
        <w:spacing w:after="0" w:line="240" w:lineRule="exact"/>
        <w:ind w:left="708" w:firstLine="0"/>
        <w:rPr>
          <w:szCs w:val="18"/>
        </w:rPr>
      </w:pPr>
    </w:p>
    <w:p w:rsidR="008113A2" w:rsidRDefault="008113A2" w:rsidP="008113A2">
      <w:pPr>
        <w:pStyle w:val="Texto"/>
        <w:spacing w:after="0" w:line="240" w:lineRule="exact"/>
        <w:ind w:left="708" w:firstLine="0"/>
        <w:rPr>
          <w:szCs w:val="18"/>
        </w:rPr>
      </w:pPr>
      <w:r>
        <w:rPr>
          <w:szCs w:val="18"/>
        </w:rPr>
        <w:t>Desempeñarnos con vocación de servicio, ética y profesionalismo para lograr la eficacia y eficiencia mediante la administración de los recursos y mejora continua del Sistema de Gestión de Calidad para ofrecer un servicio de excelencia al cliente conjuntamente con nuestros contratistas y proveedores.</w:t>
      </w:r>
    </w:p>
    <w:p w:rsidR="008113A2" w:rsidRDefault="008113A2" w:rsidP="008113A2">
      <w:pPr>
        <w:pStyle w:val="Texto"/>
        <w:spacing w:after="0" w:line="240" w:lineRule="exact"/>
        <w:ind w:firstLine="0"/>
        <w:rPr>
          <w:szCs w:val="18"/>
          <w:lang w:val="es-ES_tradnl"/>
        </w:rPr>
      </w:pPr>
    </w:p>
    <w:p w:rsidR="008113A2" w:rsidRDefault="008113A2" w:rsidP="008113A2">
      <w:pPr>
        <w:pStyle w:val="Texto"/>
        <w:spacing w:after="0" w:line="240" w:lineRule="exact"/>
        <w:ind w:firstLine="0"/>
        <w:rPr>
          <w:b/>
          <w:szCs w:val="18"/>
          <w:lang w:val="es-ES_tradnl"/>
        </w:rPr>
      </w:pPr>
    </w:p>
    <w:p w:rsidR="008113A2" w:rsidRDefault="008113A2" w:rsidP="008113A2">
      <w:pPr>
        <w:pStyle w:val="Texto"/>
        <w:spacing w:after="0" w:line="240" w:lineRule="exact"/>
        <w:rPr>
          <w:b/>
          <w:szCs w:val="18"/>
          <w:lang w:val="es-ES_tradnl"/>
        </w:rPr>
      </w:pPr>
      <w:r>
        <w:rPr>
          <w:b/>
          <w:szCs w:val="18"/>
          <w:lang w:val="es-ES_tradnl"/>
        </w:rPr>
        <w:t>ORGANIGRAMA</w:t>
      </w:r>
    </w:p>
    <w:p w:rsidR="008113A2" w:rsidRDefault="008113A2" w:rsidP="008113A2">
      <w:pPr>
        <w:pStyle w:val="Texto"/>
        <w:spacing w:after="0" w:line="240" w:lineRule="exact"/>
        <w:ind w:firstLine="0"/>
        <w:rPr>
          <w:b/>
          <w:szCs w:val="18"/>
          <w:lang w:val="es-ES_tradnl"/>
        </w:rPr>
      </w:pPr>
    </w:p>
    <w:tbl>
      <w:tblPr>
        <w:tblW w:w="12740" w:type="dxa"/>
        <w:jc w:val="center"/>
        <w:tblCellMar>
          <w:left w:w="70" w:type="dxa"/>
          <w:right w:w="70" w:type="dxa"/>
        </w:tblCellMar>
        <w:tblLook w:val="04A0" w:firstRow="1" w:lastRow="0" w:firstColumn="1" w:lastColumn="0" w:noHBand="0" w:noVBand="1"/>
      </w:tblPr>
      <w:tblGrid>
        <w:gridCol w:w="1300"/>
        <w:gridCol w:w="1300"/>
        <w:gridCol w:w="420"/>
        <w:gridCol w:w="1300"/>
        <w:gridCol w:w="1300"/>
        <w:gridCol w:w="300"/>
        <w:gridCol w:w="1300"/>
        <w:gridCol w:w="1300"/>
        <w:gridCol w:w="420"/>
        <w:gridCol w:w="1300"/>
        <w:gridCol w:w="1300"/>
        <w:gridCol w:w="1200"/>
      </w:tblGrid>
      <w:tr w:rsidR="008113A2" w:rsidTr="008113A2">
        <w:trPr>
          <w:trHeight w:val="300"/>
          <w:jc w:val="center"/>
        </w:trPr>
        <w:tc>
          <w:tcPr>
            <w:tcW w:w="1300" w:type="dxa"/>
            <w:noWrap/>
            <w:vAlign w:val="bottom"/>
            <w:hideMark/>
          </w:tcPr>
          <w:p w:rsidR="008113A2" w:rsidRDefault="008113A2">
            <w:pPr>
              <w:rPr>
                <w:b/>
                <w:szCs w:val="18"/>
                <w:lang w:val="es-ES_tradnl"/>
              </w:rPr>
            </w:pPr>
          </w:p>
        </w:tc>
        <w:tc>
          <w:tcPr>
            <w:tcW w:w="1300" w:type="dxa"/>
            <w:noWrap/>
            <w:vAlign w:val="bottom"/>
            <w:hideMark/>
          </w:tcPr>
          <w:p w:rsidR="008113A2" w:rsidRDefault="008113A2">
            <w:pPr>
              <w:rPr>
                <w:sz w:val="20"/>
                <w:szCs w:val="20"/>
                <w:lang w:eastAsia="es-MX"/>
              </w:rPr>
            </w:pPr>
          </w:p>
        </w:tc>
        <w:tc>
          <w:tcPr>
            <w:tcW w:w="42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42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1200" w:type="dxa"/>
            <w:noWrap/>
            <w:vAlign w:val="bottom"/>
            <w:hideMark/>
          </w:tcPr>
          <w:p w:rsidR="008113A2" w:rsidRDefault="008113A2">
            <w:pPr>
              <w:rPr>
                <w:sz w:val="20"/>
                <w:szCs w:val="20"/>
                <w:lang w:eastAsia="es-MX"/>
              </w:rPr>
            </w:pPr>
          </w:p>
        </w:tc>
      </w:tr>
      <w:tr w:rsidR="008113A2" w:rsidTr="008113A2">
        <w:trPr>
          <w:trHeight w:val="300"/>
          <w:jc w:val="center"/>
        </w:trPr>
        <w:tc>
          <w:tcPr>
            <w:tcW w:w="1300" w:type="dxa"/>
            <w:noWrap/>
            <w:vAlign w:val="bottom"/>
            <w:hideMark/>
          </w:tcPr>
          <w:p w:rsidR="008113A2" w:rsidRDefault="008113A2">
            <w:pPr>
              <w:rPr>
                <w:sz w:val="20"/>
                <w:szCs w:val="20"/>
                <w:lang w:eastAsia="es-MX"/>
              </w:rPr>
            </w:pPr>
          </w:p>
        </w:tc>
        <w:tc>
          <w:tcPr>
            <w:tcW w:w="1300" w:type="dxa"/>
            <w:noWrap/>
            <w:vAlign w:val="bottom"/>
            <w:hideMark/>
          </w:tcPr>
          <w:p w:rsidR="008113A2" w:rsidRDefault="008113A2">
            <w:pPr>
              <w:rPr>
                <w:sz w:val="20"/>
                <w:szCs w:val="20"/>
                <w:lang w:eastAsia="es-MX"/>
              </w:rPr>
            </w:pPr>
          </w:p>
        </w:tc>
        <w:tc>
          <w:tcPr>
            <w:tcW w:w="420" w:type="dxa"/>
            <w:noWrap/>
            <w:vAlign w:val="bottom"/>
            <w:hideMark/>
          </w:tcPr>
          <w:p w:rsidR="008113A2" w:rsidRDefault="008113A2">
            <w:pPr>
              <w:rPr>
                <w:sz w:val="20"/>
                <w:szCs w:val="20"/>
                <w:lang w:eastAsia="es-MX"/>
              </w:rPr>
            </w:pPr>
          </w:p>
        </w:tc>
        <w:tc>
          <w:tcPr>
            <w:tcW w:w="5500" w:type="dxa"/>
            <w:gridSpan w:val="5"/>
            <w:tcBorders>
              <w:top w:val="single" w:sz="4" w:space="0" w:color="auto"/>
              <w:left w:val="single" w:sz="4" w:space="0" w:color="auto"/>
              <w:bottom w:val="single" w:sz="4" w:space="0" w:color="auto"/>
              <w:right w:val="single" w:sz="4" w:space="0" w:color="000000"/>
            </w:tcBorders>
            <w:noWrap/>
            <w:vAlign w:val="bottom"/>
          </w:tcPr>
          <w:p w:rsidR="008113A2" w:rsidRDefault="008113A2">
            <w:pPr>
              <w:spacing w:after="0" w:line="240" w:lineRule="auto"/>
              <w:jc w:val="center"/>
              <w:rPr>
                <w:rFonts w:ascii="Arial" w:eastAsia="Times New Roman" w:hAnsi="Arial" w:cs="Arial"/>
                <w:color w:val="000000"/>
                <w:sz w:val="18"/>
                <w:szCs w:val="18"/>
                <w:lang w:val="es-ES_tradnl" w:eastAsia="es-ES_tradnl"/>
              </w:rPr>
            </w:pPr>
          </w:p>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DIRECCIÓN GENERAL</w:t>
            </w:r>
          </w:p>
        </w:tc>
        <w:tc>
          <w:tcPr>
            <w:tcW w:w="42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200" w:type="dxa"/>
            <w:noWrap/>
            <w:vAlign w:val="bottom"/>
            <w:hideMark/>
          </w:tcPr>
          <w:p w:rsidR="008113A2" w:rsidRDefault="008113A2">
            <w:pPr>
              <w:spacing w:after="0"/>
              <w:rPr>
                <w:sz w:val="20"/>
                <w:szCs w:val="20"/>
                <w:lang w:eastAsia="es-MX"/>
              </w:rPr>
            </w:pPr>
          </w:p>
        </w:tc>
      </w:tr>
      <w:tr w:rsidR="008113A2" w:rsidTr="008113A2">
        <w:trPr>
          <w:trHeight w:val="300"/>
          <w:jc w:val="center"/>
        </w:trPr>
        <w:tc>
          <w:tcPr>
            <w:tcW w:w="1300" w:type="dxa"/>
            <w:noWrap/>
            <w:vAlign w:val="bottom"/>
            <w:hideMark/>
          </w:tcPr>
          <w:p w:rsidR="008113A2" w:rsidRDefault="008113A2">
            <w:pPr>
              <w:spacing w:after="0"/>
              <w:rPr>
                <w:sz w:val="20"/>
                <w:szCs w:val="20"/>
                <w:lang w:eastAsia="es-MX"/>
              </w:rPr>
            </w:pP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tcBorders>
              <w:top w:val="nil"/>
              <w:left w:val="nil"/>
              <w:bottom w:val="single" w:sz="4" w:space="0" w:color="auto"/>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rsidR="008113A2" w:rsidRDefault="008113A2">
            <w:pPr>
              <w:spacing w:after="0"/>
              <w:rPr>
                <w:sz w:val="20"/>
                <w:szCs w:val="20"/>
                <w:lang w:eastAsia="es-MX"/>
              </w:rPr>
            </w:pPr>
          </w:p>
        </w:tc>
      </w:tr>
      <w:tr w:rsidR="008113A2" w:rsidTr="008113A2">
        <w:trPr>
          <w:trHeight w:val="300"/>
          <w:jc w:val="center"/>
        </w:trPr>
        <w:tc>
          <w:tcPr>
            <w:tcW w:w="1300" w:type="dxa"/>
            <w:noWrap/>
            <w:vAlign w:val="bottom"/>
            <w:hideMark/>
          </w:tcPr>
          <w:p w:rsidR="008113A2" w:rsidRDefault="008113A2">
            <w:pPr>
              <w:spacing w:after="0"/>
              <w:rPr>
                <w:sz w:val="20"/>
                <w:szCs w:val="20"/>
                <w:lang w:eastAsia="es-MX"/>
              </w:rPr>
            </w:pPr>
          </w:p>
        </w:tc>
        <w:tc>
          <w:tcPr>
            <w:tcW w:w="1300" w:type="dxa"/>
            <w:tcBorders>
              <w:top w:val="nil"/>
              <w:left w:val="single" w:sz="4" w:space="0" w:color="auto"/>
              <w:bottom w:val="nil"/>
              <w:right w:val="nil"/>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42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300"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300" w:type="dxa"/>
            <w:noWrap/>
            <w:vAlign w:val="bottom"/>
            <w:hideMark/>
          </w:tcPr>
          <w:p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rsidR="008113A2" w:rsidRDefault="008113A2">
            <w:pPr>
              <w:spacing w:after="0"/>
              <w:rPr>
                <w:sz w:val="20"/>
                <w:szCs w:val="20"/>
                <w:lang w:eastAsia="es-MX"/>
              </w:rPr>
            </w:pPr>
          </w:p>
        </w:tc>
        <w:tc>
          <w:tcPr>
            <w:tcW w:w="1300"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 </w:t>
            </w: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1200" w:type="dxa"/>
            <w:noWrap/>
            <w:vAlign w:val="bottom"/>
            <w:hideMark/>
          </w:tcPr>
          <w:p w:rsidR="008113A2" w:rsidRDefault="008113A2">
            <w:pPr>
              <w:spacing w:after="0"/>
              <w:rPr>
                <w:sz w:val="20"/>
                <w:szCs w:val="20"/>
                <w:lang w:eastAsia="es-MX"/>
              </w:rPr>
            </w:pPr>
          </w:p>
        </w:tc>
      </w:tr>
      <w:tr w:rsidR="008113A2" w:rsidTr="008113A2">
        <w:trPr>
          <w:trHeight w:val="900"/>
          <w:jc w:val="center"/>
        </w:trPr>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PROYECTOS E INSTALACIONES</w:t>
            </w:r>
          </w:p>
        </w:tc>
        <w:tc>
          <w:tcPr>
            <w:tcW w:w="420" w:type="dxa"/>
            <w:vAlign w:val="center"/>
            <w:hideMark/>
          </w:tcPr>
          <w:p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COSTOS Y PRESUPUESTOS</w:t>
            </w:r>
          </w:p>
        </w:tc>
        <w:tc>
          <w:tcPr>
            <w:tcW w:w="300" w:type="dxa"/>
            <w:vAlign w:val="center"/>
            <w:hideMark/>
          </w:tcPr>
          <w:p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CONSTRUCCIÓN</w:t>
            </w:r>
          </w:p>
        </w:tc>
        <w:tc>
          <w:tcPr>
            <w:tcW w:w="420" w:type="dxa"/>
            <w:vAlign w:val="center"/>
            <w:hideMark/>
          </w:tcPr>
          <w:p w:rsidR="008113A2" w:rsidRDefault="008113A2">
            <w:pPr>
              <w:rPr>
                <w:rFonts w:ascii="Arial" w:eastAsia="Times New Roman" w:hAnsi="Arial" w:cs="Arial"/>
                <w:color w:val="000000"/>
                <w:sz w:val="18"/>
                <w:szCs w:val="18"/>
                <w:lang w:val="es-ES_tradnl" w:eastAsia="es-ES_tradnl"/>
              </w:rPr>
            </w:pPr>
          </w:p>
        </w:tc>
        <w:tc>
          <w:tcPr>
            <w:tcW w:w="2600" w:type="dxa"/>
            <w:gridSpan w:val="2"/>
            <w:tcBorders>
              <w:top w:val="single" w:sz="4" w:space="0" w:color="auto"/>
              <w:left w:val="single" w:sz="4" w:space="0" w:color="auto"/>
              <w:bottom w:val="single" w:sz="4" w:space="0" w:color="auto"/>
              <w:right w:val="single" w:sz="4" w:space="0" w:color="000000"/>
            </w:tcBorders>
            <w:vAlign w:val="center"/>
            <w:hideMark/>
          </w:tcPr>
          <w:p w:rsidR="008113A2" w:rsidRDefault="008113A2">
            <w:pPr>
              <w:spacing w:after="0" w:line="240" w:lineRule="auto"/>
              <w:jc w:val="center"/>
              <w:rPr>
                <w:rFonts w:ascii="Arial" w:eastAsia="Times New Roman" w:hAnsi="Arial" w:cs="Arial"/>
                <w:color w:val="000000"/>
                <w:sz w:val="18"/>
                <w:szCs w:val="18"/>
                <w:lang w:val="es-ES_tradnl" w:eastAsia="es-ES_tradnl"/>
              </w:rPr>
            </w:pPr>
            <w:r>
              <w:rPr>
                <w:rFonts w:ascii="Arial" w:eastAsia="Times New Roman" w:hAnsi="Arial" w:cs="Arial"/>
                <w:color w:val="000000"/>
                <w:sz w:val="18"/>
                <w:szCs w:val="18"/>
                <w:lang w:val="es-ES_tradnl" w:eastAsia="es-ES_tradnl"/>
              </w:rPr>
              <w:t>DEPARTAMENTO DE ADMINISTRACIÓN</w:t>
            </w:r>
          </w:p>
        </w:tc>
        <w:tc>
          <w:tcPr>
            <w:tcW w:w="1200" w:type="dxa"/>
            <w:noWrap/>
            <w:vAlign w:val="bottom"/>
            <w:hideMark/>
          </w:tcPr>
          <w:p w:rsidR="008113A2" w:rsidRDefault="008113A2">
            <w:pPr>
              <w:rPr>
                <w:rFonts w:ascii="Arial" w:eastAsia="Times New Roman" w:hAnsi="Arial" w:cs="Arial"/>
                <w:color w:val="000000"/>
                <w:sz w:val="18"/>
                <w:szCs w:val="18"/>
                <w:lang w:val="es-ES_tradnl" w:eastAsia="es-ES_tradnl"/>
              </w:rPr>
            </w:pPr>
          </w:p>
        </w:tc>
      </w:tr>
      <w:tr w:rsidR="008113A2" w:rsidTr="008113A2">
        <w:trPr>
          <w:trHeight w:val="300"/>
          <w:jc w:val="center"/>
        </w:trPr>
        <w:tc>
          <w:tcPr>
            <w:tcW w:w="1300" w:type="dxa"/>
            <w:noWrap/>
            <w:vAlign w:val="bottom"/>
          </w:tcPr>
          <w:p w:rsidR="008113A2" w:rsidRDefault="008113A2">
            <w:pPr>
              <w:spacing w:after="0" w:line="240" w:lineRule="auto"/>
              <w:rPr>
                <w:rFonts w:ascii="Arial" w:eastAsia="Times New Roman" w:hAnsi="Arial" w:cs="Arial"/>
                <w:color w:val="000000"/>
                <w:sz w:val="18"/>
                <w:szCs w:val="18"/>
                <w:lang w:val="es-ES_tradnl" w:eastAsia="es-ES_tradnl"/>
              </w:rPr>
            </w:pPr>
          </w:p>
        </w:tc>
        <w:tc>
          <w:tcPr>
            <w:tcW w:w="1300" w:type="dxa"/>
            <w:noWrap/>
            <w:vAlign w:val="bottom"/>
            <w:hideMark/>
          </w:tcPr>
          <w:p w:rsidR="008113A2" w:rsidRDefault="008113A2">
            <w:pPr>
              <w:rPr>
                <w:rFonts w:ascii="Arial" w:eastAsia="Times New Roman" w:hAnsi="Arial" w:cs="Arial"/>
                <w:color w:val="000000"/>
                <w:sz w:val="18"/>
                <w:szCs w:val="18"/>
                <w:lang w:val="es-ES_tradnl" w:eastAsia="es-ES_tradnl"/>
              </w:rPr>
            </w:pPr>
          </w:p>
        </w:tc>
        <w:tc>
          <w:tcPr>
            <w:tcW w:w="42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42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300" w:type="dxa"/>
            <w:noWrap/>
            <w:vAlign w:val="bottom"/>
            <w:hideMark/>
          </w:tcPr>
          <w:p w:rsidR="008113A2" w:rsidRDefault="008113A2">
            <w:pPr>
              <w:spacing w:after="0"/>
              <w:rPr>
                <w:sz w:val="20"/>
                <w:szCs w:val="20"/>
                <w:lang w:eastAsia="es-MX"/>
              </w:rPr>
            </w:pPr>
          </w:p>
        </w:tc>
        <w:tc>
          <w:tcPr>
            <w:tcW w:w="1200" w:type="dxa"/>
            <w:noWrap/>
            <w:vAlign w:val="bottom"/>
            <w:hideMark/>
          </w:tcPr>
          <w:p w:rsidR="008113A2" w:rsidRDefault="008113A2">
            <w:pPr>
              <w:spacing w:after="0"/>
              <w:rPr>
                <w:sz w:val="20"/>
                <w:szCs w:val="20"/>
                <w:lang w:eastAsia="es-MX"/>
              </w:rPr>
            </w:pPr>
          </w:p>
        </w:tc>
      </w:tr>
    </w:tbl>
    <w:p w:rsidR="008113A2" w:rsidRDefault="008113A2" w:rsidP="008113A2">
      <w:pPr>
        <w:pStyle w:val="Texto"/>
        <w:spacing w:after="0" w:line="240" w:lineRule="exact"/>
        <w:rPr>
          <w:b/>
          <w:szCs w:val="18"/>
          <w:lang w:val="es-ES_tradnl"/>
        </w:rPr>
      </w:pPr>
    </w:p>
    <w:p w:rsidR="008113A2" w:rsidRDefault="008113A2" w:rsidP="008113A2">
      <w:pPr>
        <w:pStyle w:val="Texto"/>
        <w:spacing w:after="0" w:line="240" w:lineRule="exact"/>
        <w:rPr>
          <w:b/>
          <w:szCs w:val="18"/>
          <w:lang w:val="es-ES_tradnl"/>
        </w:rPr>
      </w:pPr>
      <w:r>
        <w:rPr>
          <w:b/>
          <w:szCs w:val="18"/>
          <w:lang w:val="es-ES_tradnl"/>
        </w:rPr>
        <w:t>BASES DE PREPARACIÓN DE LOS ESTADOS FINANCIEROS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rPr>
        <w:t>Las políticas contables del Instituto Tlaxcalteca de la Infraestructura Física Educativa observadas en la preparación de los estados financieros son:</w:t>
      </w:r>
    </w:p>
    <w:p w:rsidR="008113A2" w:rsidRDefault="008113A2" w:rsidP="008113A2">
      <w:pPr>
        <w:pStyle w:val="Texto"/>
        <w:numPr>
          <w:ilvl w:val="0"/>
          <w:numId w:val="16"/>
        </w:numPr>
        <w:spacing w:after="0" w:line="240" w:lineRule="exact"/>
        <w:rPr>
          <w:szCs w:val="18"/>
        </w:rPr>
      </w:pPr>
      <w:r>
        <w:rPr>
          <w:szCs w:val="18"/>
        </w:rPr>
        <w:t>Este Instituto ha observado la normatividad emitida por el CONAC.</w:t>
      </w:r>
    </w:p>
    <w:p w:rsidR="008113A2" w:rsidRDefault="008113A2" w:rsidP="008113A2">
      <w:pPr>
        <w:pStyle w:val="Texto"/>
        <w:numPr>
          <w:ilvl w:val="0"/>
          <w:numId w:val="16"/>
        </w:numPr>
        <w:spacing w:after="0" w:line="240" w:lineRule="exact"/>
        <w:rPr>
          <w:szCs w:val="18"/>
        </w:rPr>
      </w:pPr>
      <w:r>
        <w:rPr>
          <w:szCs w:val="18"/>
        </w:rPr>
        <w:t>Los Estados Financieros se prepararon con la normatividad aplicada con base en los principios de la Ley General de Contabilidad Gubernamental, Ley Federal del Presupuesto y Responsabilidad Hacendaria, Ley de Coordinación Fiscal y demás leyes aplicables en la materia.</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757431" w:rsidRDefault="00757431" w:rsidP="001C7C0E">
      <w:pPr>
        <w:pStyle w:val="Texto"/>
        <w:spacing w:after="0" w:line="240" w:lineRule="exact"/>
        <w:rPr>
          <w:b/>
          <w:szCs w:val="18"/>
        </w:rPr>
      </w:pPr>
    </w:p>
    <w:p w:rsidR="00757431" w:rsidRDefault="00757431" w:rsidP="001C7C0E">
      <w:pPr>
        <w:pStyle w:val="Texto"/>
        <w:spacing w:after="0" w:line="240" w:lineRule="exact"/>
        <w:rPr>
          <w:b/>
          <w:szCs w:val="18"/>
        </w:rPr>
      </w:pPr>
    </w:p>
    <w:p w:rsidR="00757431" w:rsidRDefault="00757431" w:rsidP="001C7C0E">
      <w:pPr>
        <w:pStyle w:val="Texto"/>
        <w:spacing w:after="0" w:line="240" w:lineRule="exact"/>
        <w:rPr>
          <w:b/>
          <w:szCs w:val="18"/>
        </w:rPr>
      </w:pPr>
    </w:p>
    <w:p w:rsidR="00757431" w:rsidRDefault="00757431" w:rsidP="001C7C0E">
      <w:pPr>
        <w:pStyle w:val="Texto"/>
        <w:spacing w:after="0" w:line="240" w:lineRule="exact"/>
        <w:rPr>
          <w:b/>
          <w:szCs w:val="18"/>
        </w:rPr>
      </w:pPr>
    </w:p>
    <w:p w:rsidR="008113A2" w:rsidRDefault="008113A2" w:rsidP="001C7C0E">
      <w:pPr>
        <w:pStyle w:val="Texto"/>
        <w:spacing w:after="0" w:line="240" w:lineRule="exact"/>
        <w:rPr>
          <w:b/>
          <w:szCs w:val="18"/>
        </w:rPr>
      </w:pPr>
      <w:r>
        <w:rPr>
          <w:b/>
          <w:szCs w:val="18"/>
        </w:rPr>
        <w:lastRenderedPageBreak/>
        <w:t>REGIMEN FISCAL DEL CONTRIBUYENTE</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r>
        <w:rPr>
          <w:szCs w:val="18"/>
        </w:rPr>
        <w:t>El Instituto se encuentra registrado en el Registro Federal de Contribuyentes como persona moral con fines no lucrativos.</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r>
        <w:rPr>
          <w:szCs w:val="18"/>
        </w:rPr>
        <w:t>Razón Social: Instituto Tlaxcalteca de la Infraestructura Física Educativa</w:t>
      </w:r>
    </w:p>
    <w:p w:rsidR="008113A2" w:rsidRDefault="008113A2" w:rsidP="008113A2">
      <w:pPr>
        <w:pStyle w:val="Texto"/>
        <w:spacing w:after="0" w:line="240" w:lineRule="exact"/>
        <w:rPr>
          <w:szCs w:val="18"/>
        </w:rPr>
      </w:pPr>
      <w:r>
        <w:rPr>
          <w:szCs w:val="18"/>
        </w:rPr>
        <w:t>R. F. C.: ITL990930EA7</w:t>
      </w:r>
    </w:p>
    <w:p w:rsidR="008113A2" w:rsidRDefault="008113A2" w:rsidP="008113A2">
      <w:pPr>
        <w:pStyle w:val="Texto"/>
        <w:spacing w:after="0" w:line="240" w:lineRule="exact"/>
        <w:rPr>
          <w:szCs w:val="18"/>
        </w:rPr>
      </w:pPr>
      <w:r>
        <w:rPr>
          <w:szCs w:val="18"/>
        </w:rPr>
        <w:t>Fecha de gestión: 30 de septiembre de 1999</w:t>
      </w:r>
    </w:p>
    <w:p w:rsidR="008113A2" w:rsidRDefault="008113A2" w:rsidP="008113A2">
      <w:pPr>
        <w:pStyle w:val="Texto"/>
        <w:spacing w:after="0" w:line="240" w:lineRule="exact"/>
        <w:rPr>
          <w:szCs w:val="18"/>
        </w:rPr>
      </w:pPr>
      <w:r>
        <w:rPr>
          <w:szCs w:val="18"/>
        </w:rPr>
        <w:t>Domicilio: Lira y Ortega No. 42, Colonia Centro, Tlaxcala, Tlaxcala</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t>CONSIDERACIONES FISCALES DEL INSTITUTO TLAXCALTECA DE LA INFRAESTRUCTURA FISICA EDUCATIVA</w:t>
      </w:r>
    </w:p>
    <w:p w:rsidR="008113A2" w:rsidRDefault="008113A2" w:rsidP="008113A2">
      <w:pPr>
        <w:pStyle w:val="Texto"/>
        <w:spacing w:after="0" w:line="240" w:lineRule="exact"/>
        <w:rPr>
          <w:b/>
          <w:szCs w:val="18"/>
        </w:rPr>
      </w:pPr>
    </w:p>
    <w:p w:rsidR="008113A2" w:rsidRDefault="008113A2" w:rsidP="008113A2">
      <w:pPr>
        <w:pStyle w:val="Texto"/>
        <w:spacing w:after="0" w:line="240" w:lineRule="exact"/>
        <w:rPr>
          <w:b/>
          <w:szCs w:val="18"/>
        </w:rPr>
      </w:pPr>
      <w:r>
        <w:rPr>
          <w:b/>
          <w:szCs w:val="18"/>
        </w:rPr>
        <w:t>IMPUESTO SOBRE LA RENTA</w:t>
      </w:r>
    </w:p>
    <w:p w:rsidR="008113A2" w:rsidRDefault="008113A2" w:rsidP="008113A2">
      <w:pPr>
        <w:pStyle w:val="Texto"/>
        <w:spacing w:after="0" w:line="240" w:lineRule="exact"/>
        <w:ind w:left="288" w:firstLine="0"/>
        <w:rPr>
          <w:szCs w:val="18"/>
        </w:rPr>
      </w:pPr>
      <w:r>
        <w:rPr>
          <w:szCs w:val="18"/>
        </w:rPr>
        <w:t>El régimen fiscal aplicable al Instituto es el correspondiente a entidades no contribuyentes del Impuesto sobre la Renta de conformidad con el Título III de la Ley del Impuesto sobre la Renta vigente.</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rPr>
      </w:pPr>
      <w:r>
        <w:rPr>
          <w:b/>
          <w:szCs w:val="18"/>
        </w:rPr>
        <w:t xml:space="preserve">ACTUA COMO RETENEDOR DEL IMPUESTO SOBRE LA RENTA </w:t>
      </w:r>
    </w:p>
    <w:p w:rsidR="008113A2" w:rsidRDefault="008113A2" w:rsidP="008113A2">
      <w:pPr>
        <w:pStyle w:val="Texto"/>
        <w:spacing w:after="0" w:line="240" w:lineRule="exact"/>
        <w:rPr>
          <w:szCs w:val="18"/>
        </w:rPr>
      </w:pPr>
    </w:p>
    <w:p w:rsidR="008113A2" w:rsidRDefault="008113A2" w:rsidP="008113A2">
      <w:pPr>
        <w:pStyle w:val="Texto"/>
        <w:spacing w:after="0" w:line="240" w:lineRule="exact"/>
        <w:ind w:left="288" w:firstLine="0"/>
        <w:rPr>
          <w:szCs w:val="18"/>
        </w:rPr>
      </w:pPr>
      <w:r>
        <w:rPr>
          <w:szCs w:val="18"/>
        </w:rPr>
        <w:t>El Instituto actúa como retenedor del Impuesto Sobre la Renta (I.S.R.) por los ingresos por Sueldos y Salarios y demás prestaciones que deriven de una relación laboral. Asimismo actúa como retenedor de I.S.R. para el Régimen de Ingresos Asimilados a Salarios y Honorarios Profesionales.</w:t>
      </w: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rPr>
          <w:b/>
          <w:szCs w:val="18"/>
          <w:lang w:val="es-ES_tradnl"/>
        </w:rPr>
      </w:pPr>
      <w:r>
        <w:rPr>
          <w:b/>
          <w:szCs w:val="18"/>
          <w:lang w:val="es-ES_tradnl"/>
        </w:rPr>
        <w:t>POLITICAS DE CONTABILIDAD SIGNIFICATIVAS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principalmente sobre:</w:t>
      </w:r>
    </w:p>
    <w:p w:rsidR="008113A2" w:rsidRDefault="008113A2" w:rsidP="008113A2">
      <w:pPr>
        <w:pStyle w:val="Texto"/>
        <w:numPr>
          <w:ilvl w:val="0"/>
          <w:numId w:val="16"/>
        </w:numPr>
        <w:spacing w:after="0" w:line="240" w:lineRule="exact"/>
        <w:rPr>
          <w:szCs w:val="18"/>
        </w:rPr>
      </w:pPr>
      <w:r>
        <w:rPr>
          <w:szCs w:val="18"/>
        </w:rPr>
        <w:t>Los cambios en políticas contables y corrección de errores junto con la revelación de los efectos que se tendrán en la información financiera del ente público.</w:t>
      </w:r>
    </w:p>
    <w:p w:rsidR="008113A2" w:rsidRDefault="008113A2" w:rsidP="008113A2">
      <w:pPr>
        <w:pStyle w:val="Texto"/>
        <w:numPr>
          <w:ilvl w:val="0"/>
          <w:numId w:val="16"/>
        </w:numPr>
        <w:spacing w:after="0" w:line="240" w:lineRule="exact"/>
        <w:rPr>
          <w:szCs w:val="18"/>
        </w:rPr>
      </w:pPr>
      <w:r>
        <w:rPr>
          <w:szCs w:val="18"/>
        </w:rPr>
        <w:t>Las reclasificaciones de todos aquellos movimientos entre cuentas por efectos de cambios en los tipos de operaciones.</w:t>
      </w:r>
    </w:p>
    <w:p w:rsidR="008113A2" w:rsidRDefault="008113A2" w:rsidP="008113A2">
      <w:pPr>
        <w:pStyle w:val="Texto"/>
        <w:numPr>
          <w:ilvl w:val="0"/>
          <w:numId w:val="16"/>
        </w:numPr>
        <w:spacing w:after="0" w:line="240" w:lineRule="exact"/>
        <w:rPr>
          <w:szCs w:val="18"/>
        </w:rPr>
      </w:pPr>
      <w:r>
        <w:rPr>
          <w:szCs w:val="18"/>
        </w:rPr>
        <w:t>Depuración y cancelación de saldos.</w:t>
      </w:r>
    </w:p>
    <w:p w:rsidR="008113A2" w:rsidRDefault="008113A2" w:rsidP="008113A2">
      <w:pPr>
        <w:pStyle w:val="Texto"/>
        <w:spacing w:after="0" w:line="240" w:lineRule="exact"/>
        <w:ind w:left="288"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POSICION EN MONEDA EXTRANJERA Y PROTECCION POR RIESGO CAMBIARIO.</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informará si tuviera operaciones en moneda extranjera, por lo que a la fecha solo ha celebrado contratos con operaciones en moneda nacional.</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lang w:val="es-ES_tradnl"/>
        </w:rPr>
      </w:pPr>
      <w:r>
        <w:rPr>
          <w:b/>
          <w:szCs w:val="18"/>
          <w:lang w:val="es-ES_tradnl"/>
        </w:rPr>
        <w:t>REPORTE ANALITICO DEL ACTIVO.</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cuenta con un Patrimonio de Bienes muebles e inmuebles de acuerdo al siguiente:</w:t>
      </w:r>
    </w:p>
    <w:p w:rsidR="008113A2" w:rsidRDefault="008113A2" w:rsidP="008113A2">
      <w:pPr>
        <w:pStyle w:val="Texto"/>
        <w:spacing w:after="0" w:line="240" w:lineRule="exact"/>
        <w:ind w:firstLine="0"/>
        <w:rPr>
          <w:szCs w:val="18"/>
        </w:rPr>
      </w:pPr>
    </w:p>
    <w:tbl>
      <w:tblPr>
        <w:tblW w:w="13431" w:type="dxa"/>
        <w:tblInd w:w="70" w:type="dxa"/>
        <w:tblCellMar>
          <w:left w:w="70" w:type="dxa"/>
          <w:right w:w="70" w:type="dxa"/>
        </w:tblCellMar>
        <w:tblLook w:val="04A0" w:firstRow="1" w:lastRow="0" w:firstColumn="1" w:lastColumn="0" w:noHBand="0" w:noVBand="1"/>
      </w:tblPr>
      <w:tblGrid>
        <w:gridCol w:w="2600"/>
        <w:gridCol w:w="480"/>
        <w:gridCol w:w="7260"/>
        <w:gridCol w:w="2900"/>
        <w:gridCol w:w="191"/>
      </w:tblGrid>
      <w:tr w:rsidR="008113A2" w:rsidTr="008113A2">
        <w:trPr>
          <w:trHeight w:val="240"/>
        </w:trPr>
        <w:tc>
          <w:tcPr>
            <w:tcW w:w="3080" w:type="dxa"/>
            <w:gridSpan w:val="2"/>
            <w:tcBorders>
              <w:top w:val="single" w:sz="4" w:space="0" w:color="auto"/>
              <w:left w:val="single" w:sz="4" w:space="0" w:color="auto"/>
              <w:bottom w:val="single" w:sz="4" w:space="0" w:color="auto"/>
              <w:right w:val="nil"/>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Código</w:t>
            </w:r>
          </w:p>
        </w:tc>
        <w:tc>
          <w:tcPr>
            <w:tcW w:w="7260" w:type="dxa"/>
            <w:tcBorders>
              <w:top w:val="single" w:sz="4" w:space="0" w:color="auto"/>
              <w:left w:val="nil"/>
              <w:bottom w:val="single" w:sz="4" w:space="0" w:color="auto"/>
              <w:right w:val="nil"/>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Descripción del Bienes Mueble e Inmuebles</w:t>
            </w:r>
          </w:p>
        </w:tc>
        <w:tc>
          <w:tcPr>
            <w:tcW w:w="2900" w:type="dxa"/>
            <w:tcBorders>
              <w:top w:val="single" w:sz="4" w:space="0" w:color="auto"/>
              <w:left w:val="nil"/>
              <w:bottom w:val="single" w:sz="4" w:space="0" w:color="auto"/>
              <w:right w:val="nil"/>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Valor en libros</w:t>
            </w:r>
          </w:p>
        </w:tc>
        <w:tc>
          <w:tcPr>
            <w:tcW w:w="191" w:type="dxa"/>
            <w:tcBorders>
              <w:top w:val="single" w:sz="4" w:space="0" w:color="auto"/>
              <w:left w:val="nil"/>
              <w:bottom w:val="single" w:sz="4" w:space="0" w:color="auto"/>
              <w:right w:val="single" w:sz="4" w:space="0" w:color="auto"/>
            </w:tcBorders>
            <w:shd w:val="clear" w:color="auto" w:fill="339933"/>
            <w:noWrap/>
            <w:vAlign w:val="center"/>
            <w:hideMark/>
          </w:tcPr>
          <w:p w:rsidR="008113A2" w:rsidRDefault="008113A2">
            <w:pPr>
              <w:spacing w:after="0" w:line="240" w:lineRule="auto"/>
              <w:jc w:val="center"/>
              <w:rPr>
                <w:rFonts w:ascii="Arial" w:eastAsia="Times New Roman" w:hAnsi="Arial" w:cs="Arial"/>
                <w:b/>
                <w:bCs/>
                <w:color w:val="FFFFFF"/>
                <w:sz w:val="18"/>
                <w:szCs w:val="18"/>
                <w:lang w:eastAsia="es-MX"/>
              </w:rPr>
            </w:pPr>
            <w:r>
              <w:rPr>
                <w:rFonts w:ascii="Arial" w:eastAsia="Times New Roman" w:hAnsi="Arial" w:cs="Arial"/>
                <w:b/>
                <w:bCs/>
                <w:color w:val="FFFFFF"/>
                <w:sz w:val="18"/>
                <w:szCs w:val="18"/>
                <w:lang w:eastAsia="es-MX"/>
              </w:rPr>
              <w:t> </w:t>
            </w:r>
          </w:p>
        </w:tc>
      </w:tr>
      <w:tr w:rsidR="008113A2" w:rsidTr="008113A2">
        <w:trPr>
          <w:trHeight w:val="60"/>
        </w:trPr>
        <w:tc>
          <w:tcPr>
            <w:tcW w:w="2600" w:type="dxa"/>
            <w:tcBorders>
              <w:top w:val="nil"/>
              <w:left w:val="single" w:sz="4" w:space="0" w:color="auto"/>
              <w:bottom w:val="single" w:sz="4" w:space="0" w:color="auto"/>
              <w:right w:val="nil"/>
            </w:tcBorders>
            <w:shd w:val="clear" w:color="auto" w:fill="FFFFFF"/>
            <w:noWrap/>
            <w:vAlign w:val="bottom"/>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c>
          <w:tcPr>
            <w:tcW w:w="480" w:type="dxa"/>
            <w:tcBorders>
              <w:top w:val="nil"/>
              <w:left w:val="nil"/>
              <w:bottom w:val="single" w:sz="4" w:space="0" w:color="auto"/>
              <w:right w:val="nil"/>
            </w:tcBorders>
            <w:shd w:val="clear" w:color="auto" w:fill="FFFFFF"/>
            <w:noWrap/>
            <w:vAlign w:val="center"/>
            <w:hideMark/>
          </w:tcPr>
          <w:p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7260" w:type="dxa"/>
            <w:tcBorders>
              <w:top w:val="nil"/>
              <w:left w:val="nil"/>
              <w:bottom w:val="single" w:sz="4" w:space="0" w:color="auto"/>
              <w:right w:val="nil"/>
            </w:tcBorders>
            <w:shd w:val="clear" w:color="auto" w:fill="FFFFFF"/>
            <w:noWrap/>
            <w:vAlign w:val="center"/>
            <w:hideMark/>
          </w:tcPr>
          <w:p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2900" w:type="dxa"/>
            <w:tcBorders>
              <w:top w:val="nil"/>
              <w:left w:val="nil"/>
              <w:bottom w:val="single" w:sz="4" w:space="0" w:color="auto"/>
              <w:right w:val="nil"/>
            </w:tcBorders>
            <w:shd w:val="clear" w:color="auto" w:fill="FFFFFF"/>
            <w:noWrap/>
            <w:vAlign w:val="center"/>
            <w:hideMark/>
          </w:tcPr>
          <w:p w:rsidR="008113A2" w:rsidRDefault="008113A2">
            <w:pPr>
              <w:spacing w:after="0" w:line="240" w:lineRule="auto"/>
              <w:rPr>
                <w:rFonts w:ascii="Arial" w:eastAsia="Times New Roman" w:hAnsi="Arial" w:cs="Arial"/>
                <w:b/>
                <w:bCs/>
                <w:sz w:val="18"/>
                <w:szCs w:val="18"/>
                <w:lang w:eastAsia="es-MX"/>
              </w:rPr>
            </w:pPr>
            <w:r>
              <w:rPr>
                <w:rFonts w:ascii="Arial" w:eastAsia="Times New Roman" w:hAnsi="Arial" w:cs="Arial"/>
                <w:b/>
                <w:bCs/>
                <w:sz w:val="18"/>
                <w:szCs w:val="18"/>
                <w:lang w:eastAsia="es-MX"/>
              </w:rPr>
              <w:t> </w:t>
            </w:r>
          </w:p>
        </w:tc>
        <w:tc>
          <w:tcPr>
            <w:tcW w:w="191" w:type="dxa"/>
            <w:tcBorders>
              <w:top w:val="nil"/>
              <w:left w:val="nil"/>
              <w:bottom w:val="nil"/>
              <w:right w:val="single" w:sz="4" w:space="0" w:color="auto"/>
            </w:tcBorders>
            <w:noWrap/>
            <w:vAlign w:val="bottom"/>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1</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5,400,214 </w:t>
            </w:r>
          </w:p>
        </w:tc>
        <w:tc>
          <w:tcPr>
            <w:tcW w:w="191" w:type="dxa"/>
            <w:tcBorders>
              <w:top w:val="nil"/>
              <w:left w:val="single" w:sz="4" w:space="0" w:color="auto"/>
              <w:bottom w:val="nil"/>
              <w:right w:val="single" w:sz="4" w:space="0" w:color="auto"/>
            </w:tcBorders>
            <w:shd w:val="clear" w:color="auto" w:fill="FFFFFF"/>
            <w:noWrap/>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2</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Bienes Inmuebles</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75743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219,344,60</w:t>
            </w:r>
            <w:r w:rsidR="008113A2">
              <w:rPr>
                <w:rFonts w:ascii="Arial" w:eastAsia="Times New Roman" w:hAnsi="Arial" w:cs="Arial"/>
                <w:sz w:val="18"/>
                <w:szCs w:val="18"/>
                <w:lang w:eastAsia="es-MX"/>
              </w:rPr>
              <w:t>8</w:t>
            </w:r>
          </w:p>
        </w:tc>
        <w:tc>
          <w:tcPr>
            <w:tcW w:w="191" w:type="dxa"/>
            <w:tcBorders>
              <w:top w:val="nil"/>
              <w:left w:val="single" w:sz="4" w:space="0" w:color="auto"/>
              <w:bottom w:val="nil"/>
              <w:right w:val="single" w:sz="4" w:space="0" w:color="auto"/>
            </w:tcBorders>
            <w:shd w:val="clear" w:color="auto" w:fill="FFFFFF"/>
            <w:noWrap/>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240"/>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3</w:t>
            </w:r>
          </w:p>
        </w:tc>
        <w:tc>
          <w:tcPr>
            <w:tcW w:w="7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Software</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6,380</w:t>
            </w:r>
          </w:p>
        </w:tc>
        <w:tc>
          <w:tcPr>
            <w:tcW w:w="191" w:type="dxa"/>
            <w:tcBorders>
              <w:top w:val="nil"/>
              <w:left w:val="single" w:sz="4" w:space="0" w:color="auto"/>
              <w:bottom w:val="nil"/>
              <w:right w:val="single" w:sz="4" w:space="0" w:color="auto"/>
            </w:tcBorders>
            <w:shd w:val="clear" w:color="auto" w:fill="FFFFFF"/>
            <w:noWrap/>
            <w:hideMark/>
          </w:tcPr>
          <w:p w:rsidR="008113A2" w:rsidRDefault="008113A2">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w:t>
            </w:r>
          </w:p>
        </w:tc>
      </w:tr>
      <w:tr w:rsidR="008113A2" w:rsidTr="008113A2">
        <w:trPr>
          <w:trHeight w:val="105"/>
        </w:trPr>
        <w:tc>
          <w:tcPr>
            <w:tcW w:w="26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b/>
                <w:bCs/>
                <w:lang w:eastAsia="es-MX"/>
              </w:rPr>
            </w:pPr>
            <w:r>
              <w:rPr>
                <w:rFonts w:ascii="Arial" w:eastAsia="Times New Roman" w:hAnsi="Arial" w:cs="Arial"/>
                <w:b/>
                <w:bCs/>
                <w:lang w:eastAsia="es-MX"/>
              </w:rPr>
              <w:t> </w:t>
            </w:r>
          </w:p>
        </w:tc>
        <w:tc>
          <w:tcPr>
            <w:tcW w:w="48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c>
          <w:tcPr>
            <w:tcW w:w="726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TOTAL</w:t>
            </w:r>
          </w:p>
        </w:tc>
        <w:tc>
          <w:tcPr>
            <w:tcW w:w="2900" w:type="dxa"/>
            <w:tcBorders>
              <w:top w:val="single" w:sz="4" w:space="0" w:color="auto"/>
              <w:left w:val="single" w:sz="4" w:space="0" w:color="auto"/>
              <w:bottom w:val="single" w:sz="4" w:space="0" w:color="auto"/>
              <w:right w:val="single" w:sz="4" w:space="0" w:color="auto"/>
            </w:tcBorders>
            <w:shd w:val="clear" w:color="auto" w:fill="FFFFFF"/>
            <w:noWrap/>
            <w:hideMark/>
          </w:tcPr>
          <w:p w:rsidR="008113A2" w:rsidRDefault="00757431">
            <w:pPr>
              <w:spacing w:after="0" w:line="240" w:lineRule="auto"/>
              <w:jc w:val="right"/>
              <w:rPr>
                <w:rFonts w:ascii="Arial" w:eastAsia="Times New Roman" w:hAnsi="Arial" w:cs="Arial"/>
                <w:sz w:val="18"/>
                <w:szCs w:val="18"/>
                <w:lang w:eastAsia="es-MX"/>
              </w:rPr>
            </w:pPr>
            <w:r>
              <w:rPr>
                <w:rFonts w:ascii="Arial" w:eastAsia="Times New Roman" w:hAnsi="Arial" w:cs="Arial"/>
                <w:sz w:val="18"/>
                <w:szCs w:val="18"/>
                <w:lang w:eastAsia="es-MX"/>
              </w:rPr>
              <w:t>224,751,20</w:t>
            </w:r>
            <w:r w:rsidR="008113A2">
              <w:rPr>
                <w:rFonts w:ascii="Arial" w:eastAsia="Times New Roman" w:hAnsi="Arial" w:cs="Arial"/>
                <w:sz w:val="18"/>
                <w:szCs w:val="18"/>
                <w:lang w:eastAsia="es-MX"/>
              </w:rPr>
              <w:t>2</w:t>
            </w:r>
          </w:p>
        </w:tc>
        <w:tc>
          <w:tcPr>
            <w:tcW w:w="191" w:type="dxa"/>
            <w:tcBorders>
              <w:top w:val="nil"/>
              <w:left w:val="single" w:sz="4" w:space="0" w:color="auto"/>
              <w:bottom w:val="single" w:sz="4" w:space="0" w:color="auto"/>
              <w:right w:val="single" w:sz="4" w:space="0" w:color="auto"/>
            </w:tcBorders>
            <w:shd w:val="clear" w:color="auto" w:fill="FFFFFF"/>
            <w:noWrap/>
            <w:hideMark/>
          </w:tcPr>
          <w:p w:rsidR="008113A2" w:rsidRDefault="008113A2">
            <w:pPr>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 </w:t>
            </w:r>
          </w:p>
        </w:tc>
      </w:tr>
    </w:tbl>
    <w:p w:rsidR="008113A2" w:rsidRDefault="008113A2" w:rsidP="008113A2">
      <w:pPr>
        <w:pStyle w:val="Texto"/>
        <w:spacing w:after="0" w:line="240" w:lineRule="exact"/>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FIDEICOMISO, MANDATOS Y ANALOGOS.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structura Física Educativa al 31 de dic</w:t>
      </w:r>
      <w:r>
        <w:rPr>
          <w:szCs w:val="18"/>
        </w:rPr>
        <w:t>iembre de 2019, tiene un saldo disponib</w:t>
      </w:r>
      <w:r w:rsidR="00757431">
        <w:rPr>
          <w:szCs w:val="18"/>
        </w:rPr>
        <w:t>le en banco la cantidad de $ 7</w:t>
      </w:r>
      <w:proofErr w:type="gramStart"/>
      <w:r w:rsidR="00757431">
        <w:rPr>
          <w:szCs w:val="18"/>
        </w:rPr>
        <w:t>,906,858</w:t>
      </w:r>
      <w:r>
        <w:rPr>
          <w:szCs w:val="18"/>
        </w:rPr>
        <w:t>.</w:t>
      </w:r>
      <w:r w:rsidR="00757431">
        <w:rPr>
          <w:szCs w:val="18"/>
        </w:rPr>
        <w:t>5</w:t>
      </w:r>
      <w:r>
        <w:rPr>
          <w:szCs w:val="18"/>
        </w:rPr>
        <w:t>7</w:t>
      </w:r>
      <w:proofErr w:type="gramEnd"/>
      <w:r>
        <w:rPr>
          <w:szCs w:val="18"/>
        </w:rPr>
        <w:t xml:space="preserve"> que corresponden al Ramo 33 del Programa de Escuelas al Cien.</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b/>
          <w:szCs w:val="18"/>
          <w:lang w:val="es-ES_tradnl"/>
        </w:rPr>
      </w:pPr>
      <w:r>
        <w:rPr>
          <w:b/>
          <w:szCs w:val="18"/>
          <w:lang w:val="es-ES_tradnl"/>
        </w:rPr>
        <w:t>REPORTE DE LA RECAUDACION.</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ind w:firstLine="0"/>
        <w:rPr>
          <w:szCs w:val="18"/>
        </w:rPr>
      </w:pPr>
      <w:r>
        <w:rPr>
          <w:szCs w:val="18"/>
          <w:lang w:val="es-ES_tradnl"/>
        </w:rPr>
        <w:t xml:space="preserve">Este </w:t>
      </w:r>
      <w:r>
        <w:rPr>
          <w:szCs w:val="18"/>
        </w:rPr>
        <w:t>Instituto Tlaxcalteca de la Infraestructura Física Educativa no ha sido sujeta a una calificación crediticia.</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CALIFICACIONES OTORGADAS.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w:t>
      </w:r>
      <w:r w:rsidR="00757431">
        <w:rPr>
          <w:szCs w:val="18"/>
        </w:rPr>
        <w:t>structura Física Educativa al 31 de dic</w:t>
      </w:r>
      <w:r>
        <w:rPr>
          <w:szCs w:val="18"/>
        </w:rPr>
        <w:t>iembre de 2019, tiene un saldo disponib</w:t>
      </w:r>
      <w:r w:rsidR="00757431">
        <w:rPr>
          <w:szCs w:val="18"/>
        </w:rPr>
        <w:t>le en banco la cantidad de $ 7</w:t>
      </w:r>
      <w:proofErr w:type="gramStart"/>
      <w:r w:rsidR="00757431">
        <w:rPr>
          <w:szCs w:val="18"/>
        </w:rPr>
        <w:t>,906,858.5</w:t>
      </w:r>
      <w:r>
        <w:rPr>
          <w:szCs w:val="18"/>
        </w:rPr>
        <w:t>7</w:t>
      </w:r>
      <w:proofErr w:type="gramEnd"/>
      <w:r>
        <w:rPr>
          <w:szCs w:val="18"/>
        </w:rPr>
        <w:t xml:space="preserve"> que corresponden al Ramo 33 del Programa de Escuelas al Cien.</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PROCESOS DE MEJORA.</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Física Educativa tiene como principales políticas de Control Interno las siguientes:</w:t>
      </w:r>
    </w:p>
    <w:p w:rsidR="008113A2" w:rsidRDefault="008113A2" w:rsidP="008113A2">
      <w:pPr>
        <w:pStyle w:val="Texto"/>
        <w:numPr>
          <w:ilvl w:val="0"/>
          <w:numId w:val="18"/>
        </w:numPr>
        <w:spacing w:after="0" w:line="240" w:lineRule="exact"/>
        <w:rPr>
          <w:szCs w:val="18"/>
        </w:rPr>
      </w:pPr>
      <w:r>
        <w:rPr>
          <w:szCs w:val="18"/>
        </w:rPr>
        <w:t>Establecer y adecuar al funcionamiento de las actividades de control interno, las políticas, procedimientos, mecanismos y acciones para lograr los objetivos y metas.</w:t>
      </w:r>
    </w:p>
    <w:p w:rsidR="008113A2" w:rsidRDefault="008113A2" w:rsidP="008113A2">
      <w:pPr>
        <w:pStyle w:val="Texto"/>
        <w:numPr>
          <w:ilvl w:val="0"/>
          <w:numId w:val="18"/>
        </w:numPr>
        <w:spacing w:after="0" w:line="240" w:lineRule="exact"/>
        <w:rPr>
          <w:szCs w:val="18"/>
        </w:rPr>
      </w:pPr>
      <w:r>
        <w:rPr>
          <w:szCs w:val="18"/>
        </w:rPr>
        <w:t>Establecer por unidad administrativa medios que permitan elaborar información pertinente y de calidad para la consecución de los objetivos institucionales.</w:t>
      </w:r>
    </w:p>
    <w:p w:rsidR="008113A2" w:rsidRDefault="008113A2" w:rsidP="008113A2">
      <w:pPr>
        <w:pStyle w:val="Texto"/>
        <w:numPr>
          <w:ilvl w:val="0"/>
          <w:numId w:val="18"/>
        </w:numPr>
        <w:spacing w:after="0" w:line="240" w:lineRule="exact"/>
        <w:rPr>
          <w:szCs w:val="18"/>
        </w:rPr>
      </w:pPr>
      <w:r>
        <w:rPr>
          <w:szCs w:val="18"/>
        </w:rPr>
        <w:t>Comunicar internamente por los canales indicados la información de calidad necesaria para contribuir al logro de los objetivos y la gestión administrativa.</w:t>
      </w:r>
    </w:p>
    <w:p w:rsidR="008113A2" w:rsidRDefault="008113A2" w:rsidP="008113A2">
      <w:pPr>
        <w:pStyle w:val="Texto"/>
        <w:numPr>
          <w:ilvl w:val="0"/>
          <w:numId w:val="18"/>
        </w:numPr>
        <w:spacing w:after="0" w:line="240" w:lineRule="exact"/>
        <w:rPr>
          <w:szCs w:val="18"/>
        </w:rPr>
      </w:pPr>
      <w:r>
        <w:rPr>
          <w:szCs w:val="18"/>
        </w:rPr>
        <w:t>Establecer los canales apropiados para proporcionar información de calidad.</w:t>
      </w:r>
    </w:p>
    <w:p w:rsidR="008113A2" w:rsidRDefault="008113A2" w:rsidP="008113A2">
      <w:pPr>
        <w:pStyle w:val="Texto"/>
        <w:numPr>
          <w:ilvl w:val="0"/>
          <w:numId w:val="18"/>
        </w:numPr>
        <w:spacing w:after="0" w:line="240" w:lineRule="exact"/>
        <w:rPr>
          <w:szCs w:val="18"/>
        </w:rPr>
      </w:pPr>
      <w:r>
        <w:rPr>
          <w:szCs w:val="18"/>
        </w:rPr>
        <w:t>Establecer actividades para la adecuada supervisión de control interno y la evaluación de sus resultados.</w:t>
      </w:r>
    </w:p>
    <w:p w:rsidR="008113A2" w:rsidRDefault="008113A2" w:rsidP="008113A2">
      <w:pPr>
        <w:pStyle w:val="Texto"/>
        <w:numPr>
          <w:ilvl w:val="0"/>
          <w:numId w:val="18"/>
        </w:numPr>
        <w:spacing w:after="0" w:line="240" w:lineRule="exact"/>
        <w:rPr>
          <w:szCs w:val="18"/>
        </w:rPr>
      </w:pPr>
      <w:r>
        <w:rPr>
          <w:szCs w:val="18"/>
        </w:rPr>
        <w:t>Corregir oportunamente las deficiencias de control interno detectadas.</w:t>
      </w: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ind w:firstLine="0"/>
        <w:rPr>
          <w:szCs w:val="18"/>
        </w:rPr>
      </w:pPr>
    </w:p>
    <w:p w:rsidR="008113A2" w:rsidRDefault="008113A2" w:rsidP="008113A2">
      <w:pPr>
        <w:pStyle w:val="Texto"/>
        <w:spacing w:after="0" w:line="240" w:lineRule="exact"/>
        <w:rPr>
          <w:b/>
          <w:szCs w:val="18"/>
          <w:lang w:val="es-ES_tradnl"/>
        </w:rPr>
      </w:pPr>
      <w:r>
        <w:rPr>
          <w:b/>
          <w:szCs w:val="18"/>
          <w:lang w:val="es-ES_tradnl"/>
        </w:rPr>
        <w:t>PARTES RELACIONADAS.</w:t>
      </w:r>
    </w:p>
    <w:p w:rsidR="008113A2" w:rsidRDefault="008113A2" w:rsidP="008113A2">
      <w:pPr>
        <w:pStyle w:val="Texto"/>
        <w:spacing w:after="0" w:line="240" w:lineRule="exact"/>
        <w:rPr>
          <w:b/>
          <w:szCs w:val="18"/>
          <w:lang w:val="es-ES_tradnl"/>
        </w:rPr>
      </w:pPr>
    </w:p>
    <w:p w:rsidR="008113A2" w:rsidRDefault="008113A2" w:rsidP="008113A2">
      <w:pPr>
        <w:pStyle w:val="Texto"/>
        <w:numPr>
          <w:ilvl w:val="0"/>
          <w:numId w:val="16"/>
        </w:numPr>
        <w:spacing w:after="0" w:line="240" w:lineRule="exact"/>
        <w:rPr>
          <w:szCs w:val="18"/>
        </w:rPr>
      </w:pPr>
      <w:r>
        <w:rPr>
          <w:szCs w:val="18"/>
          <w:lang w:val="es-ES_tradnl"/>
        </w:rPr>
        <w:t xml:space="preserve">Este </w:t>
      </w:r>
      <w:r>
        <w:rPr>
          <w:szCs w:val="18"/>
        </w:rPr>
        <w:t>Instituto Tlaxcalteca de la Infraestructura F</w:t>
      </w:r>
      <w:r w:rsidR="001E2A8C">
        <w:rPr>
          <w:szCs w:val="18"/>
        </w:rPr>
        <w:t>ísica Educativa manifiesta al 31</w:t>
      </w:r>
      <w:r>
        <w:rPr>
          <w:szCs w:val="18"/>
        </w:rPr>
        <w:t xml:space="preserve"> de </w:t>
      </w:r>
      <w:r w:rsidR="001E2A8C">
        <w:rPr>
          <w:szCs w:val="18"/>
        </w:rPr>
        <w:t>dic</w:t>
      </w:r>
      <w:r>
        <w:rPr>
          <w:szCs w:val="18"/>
        </w:rPr>
        <w:t>iembre de 2019, que no existen partes relacionadas que pudieran ejercer influencia significativa sobre la toma de decisiones financieras y operativas.</w: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1E2A8C" w:rsidP="008113A2">
      <w:pPr>
        <w:pStyle w:val="Texto"/>
        <w:spacing w:after="0" w:line="240" w:lineRule="exact"/>
        <w:ind w:firstLine="0"/>
        <w:rPr>
          <w:szCs w:val="18"/>
        </w:rPr>
      </w:pPr>
      <w:r>
        <w:object w:dxaOrig="1440" w:dyaOrig="1440">
          <v:shape id="_x0000_s1072" type="#_x0000_t75" style="position:absolute;left:0;text-align:left;margin-left:61.35pt;margin-top:13.25pt;width:637.55pt;height:82.75pt;z-index:251659264;mso-position-horizontal-relative:text;mso-position-vertical-relative:text;mso-width-relative:page;mso-height-relative:page">
            <v:imagedata r:id="rId22" o:title=""/>
            <w10:wrap type="topAndBottom"/>
          </v:shape>
          <o:OLEObject Type="Embed" ProgID="Excel.Sheet.12" ShapeID="_x0000_s1072" DrawAspect="Content" ObjectID="_1640158274" r:id="rId23"/>
        </w:object>
      </w: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8113A2" w:rsidRDefault="008113A2" w:rsidP="008113A2">
      <w:pPr>
        <w:pStyle w:val="Texto"/>
        <w:spacing w:after="0" w:line="240" w:lineRule="exact"/>
        <w:rPr>
          <w:szCs w:val="18"/>
        </w:rPr>
      </w:pPr>
    </w:p>
    <w:p w:rsidR="00676043" w:rsidRPr="008113A2" w:rsidRDefault="00676043" w:rsidP="008113A2">
      <w:pPr>
        <w:jc w:val="center"/>
        <w:rPr>
          <w:lang w:val="es-ES"/>
        </w:rPr>
      </w:pPr>
      <w:bookmarkStart w:id="7" w:name="_GoBack"/>
      <w:bookmarkEnd w:id="7"/>
    </w:p>
    <w:sectPr w:rsidR="00676043" w:rsidRPr="008113A2" w:rsidSect="00212B83">
      <w:headerReference w:type="even" r:id="rId24"/>
      <w:headerReference w:type="default" r:id="rId25"/>
      <w:footerReference w:type="even" r:id="rId26"/>
      <w:footerReference w:type="default" r:id="rId27"/>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1304" w:rsidRDefault="006A1304" w:rsidP="00EA5418">
      <w:pPr>
        <w:spacing w:after="0" w:line="240" w:lineRule="auto"/>
      </w:pPr>
      <w:r>
        <w:separator/>
      </w:r>
    </w:p>
  </w:endnote>
  <w:endnote w:type="continuationSeparator" w:id="0">
    <w:p w:rsidR="006A1304" w:rsidRDefault="006A1304"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304" w:rsidRPr="0013011C" w:rsidRDefault="006A1304"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simplePos x="0" y="0"/>
              <wp:positionH relativeFrom="column">
                <wp:posOffset>-654685</wp:posOffset>
              </wp:positionH>
              <wp:positionV relativeFrom="paragraph">
                <wp:posOffset>-35560</wp:posOffset>
              </wp:positionV>
              <wp:extent cx="10083800" cy="16510"/>
              <wp:effectExtent l="10160" t="11430" r="12065" b="10160"/>
              <wp:wrapNone/>
              <wp:docPr id="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11DF781" id="12 Conector recto"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" strokecolor="#c0504d [3205]"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1E2A8C" w:rsidRPr="001E2A8C">
          <w:rPr>
            <w:rFonts w:ascii="Soberana Sans Light" w:hAnsi="Soberana Sans Light"/>
            <w:noProof/>
            <w:lang w:val="es-ES"/>
          </w:rPr>
          <w:t>22</w:t>
        </w:r>
        <w:r w:rsidRPr="0013011C">
          <w:rPr>
            <w:rFonts w:ascii="Soberana Sans Light" w:hAnsi="Soberana Sans Light"/>
          </w:rPr>
          <w:fldChar w:fldCharType="end"/>
        </w:r>
      </w:sdtContent>
    </w:sdt>
  </w:p>
  <w:p w:rsidR="006A1304" w:rsidRDefault="006A130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304" w:rsidRPr="008E3652" w:rsidRDefault="006A1304"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simplePos x="0" y="0"/>
              <wp:positionH relativeFrom="column">
                <wp:posOffset>-714375</wp:posOffset>
              </wp:positionH>
              <wp:positionV relativeFrom="paragraph">
                <wp:posOffset>-6985</wp:posOffset>
              </wp:positionV>
              <wp:extent cx="10084435" cy="16510"/>
              <wp:effectExtent l="17145" t="10795" r="13970" b="10795"/>
              <wp:wrapNone/>
              <wp:docPr id="1"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AA270F2"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55pt" to="73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" strokecolor="#c0504d [3205]"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1E2A8C" w:rsidRPr="001E2A8C">
          <w:rPr>
            <w:rFonts w:ascii="Soberana Sans Light" w:hAnsi="Soberana Sans Light"/>
            <w:noProof/>
            <w:lang w:val="es-ES"/>
          </w:rPr>
          <w:t>21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1304" w:rsidRDefault="006A1304" w:rsidP="00EA5418">
      <w:pPr>
        <w:spacing w:after="0" w:line="240" w:lineRule="auto"/>
      </w:pPr>
      <w:r>
        <w:separator/>
      </w:r>
    </w:p>
  </w:footnote>
  <w:footnote w:type="continuationSeparator" w:id="0">
    <w:p w:rsidR="006A1304" w:rsidRDefault="006A1304"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304" w:rsidRDefault="006A1304">
    <w:pPr>
      <w:pStyle w:val="Encabezado"/>
    </w:pPr>
    <w:r>
      <w:rPr>
        <w:noProof/>
        <w:lang w:eastAsia="es-MX"/>
      </w:rPr>
      <mc:AlternateContent>
        <mc:Choice Requires="wpg">
          <w:drawing>
            <wp:anchor distT="0" distB="0" distL="114300" distR="114300" simplePos="0" relativeHeight="251665408" behindDoc="0" locked="0" layoutInCell="1" allowOverlap="1">
              <wp:simplePos x="0" y="0"/>
              <wp:positionH relativeFrom="column">
                <wp:posOffset>1968500</wp:posOffset>
              </wp:positionH>
              <wp:positionV relativeFrom="paragraph">
                <wp:posOffset>-277495</wp:posOffset>
              </wp:positionV>
              <wp:extent cx="4139565" cy="497840"/>
              <wp:effectExtent l="4445" t="1270" r="0" b="0"/>
              <wp:wrapNone/>
              <wp:docPr id="6"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7"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304" w:rsidRDefault="006A1304"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6A1304" w:rsidRDefault="006A1304"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6A1304" w:rsidRPr="00275FC6" w:rsidRDefault="006A1304"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8" name="9 Grupo"/>
                      <wpg:cNvGrpSpPr>
                        <a:grpSpLocks/>
                      </wpg:cNvGrpSpPr>
                      <wpg:grpSpPr bwMode="auto">
                        <a:xfrm>
                          <a:off x="22896" y="0"/>
                          <a:ext cx="8827" cy="4315"/>
                          <a:chOff x="0" y="0"/>
                          <a:chExt cx="8827" cy="4315"/>
                        </a:xfrm>
                      </wpg:grpSpPr>
                      <pic:pic xmlns:pic="http://schemas.openxmlformats.org/drawingml/2006/picture">
                        <pic:nvPicPr>
                          <pic:cNvPr id="9"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1304" w:rsidRDefault="006A130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6A1304" w:rsidRDefault="006A1304"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6A1304" w:rsidRPr="00275FC6" w:rsidRDefault="006A1304"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6 Grupo" o:spid="_x0000_s1026"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7q5W0t3kb7qAsceg5rgf2Yf2mfDf7W3&#10;wf07xx4TGof2HqkkscH22HyZsxuUbK5OPmU96nmV+XqZSrU1UVJv3mm0urStd/K6+89CoooqjU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Q39sbyyliVtpkQrk9sjFeL/&#10;APBPT9kq6/Yl/Zb0P4d32tW/iC40ea5lN7Dbm3STzZmkxsLMRjdjrXt1FHmd1PMsRTwdTARf7upK&#10;EpKy1lBTUXfdWU5aLR312QUUUUH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fixvb+9Rvb+9SY9qMe1Bm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B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8113A2" w:rsidRDefault="008113A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113A2" w:rsidRDefault="008113A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113A2" w:rsidRPr="00275FC6" w:rsidRDefault="008113A2"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Mpu/CAAAA2gAAAA8AAABkcnMvZG93bnJldi54bWxEj19rwjAUxd8HfodwBd9m2j3I7IxShMJA&#10;HzY32B4vzbUpJje1iW399stgsMfD+fPjbHaTs2KgPrSeFeTLDARx7XXLjYLPj+rxGUSIyBqtZ1Jw&#10;pwC77exhg4X2I7/TcIqNSCMcClRgYuwKKUNtyGFY+o44eWffO4xJ9o3UPY5p3Fn5lGUr6bDlRDDY&#10;0d5QfTndXIJc128ha75MZaXWB5OX9vhdKrWYT+ULiEhT/A//tV+1gjX8Xk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jKbvwgAAANoAAAAPAAAAAAAAAAAAAAAAAJ8C&#10;AABkcnMvZG93bnJldi54bWxQSwUGAAAAAAQABAD3AAAAjgM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7fcIA&#10;AADbAAAADwAAAGRycy9kb3ducmV2LnhtbESPzW7CQAyE70h9h5Ur9YJg04rfwIJaJBBXfh7AZE0S&#10;kfVG2S0Jb48PSNxszXjm83LduUrdqQmlZwPfwwQUceZtybmB82k7mIEKEdli5ZkMPCjAevXRW2Jq&#10;fcsHuh9jriSEQ4oGihjrVOuQFeQwDH1NLNrVNw6jrE2ubYOthLtK/yTJRDssWRoKrGlTUHY7/jsD&#10;133bH8/byy6ep4fR5A/L6cU/jPn67H4XoCJ18W1+Xe+t4Au9/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ft9wgAAANsAAAAPAAAAAAAAAAAAAAAAAJgCAABkcnMvZG93&#10;bnJldi54bWxQSwUGAAAAAAQABAD1AAAAhwMAAAAA&#10;" stroked="f">
                  <v:textbox>
                    <w:txbxContent>
                      <w:p w:rsidR="008113A2" w:rsidRDefault="008113A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rsidR="008113A2" w:rsidRDefault="008113A2"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113A2" w:rsidRPr="00275FC6" w:rsidRDefault="008113A2"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simplePos x="0" y="0"/>
              <wp:positionH relativeFrom="column">
                <wp:posOffset>-733425</wp:posOffset>
              </wp:positionH>
              <wp:positionV relativeFrom="paragraph">
                <wp:posOffset>320040</wp:posOffset>
              </wp:positionV>
              <wp:extent cx="10083800" cy="16510"/>
              <wp:effectExtent l="17145" t="17780" r="14605" b="13335"/>
              <wp:wrapNone/>
              <wp:docPr id="5"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3800"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41706C"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UJ4Ow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" strokecolor="#c0504d [3205]"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1304" w:rsidRPr="0013011C" w:rsidRDefault="006A1304"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simplePos x="0" y="0"/>
              <wp:positionH relativeFrom="column">
                <wp:posOffset>-711835</wp:posOffset>
              </wp:positionH>
              <wp:positionV relativeFrom="paragraph">
                <wp:posOffset>180340</wp:posOffset>
              </wp:positionV>
              <wp:extent cx="10084435" cy="16510"/>
              <wp:effectExtent l="10160" t="11430" r="11430" b="10160"/>
              <wp:wrapNone/>
              <wp:docPr id="4"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84435" cy="16510"/>
                      </a:xfrm>
                      <a:prstGeom prst="line">
                        <a:avLst/>
                      </a:prstGeom>
                      <a:noFill/>
                      <a:ln w="19050">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61A2EDB" id="1 Conector recto"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" strokecolor="#c0504d [3205]" strokeweight="1.5pt"/>
          </w:pict>
        </mc:Fallback>
      </mc:AlternateContent>
    </w:r>
    <w:r>
      <w:rPr>
        <w:rFonts w:ascii="Soberana Sans Light" w:hAnsi="Soberana Sans Light"/>
      </w:rPr>
      <w:t>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48D0D34"/>
    <w:multiLevelType w:val="hybridMultilevel"/>
    <w:tmpl w:val="FECA1D38"/>
    <w:lvl w:ilvl="0" w:tplc="B658E4E0">
      <w:start w:val="1000"/>
      <w:numFmt w:val="bullet"/>
      <w:lvlText w:val=""/>
      <w:lvlJc w:val="left"/>
      <w:pPr>
        <w:ind w:left="1368" w:hanging="360"/>
      </w:pPr>
      <w:rPr>
        <w:rFonts w:ascii="Symbol" w:eastAsia="Times New Roman" w:hAnsi="Symbol" w:cs="Arial" w:hint="default"/>
      </w:rPr>
    </w:lvl>
    <w:lvl w:ilvl="1" w:tplc="080A0003">
      <w:start w:val="1"/>
      <w:numFmt w:val="bullet"/>
      <w:lvlText w:val="o"/>
      <w:lvlJc w:val="left"/>
      <w:pPr>
        <w:ind w:left="2088" w:hanging="360"/>
      </w:pPr>
      <w:rPr>
        <w:rFonts w:ascii="Courier New" w:hAnsi="Courier New" w:cs="Courier New" w:hint="default"/>
      </w:rPr>
    </w:lvl>
    <w:lvl w:ilvl="2" w:tplc="080A0005">
      <w:start w:val="1"/>
      <w:numFmt w:val="bullet"/>
      <w:lvlText w:val=""/>
      <w:lvlJc w:val="left"/>
      <w:pPr>
        <w:ind w:left="2808" w:hanging="360"/>
      </w:pPr>
      <w:rPr>
        <w:rFonts w:ascii="Wingdings" w:hAnsi="Wingdings" w:hint="default"/>
      </w:rPr>
    </w:lvl>
    <w:lvl w:ilvl="3" w:tplc="080A0001">
      <w:start w:val="1"/>
      <w:numFmt w:val="bullet"/>
      <w:lvlText w:val=""/>
      <w:lvlJc w:val="left"/>
      <w:pPr>
        <w:ind w:left="3528" w:hanging="360"/>
      </w:pPr>
      <w:rPr>
        <w:rFonts w:ascii="Symbol" w:hAnsi="Symbol" w:hint="default"/>
      </w:rPr>
    </w:lvl>
    <w:lvl w:ilvl="4" w:tplc="080A0003">
      <w:start w:val="1"/>
      <w:numFmt w:val="bullet"/>
      <w:lvlText w:val="o"/>
      <w:lvlJc w:val="left"/>
      <w:pPr>
        <w:ind w:left="4248" w:hanging="360"/>
      </w:pPr>
      <w:rPr>
        <w:rFonts w:ascii="Courier New" w:hAnsi="Courier New" w:cs="Courier New" w:hint="default"/>
      </w:rPr>
    </w:lvl>
    <w:lvl w:ilvl="5" w:tplc="080A0005">
      <w:start w:val="1"/>
      <w:numFmt w:val="bullet"/>
      <w:lvlText w:val=""/>
      <w:lvlJc w:val="left"/>
      <w:pPr>
        <w:ind w:left="4968" w:hanging="360"/>
      </w:pPr>
      <w:rPr>
        <w:rFonts w:ascii="Wingdings" w:hAnsi="Wingdings" w:hint="default"/>
      </w:rPr>
    </w:lvl>
    <w:lvl w:ilvl="6" w:tplc="080A0001">
      <w:start w:val="1"/>
      <w:numFmt w:val="bullet"/>
      <w:lvlText w:val=""/>
      <w:lvlJc w:val="left"/>
      <w:pPr>
        <w:ind w:left="5688" w:hanging="360"/>
      </w:pPr>
      <w:rPr>
        <w:rFonts w:ascii="Symbol" w:hAnsi="Symbol" w:hint="default"/>
      </w:rPr>
    </w:lvl>
    <w:lvl w:ilvl="7" w:tplc="080A0003">
      <w:start w:val="1"/>
      <w:numFmt w:val="bullet"/>
      <w:lvlText w:val="o"/>
      <w:lvlJc w:val="left"/>
      <w:pPr>
        <w:ind w:left="6408" w:hanging="360"/>
      </w:pPr>
      <w:rPr>
        <w:rFonts w:ascii="Courier New" w:hAnsi="Courier New" w:cs="Courier New" w:hint="default"/>
      </w:rPr>
    </w:lvl>
    <w:lvl w:ilvl="8" w:tplc="080A0005">
      <w:start w:val="1"/>
      <w:numFmt w:val="bullet"/>
      <w:lvlText w:val=""/>
      <w:lvlJc w:val="left"/>
      <w:pPr>
        <w:ind w:left="7128" w:hanging="360"/>
      </w:pPr>
      <w:rPr>
        <w:rFonts w:ascii="Wingdings" w:hAnsi="Wingdings" w:hint="default"/>
      </w:rPr>
    </w:lvl>
  </w:abstractNum>
  <w:abstractNum w:abstractNumId="9"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2A41BD"/>
    <w:multiLevelType w:val="hybridMultilevel"/>
    <w:tmpl w:val="0BFC04AE"/>
    <w:lvl w:ilvl="0" w:tplc="040A000D">
      <w:start w:val="1"/>
      <w:numFmt w:val="bullet"/>
      <w:lvlText w:val=""/>
      <w:lvlJc w:val="left"/>
      <w:pPr>
        <w:ind w:left="1008" w:hanging="360"/>
      </w:pPr>
      <w:rPr>
        <w:rFonts w:ascii="Wingdings" w:hAnsi="Wingdings" w:hint="default"/>
      </w:r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abstractNum w:abstractNumId="13" w15:restartNumberingAfterBreak="0">
    <w:nsid w:val="6E0164F6"/>
    <w:multiLevelType w:val="hybridMultilevel"/>
    <w:tmpl w:val="E22EC354"/>
    <w:lvl w:ilvl="0" w:tplc="040A0013">
      <w:start w:val="1"/>
      <w:numFmt w:val="upperRoman"/>
      <w:lvlText w:val="%1."/>
      <w:lvlJc w:val="right"/>
      <w:pPr>
        <w:ind w:left="1008" w:hanging="360"/>
      </w:pPr>
    </w:lvl>
    <w:lvl w:ilvl="1" w:tplc="040A0003">
      <w:start w:val="1"/>
      <w:numFmt w:val="bullet"/>
      <w:lvlText w:val="o"/>
      <w:lvlJc w:val="left"/>
      <w:pPr>
        <w:ind w:left="1728" w:hanging="360"/>
      </w:pPr>
      <w:rPr>
        <w:rFonts w:ascii="Courier New" w:hAnsi="Courier New" w:cs="Courier New" w:hint="default"/>
      </w:rPr>
    </w:lvl>
    <w:lvl w:ilvl="2" w:tplc="040A0005">
      <w:start w:val="1"/>
      <w:numFmt w:val="bullet"/>
      <w:lvlText w:val=""/>
      <w:lvlJc w:val="left"/>
      <w:pPr>
        <w:ind w:left="2448" w:hanging="360"/>
      </w:pPr>
      <w:rPr>
        <w:rFonts w:ascii="Wingdings" w:hAnsi="Wingdings" w:hint="default"/>
      </w:rPr>
    </w:lvl>
    <w:lvl w:ilvl="3" w:tplc="040A0001">
      <w:start w:val="1"/>
      <w:numFmt w:val="bullet"/>
      <w:lvlText w:val=""/>
      <w:lvlJc w:val="left"/>
      <w:pPr>
        <w:ind w:left="3168" w:hanging="360"/>
      </w:pPr>
      <w:rPr>
        <w:rFonts w:ascii="Symbol" w:hAnsi="Symbol" w:hint="default"/>
      </w:rPr>
    </w:lvl>
    <w:lvl w:ilvl="4" w:tplc="040A0003">
      <w:start w:val="1"/>
      <w:numFmt w:val="bullet"/>
      <w:lvlText w:val="o"/>
      <w:lvlJc w:val="left"/>
      <w:pPr>
        <w:ind w:left="3888" w:hanging="360"/>
      </w:pPr>
      <w:rPr>
        <w:rFonts w:ascii="Courier New" w:hAnsi="Courier New" w:cs="Courier New" w:hint="default"/>
      </w:rPr>
    </w:lvl>
    <w:lvl w:ilvl="5" w:tplc="040A0005">
      <w:start w:val="1"/>
      <w:numFmt w:val="bullet"/>
      <w:lvlText w:val=""/>
      <w:lvlJc w:val="left"/>
      <w:pPr>
        <w:ind w:left="4608" w:hanging="360"/>
      </w:pPr>
      <w:rPr>
        <w:rFonts w:ascii="Wingdings" w:hAnsi="Wingdings" w:hint="default"/>
      </w:rPr>
    </w:lvl>
    <w:lvl w:ilvl="6" w:tplc="040A0001">
      <w:start w:val="1"/>
      <w:numFmt w:val="bullet"/>
      <w:lvlText w:val=""/>
      <w:lvlJc w:val="left"/>
      <w:pPr>
        <w:ind w:left="5328" w:hanging="360"/>
      </w:pPr>
      <w:rPr>
        <w:rFonts w:ascii="Symbol" w:hAnsi="Symbol" w:hint="default"/>
      </w:rPr>
    </w:lvl>
    <w:lvl w:ilvl="7" w:tplc="040A0003">
      <w:start w:val="1"/>
      <w:numFmt w:val="bullet"/>
      <w:lvlText w:val="o"/>
      <w:lvlJc w:val="left"/>
      <w:pPr>
        <w:ind w:left="6048" w:hanging="360"/>
      </w:pPr>
      <w:rPr>
        <w:rFonts w:ascii="Courier New" w:hAnsi="Courier New" w:cs="Courier New" w:hint="default"/>
      </w:rPr>
    </w:lvl>
    <w:lvl w:ilvl="8" w:tplc="040A0005">
      <w:start w:val="1"/>
      <w:numFmt w:val="bullet"/>
      <w:lvlText w:val=""/>
      <w:lvlJc w:val="left"/>
      <w:pPr>
        <w:ind w:left="6768"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9"/>
  </w:num>
  <w:num w:numId="7">
    <w:abstractNumId w:val="4"/>
  </w:num>
  <w:num w:numId="8">
    <w:abstractNumId w:val="11"/>
  </w:num>
  <w:num w:numId="9">
    <w:abstractNumId w:val="10"/>
  </w:num>
  <w:num w:numId="10">
    <w:abstractNumId w:val="5"/>
  </w:num>
  <w:num w:numId="11">
    <w:abstractNumId w:val="1"/>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2"/>
  </w:num>
  <w:num w:numId="16">
    <w:abstractNumId w:val="12"/>
  </w:num>
  <w:num w:numId="17">
    <w:abstractNumId w:val="8"/>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10812"/>
    <w:rsid w:val="00011D9F"/>
    <w:rsid w:val="00014D8D"/>
    <w:rsid w:val="000207F5"/>
    <w:rsid w:val="00030EA6"/>
    <w:rsid w:val="00037BA5"/>
    <w:rsid w:val="00040466"/>
    <w:rsid w:val="00045A10"/>
    <w:rsid w:val="0006072D"/>
    <w:rsid w:val="00071816"/>
    <w:rsid w:val="00072BA4"/>
    <w:rsid w:val="00072C96"/>
    <w:rsid w:val="00081D82"/>
    <w:rsid w:val="00093777"/>
    <w:rsid w:val="00097D72"/>
    <w:rsid w:val="000A2959"/>
    <w:rsid w:val="000B30A9"/>
    <w:rsid w:val="000B369B"/>
    <w:rsid w:val="000B6682"/>
    <w:rsid w:val="000B7D95"/>
    <w:rsid w:val="000C457F"/>
    <w:rsid w:val="000C4A57"/>
    <w:rsid w:val="000D0512"/>
    <w:rsid w:val="000D683B"/>
    <w:rsid w:val="000E3D5F"/>
    <w:rsid w:val="001150DD"/>
    <w:rsid w:val="00116D97"/>
    <w:rsid w:val="00117089"/>
    <w:rsid w:val="00124B2A"/>
    <w:rsid w:val="00126A38"/>
    <w:rsid w:val="0013011C"/>
    <w:rsid w:val="001327ED"/>
    <w:rsid w:val="001330AA"/>
    <w:rsid w:val="00133A13"/>
    <w:rsid w:val="001403EB"/>
    <w:rsid w:val="001409F0"/>
    <w:rsid w:val="00142B45"/>
    <w:rsid w:val="0014526A"/>
    <w:rsid w:val="00151C43"/>
    <w:rsid w:val="00160612"/>
    <w:rsid w:val="00160AC7"/>
    <w:rsid w:val="00163438"/>
    <w:rsid w:val="00164662"/>
    <w:rsid w:val="00165BB4"/>
    <w:rsid w:val="00171FD5"/>
    <w:rsid w:val="00174ECD"/>
    <w:rsid w:val="00176D2C"/>
    <w:rsid w:val="001814A6"/>
    <w:rsid w:val="00190BE8"/>
    <w:rsid w:val="001A340E"/>
    <w:rsid w:val="001B110A"/>
    <w:rsid w:val="001B1B72"/>
    <w:rsid w:val="001C1D6B"/>
    <w:rsid w:val="001C3F88"/>
    <w:rsid w:val="001C4054"/>
    <w:rsid w:val="001C6FD8"/>
    <w:rsid w:val="001C7C0E"/>
    <w:rsid w:val="001D14A4"/>
    <w:rsid w:val="001D4DD8"/>
    <w:rsid w:val="001E2A8C"/>
    <w:rsid w:val="001E7072"/>
    <w:rsid w:val="001F14D9"/>
    <w:rsid w:val="001F1885"/>
    <w:rsid w:val="001F3DD1"/>
    <w:rsid w:val="00203B05"/>
    <w:rsid w:val="00204C86"/>
    <w:rsid w:val="00212B83"/>
    <w:rsid w:val="00214F2F"/>
    <w:rsid w:val="0021695C"/>
    <w:rsid w:val="0023749B"/>
    <w:rsid w:val="00237B8F"/>
    <w:rsid w:val="00241FC4"/>
    <w:rsid w:val="002579AD"/>
    <w:rsid w:val="00257F00"/>
    <w:rsid w:val="00261730"/>
    <w:rsid w:val="00263347"/>
    <w:rsid w:val="00263496"/>
    <w:rsid w:val="00263C28"/>
    <w:rsid w:val="00264426"/>
    <w:rsid w:val="00271F23"/>
    <w:rsid w:val="00280D26"/>
    <w:rsid w:val="002867D2"/>
    <w:rsid w:val="00286DE7"/>
    <w:rsid w:val="002A39D5"/>
    <w:rsid w:val="002A70B3"/>
    <w:rsid w:val="002D0D55"/>
    <w:rsid w:val="002D4160"/>
    <w:rsid w:val="002E146A"/>
    <w:rsid w:val="002E5837"/>
    <w:rsid w:val="002E5D65"/>
    <w:rsid w:val="002E703B"/>
    <w:rsid w:val="00307316"/>
    <w:rsid w:val="0032273A"/>
    <w:rsid w:val="003266DD"/>
    <w:rsid w:val="00330DA8"/>
    <w:rsid w:val="00330DBA"/>
    <w:rsid w:val="003367AD"/>
    <w:rsid w:val="003370F5"/>
    <w:rsid w:val="00342FEC"/>
    <w:rsid w:val="00347043"/>
    <w:rsid w:val="00347236"/>
    <w:rsid w:val="00361CEA"/>
    <w:rsid w:val="00363460"/>
    <w:rsid w:val="00363C2F"/>
    <w:rsid w:val="003652FD"/>
    <w:rsid w:val="00370C8C"/>
    <w:rsid w:val="00372F40"/>
    <w:rsid w:val="00393F1A"/>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3F59CA"/>
    <w:rsid w:val="00421676"/>
    <w:rsid w:val="004311BE"/>
    <w:rsid w:val="0044253C"/>
    <w:rsid w:val="00444B28"/>
    <w:rsid w:val="00467398"/>
    <w:rsid w:val="004714CF"/>
    <w:rsid w:val="00472EE3"/>
    <w:rsid w:val="00484C0D"/>
    <w:rsid w:val="00497D8B"/>
    <w:rsid w:val="004A4059"/>
    <w:rsid w:val="004A5F2C"/>
    <w:rsid w:val="004B2EF1"/>
    <w:rsid w:val="004B6B2B"/>
    <w:rsid w:val="004C1309"/>
    <w:rsid w:val="004C28BA"/>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97463"/>
    <w:rsid w:val="005A1446"/>
    <w:rsid w:val="005A3EF2"/>
    <w:rsid w:val="005B5233"/>
    <w:rsid w:val="005C68EA"/>
    <w:rsid w:val="005D3D25"/>
    <w:rsid w:val="005D3F8C"/>
    <w:rsid w:val="005D5CBB"/>
    <w:rsid w:val="005F042F"/>
    <w:rsid w:val="005F3429"/>
    <w:rsid w:val="0061403E"/>
    <w:rsid w:val="00620851"/>
    <w:rsid w:val="006264E1"/>
    <w:rsid w:val="006315C0"/>
    <w:rsid w:val="0066012C"/>
    <w:rsid w:val="006618C5"/>
    <w:rsid w:val="00675E03"/>
    <w:rsid w:val="00676043"/>
    <w:rsid w:val="006816F0"/>
    <w:rsid w:val="00684A0C"/>
    <w:rsid w:val="006A1304"/>
    <w:rsid w:val="006A5E74"/>
    <w:rsid w:val="006A6F9D"/>
    <w:rsid w:val="006B1FE7"/>
    <w:rsid w:val="006B4E04"/>
    <w:rsid w:val="006C0583"/>
    <w:rsid w:val="006D2FDA"/>
    <w:rsid w:val="006D3398"/>
    <w:rsid w:val="006E5F6D"/>
    <w:rsid w:val="006E77DD"/>
    <w:rsid w:val="0071495B"/>
    <w:rsid w:val="00721501"/>
    <w:rsid w:val="00730069"/>
    <w:rsid w:val="00735566"/>
    <w:rsid w:val="007500DF"/>
    <w:rsid w:val="00757431"/>
    <w:rsid w:val="00766D79"/>
    <w:rsid w:val="0076707D"/>
    <w:rsid w:val="007702CF"/>
    <w:rsid w:val="007748A4"/>
    <w:rsid w:val="007762B0"/>
    <w:rsid w:val="00776B14"/>
    <w:rsid w:val="00782D83"/>
    <w:rsid w:val="007856CB"/>
    <w:rsid w:val="00786D90"/>
    <w:rsid w:val="00792F3E"/>
    <w:rsid w:val="0079582C"/>
    <w:rsid w:val="007A0F12"/>
    <w:rsid w:val="007A44E5"/>
    <w:rsid w:val="007B2503"/>
    <w:rsid w:val="007C51D1"/>
    <w:rsid w:val="007D0D88"/>
    <w:rsid w:val="007D2BDA"/>
    <w:rsid w:val="007D6E9A"/>
    <w:rsid w:val="007E216E"/>
    <w:rsid w:val="007E420D"/>
    <w:rsid w:val="007E42D2"/>
    <w:rsid w:val="007F399B"/>
    <w:rsid w:val="007F7B3F"/>
    <w:rsid w:val="0080666D"/>
    <w:rsid w:val="008113A2"/>
    <w:rsid w:val="00811DAC"/>
    <w:rsid w:val="008145C6"/>
    <w:rsid w:val="0081774B"/>
    <w:rsid w:val="00826EEA"/>
    <w:rsid w:val="008412C5"/>
    <w:rsid w:val="00845773"/>
    <w:rsid w:val="00866E24"/>
    <w:rsid w:val="00871072"/>
    <w:rsid w:val="008717B0"/>
    <w:rsid w:val="00876DAE"/>
    <w:rsid w:val="00877FB2"/>
    <w:rsid w:val="008847AB"/>
    <w:rsid w:val="00886A13"/>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E776D"/>
    <w:rsid w:val="008F0670"/>
    <w:rsid w:val="008F6D58"/>
    <w:rsid w:val="00912B7F"/>
    <w:rsid w:val="00913286"/>
    <w:rsid w:val="009220FE"/>
    <w:rsid w:val="009270BD"/>
    <w:rsid w:val="00930D02"/>
    <w:rsid w:val="0093492C"/>
    <w:rsid w:val="00936486"/>
    <w:rsid w:val="00946F63"/>
    <w:rsid w:val="00947D84"/>
    <w:rsid w:val="00950AF1"/>
    <w:rsid w:val="00953F12"/>
    <w:rsid w:val="009553A4"/>
    <w:rsid w:val="00957043"/>
    <w:rsid w:val="00961655"/>
    <w:rsid w:val="00962411"/>
    <w:rsid w:val="0096678C"/>
    <w:rsid w:val="00970359"/>
    <w:rsid w:val="00973827"/>
    <w:rsid w:val="00981596"/>
    <w:rsid w:val="0098590F"/>
    <w:rsid w:val="00985CFA"/>
    <w:rsid w:val="00990EB0"/>
    <w:rsid w:val="009B2071"/>
    <w:rsid w:val="009B55F2"/>
    <w:rsid w:val="009B60F6"/>
    <w:rsid w:val="009C44BA"/>
    <w:rsid w:val="009C60D3"/>
    <w:rsid w:val="009D54E1"/>
    <w:rsid w:val="009D5D4C"/>
    <w:rsid w:val="009E2AB5"/>
    <w:rsid w:val="009E77F0"/>
    <w:rsid w:val="009F1D5A"/>
    <w:rsid w:val="009F23C4"/>
    <w:rsid w:val="00A02B65"/>
    <w:rsid w:val="00A05A44"/>
    <w:rsid w:val="00A20210"/>
    <w:rsid w:val="00A22120"/>
    <w:rsid w:val="00A252D6"/>
    <w:rsid w:val="00A336A3"/>
    <w:rsid w:val="00A363B6"/>
    <w:rsid w:val="00A37922"/>
    <w:rsid w:val="00A46BF5"/>
    <w:rsid w:val="00A50FBF"/>
    <w:rsid w:val="00A51AF2"/>
    <w:rsid w:val="00A51EA8"/>
    <w:rsid w:val="00A76237"/>
    <w:rsid w:val="00A76932"/>
    <w:rsid w:val="00A77814"/>
    <w:rsid w:val="00A77897"/>
    <w:rsid w:val="00A87268"/>
    <w:rsid w:val="00A93FD2"/>
    <w:rsid w:val="00A959E1"/>
    <w:rsid w:val="00AA20A3"/>
    <w:rsid w:val="00AA29A6"/>
    <w:rsid w:val="00AA4A41"/>
    <w:rsid w:val="00AD44D4"/>
    <w:rsid w:val="00AF33AD"/>
    <w:rsid w:val="00AF4D30"/>
    <w:rsid w:val="00B005BA"/>
    <w:rsid w:val="00B00D7A"/>
    <w:rsid w:val="00B07873"/>
    <w:rsid w:val="00B13C91"/>
    <w:rsid w:val="00B146E2"/>
    <w:rsid w:val="00B153DA"/>
    <w:rsid w:val="00B1591A"/>
    <w:rsid w:val="00B20E69"/>
    <w:rsid w:val="00B21F61"/>
    <w:rsid w:val="00B40B47"/>
    <w:rsid w:val="00B41303"/>
    <w:rsid w:val="00B5125E"/>
    <w:rsid w:val="00B53E52"/>
    <w:rsid w:val="00B55141"/>
    <w:rsid w:val="00B55E0C"/>
    <w:rsid w:val="00B678AF"/>
    <w:rsid w:val="00B738F2"/>
    <w:rsid w:val="00B81B34"/>
    <w:rsid w:val="00B82FB5"/>
    <w:rsid w:val="00B849EE"/>
    <w:rsid w:val="00B84D02"/>
    <w:rsid w:val="00B90202"/>
    <w:rsid w:val="00B924B6"/>
    <w:rsid w:val="00B944D6"/>
    <w:rsid w:val="00B9631D"/>
    <w:rsid w:val="00BA2940"/>
    <w:rsid w:val="00BB5E16"/>
    <w:rsid w:val="00BC088B"/>
    <w:rsid w:val="00BC3A7B"/>
    <w:rsid w:val="00BC4072"/>
    <w:rsid w:val="00BE111E"/>
    <w:rsid w:val="00BE18B7"/>
    <w:rsid w:val="00BE351E"/>
    <w:rsid w:val="00BE395B"/>
    <w:rsid w:val="00BE7825"/>
    <w:rsid w:val="00BF2EBC"/>
    <w:rsid w:val="00BF342A"/>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571E7"/>
    <w:rsid w:val="00D6187F"/>
    <w:rsid w:val="00D64F08"/>
    <w:rsid w:val="00D72B45"/>
    <w:rsid w:val="00D7371C"/>
    <w:rsid w:val="00D80DEA"/>
    <w:rsid w:val="00D82D4E"/>
    <w:rsid w:val="00D92E75"/>
    <w:rsid w:val="00DB02F7"/>
    <w:rsid w:val="00DC0287"/>
    <w:rsid w:val="00DC0A26"/>
    <w:rsid w:val="00DC6639"/>
    <w:rsid w:val="00DD1EA6"/>
    <w:rsid w:val="00DE22DA"/>
    <w:rsid w:val="00DE39B5"/>
    <w:rsid w:val="00DE459C"/>
    <w:rsid w:val="00DE4B75"/>
    <w:rsid w:val="00DF02FB"/>
    <w:rsid w:val="00DF0F5F"/>
    <w:rsid w:val="00DF3D10"/>
    <w:rsid w:val="00DF45C5"/>
    <w:rsid w:val="00DF56C9"/>
    <w:rsid w:val="00E0630E"/>
    <w:rsid w:val="00E101CB"/>
    <w:rsid w:val="00E116A7"/>
    <w:rsid w:val="00E123B4"/>
    <w:rsid w:val="00E21BD1"/>
    <w:rsid w:val="00E24D22"/>
    <w:rsid w:val="00E24DFA"/>
    <w:rsid w:val="00E26D56"/>
    <w:rsid w:val="00E30318"/>
    <w:rsid w:val="00E32708"/>
    <w:rsid w:val="00E3353F"/>
    <w:rsid w:val="00E47902"/>
    <w:rsid w:val="00E47A13"/>
    <w:rsid w:val="00E503DB"/>
    <w:rsid w:val="00E50807"/>
    <w:rsid w:val="00E54008"/>
    <w:rsid w:val="00E5569E"/>
    <w:rsid w:val="00E6698F"/>
    <w:rsid w:val="00E7157E"/>
    <w:rsid w:val="00E72ED4"/>
    <w:rsid w:val="00E74952"/>
    <w:rsid w:val="00E7619A"/>
    <w:rsid w:val="00E80A02"/>
    <w:rsid w:val="00E81F5F"/>
    <w:rsid w:val="00E876DD"/>
    <w:rsid w:val="00E95134"/>
    <w:rsid w:val="00E9790E"/>
    <w:rsid w:val="00EA1523"/>
    <w:rsid w:val="00EA5418"/>
    <w:rsid w:val="00EB69E2"/>
    <w:rsid w:val="00EC4038"/>
    <w:rsid w:val="00EC4810"/>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84A96"/>
    <w:rsid w:val="00F92F41"/>
    <w:rsid w:val="00FA11DA"/>
    <w:rsid w:val="00FA4D28"/>
    <w:rsid w:val="00FA5730"/>
    <w:rsid w:val="00FB00A9"/>
    <w:rsid w:val="00FB1010"/>
    <w:rsid w:val="00FB6A39"/>
    <w:rsid w:val="00FC35B9"/>
    <w:rsid w:val="00FC3EFC"/>
    <w:rsid w:val="00FC4DCD"/>
    <w:rsid w:val="00FC79E7"/>
    <w:rsid w:val="00FD5A63"/>
    <w:rsid w:val="00FE09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stilo17">
    <w:name w:val="estilo17"/>
    <w:basedOn w:val="Normal"/>
    <w:rsid w:val="008113A2"/>
    <w:pPr>
      <w:spacing w:before="100" w:beforeAutospacing="1" w:after="100" w:afterAutospacing="1" w:line="240" w:lineRule="auto"/>
    </w:pPr>
    <w:rPr>
      <w:rFonts w:ascii="Calibri" w:eastAsia="Times New Roman" w:hAnsi="Calibri" w:cs="Calibri"/>
      <w:color w:val="000000"/>
      <w:sz w:val="24"/>
      <w:szCs w:val="24"/>
      <w:lang w:val="es-ES_tradnl" w:eastAsia="es-ES_tradnl"/>
    </w:rPr>
  </w:style>
  <w:style w:type="paragraph" w:customStyle="1" w:styleId="estilo37">
    <w:name w:val="estilo37"/>
    <w:basedOn w:val="Normal"/>
    <w:rsid w:val="008113A2"/>
    <w:pPr>
      <w:spacing w:before="100" w:beforeAutospacing="1" w:after="100" w:afterAutospacing="1" w:line="240" w:lineRule="auto"/>
    </w:pPr>
    <w:rPr>
      <w:rFonts w:ascii="Times New Roman" w:eastAsia="Times New Roman" w:hAnsi="Times New Roman" w:cs="Times New Roman"/>
      <w:sz w:val="36"/>
      <w:szCs w:val="36"/>
      <w:lang w:val="es-ES_tradnl" w:eastAsia="es-ES_tradnl"/>
    </w:rPr>
  </w:style>
  <w:style w:type="table" w:customStyle="1" w:styleId="Tablaconcuadrcula1">
    <w:name w:val="Tabla con cuadrícula1"/>
    <w:basedOn w:val="Tablanormal"/>
    <w:uiPriority w:val="59"/>
    <w:rsid w:val="008113A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212108648">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92665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Excel3.xlsx"/><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Hoja_de_c_lculo_de_Microsoft_Excel7.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5.xlsx"/><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2.xls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Hoja_de_c_lculo_de_Microsoft_Excel4.xlsx"/><Relationship Id="rId23" Type="http://schemas.openxmlformats.org/officeDocument/2006/relationships/package" Target="embeddings/Hoja_de_c_lculo_de_Microsoft_Excel8.xlsx"/><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package" Target="embeddings/Hoja_de_c_lculo_de_Microsoft_Excel6.xlsx"/><Relationship Id="rId4" Type="http://schemas.openxmlformats.org/officeDocument/2006/relationships/settings" Target="settings.xml"/><Relationship Id="rId9" Type="http://schemas.openxmlformats.org/officeDocument/2006/relationships/package" Target="embeddings/Hoja_de_c_lculo_de_Microsoft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3C86F-ED34-4404-9904-8B9D78EE5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24</Pages>
  <Words>3873</Words>
  <Characters>21303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David</cp:lastModifiedBy>
  <cp:revision>23</cp:revision>
  <cp:lastPrinted>2020-01-10T16:40:00Z</cp:lastPrinted>
  <dcterms:created xsi:type="dcterms:W3CDTF">2019-10-04T23:01:00Z</dcterms:created>
  <dcterms:modified xsi:type="dcterms:W3CDTF">2020-01-10T16:44:00Z</dcterms:modified>
</cp:coreProperties>
</file>