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15713141"/>
    <w:bookmarkEnd w:id="0"/>
    <w:p w:rsidR="007D6E9A" w:rsidRDefault="009800A7" w:rsidP="003D5DBF">
      <w:pPr>
        <w:jc w:val="center"/>
      </w:pPr>
      <w:r>
        <w:object w:dxaOrig="23407" w:dyaOrig="15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pt;height:412.5pt" o:ole="">
            <v:imagedata r:id="rId8" o:title=""/>
          </v:shape>
          <o:OLEObject Type="Embed" ProgID="Excel.Sheet.8" ShapeID="_x0000_i1025" DrawAspect="Content" ObjectID="_1648882691" r:id="rId9"/>
        </w:object>
      </w:r>
    </w:p>
    <w:p w:rsidR="00EA5418" w:rsidRDefault="00EA5418" w:rsidP="00372F40">
      <w:pPr>
        <w:jc w:val="center"/>
      </w:pPr>
    </w:p>
    <w:p w:rsidR="008C701A" w:rsidRDefault="00C06291" w:rsidP="008C701A">
      <w:pPr>
        <w:jc w:val="center"/>
      </w:pPr>
      <w:r>
        <w:rPr>
          <w:noProof/>
          <w:lang w:eastAsia="es-MX"/>
        </w:rPr>
        <w:lastRenderedPageBreak/>
        <w:object w:dxaOrig="1440" w:dyaOrig="1440">
          <v:shape id="_x0000_s1121" type="#_x0000_t75" style="position:absolute;left:0;text-align:left;margin-left:10.45pt;margin-top:13.6pt;width:580.65pt;height:422.1pt;z-index:251696128">
            <v:imagedata r:id="rId10" o:title=""/>
            <w10:wrap type="square" side="right"/>
          </v:shape>
          <o:OLEObject Type="Embed" ProgID="Excel.Sheet.8" ShapeID="_x0000_s1121" DrawAspect="Content" ObjectID="_1648882695" r:id="rId11"/>
        </w:object>
      </w:r>
    </w:p>
    <w:p w:rsidR="008C701A" w:rsidRDefault="008C701A" w:rsidP="008C701A"/>
    <w:p w:rsidR="00CD7FF6" w:rsidRDefault="00CD7FF6" w:rsidP="002E07C2"/>
    <w:p w:rsidR="008C3CB8" w:rsidRDefault="00C06291" w:rsidP="00C72AB9">
      <w:r>
        <w:rPr>
          <w:noProof/>
          <w:lang w:eastAsia="es-MX"/>
        </w:rPr>
        <w:lastRenderedPageBreak/>
        <w:object w:dxaOrig="1440" w:dyaOrig="1440">
          <v:shape id="_x0000_s1088" type="#_x0000_t75" style="position:absolute;margin-left:21.55pt;margin-top:-4.85pt;width:599.3pt;height:435.05pt;z-index:251692032">
            <v:imagedata r:id="rId12" o:title=""/>
            <w10:wrap type="square" side="right"/>
          </v:shape>
          <o:OLEObject Type="Embed" ProgID="Excel.Sheet.8" ShapeID="_x0000_s1088" DrawAspect="Content" ObjectID="_1648882696" r:id="rId13"/>
        </w:object>
      </w:r>
    </w:p>
    <w:bookmarkStart w:id="1" w:name="_MON_1470807348"/>
    <w:bookmarkEnd w:id="1"/>
    <w:p w:rsidR="00D71111" w:rsidRDefault="008362C2" w:rsidP="00E61571">
      <w:pPr>
        <w:ind w:left="284"/>
      </w:pPr>
      <w:r>
        <w:object w:dxaOrig="17617" w:dyaOrig="12251">
          <v:shape id="_x0000_i1028" type="#_x0000_t75" style="width:641.5pt;height:447pt" o:ole="">
            <v:imagedata r:id="rId14" o:title=""/>
          </v:shape>
          <o:OLEObject Type="Embed" ProgID="Excel.Sheet.8" ShapeID="_x0000_i1028" DrawAspect="Content" ObjectID="_1648882692" r:id="rId15"/>
        </w:object>
      </w:r>
    </w:p>
    <w:bookmarkStart w:id="2" w:name="_MON_1470809138"/>
    <w:bookmarkEnd w:id="2"/>
    <w:p w:rsidR="00372F40" w:rsidRDefault="006D7680" w:rsidP="00522632">
      <w:pPr>
        <w:jc w:val="center"/>
      </w:pPr>
      <w:r>
        <w:object w:dxaOrig="17713" w:dyaOrig="13363">
          <v:shape id="_x0000_i1029" type="#_x0000_t75" style="width:629pt;height:472.5pt" o:ole="">
            <v:imagedata r:id="rId16" o:title=""/>
          </v:shape>
          <o:OLEObject Type="Embed" ProgID="Excel.Sheet.8" ShapeID="_x0000_i1029" DrawAspect="Content" ObjectID="_1648882693" r:id="rId17"/>
        </w:object>
      </w:r>
    </w:p>
    <w:p w:rsidR="00FC0429" w:rsidRDefault="00FC0429" w:rsidP="00522632">
      <w:pPr>
        <w:jc w:val="center"/>
      </w:pPr>
    </w:p>
    <w:p w:rsidR="00E32708" w:rsidRDefault="00C06291" w:rsidP="004E4C17">
      <w:pPr>
        <w:tabs>
          <w:tab w:val="left" w:pos="2430"/>
        </w:tabs>
      </w:pPr>
      <w:r>
        <w:rPr>
          <w:noProof/>
        </w:rPr>
        <w:object w:dxaOrig="1440" w:dyaOrig="1440">
          <v:shape id="_x0000_s1102" type="#_x0000_t75" style="position:absolute;margin-left:50.25pt;margin-top:1.5pt;width:542.3pt;height:424.25pt;z-index:251695104">
            <v:imagedata r:id="rId18" o:title=""/>
            <w10:wrap type="square" side="right"/>
          </v:shape>
          <o:OLEObject Type="Embed" ProgID="Excel.Sheet.8" ShapeID="_x0000_s1102" DrawAspect="Content" ObjectID="_1648882697" r:id="rId19"/>
        </w:object>
      </w:r>
    </w:p>
    <w:bookmarkStart w:id="3" w:name="_MON_1470810366"/>
    <w:bookmarkEnd w:id="3"/>
    <w:p w:rsidR="00E32708" w:rsidRDefault="00535CDF" w:rsidP="00E32708">
      <w:pPr>
        <w:tabs>
          <w:tab w:val="left" w:pos="2430"/>
        </w:tabs>
        <w:jc w:val="center"/>
      </w:pPr>
      <w:r>
        <w:object w:dxaOrig="26798" w:dyaOrig="17050">
          <v:shape id="_x0000_i1031" type="#_x0000_t75" style="width:687.5pt;height:454.5pt" o:ole="">
            <v:imagedata r:id="rId20" o:title=""/>
          </v:shape>
          <o:OLEObject Type="Embed" ProgID="Excel.Sheet.8" ShapeID="_x0000_i1031" DrawAspect="Content" ObjectID="_1648882694" r:id="rId21"/>
        </w:object>
      </w:r>
    </w:p>
    <w:p w:rsidR="00372F40" w:rsidRDefault="00372F40"/>
    <w:p w:rsidR="000D756C" w:rsidRPr="00540418" w:rsidRDefault="000D756C" w:rsidP="000D756C">
      <w:pPr>
        <w:jc w:val="center"/>
        <w:rPr>
          <w:rFonts w:ascii="Soberana Sans Light" w:hAnsi="Soberana Sans Light"/>
        </w:rPr>
      </w:pPr>
      <w:r w:rsidRPr="00540418">
        <w:rPr>
          <w:rFonts w:ascii="Soberana Sans Light" w:hAnsi="Soberana Sans Light"/>
        </w:rPr>
        <w:t>Informe de Pasivos Contingentes</w:t>
      </w:r>
    </w:p>
    <w:p w:rsidR="000D756C" w:rsidRPr="00540418" w:rsidRDefault="000D756C" w:rsidP="000D756C">
      <w:pPr>
        <w:rPr>
          <w:rFonts w:ascii="Soberana Sans Light" w:hAnsi="Soberana Sans Light"/>
        </w:rPr>
      </w:pPr>
    </w:p>
    <w:p w:rsidR="000D756C" w:rsidRPr="00540418" w:rsidRDefault="00926F26" w:rsidP="000D756C">
      <w:pPr>
        <w:jc w:val="center"/>
        <w:rPr>
          <w:rFonts w:ascii="Soberana Sans Light" w:hAnsi="Soberana Sans Light"/>
        </w:rPr>
      </w:pPr>
      <w:r>
        <w:rPr>
          <w:rFonts w:ascii="Soberana Sans Light" w:hAnsi="Soberana Sans Light"/>
        </w:rPr>
        <w:t>2020</w:t>
      </w:r>
    </w:p>
    <w:p w:rsidR="000D756C" w:rsidRPr="00540418" w:rsidRDefault="000D756C" w:rsidP="000D756C">
      <w:pPr>
        <w:rPr>
          <w:rFonts w:ascii="Soberana Sans Light" w:hAnsi="Soberana Sans Light"/>
        </w:rPr>
      </w:pPr>
    </w:p>
    <w:p w:rsidR="000D756C" w:rsidRDefault="000D756C" w:rsidP="000D756C">
      <w:pPr>
        <w:pStyle w:val="Prrafodelista"/>
        <w:numPr>
          <w:ilvl w:val="0"/>
          <w:numId w:val="4"/>
        </w:numPr>
        <w:rPr>
          <w:rFonts w:ascii="Soberana Sans Light" w:hAnsi="Soberana Sans Light"/>
        </w:rPr>
      </w:pPr>
      <w:r w:rsidRPr="0079582C">
        <w:rPr>
          <w:rFonts w:ascii="Soberana Sans Light" w:hAnsi="Soberana Sans Light"/>
        </w:rPr>
        <w:t>Formato libre</w:t>
      </w:r>
    </w:p>
    <w:p w:rsidR="000D756C" w:rsidRDefault="000D756C" w:rsidP="000D756C">
      <w:pPr>
        <w:pStyle w:val="Prrafodelista"/>
        <w:numPr>
          <w:ilvl w:val="0"/>
          <w:numId w:val="4"/>
        </w:numPr>
        <w:rPr>
          <w:rFonts w:ascii="Soberana Sans Light" w:hAnsi="Soberana Sans Light"/>
        </w:rPr>
      </w:pPr>
      <w:r>
        <w:rPr>
          <w:rFonts w:ascii="Soberana Sans Light" w:hAnsi="Soberana Sans Light"/>
        </w:rPr>
        <w:t>En caso de no aplicar se deberá asentar tal situación</w:t>
      </w:r>
    </w:p>
    <w:p w:rsidR="000D756C" w:rsidRPr="0079582C" w:rsidRDefault="000D756C" w:rsidP="000D756C">
      <w:pPr>
        <w:pStyle w:val="Prrafodelista"/>
        <w:numPr>
          <w:ilvl w:val="0"/>
          <w:numId w:val="4"/>
        </w:numPr>
        <w:rPr>
          <w:rFonts w:ascii="Soberana Sans Light" w:hAnsi="Soberana Sans Light"/>
        </w:rPr>
      </w:pPr>
      <w:r>
        <w:rPr>
          <w:rFonts w:ascii="Soberana Sans Light" w:hAnsi="Soberana Sans Light"/>
        </w:rPr>
        <w:t>En todos los caso</w:t>
      </w:r>
      <w:r w:rsidR="00926F26">
        <w:rPr>
          <w:rFonts w:ascii="Soberana Sans Light" w:hAnsi="Soberana Sans Light"/>
        </w:rPr>
        <w:t>s</w:t>
      </w:r>
      <w:r>
        <w:rPr>
          <w:rFonts w:ascii="Soberana Sans Light" w:hAnsi="Soberana Sans Light"/>
        </w:rPr>
        <w:t xml:space="preserve"> debe de venir firmado</w:t>
      </w: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ED5F1A" w:rsidP="00A95378">
      <w:pPr>
        <w:jc w:val="center"/>
        <w:rPr>
          <w:rFonts w:ascii="Arial" w:hAnsi="Arial" w:cs="Arial"/>
          <w:sz w:val="18"/>
          <w:szCs w:val="18"/>
        </w:rPr>
      </w:pPr>
      <w:r>
        <w:rPr>
          <w:rFonts w:ascii="Arial" w:hAnsi="Arial" w:cs="Arial"/>
          <w:noProof/>
          <w:sz w:val="18"/>
          <w:szCs w:val="18"/>
          <w:lang w:eastAsia="es-MX"/>
        </w:rPr>
        <mc:AlternateContent>
          <mc:Choice Requires="wpg">
            <w:drawing>
              <wp:anchor distT="0" distB="0" distL="114300" distR="114300" simplePos="0" relativeHeight="251671552" behindDoc="0" locked="0" layoutInCell="1" allowOverlap="1">
                <wp:simplePos x="0" y="0"/>
                <wp:positionH relativeFrom="column">
                  <wp:posOffset>302895</wp:posOffset>
                </wp:positionH>
                <wp:positionV relativeFrom="paragraph">
                  <wp:posOffset>105410</wp:posOffset>
                </wp:positionV>
                <wp:extent cx="8046720" cy="887095"/>
                <wp:effectExtent l="0" t="0" r="0" b="8255"/>
                <wp:wrapNone/>
                <wp:docPr id="10"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46720" cy="887095"/>
                          <a:chOff x="689" y="7898"/>
                          <a:chExt cx="12672" cy="1397"/>
                        </a:xfrm>
                      </wpg:grpSpPr>
                      <wps:wsp>
                        <wps:cNvPr id="11" name="Text Box 22"/>
                        <wps:cNvSpPr txBox="1">
                          <a:spLocks noChangeArrowheads="1"/>
                        </wps:cNvSpPr>
                        <wps:spPr bwMode="auto">
                          <a:xfrm>
                            <a:off x="689" y="7898"/>
                            <a:ext cx="5472" cy="1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7B92" w:rsidRDefault="000D7B92" w:rsidP="00A95378">
                              <w:pPr>
                                <w:rPr>
                                  <w:lang w:val="en-US"/>
                                </w:rPr>
                              </w:pPr>
                            </w:p>
                            <w:p w:rsidR="000D7B92" w:rsidRDefault="000D7B92" w:rsidP="00C30B7D">
                              <w:pPr>
                                <w:spacing w:after="0" w:line="240" w:lineRule="auto"/>
                                <w:jc w:val="center"/>
                                <w:rPr>
                                  <w:rFonts w:ascii="Arial" w:hAnsi="Arial" w:cs="Arial"/>
                                  <w:sz w:val="18"/>
                                  <w:szCs w:val="18"/>
                                </w:rPr>
                              </w:pPr>
                              <w:r w:rsidRPr="00C30B7D">
                                <w:rPr>
                                  <w:rFonts w:ascii="Arial" w:hAnsi="Arial" w:cs="Arial"/>
                                  <w:sz w:val="18"/>
                                  <w:szCs w:val="18"/>
                                </w:rPr>
                                <w:t>LIC. JULIO CAPORAL FLORES</w:t>
                              </w:r>
                            </w:p>
                            <w:p w:rsidR="000D7B92" w:rsidRPr="000D756C" w:rsidRDefault="000D7B92" w:rsidP="00C30B7D">
                              <w:pPr>
                                <w:spacing w:after="0" w:line="240" w:lineRule="auto"/>
                                <w:jc w:val="center"/>
                                <w:rPr>
                                  <w:rFonts w:ascii="Arial" w:hAnsi="Arial" w:cs="Arial"/>
                                  <w:sz w:val="18"/>
                                  <w:szCs w:val="18"/>
                                </w:rPr>
                              </w:pPr>
                              <w:r w:rsidRPr="00C30B7D">
                                <w:rPr>
                                  <w:rFonts w:ascii="Arial" w:hAnsi="Arial" w:cs="Arial"/>
                                  <w:sz w:val="18"/>
                                  <w:szCs w:val="18"/>
                                </w:rPr>
                                <w:t>SECRETARIO TÉCNICO</w:t>
                              </w:r>
                            </w:p>
                          </w:txbxContent>
                        </wps:txbx>
                        <wps:bodyPr rot="0" vert="horz" wrap="square" lIns="91440" tIns="45720" rIns="91440" bIns="45720" anchor="t" anchorCtr="0" upright="1">
                          <a:spAutoFit/>
                        </wps:bodyPr>
                      </wps:wsp>
                      <wps:wsp>
                        <wps:cNvPr id="12" name="AutoShape 23"/>
                        <wps:cNvCnPr>
                          <a:cxnSpLocks noChangeShapeType="1"/>
                        </wps:cNvCnPr>
                        <wps:spPr bwMode="auto">
                          <a:xfrm>
                            <a:off x="1300" y="8368"/>
                            <a:ext cx="418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24"/>
                        <wps:cNvSpPr txBox="1">
                          <a:spLocks noChangeArrowheads="1"/>
                        </wps:cNvSpPr>
                        <wps:spPr bwMode="auto">
                          <a:xfrm>
                            <a:off x="7889" y="7898"/>
                            <a:ext cx="5472" cy="1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7B92" w:rsidRDefault="000D7B92" w:rsidP="00A95378">
                              <w:pPr>
                                <w:rPr>
                                  <w:lang w:val="en-US"/>
                                </w:rPr>
                              </w:pPr>
                            </w:p>
                            <w:p w:rsidR="000D7B92" w:rsidRDefault="000D7B92" w:rsidP="00C30B7D">
                              <w:pPr>
                                <w:spacing w:after="0" w:line="240" w:lineRule="auto"/>
                                <w:jc w:val="center"/>
                                <w:rPr>
                                  <w:rFonts w:ascii="Arial" w:hAnsi="Arial" w:cs="Arial"/>
                                  <w:sz w:val="18"/>
                                  <w:szCs w:val="18"/>
                                </w:rPr>
                              </w:pPr>
                              <w:r w:rsidRPr="00C30B7D">
                                <w:rPr>
                                  <w:rFonts w:ascii="Arial" w:hAnsi="Arial" w:cs="Arial"/>
                                  <w:sz w:val="18"/>
                                  <w:szCs w:val="18"/>
                                </w:rPr>
                                <w:t>C</w:t>
                              </w:r>
                              <w:r>
                                <w:rPr>
                                  <w:rFonts w:ascii="Arial" w:hAnsi="Arial" w:cs="Arial"/>
                                  <w:sz w:val="18"/>
                                  <w:szCs w:val="18"/>
                                </w:rPr>
                                <w:t>.P. MARIA MARGARITA FLORES LEZAMA</w:t>
                              </w:r>
                            </w:p>
                            <w:p w:rsidR="000D7B92" w:rsidRPr="00C30B7D" w:rsidRDefault="000D7B92" w:rsidP="00C30B7D">
                              <w:pPr>
                                <w:spacing w:after="0" w:line="240" w:lineRule="auto"/>
                                <w:jc w:val="center"/>
                                <w:rPr>
                                  <w:rFonts w:ascii="Calibri" w:eastAsia="Times New Roman" w:hAnsi="Calibri" w:cs="Calibri"/>
                                  <w:color w:val="000000"/>
                                  <w:lang w:eastAsia="es-MX"/>
                                </w:rPr>
                              </w:pPr>
                              <w:r w:rsidRPr="00C30B7D">
                                <w:rPr>
                                  <w:rFonts w:ascii="Calibri" w:eastAsia="Times New Roman" w:hAnsi="Calibri" w:cs="Calibri"/>
                                  <w:color w:val="000000"/>
                                  <w:lang w:eastAsia="es-MX"/>
                                </w:rPr>
                                <w:t>JEFE DEL DEPARTAMENTO DE ADMINISTRACION Y FINANZAS</w:t>
                              </w:r>
                            </w:p>
                          </w:txbxContent>
                        </wps:txbx>
                        <wps:bodyPr rot="0" vert="horz" wrap="square" lIns="91440" tIns="45720" rIns="91440" bIns="45720" anchor="t" anchorCtr="0" upright="1">
                          <a:spAutoFit/>
                        </wps:bodyPr>
                      </wps:wsp>
                      <wps:wsp>
                        <wps:cNvPr id="14" name="AutoShape 25"/>
                        <wps:cNvCnPr>
                          <a:cxnSpLocks noChangeShapeType="1"/>
                        </wps:cNvCnPr>
                        <wps:spPr bwMode="auto">
                          <a:xfrm>
                            <a:off x="8726" y="8368"/>
                            <a:ext cx="36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3" o:spid="_x0000_s1026" style="position:absolute;left:0;text-align:left;margin-left:23.85pt;margin-top:8.3pt;width:633.6pt;height:69.85pt;z-index:251671552" coordorigin="689,7898" coordsize="12672,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">
                <v:shapetype id="_x0000_t202" coordsize="21600,21600" o:spt="202" path="m,l,21600r21600,l21600,xe">
                  <v:stroke joinstyle="miter"/>
                  <v:path gradientshapeok="t" o:connecttype="rect"/>
                </v:shapetype>
                <v:shape id="Text Box 22" o:spid="_x0000_s1027" type="#_x0000_t202" style="position:absolute;left:689;top:7898;width:5472;height:1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rsidR="000D7B92" w:rsidRDefault="000D7B92" w:rsidP="00A95378">
                        <w:pPr>
                          <w:rPr>
                            <w:lang w:val="en-US"/>
                          </w:rPr>
                        </w:pPr>
                      </w:p>
                      <w:p w:rsidR="000D7B92" w:rsidRDefault="000D7B92" w:rsidP="00C30B7D">
                        <w:pPr>
                          <w:spacing w:after="0" w:line="240" w:lineRule="auto"/>
                          <w:jc w:val="center"/>
                          <w:rPr>
                            <w:rFonts w:ascii="Arial" w:hAnsi="Arial" w:cs="Arial"/>
                            <w:sz w:val="18"/>
                            <w:szCs w:val="18"/>
                          </w:rPr>
                        </w:pPr>
                        <w:r w:rsidRPr="00C30B7D">
                          <w:rPr>
                            <w:rFonts w:ascii="Arial" w:hAnsi="Arial" w:cs="Arial"/>
                            <w:sz w:val="18"/>
                            <w:szCs w:val="18"/>
                          </w:rPr>
                          <w:t>LIC. JULIO CAPORAL FLORES</w:t>
                        </w:r>
                      </w:p>
                      <w:p w:rsidR="000D7B92" w:rsidRPr="000D756C" w:rsidRDefault="000D7B92" w:rsidP="00C30B7D">
                        <w:pPr>
                          <w:spacing w:after="0" w:line="240" w:lineRule="auto"/>
                          <w:jc w:val="center"/>
                          <w:rPr>
                            <w:rFonts w:ascii="Arial" w:hAnsi="Arial" w:cs="Arial"/>
                            <w:sz w:val="18"/>
                            <w:szCs w:val="18"/>
                          </w:rPr>
                        </w:pPr>
                        <w:r w:rsidRPr="00C30B7D">
                          <w:rPr>
                            <w:rFonts w:ascii="Arial" w:hAnsi="Arial" w:cs="Arial"/>
                            <w:sz w:val="18"/>
                            <w:szCs w:val="18"/>
                          </w:rPr>
                          <w:t>SECRETARIO TÉCNICO</w:t>
                        </w:r>
                      </w:p>
                    </w:txbxContent>
                  </v:textbox>
                </v:shape>
                <v:shapetype id="_x0000_t32" coordsize="21600,21600" o:spt="32" o:oned="t" path="m,l21600,21600e" filled="f">
                  <v:path arrowok="t" fillok="f" o:connecttype="none"/>
                  <o:lock v:ext="edit" shapetype="t"/>
                </v:shapetype>
                <v:shape id="AutoShape 23" o:spid="_x0000_s1028" type="#_x0000_t32" style="position:absolute;left:1300;top:8368;width:41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Text Box 24" o:spid="_x0000_s1029" type="#_x0000_t202" style="position:absolute;left:7889;top:7898;width:5472;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rsidR="000D7B92" w:rsidRDefault="000D7B92" w:rsidP="00A95378">
                        <w:pPr>
                          <w:rPr>
                            <w:lang w:val="en-US"/>
                          </w:rPr>
                        </w:pPr>
                      </w:p>
                      <w:p w:rsidR="000D7B92" w:rsidRDefault="000D7B92" w:rsidP="00C30B7D">
                        <w:pPr>
                          <w:spacing w:after="0" w:line="240" w:lineRule="auto"/>
                          <w:jc w:val="center"/>
                          <w:rPr>
                            <w:rFonts w:ascii="Arial" w:hAnsi="Arial" w:cs="Arial"/>
                            <w:sz w:val="18"/>
                            <w:szCs w:val="18"/>
                          </w:rPr>
                        </w:pPr>
                        <w:r w:rsidRPr="00C30B7D">
                          <w:rPr>
                            <w:rFonts w:ascii="Arial" w:hAnsi="Arial" w:cs="Arial"/>
                            <w:sz w:val="18"/>
                            <w:szCs w:val="18"/>
                          </w:rPr>
                          <w:t>C</w:t>
                        </w:r>
                        <w:r>
                          <w:rPr>
                            <w:rFonts w:ascii="Arial" w:hAnsi="Arial" w:cs="Arial"/>
                            <w:sz w:val="18"/>
                            <w:szCs w:val="18"/>
                          </w:rPr>
                          <w:t>.P. MARIA MARGARITA FLORES LEZAMA</w:t>
                        </w:r>
                      </w:p>
                      <w:p w:rsidR="000D7B92" w:rsidRPr="00C30B7D" w:rsidRDefault="000D7B92" w:rsidP="00C30B7D">
                        <w:pPr>
                          <w:spacing w:after="0" w:line="240" w:lineRule="auto"/>
                          <w:jc w:val="center"/>
                          <w:rPr>
                            <w:rFonts w:ascii="Calibri" w:eastAsia="Times New Roman" w:hAnsi="Calibri" w:cs="Calibri"/>
                            <w:color w:val="000000"/>
                            <w:lang w:eastAsia="es-MX"/>
                          </w:rPr>
                        </w:pPr>
                        <w:r w:rsidRPr="00C30B7D">
                          <w:rPr>
                            <w:rFonts w:ascii="Calibri" w:eastAsia="Times New Roman" w:hAnsi="Calibri" w:cs="Calibri"/>
                            <w:color w:val="000000"/>
                            <w:lang w:eastAsia="es-MX"/>
                          </w:rPr>
                          <w:t>JEFE DEL DEPARTAMENTO DE ADMINISTRACION Y FINANZAS</w:t>
                        </w:r>
                      </w:p>
                    </w:txbxContent>
                  </v:textbox>
                </v:shape>
                <v:shape id="AutoShape 25" o:spid="_x0000_s1030" type="#_x0000_t32" style="position:absolute;left:8726;top:8368;width:36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group>
            </w:pict>
          </mc:Fallback>
        </mc:AlternateContent>
      </w: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Pr="00F41867" w:rsidRDefault="00A95378" w:rsidP="00A95378">
      <w:pPr>
        <w:jc w:val="center"/>
        <w:rPr>
          <w:rFonts w:ascii="Arial" w:hAnsi="Arial" w:cs="Arial"/>
          <w:sz w:val="18"/>
          <w:szCs w:val="18"/>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0D756C" w:rsidRDefault="000D756C" w:rsidP="000D756C">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NOTAS A LOS ESTADOS FINANCIEROS</w:t>
      </w:r>
    </w:p>
    <w:p w:rsidR="000D756C" w:rsidRDefault="000D756C" w:rsidP="000D756C">
      <w:pPr>
        <w:pStyle w:val="Texto"/>
        <w:spacing w:after="0" w:line="240" w:lineRule="exact"/>
        <w:jc w:val="center"/>
        <w:rPr>
          <w:rFonts w:ascii="Soberana Sans Light" w:hAnsi="Soberana Sans Light"/>
          <w:b/>
          <w:sz w:val="22"/>
          <w:szCs w:val="22"/>
        </w:rPr>
      </w:pPr>
    </w:p>
    <w:p w:rsidR="000D756C" w:rsidRDefault="000D756C" w:rsidP="000D756C">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(Formato libre, en caso de no aplicar se debe asentar. Debe venir firmado)</w:t>
      </w:r>
    </w:p>
    <w:p w:rsidR="000D756C" w:rsidRDefault="000D756C" w:rsidP="000D756C">
      <w:pPr>
        <w:pStyle w:val="Texto"/>
        <w:spacing w:after="0" w:line="240" w:lineRule="exact"/>
        <w:jc w:val="center"/>
        <w:rPr>
          <w:rFonts w:ascii="Soberana Sans Light" w:hAnsi="Soberana Sans Light"/>
          <w:b/>
          <w:sz w:val="22"/>
          <w:szCs w:val="22"/>
        </w:rPr>
      </w:pPr>
    </w:p>
    <w:p w:rsidR="000D756C" w:rsidRPr="00540418" w:rsidRDefault="000D756C" w:rsidP="000D756C">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0D756C" w:rsidRPr="00540418" w:rsidRDefault="000D756C" w:rsidP="000D756C">
      <w:pPr>
        <w:pStyle w:val="Texto"/>
        <w:spacing w:after="0" w:line="240" w:lineRule="exact"/>
        <w:rPr>
          <w:rFonts w:ascii="Soberana Sans Light" w:hAnsi="Soberana Sans Light"/>
          <w:sz w:val="22"/>
          <w:szCs w:val="22"/>
          <w:lang w:val="es-MX"/>
        </w:rPr>
      </w:pPr>
    </w:p>
    <w:p w:rsidR="000D756C" w:rsidRPr="00540418" w:rsidRDefault="000D756C" w:rsidP="000D756C">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rsidR="000D756C" w:rsidRPr="00540418" w:rsidRDefault="000D756C" w:rsidP="000D756C">
      <w:pPr>
        <w:pStyle w:val="Texto"/>
        <w:spacing w:after="0" w:line="240" w:lineRule="exact"/>
        <w:rPr>
          <w:rFonts w:ascii="Soberana Sans Light" w:hAnsi="Soberana Sans Light"/>
          <w:b/>
          <w:sz w:val="22"/>
          <w:szCs w:val="22"/>
          <w:lang w:val="es-MX"/>
        </w:rPr>
      </w:pPr>
    </w:p>
    <w:p w:rsidR="000D756C" w:rsidRPr="00540418" w:rsidRDefault="000D756C" w:rsidP="000D756C">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Activo</w:t>
      </w:r>
    </w:p>
    <w:p w:rsidR="000D756C" w:rsidRPr="00540418" w:rsidRDefault="000D756C" w:rsidP="000D756C">
      <w:pPr>
        <w:pStyle w:val="Texto"/>
        <w:spacing w:after="0" w:line="240" w:lineRule="exact"/>
        <w:rPr>
          <w:rFonts w:ascii="Soberana Sans Light" w:hAnsi="Soberana Sans Light"/>
          <w:b/>
          <w:sz w:val="22"/>
          <w:szCs w:val="22"/>
          <w:lang w:val="es-MX"/>
        </w:rPr>
      </w:pPr>
    </w:p>
    <w:p w:rsidR="000D756C" w:rsidRPr="00540418" w:rsidRDefault="000D756C" w:rsidP="000D756C">
      <w:pPr>
        <w:pStyle w:val="Texto"/>
        <w:spacing w:after="0" w:line="240" w:lineRule="exact"/>
        <w:ind w:firstLine="706"/>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0D756C" w:rsidRDefault="000D756C" w:rsidP="000D756C">
      <w:pPr>
        <w:pStyle w:val="ROMANOS"/>
        <w:numPr>
          <w:ilvl w:val="0"/>
          <w:numId w:val="7"/>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acerca de los fondos con afectación específica, el tipo y monto de los mismos; de las inversiones financieras se revelará su tipo y monto, su clasificación en corto y largo plazo separando aquéllas que su vencimiento sea menor a 3 meses.</w:t>
      </w:r>
    </w:p>
    <w:p w:rsidR="000D756C" w:rsidRPr="00540418" w:rsidRDefault="000D756C" w:rsidP="000D756C">
      <w:pPr>
        <w:pStyle w:val="ROMANOS"/>
        <w:spacing w:after="0" w:line="240" w:lineRule="exact"/>
        <w:ind w:left="723" w:firstLine="0"/>
        <w:rPr>
          <w:rFonts w:ascii="Soberana Sans Light" w:hAnsi="Soberana Sans Light"/>
          <w:sz w:val="22"/>
          <w:szCs w:val="22"/>
          <w:lang w:val="es-MX"/>
        </w:rPr>
      </w:pPr>
    </w:p>
    <w:p w:rsidR="000D756C" w:rsidRPr="00540418" w:rsidRDefault="000D756C" w:rsidP="000D756C">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Derechos a recibir Efectivo y Equivalentes y Bienes o Servicios a Recibir</w:t>
      </w:r>
    </w:p>
    <w:p w:rsidR="000D756C" w:rsidRPr="00540418" w:rsidRDefault="000D756C" w:rsidP="000D756C">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w:t>
      </w:r>
      <w:r w:rsidRPr="00540418">
        <w:rPr>
          <w:rFonts w:ascii="Soberana Sans Light" w:hAnsi="Soberana Sans Light"/>
          <w:sz w:val="22"/>
          <w:szCs w:val="22"/>
          <w:lang w:val="es-MX"/>
        </w:rPr>
        <w:tab/>
      </w:r>
      <w:r>
        <w:rPr>
          <w:rFonts w:ascii="Soberana Sans Light" w:hAnsi="Soberana Sans Light"/>
          <w:sz w:val="22"/>
          <w:szCs w:val="22"/>
          <w:lang w:val="es-MX"/>
        </w:rPr>
        <w:t>Por tipo de contribución s</w:t>
      </w:r>
      <w:r w:rsidRPr="00540418">
        <w:rPr>
          <w:rFonts w:ascii="Soberana Sans Light" w:hAnsi="Soberana Sans Light"/>
          <w:sz w:val="22"/>
          <w:szCs w:val="22"/>
          <w:lang w:val="es-MX"/>
        </w:rPr>
        <w:t>e informará el monto que se encuentre pendien</w:t>
      </w:r>
      <w:r>
        <w:rPr>
          <w:rFonts w:ascii="Soberana Sans Light" w:hAnsi="Soberana Sans Light"/>
          <w:sz w:val="22"/>
          <w:szCs w:val="22"/>
          <w:lang w:val="es-MX"/>
        </w:rPr>
        <w:t>te de cobro</w:t>
      </w:r>
      <w:r w:rsidRPr="00540418">
        <w:rPr>
          <w:rFonts w:ascii="Soberana Sans Light" w:hAnsi="Soberana Sans Light"/>
          <w:sz w:val="22"/>
          <w:szCs w:val="22"/>
          <w:lang w:val="es-MX"/>
        </w:rPr>
        <w:t>, asimismo se deberán considerar los montos sujetos a algún tipo de juicio con una antigüedad mayor a la señalada y la factibilidad de cobro.</w:t>
      </w:r>
    </w:p>
    <w:p w:rsidR="000D756C" w:rsidRDefault="000D756C" w:rsidP="000D756C">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t xml:space="preserve">Se elaborará, de manera agrupada, los derechos a recibir efectivo y equivalentes, y bienes o servicios a recibir, (excepto cuentas por cobrar de contribuciones o fideicomisos que se encuentran dentro de inversiones financieras, participaciones y aportaciones de capital) en una desagregación por su vencimiento en días a 90, 180, menor o igual a 365 y mayor a 365. Adicionalmente, se informará de las características cualitativas relevantes que </w:t>
      </w:r>
      <w:proofErr w:type="gramStart"/>
      <w:r w:rsidRPr="00540418">
        <w:rPr>
          <w:rFonts w:ascii="Soberana Sans Light" w:hAnsi="Soberana Sans Light"/>
          <w:sz w:val="22"/>
          <w:szCs w:val="22"/>
          <w:lang w:val="es-MX"/>
        </w:rPr>
        <w:t>le</w:t>
      </w:r>
      <w:proofErr w:type="gramEnd"/>
      <w:r w:rsidRPr="00540418">
        <w:rPr>
          <w:rFonts w:ascii="Soberana Sans Light" w:hAnsi="Soberana Sans Light"/>
          <w:sz w:val="22"/>
          <w:szCs w:val="22"/>
          <w:lang w:val="es-MX"/>
        </w:rPr>
        <w:t xml:space="preserve"> afecten a estas cuentas.</w:t>
      </w:r>
    </w:p>
    <w:p w:rsidR="000D756C" w:rsidRPr="00540418" w:rsidRDefault="000D756C" w:rsidP="000D756C">
      <w:pPr>
        <w:pStyle w:val="ROMANOS"/>
        <w:spacing w:after="0" w:line="240" w:lineRule="exact"/>
        <w:rPr>
          <w:rFonts w:ascii="Soberana Sans Light" w:hAnsi="Soberana Sans Light"/>
          <w:sz w:val="22"/>
          <w:szCs w:val="22"/>
          <w:lang w:val="es-MX"/>
        </w:rPr>
      </w:pPr>
    </w:p>
    <w:p w:rsidR="000D756C" w:rsidRPr="00540418" w:rsidRDefault="000D756C" w:rsidP="000D756C">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Bienes Disponibles para su Transformación o Consumo (inventarios)</w:t>
      </w:r>
    </w:p>
    <w:p w:rsidR="000D756C" w:rsidRPr="00540418" w:rsidRDefault="000D756C" w:rsidP="000D756C">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4.</w:t>
      </w:r>
      <w:r w:rsidRPr="00540418">
        <w:rPr>
          <w:rFonts w:ascii="Soberana Sans Light" w:hAnsi="Soberana Sans Light"/>
          <w:sz w:val="22"/>
          <w:szCs w:val="22"/>
          <w:lang w:val="es-MX"/>
        </w:rPr>
        <w:tab/>
        <w:t>Se clasificarán como bienes disponibles para su transformación aquéllos que se encuentren dentro de la cuenta Inventarios. Esta nota aplica para aquellos entes públicos que realicen algún proceso de transformación y/o elaboración de bienes.</w:t>
      </w:r>
    </w:p>
    <w:p w:rsidR="000D756C" w:rsidRPr="00540418" w:rsidRDefault="000D756C" w:rsidP="000D756C">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ab/>
        <w:t>En la nota se informará del sistema de costeo y método de valuación aplicado a los inventarios, así como la conveniencia de su aplicación dada la naturaleza de los mismos. Adicionalmente, se revelará el impacto en la información financiera por cambios en el método o sistema.</w:t>
      </w:r>
    </w:p>
    <w:p w:rsidR="000D756C" w:rsidRDefault="000D756C" w:rsidP="000D756C">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5.</w:t>
      </w:r>
      <w:r w:rsidRPr="00540418">
        <w:rPr>
          <w:rFonts w:ascii="Soberana Sans Light" w:hAnsi="Soberana Sans Light"/>
          <w:sz w:val="22"/>
          <w:szCs w:val="22"/>
          <w:lang w:val="es-MX"/>
        </w:rPr>
        <w:tab/>
        <w:t>De la cuenta Almacén se informará acerca del método de valuación, así como la conveniencia de su aplicación. Adicionalmente, se revelará el impacto en la información financiera por cambios en el método.</w:t>
      </w:r>
    </w:p>
    <w:p w:rsidR="000D756C" w:rsidRPr="00540418" w:rsidRDefault="000D756C" w:rsidP="000D756C">
      <w:pPr>
        <w:pStyle w:val="ROMANOS"/>
        <w:spacing w:after="0" w:line="240" w:lineRule="exact"/>
        <w:rPr>
          <w:rFonts w:ascii="Soberana Sans Light" w:hAnsi="Soberana Sans Light"/>
          <w:sz w:val="22"/>
          <w:szCs w:val="22"/>
          <w:lang w:val="es-MX"/>
        </w:rPr>
      </w:pPr>
    </w:p>
    <w:p w:rsidR="000D756C" w:rsidRPr="00540418" w:rsidRDefault="000D756C" w:rsidP="000D756C">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Inversiones Financieras</w:t>
      </w:r>
    </w:p>
    <w:p w:rsidR="000D756C" w:rsidRPr="00540418" w:rsidRDefault="000D756C" w:rsidP="000D756C">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6.</w:t>
      </w:r>
      <w:r w:rsidRPr="00540418">
        <w:rPr>
          <w:rFonts w:ascii="Soberana Sans Light" w:hAnsi="Soberana Sans Light"/>
          <w:sz w:val="22"/>
          <w:szCs w:val="22"/>
          <w:lang w:val="es-MX"/>
        </w:rPr>
        <w:tab/>
        <w:t>De la cuenta Inversiones financieras, que considera los fideicomisos, se informará de éstos los recursos asignados por tipo y monto, y características significativas que tengan o puedan tener alguna incidencia en las mismas.</w:t>
      </w:r>
    </w:p>
    <w:p w:rsidR="000D756C" w:rsidRDefault="000D756C" w:rsidP="000D756C">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7.</w:t>
      </w:r>
      <w:r w:rsidRPr="00540418">
        <w:rPr>
          <w:rFonts w:ascii="Soberana Sans Light" w:hAnsi="Soberana Sans Light"/>
          <w:sz w:val="22"/>
          <w:szCs w:val="22"/>
          <w:lang w:val="es-MX"/>
        </w:rPr>
        <w:tab/>
        <w:t>Se informará de las inversiones financieras, los saldos de las participaciones y aportaciones de capital.</w:t>
      </w:r>
    </w:p>
    <w:p w:rsidR="000D756C" w:rsidRPr="00540418" w:rsidRDefault="000D756C" w:rsidP="000D756C">
      <w:pPr>
        <w:pStyle w:val="ROMANOS"/>
        <w:spacing w:after="0" w:line="240" w:lineRule="exact"/>
        <w:rPr>
          <w:rFonts w:ascii="Soberana Sans Light" w:hAnsi="Soberana Sans Light"/>
          <w:sz w:val="22"/>
          <w:szCs w:val="22"/>
          <w:lang w:val="es-MX"/>
        </w:rPr>
      </w:pPr>
    </w:p>
    <w:p w:rsidR="000D756C" w:rsidRPr="00540418" w:rsidRDefault="000D756C" w:rsidP="000D756C">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Bienes Muebles, Inmuebles e Intangibles</w:t>
      </w:r>
    </w:p>
    <w:p w:rsidR="000D756C" w:rsidRPr="00540418" w:rsidRDefault="000D756C" w:rsidP="000D756C">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8.</w:t>
      </w:r>
      <w:r w:rsidRPr="00540418">
        <w:rPr>
          <w:rFonts w:ascii="Soberana Sans Light" w:hAnsi="Soberana Sans Light"/>
          <w:sz w:val="22"/>
          <w:szCs w:val="22"/>
          <w:lang w:val="es-MX"/>
        </w:rPr>
        <w:tab/>
        <w:t>Se informará de manera agrupada por cuenta, los rubros de Bienes Muebles e Inmuebles, el monto de la depreciación del ejercicio y la acumulada, el método de depreciación, tasas aplicadas y los criterios de aplicación de los mismos. Asimismo, se informará de las características significativas del estado en que se encuentren los activos.</w:t>
      </w:r>
    </w:p>
    <w:p w:rsidR="000D756C" w:rsidRDefault="000D756C" w:rsidP="000D756C">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9.</w:t>
      </w:r>
      <w:r w:rsidRPr="00540418">
        <w:rPr>
          <w:rFonts w:ascii="Soberana Sans Light" w:hAnsi="Soberana Sans Light"/>
          <w:sz w:val="22"/>
          <w:szCs w:val="22"/>
          <w:lang w:val="es-MX"/>
        </w:rPr>
        <w:tab/>
        <w:t>Se informará de manera agrupada por cuenta, los rubros de activos intangibles y diferidos, su monto y naturaleza, amortización del ejercicio, amortización acumulada, tasa y método aplicados.</w:t>
      </w:r>
    </w:p>
    <w:p w:rsidR="000D756C" w:rsidRPr="00540418" w:rsidRDefault="000D756C" w:rsidP="000D756C">
      <w:pPr>
        <w:pStyle w:val="ROMANOS"/>
        <w:spacing w:after="0" w:line="240" w:lineRule="exact"/>
        <w:rPr>
          <w:rFonts w:ascii="Soberana Sans Light" w:hAnsi="Soberana Sans Light"/>
          <w:sz w:val="22"/>
          <w:szCs w:val="22"/>
          <w:lang w:val="es-MX"/>
        </w:rPr>
      </w:pPr>
    </w:p>
    <w:p w:rsidR="000D756C" w:rsidRPr="00540418" w:rsidRDefault="000D756C" w:rsidP="000D756C">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Estimaciones y Deterioros</w:t>
      </w:r>
    </w:p>
    <w:p w:rsidR="000D756C" w:rsidRDefault="000D756C" w:rsidP="000D756C">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10.</w:t>
      </w:r>
      <w:r w:rsidRPr="00540418">
        <w:rPr>
          <w:rFonts w:ascii="Soberana Sans Light" w:hAnsi="Soberana Sans Light"/>
          <w:sz w:val="22"/>
          <w:szCs w:val="22"/>
          <w:lang w:val="es-MX"/>
        </w:rPr>
        <w:tab/>
        <w:t>Se informarán los criterios utilizados para la determinación de las estimaciones; por ejemplo: estimación de cuentas incobrables, estimación de inventarios, deterioro de activos biológicos y cualquier otra que aplique.</w:t>
      </w:r>
    </w:p>
    <w:p w:rsidR="000D756C" w:rsidRPr="00540418" w:rsidRDefault="000D756C" w:rsidP="000D756C">
      <w:pPr>
        <w:pStyle w:val="ROMANOS"/>
        <w:spacing w:after="0" w:line="240" w:lineRule="exact"/>
        <w:rPr>
          <w:rFonts w:ascii="Soberana Sans Light" w:hAnsi="Soberana Sans Light"/>
          <w:sz w:val="22"/>
          <w:szCs w:val="22"/>
          <w:lang w:val="es-MX"/>
        </w:rPr>
      </w:pPr>
    </w:p>
    <w:p w:rsidR="000D756C" w:rsidRPr="00540418" w:rsidRDefault="000D756C" w:rsidP="000D756C">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Otros Activos</w:t>
      </w:r>
    </w:p>
    <w:p w:rsidR="000D756C" w:rsidRDefault="000D756C" w:rsidP="000D756C">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11.</w:t>
      </w:r>
      <w:r w:rsidRPr="00540418">
        <w:rPr>
          <w:rFonts w:ascii="Soberana Sans Light" w:hAnsi="Soberana Sans Light"/>
          <w:sz w:val="22"/>
          <w:szCs w:val="22"/>
          <w:lang w:val="es-MX"/>
        </w:rPr>
        <w:tab/>
        <w:t xml:space="preserve">De las cuentas de otros activos se informará por tipo </w:t>
      </w:r>
      <w:r>
        <w:rPr>
          <w:rFonts w:ascii="Soberana Sans Light" w:hAnsi="Soberana Sans Light"/>
          <w:sz w:val="22"/>
          <w:szCs w:val="22"/>
          <w:lang w:val="es-MX"/>
        </w:rPr>
        <w:t xml:space="preserve">circulante o no circulante </w:t>
      </w:r>
      <w:r w:rsidRPr="00540418">
        <w:rPr>
          <w:rFonts w:ascii="Soberana Sans Light" w:hAnsi="Soberana Sans Light"/>
          <w:sz w:val="22"/>
          <w:szCs w:val="22"/>
          <w:lang w:val="es-MX"/>
        </w:rPr>
        <w:t>los montos totales asociados y sus características cualitativas significativas que les impacten financieramente.</w:t>
      </w:r>
    </w:p>
    <w:p w:rsidR="000D756C" w:rsidRPr="00540418" w:rsidRDefault="000D756C" w:rsidP="000D756C">
      <w:pPr>
        <w:pStyle w:val="ROMANOS"/>
        <w:spacing w:after="0" w:line="240" w:lineRule="exact"/>
        <w:rPr>
          <w:rFonts w:ascii="Soberana Sans Light" w:hAnsi="Soberana Sans Light"/>
          <w:sz w:val="22"/>
          <w:szCs w:val="22"/>
          <w:lang w:val="es-MX"/>
        </w:rPr>
      </w:pPr>
    </w:p>
    <w:p w:rsidR="000D756C" w:rsidRPr="00540418" w:rsidRDefault="000D756C" w:rsidP="000D756C">
      <w:pPr>
        <w:pStyle w:val="ROMANOS"/>
        <w:spacing w:after="0" w:line="240" w:lineRule="exact"/>
        <w:ind w:left="432"/>
        <w:rPr>
          <w:rFonts w:ascii="Soberana Sans Light" w:hAnsi="Soberana Sans Light"/>
          <w:b/>
          <w:sz w:val="22"/>
          <w:szCs w:val="22"/>
          <w:lang w:val="es-MX"/>
        </w:rPr>
      </w:pPr>
      <w:r w:rsidRPr="00540418">
        <w:rPr>
          <w:rFonts w:ascii="Soberana Sans Light" w:hAnsi="Soberana Sans Light"/>
          <w:b/>
          <w:sz w:val="22"/>
          <w:szCs w:val="22"/>
          <w:lang w:val="es-MX"/>
        </w:rPr>
        <w:t>Pasivo</w:t>
      </w:r>
    </w:p>
    <w:p w:rsidR="000D756C" w:rsidRPr="00540418" w:rsidRDefault="000D756C" w:rsidP="000D756C">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w:t>
      </w:r>
      <w:r w:rsidRPr="00540418">
        <w:rPr>
          <w:rFonts w:ascii="Soberana Sans Light" w:hAnsi="Soberana Sans Light"/>
          <w:sz w:val="22"/>
          <w:szCs w:val="22"/>
          <w:lang w:val="es-MX"/>
        </w:rPr>
        <w:tab/>
        <w:t>Se elaborará una relación de las cuentas y documentos por pagar en una desagregación por su vencimiento en días a 90, 180, menor o igual a 365 y mayor a 365. Asimismo, se informará sobre la factibilidad del pago de dichos pasivos.</w:t>
      </w:r>
    </w:p>
    <w:p w:rsidR="000D756C" w:rsidRPr="00540418" w:rsidRDefault="000D756C" w:rsidP="000D756C">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w:t>
      </w:r>
      <w:r w:rsidRPr="00540418">
        <w:rPr>
          <w:rFonts w:ascii="Soberana Sans Light" w:hAnsi="Soberana Sans Light"/>
          <w:sz w:val="22"/>
          <w:szCs w:val="22"/>
          <w:lang w:val="es-MX"/>
        </w:rPr>
        <w:tab/>
        <w:t>Se informará de manera agrupada los recursos localizados en Fondos de Bienes de Terceros en Administración y/o en Garantía a corto y largo plazo, así como la naturaleza de dichos recursos y sus características cualitativas significativas que les afecten o pudieran afectarles financieramente.</w:t>
      </w:r>
    </w:p>
    <w:p w:rsidR="000D756C" w:rsidRPr="00540418" w:rsidRDefault="000D756C" w:rsidP="000D756C">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t xml:space="preserve">Se informará de las </w:t>
      </w:r>
      <w:r>
        <w:rPr>
          <w:rFonts w:ascii="Soberana Sans Light" w:hAnsi="Soberana Sans Light"/>
          <w:sz w:val="22"/>
          <w:szCs w:val="22"/>
          <w:lang w:val="es-MX"/>
        </w:rPr>
        <w:t xml:space="preserve">demás </w:t>
      </w:r>
      <w:r w:rsidRPr="00540418">
        <w:rPr>
          <w:rFonts w:ascii="Soberana Sans Light" w:hAnsi="Soberana Sans Light"/>
          <w:sz w:val="22"/>
          <w:szCs w:val="22"/>
          <w:lang w:val="es-MX"/>
        </w:rPr>
        <w:t>cuentas de pasivos monto y características significativas que les impacten o pudieran impactarles financieramente.</w:t>
      </w:r>
    </w:p>
    <w:p w:rsidR="000D756C" w:rsidRPr="00540418" w:rsidRDefault="000D756C" w:rsidP="000D756C">
      <w:pPr>
        <w:pStyle w:val="ROMANOS"/>
        <w:spacing w:after="0" w:line="240" w:lineRule="exact"/>
        <w:ind w:left="1008" w:firstLine="0"/>
        <w:rPr>
          <w:rFonts w:ascii="Soberana Sans Light" w:hAnsi="Soberana Sans Light"/>
          <w:sz w:val="22"/>
          <w:szCs w:val="22"/>
          <w:lang w:val="es-MX"/>
        </w:rPr>
      </w:pPr>
    </w:p>
    <w:p w:rsidR="000D756C" w:rsidRPr="00540418" w:rsidRDefault="000D756C" w:rsidP="000D756C">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w:t>
      </w:r>
      <w:r w:rsidRPr="00540418">
        <w:rPr>
          <w:rFonts w:ascii="Soberana Sans Light" w:hAnsi="Soberana Sans Light"/>
          <w:b/>
          <w:smallCaps/>
          <w:sz w:val="22"/>
          <w:szCs w:val="22"/>
        </w:rPr>
        <w:tab/>
        <w:t>Notas al Estado de Actividades</w:t>
      </w:r>
    </w:p>
    <w:p w:rsidR="000D756C" w:rsidRPr="00540418" w:rsidRDefault="000D756C" w:rsidP="000D756C">
      <w:pPr>
        <w:pStyle w:val="INCISO"/>
        <w:spacing w:after="0" w:line="240" w:lineRule="exact"/>
        <w:ind w:left="360"/>
        <w:rPr>
          <w:rFonts w:ascii="Soberana Sans Light" w:hAnsi="Soberana Sans Light"/>
          <w:b/>
          <w:smallCaps/>
          <w:sz w:val="22"/>
          <w:szCs w:val="22"/>
        </w:rPr>
      </w:pPr>
    </w:p>
    <w:p w:rsidR="000D756C" w:rsidRPr="00540418" w:rsidRDefault="000D756C" w:rsidP="000D756C">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Ingresos de Gestión</w:t>
      </w:r>
    </w:p>
    <w:p w:rsidR="000D756C" w:rsidRPr="00540418" w:rsidRDefault="000D756C" w:rsidP="000D756C">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 los rubros de impuestos, contribuciones de mejoras, derechos, productos, aprovechamientos, participaciones y aportaciones, y transferencias, subsidios, otras ayudas y asignaciones, se informarán los montos totales de cada clase (tercer nivel del Clasificador por Rubro de Ingresos), así como de cualquier característica significativa.</w:t>
      </w:r>
    </w:p>
    <w:p w:rsidR="000D756C" w:rsidRDefault="000D756C" w:rsidP="000D756C">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ab/>
        <w:t>Se informará, de manera agrupada, el tipo, monto y naturaleza de la cuenta de otros ingresos, asimismo se informará de sus características significativas.</w:t>
      </w:r>
    </w:p>
    <w:p w:rsidR="000D756C" w:rsidRPr="00540418" w:rsidRDefault="000D756C" w:rsidP="000D756C">
      <w:pPr>
        <w:pStyle w:val="ROMANOS"/>
        <w:spacing w:after="0" w:line="240" w:lineRule="exact"/>
        <w:ind w:left="648" w:firstLine="0"/>
        <w:rPr>
          <w:rFonts w:ascii="Soberana Sans Light" w:hAnsi="Soberana Sans Light"/>
          <w:sz w:val="22"/>
          <w:szCs w:val="22"/>
          <w:lang w:val="es-MX"/>
        </w:rPr>
      </w:pPr>
    </w:p>
    <w:p w:rsidR="000D756C" w:rsidRPr="00540418" w:rsidRDefault="000D756C" w:rsidP="000D756C">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Gastos y Otras Pérdidas:</w:t>
      </w:r>
    </w:p>
    <w:p w:rsidR="000D756C" w:rsidRPr="00540418" w:rsidRDefault="000D756C" w:rsidP="000D756C">
      <w:pPr>
        <w:pStyle w:val="ROMANOS"/>
        <w:numPr>
          <w:ilvl w:val="0"/>
          <w:numId w:val="1"/>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Explicar aquellas cuentas de gastos de funcionamiento, transferencias, subsidios y otras ayudas, participaciones y aportaciones, otros gastos y pérdidas extraordinarias, así como los ingresos y gastos extraordinarios, que en lo individual representen el 10% o más del total de los gastos.</w:t>
      </w:r>
    </w:p>
    <w:p w:rsidR="000D756C" w:rsidRDefault="000D756C" w:rsidP="000D756C">
      <w:pPr>
        <w:pStyle w:val="ROMANOS"/>
        <w:spacing w:after="0" w:line="240" w:lineRule="exact"/>
        <w:ind w:left="1008" w:firstLine="0"/>
        <w:rPr>
          <w:rFonts w:ascii="Soberana Sans Light" w:hAnsi="Soberana Sans Light"/>
          <w:sz w:val="22"/>
          <w:szCs w:val="22"/>
          <w:lang w:val="es-MX"/>
        </w:rPr>
      </w:pPr>
    </w:p>
    <w:p w:rsidR="000D756C" w:rsidRPr="00540418" w:rsidRDefault="000D756C" w:rsidP="000D756C">
      <w:pPr>
        <w:pStyle w:val="ROMANOS"/>
        <w:spacing w:after="0" w:line="240" w:lineRule="exact"/>
        <w:ind w:left="1008" w:firstLine="0"/>
        <w:rPr>
          <w:rFonts w:ascii="Soberana Sans Light" w:hAnsi="Soberana Sans Light"/>
          <w:sz w:val="22"/>
          <w:szCs w:val="22"/>
          <w:lang w:val="es-MX"/>
        </w:rPr>
      </w:pPr>
    </w:p>
    <w:p w:rsidR="000D756C" w:rsidRPr="00540418" w:rsidRDefault="000D756C" w:rsidP="000D756C">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III)</w:t>
      </w:r>
      <w:r w:rsidRPr="00540418">
        <w:rPr>
          <w:rFonts w:ascii="Soberana Sans Light" w:hAnsi="Soberana Sans Light"/>
          <w:b/>
          <w:smallCaps/>
          <w:sz w:val="22"/>
          <w:szCs w:val="22"/>
        </w:rPr>
        <w:tab/>
        <w:t>Notas al Estado de Variación en la Hacienda Pública</w:t>
      </w:r>
    </w:p>
    <w:p w:rsidR="000D756C" w:rsidRPr="00540418" w:rsidRDefault="000D756C" w:rsidP="000D756C">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w:t>
      </w:r>
      <w:r w:rsidRPr="00540418">
        <w:rPr>
          <w:rFonts w:ascii="Soberana Sans Light" w:hAnsi="Soberana Sans Light"/>
          <w:sz w:val="22"/>
          <w:szCs w:val="22"/>
          <w:lang w:val="es-MX"/>
        </w:rPr>
        <w:tab/>
        <w:t>Se informará, de manera agrupada, acerca de las modificaciones al patrimonio contribuido por tipo, naturaleza y monto.</w:t>
      </w:r>
    </w:p>
    <w:p w:rsidR="000D756C" w:rsidRPr="00540418" w:rsidRDefault="000D756C" w:rsidP="000D756C">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w:t>
      </w:r>
      <w:r w:rsidRPr="00540418">
        <w:rPr>
          <w:rFonts w:ascii="Soberana Sans Light" w:hAnsi="Soberana Sans Light"/>
          <w:sz w:val="22"/>
          <w:szCs w:val="22"/>
          <w:lang w:val="es-MX"/>
        </w:rPr>
        <w:tab/>
        <w:t>Se informará, de manera agrupada, acerca del monto y procedencia de los recursos que modifican al patrimonio generado.</w:t>
      </w:r>
    </w:p>
    <w:p w:rsidR="000D756C" w:rsidRDefault="000D756C" w:rsidP="000D756C">
      <w:pPr>
        <w:pStyle w:val="ROMANOS"/>
        <w:spacing w:after="0" w:line="240" w:lineRule="exact"/>
        <w:ind w:left="1008" w:firstLine="0"/>
        <w:rPr>
          <w:rFonts w:ascii="Soberana Sans Light" w:hAnsi="Soberana Sans Light"/>
          <w:sz w:val="22"/>
          <w:szCs w:val="22"/>
          <w:lang w:val="es-MX"/>
        </w:rPr>
      </w:pPr>
    </w:p>
    <w:p w:rsidR="000D756C" w:rsidRDefault="000D756C" w:rsidP="000D756C">
      <w:pPr>
        <w:pStyle w:val="ROMANOS"/>
        <w:spacing w:after="0" w:line="240" w:lineRule="exact"/>
        <w:ind w:left="1008" w:firstLine="0"/>
        <w:rPr>
          <w:rFonts w:ascii="Soberana Sans Light" w:hAnsi="Soberana Sans Light"/>
          <w:sz w:val="22"/>
          <w:szCs w:val="22"/>
          <w:lang w:val="es-MX"/>
        </w:rPr>
      </w:pPr>
    </w:p>
    <w:p w:rsidR="000D756C" w:rsidRPr="00540418" w:rsidRDefault="000D756C" w:rsidP="000D756C">
      <w:pPr>
        <w:pStyle w:val="ROMANOS"/>
        <w:spacing w:after="0" w:line="240" w:lineRule="exact"/>
        <w:ind w:left="1008" w:firstLine="0"/>
        <w:rPr>
          <w:rFonts w:ascii="Soberana Sans Light" w:hAnsi="Soberana Sans Light"/>
          <w:sz w:val="22"/>
          <w:szCs w:val="22"/>
          <w:lang w:val="es-MX"/>
        </w:rPr>
      </w:pPr>
    </w:p>
    <w:p w:rsidR="000D756C" w:rsidRPr="00540418" w:rsidRDefault="000D756C" w:rsidP="000D756C">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IV)</w:t>
      </w:r>
      <w:r w:rsidRPr="00540418">
        <w:rPr>
          <w:rFonts w:ascii="Soberana Sans Light" w:hAnsi="Soberana Sans Light"/>
          <w:b/>
          <w:smallCaps/>
          <w:sz w:val="22"/>
          <w:szCs w:val="22"/>
        </w:rPr>
        <w:tab/>
        <w:t xml:space="preserve">Notas al Estado de Flujos de Efectivo </w:t>
      </w:r>
    </w:p>
    <w:p w:rsidR="000D756C" w:rsidRPr="00540418" w:rsidRDefault="000D756C" w:rsidP="000D756C">
      <w:pPr>
        <w:pStyle w:val="INCISO"/>
        <w:spacing w:after="0" w:line="240" w:lineRule="exact"/>
        <w:ind w:left="360"/>
        <w:rPr>
          <w:rFonts w:ascii="Soberana Sans Light" w:hAnsi="Soberana Sans Light"/>
          <w:b/>
          <w:smallCaps/>
          <w:sz w:val="22"/>
          <w:szCs w:val="22"/>
        </w:rPr>
      </w:pPr>
    </w:p>
    <w:p w:rsidR="000D756C" w:rsidRPr="00540418" w:rsidRDefault="000D756C" w:rsidP="000D756C">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0D756C" w:rsidRDefault="000D756C" w:rsidP="000D756C">
      <w:pPr>
        <w:pStyle w:val="ROMANOS"/>
        <w:numPr>
          <w:ilvl w:val="0"/>
          <w:numId w:val="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lastRenderedPageBreak/>
        <w:t>El análisis de los saldos inicial y final que figuran en la última parte del Estado de Flujo de Efectivo en la cuenta de efectivo y equivalentes es como sigue:</w:t>
      </w:r>
    </w:p>
    <w:p w:rsidR="000D756C" w:rsidRPr="00540418" w:rsidRDefault="000D756C" w:rsidP="000D756C">
      <w:pPr>
        <w:pStyle w:val="ROMANOS"/>
        <w:spacing w:after="0" w:line="240" w:lineRule="exact"/>
        <w:ind w:left="648" w:firstLine="0"/>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4450"/>
        <w:gridCol w:w="1095"/>
        <w:gridCol w:w="1031"/>
      </w:tblGrid>
      <w:tr w:rsidR="000D756C" w:rsidRPr="00540418" w:rsidTr="00902527">
        <w:trPr>
          <w:cantSplit/>
          <w:jc w:val="center"/>
        </w:trPr>
        <w:tc>
          <w:tcPr>
            <w:tcW w:w="4450"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rPr>
                <w:rFonts w:ascii="Soberana Sans Light" w:hAnsi="Soberana Sans Light"/>
                <w:sz w:val="22"/>
                <w:szCs w:val="22"/>
                <w:lang w:val="es-MX"/>
              </w:rPr>
            </w:pPr>
          </w:p>
        </w:tc>
        <w:tc>
          <w:tcPr>
            <w:tcW w:w="1095" w:type="dxa"/>
            <w:tcBorders>
              <w:top w:val="single" w:sz="6" w:space="0" w:color="auto"/>
              <w:left w:val="single" w:sz="6" w:space="0" w:color="auto"/>
              <w:bottom w:val="single" w:sz="6" w:space="0" w:color="auto"/>
              <w:right w:val="single" w:sz="6" w:space="0" w:color="auto"/>
            </w:tcBorders>
          </w:tcPr>
          <w:p w:rsidR="000D756C" w:rsidRPr="00540418" w:rsidRDefault="000D756C" w:rsidP="00926F26">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w:t>
            </w:r>
            <w:r w:rsidR="00926F26">
              <w:rPr>
                <w:rFonts w:ascii="Soberana Sans Light" w:hAnsi="Soberana Sans Light"/>
                <w:sz w:val="22"/>
                <w:szCs w:val="22"/>
                <w:lang w:val="es-MX"/>
              </w:rPr>
              <w:t>20</w:t>
            </w:r>
          </w:p>
        </w:tc>
        <w:tc>
          <w:tcPr>
            <w:tcW w:w="1031" w:type="dxa"/>
            <w:tcBorders>
              <w:top w:val="single" w:sz="6" w:space="0" w:color="auto"/>
              <w:left w:val="single" w:sz="6" w:space="0" w:color="auto"/>
              <w:bottom w:val="single" w:sz="6" w:space="0" w:color="auto"/>
              <w:right w:val="single" w:sz="6" w:space="0" w:color="auto"/>
            </w:tcBorders>
          </w:tcPr>
          <w:p w:rsidR="000D756C" w:rsidRPr="00540418" w:rsidRDefault="000D756C" w:rsidP="00926F26">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w:t>
            </w:r>
            <w:r w:rsidR="00926F26">
              <w:rPr>
                <w:rFonts w:ascii="Soberana Sans Light" w:hAnsi="Soberana Sans Light"/>
                <w:sz w:val="22"/>
                <w:szCs w:val="22"/>
                <w:lang w:val="es-MX"/>
              </w:rPr>
              <w:t>9</w:t>
            </w:r>
          </w:p>
        </w:tc>
      </w:tr>
      <w:tr w:rsidR="000D756C" w:rsidRPr="00540418" w:rsidTr="00902527">
        <w:trPr>
          <w:cantSplit/>
          <w:jc w:val="center"/>
        </w:trPr>
        <w:tc>
          <w:tcPr>
            <w:tcW w:w="4450"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031"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0D756C" w:rsidRPr="00540418" w:rsidTr="00902527">
        <w:trPr>
          <w:cantSplit/>
          <w:jc w:val="center"/>
        </w:trPr>
        <w:tc>
          <w:tcPr>
            <w:tcW w:w="4450"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031"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0D756C" w:rsidRPr="00540418" w:rsidTr="00902527">
        <w:trPr>
          <w:cantSplit/>
          <w:jc w:val="center"/>
        </w:trPr>
        <w:tc>
          <w:tcPr>
            <w:tcW w:w="4450"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031"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0D756C" w:rsidRPr="00540418" w:rsidTr="00902527">
        <w:trPr>
          <w:cantSplit/>
          <w:jc w:val="center"/>
        </w:trPr>
        <w:tc>
          <w:tcPr>
            <w:tcW w:w="4450"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031"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0D756C" w:rsidRPr="00540418" w:rsidTr="00902527">
        <w:trPr>
          <w:cantSplit/>
          <w:jc w:val="center"/>
        </w:trPr>
        <w:tc>
          <w:tcPr>
            <w:tcW w:w="4450"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031"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0D756C" w:rsidRPr="00540418" w:rsidTr="00902527">
        <w:trPr>
          <w:cantSplit/>
          <w:jc w:val="center"/>
        </w:trPr>
        <w:tc>
          <w:tcPr>
            <w:tcW w:w="4450"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031"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bl>
    <w:p w:rsidR="000D756C" w:rsidRPr="00540418" w:rsidRDefault="000D756C" w:rsidP="000D756C">
      <w:pPr>
        <w:pStyle w:val="Texto"/>
        <w:spacing w:after="0" w:line="240" w:lineRule="exact"/>
        <w:rPr>
          <w:rFonts w:ascii="Soberana Sans Light" w:hAnsi="Soberana Sans Light"/>
          <w:sz w:val="22"/>
          <w:szCs w:val="22"/>
          <w:lang w:val="es-MX"/>
        </w:rPr>
      </w:pPr>
    </w:p>
    <w:p w:rsidR="000D756C" w:rsidRPr="00540418" w:rsidRDefault="000D756C" w:rsidP="000D756C">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w:t>
      </w:r>
      <w:r w:rsidRPr="00540418">
        <w:rPr>
          <w:rFonts w:ascii="Soberana Sans Light" w:hAnsi="Soberana Sans Light"/>
          <w:sz w:val="22"/>
          <w:szCs w:val="22"/>
          <w:lang w:val="es-MX"/>
        </w:rPr>
        <w:tab/>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rsidR="000D756C" w:rsidRDefault="000D756C" w:rsidP="000D756C">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t xml:space="preserve">Conciliación de los Flujos de Efectivo Netos de las Actividades de Operación y la cuenta de Ahorro/Desahorro antes de Rubros Extraordinarios. A </w:t>
      </w:r>
      <w:proofErr w:type="gramStart"/>
      <w:r w:rsidRPr="00540418">
        <w:rPr>
          <w:rFonts w:ascii="Soberana Sans Light" w:hAnsi="Soberana Sans Light"/>
          <w:sz w:val="22"/>
          <w:szCs w:val="22"/>
          <w:lang w:val="es-MX"/>
        </w:rPr>
        <w:t>continuación</w:t>
      </w:r>
      <w:proofErr w:type="gramEnd"/>
      <w:r w:rsidRPr="00540418">
        <w:rPr>
          <w:rFonts w:ascii="Soberana Sans Light" w:hAnsi="Soberana Sans Light"/>
          <w:sz w:val="22"/>
          <w:szCs w:val="22"/>
          <w:lang w:val="es-MX"/>
        </w:rPr>
        <w:t xml:space="preserve"> se presenta un ejemplo de la elaboración de la conciliación.</w:t>
      </w:r>
    </w:p>
    <w:p w:rsidR="000D756C" w:rsidRPr="00540418" w:rsidRDefault="000D756C" w:rsidP="000D756C">
      <w:pPr>
        <w:pStyle w:val="ROMANOS"/>
        <w:spacing w:after="0" w:line="240" w:lineRule="exact"/>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6677"/>
        <w:gridCol w:w="1148"/>
        <w:gridCol w:w="1134"/>
      </w:tblGrid>
      <w:tr w:rsidR="000D756C" w:rsidRPr="00540418" w:rsidTr="00902527">
        <w:trPr>
          <w:cantSplit/>
          <w:jc w:val="center"/>
        </w:trPr>
        <w:tc>
          <w:tcPr>
            <w:tcW w:w="6677"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rPr>
                <w:rFonts w:ascii="Soberana Sans Light" w:hAnsi="Soberana Sans Light"/>
                <w:sz w:val="22"/>
                <w:szCs w:val="22"/>
                <w:lang w:val="es-MX"/>
              </w:rPr>
            </w:pPr>
          </w:p>
        </w:tc>
        <w:tc>
          <w:tcPr>
            <w:tcW w:w="1148" w:type="dxa"/>
            <w:tcBorders>
              <w:top w:val="single" w:sz="6" w:space="0" w:color="auto"/>
              <w:left w:val="single" w:sz="6" w:space="0" w:color="auto"/>
              <w:bottom w:val="single" w:sz="6" w:space="0" w:color="auto"/>
              <w:right w:val="single" w:sz="6" w:space="0" w:color="auto"/>
            </w:tcBorders>
          </w:tcPr>
          <w:p w:rsidR="000D756C" w:rsidRPr="00540418" w:rsidRDefault="000D756C" w:rsidP="00926F26">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w:t>
            </w:r>
            <w:r w:rsidR="00926F26">
              <w:rPr>
                <w:rFonts w:ascii="Soberana Sans Light" w:hAnsi="Soberana Sans Light"/>
                <w:sz w:val="22"/>
                <w:szCs w:val="22"/>
                <w:lang w:val="es-MX"/>
              </w:rPr>
              <w:t>20</w:t>
            </w:r>
          </w:p>
        </w:tc>
        <w:tc>
          <w:tcPr>
            <w:tcW w:w="1134"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w:t>
            </w:r>
            <w:r w:rsidR="00926F26">
              <w:rPr>
                <w:rFonts w:ascii="Soberana Sans Light" w:hAnsi="Soberana Sans Light"/>
                <w:sz w:val="22"/>
                <w:szCs w:val="22"/>
                <w:lang w:val="es-MX"/>
              </w:rPr>
              <w:t>019</w:t>
            </w:r>
          </w:p>
        </w:tc>
      </w:tr>
      <w:tr w:rsidR="000D756C" w:rsidRPr="00540418" w:rsidTr="00902527">
        <w:trPr>
          <w:cantSplit/>
          <w:jc w:val="center"/>
        </w:trPr>
        <w:tc>
          <w:tcPr>
            <w:tcW w:w="6677"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rPr>
                <w:rFonts w:ascii="Soberana Sans Light" w:hAnsi="Soberana Sans Light"/>
                <w:b/>
                <w:sz w:val="22"/>
                <w:szCs w:val="22"/>
                <w:lang w:val="es-MX"/>
              </w:rPr>
            </w:pPr>
            <w:r w:rsidRPr="00540418">
              <w:rPr>
                <w:rFonts w:ascii="Soberana Sans Light" w:hAnsi="Soberana Sans Light"/>
                <w:b/>
                <w:sz w:val="22"/>
                <w:szCs w:val="22"/>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X</w:t>
            </w:r>
          </w:p>
        </w:tc>
      </w:tr>
      <w:tr w:rsidR="000D756C" w:rsidRPr="00540418" w:rsidTr="00902527">
        <w:trPr>
          <w:cantSplit/>
          <w:jc w:val="center"/>
        </w:trPr>
        <w:tc>
          <w:tcPr>
            <w:tcW w:w="6677"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rPr>
                <w:rFonts w:ascii="Soberana Sans Light" w:hAnsi="Soberana Sans Light"/>
                <w:i/>
                <w:sz w:val="22"/>
                <w:szCs w:val="22"/>
                <w:lang w:val="es-MX"/>
              </w:rPr>
            </w:pPr>
            <w:r w:rsidRPr="00540418">
              <w:rPr>
                <w:rFonts w:ascii="Soberana Sans Light" w:hAnsi="Soberana Sans Light"/>
                <w:i/>
                <w:sz w:val="22"/>
                <w:szCs w:val="22"/>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p>
        </w:tc>
        <w:tc>
          <w:tcPr>
            <w:tcW w:w="1134"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p>
        </w:tc>
      </w:tr>
      <w:tr w:rsidR="000D756C" w:rsidRPr="00540418" w:rsidTr="00902527">
        <w:trPr>
          <w:cantSplit/>
          <w:jc w:val="center"/>
        </w:trPr>
        <w:tc>
          <w:tcPr>
            <w:tcW w:w="6677"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0D756C" w:rsidRPr="00540418" w:rsidTr="00902527">
        <w:trPr>
          <w:cantSplit/>
          <w:jc w:val="center"/>
        </w:trPr>
        <w:tc>
          <w:tcPr>
            <w:tcW w:w="6677"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0D756C" w:rsidRPr="00540418" w:rsidTr="00902527">
        <w:trPr>
          <w:cantSplit/>
          <w:jc w:val="center"/>
        </w:trPr>
        <w:tc>
          <w:tcPr>
            <w:tcW w:w="6677"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0D756C" w:rsidRPr="00540418" w:rsidTr="00902527">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0D756C" w:rsidRPr="00540418" w:rsidTr="00902527">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0D756C" w:rsidRPr="00540418" w:rsidTr="00902527">
        <w:trPr>
          <w:cantSplit/>
          <w:jc w:val="center"/>
        </w:trPr>
        <w:tc>
          <w:tcPr>
            <w:tcW w:w="6677"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0D756C" w:rsidRPr="00540418" w:rsidTr="00902527">
        <w:trPr>
          <w:cantSplit/>
          <w:jc w:val="center"/>
        </w:trPr>
        <w:tc>
          <w:tcPr>
            <w:tcW w:w="6677"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bl>
    <w:p w:rsidR="000D756C" w:rsidRPr="00540418" w:rsidRDefault="000D756C" w:rsidP="000D756C">
      <w:pPr>
        <w:pStyle w:val="Texto"/>
        <w:spacing w:after="0" w:line="240" w:lineRule="exact"/>
        <w:rPr>
          <w:rFonts w:ascii="Soberana Sans Light" w:hAnsi="Soberana Sans Light"/>
          <w:sz w:val="22"/>
          <w:szCs w:val="22"/>
          <w:lang w:val="es-MX"/>
        </w:rPr>
      </w:pPr>
    </w:p>
    <w:p w:rsidR="000D756C" w:rsidRPr="00540418" w:rsidRDefault="000D756C" w:rsidP="000D756C">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Las cuentas que aparecen en el cuadro anterior no son exhaustivas y tienen como finalidad ejemplificar el formato que se sugiere para elaborar la nota.</w:t>
      </w:r>
    </w:p>
    <w:p w:rsidR="00A95378" w:rsidRPr="000D756C" w:rsidRDefault="00A95378" w:rsidP="00540418">
      <w:pPr>
        <w:pStyle w:val="Texto"/>
        <w:spacing w:after="0" w:line="240" w:lineRule="exact"/>
        <w:jc w:val="center"/>
        <w:rPr>
          <w:rFonts w:ascii="Soberana Sans Light" w:hAnsi="Soberana Sans Light"/>
          <w:b/>
          <w:sz w:val="22"/>
          <w:szCs w:val="22"/>
          <w:lang w:val="es-MX"/>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D643D8" w:rsidRPr="00163D6C" w:rsidRDefault="00D643D8" w:rsidP="00D643D8">
      <w:pPr>
        <w:pStyle w:val="INCISO"/>
        <w:spacing w:after="0" w:line="240" w:lineRule="exact"/>
        <w:ind w:left="360"/>
        <w:rPr>
          <w:b/>
          <w:smallCaps/>
        </w:rPr>
      </w:pPr>
      <w:r w:rsidRPr="00163D6C">
        <w:rPr>
          <w:b/>
          <w:smallCaps/>
        </w:rPr>
        <w:t>V) Conciliación entre los ingresos presupuestarios y contables, así como entre los egresos presupuestarios y los gastos contables</w:t>
      </w:r>
    </w:p>
    <w:p w:rsidR="00D643D8" w:rsidRPr="00163D6C" w:rsidRDefault="00D643D8" w:rsidP="00D643D8">
      <w:pPr>
        <w:pStyle w:val="Texto"/>
        <w:spacing w:after="0" w:line="240" w:lineRule="exact"/>
        <w:jc w:val="center"/>
        <w:rPr>
          <w:b/>
          <w:smallCaps/>
          <w:szCs w:val="18"/>
          <w:lang w:val="es-MX"/>
        </w:rPr>
      </w:pPr>
    </w:p>
    <w:p w:rsidR="00D643D8" w:rsidRDefault="00D643D8" w:rsidP="00DC6ECF">
      <w:pPr>
        <w:pStyle w:val="Texto"/>
        <w:spacing w:after="0" w:line="240" w:lineRule="exact"/>
        <w:rPr>
          <w:szCs w:val="18"/>
          <w:lang w:val="es-MX"/>
        </w:rPr>
      </w:pPr>
      <w:r w:rsidRPr="00163D6C">
        <w:rPr>
          <w:szCs w:val="18"/>
          <w:lang w:val="es-MX"/>
        </w:rPr>
        <w:lastRenderedPageBreak/>
        <w:t>La conciliación se presentará atendiendo a lo dispuesto por la Acuerdo por el que se emite el formato de conciliación entre los ingresos presupuestarios y contables, así como entre los egresos presupuestarios y los gastos contables.</w:t>
      </w:r>
    </w:p>
    <w:p w:rsidR="001F6A60" w:rsidRDefault="001F6A60" w:rsidP="00DC6ECF">
      <w:pPr>
        <w:pStyle w:val="Texto"/>
        <w:spacing w:after="0" w:line="240" w:lineRule="exact"/>
        <w:rPr>
          <w:szCs w:val="18"/>
          <w:lang w:val="es-MX"/>
        </w:rPr>
      </w:pPr>
    </w:p>
    <w:p w:rsidR="001F6A60" w:rsidRDefault="001F6A60" w:rsidP="00DC6ECF">
      <w:pPr>
        <w:pStyle w:val="Texto"/>
        <w:spacing w:after="0" w:line="240" w:lineRule="exact"/>
        <w:rPr>
          <w:szCs w:val="18"/>
          <w:lang w:val="es-MX"/>
        </w:rPr>
      </w:pPr>
    </w:p>
    <w:p w:rsidR="001F6A60" w:rsidRPr="00163D6C" w:rsidRDefault="001F6A60" w:rsidP="00DC6ECF">
      <w:pPr>
        <w:pStyle w:val="Texto"/>
        <w:spacing w:after="0" w:line="240" w:lineRule="exact"/>
        <w:rPr>
          <w:szCs w:val="18"/>
          <w:lang w:val="es-MX"/>
        </w:rPr>
      </w:pPr>
    </w:p>
    <w:tbl>
      <w:tblPr>
        <w:tblW w:w="8994" w:type="dxa"/>
        <w:jc w:val="center"/>
        <w:tblCellMar>
          <w:left w:w="70" w:type="dxa"/>
          <w:right w:w="70" w:type="dxa"/>
        </w:tblCellMar>
        <w:tblLook w:val="0000" w:firstRow="0" w:lastRow="0" w:firstColumn="0" w:lastColumn="0" w:noHBand="0" w:noVBand="0"/>
      </w:tblPr>
      <w:tblGrid>
        <w:gridCol w:w="491"/>
        <w:gridCol w:w="6389"/>
        <w:gridCol w:w="2114"/>
      </w:tblGrid>
      <w:tr w:rsidR="00611D6C" w:rsidRPr="00611D6C" w:rsidTr="00AD6440">
        <w:trPr>
          <w:trHeight w:val="20"/>
          <w:jc w:val="center"/>
        </w:trPr>
        <w:tc>
          <w:tcPr>
            <w:tcW w:w="8994" w:type="dxa"/>
            <w:gridSpan w:val="3"/>
            <w:tcBorders>
              <w:top w:val="single" w:sz="6" w:space="0" w:color="auto"/>
              <w:left w:val="single" w:sz="6" w:space="0" w:color="auto"/>
              <w:right w:val="single" w:sz="6" w:space="0" w:color="000000"/>
            </w:tcBorders>
            <w:shd w:val="clear" w:color="000000" w:fill="C0C0C0"/>
            <w:noWrap/>
          </w:tcPr>
          <w:p w:rsidR="00611D6C" w:rsidRPr="00611D6C" w:rsidRDefault="00320D83" w:rsidP="00AD6440">
            <w:pPr>
              <w:spacing w:after="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Secretaría Ejecutiva del Sistema Anticorrupción del Estado de Tlaxcala</w:t>
            </w:r>
          </w:p>
        </w:tc>
      </w:tr>
      <w:tr w:rsidR="00611D6C" w:rsidRPr="00611D6C" w:rsidTr="00AD6440">
        <w:trPr>
          <w:trHeight w:val="75"/>
          <w:jc w:val="center"/>
        </w:trPr>
        <w:tc>
          <w:tcPr>
            <w:tcW w:w="8994" w:type="dxa"/>
            <w:gridSpan w:val="3"/>
            <w:tcBorders>
              <w:left w:val="single" w:sz="6" w:space="0" w:color="auto"/>
              <w:right w:val="single" w:sz="6" w:space="0" w:color="000000"/>
            </w:tcBorders>
            <w:shd w:val="clear" w:color="000000" w:fill="C0C0C0"/>
          </w:tcPr>
          <w:p w:rsidR="00611D6C" w:rsidRPr="00611D6C" w:rsidRDefault="00611D6C" w:rsidP="00AD6440">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Conciliación entre los Ingresos Presupuestarios </w:t>
            </w:r>
            <w:r w:rsidR="00FF12AF">
              <w:rPr>
                <w:rFonts w:ascii="Arial" w:eastAsia="Times New Roman" w:hAnsi="Arial" w:cs="Arial"/>
                <w:b/>
                <w:sz w:val="18"/>
                <w:szCs w:val="18"/>
                <w:lang w:val="es-ES" w:eastAsia="es-ES"/>
              </w:rPr>
              <w:t>y</w:t>
            </w:r>
            <w:r w:rsidRPr="00611D6C">
              <w:rPr>
                <w:rFonts w:ascii="Arial" w:eastAsia="Times New Roman" w:hAnsi="Arial" w:cs="Arial"/>
                <w:b/>
                <w:sz w:val="18"/>
                <w:szCs w:val="18"/>
                <w:lang w:val="es-ES" w:eastAsia="es-ES"/>
              </w:rPr>
              <w:t xml:space="preserve"> Contables</w:t>
            </w:r>
          </w:p>
        </w:tc>
      </w:tr>
      <w:tr w:rsidR="00611D6C" w:rsidRPr="00611D6C" w:rsidTr="00AD6440">
        <w:trPr>
          <w:trHeight w:val="677"/>
          <w:jc w:val="center"/>
        </w:trPr>
        <w:tc>
          <w:tcPr>
            <w:tcW w:w="8994" w:type="dxa"/>
            <w:gridSpan w:val="3"/>
            <w:tcBorders>
              <w:left w:val="single" w:sz="6" w:space="0" w:color="auto"/>
              <w:bottom w:val="single" w:sz="6" w:space="0" w:color="auto"/>
              <w:right w:val="single" w:sz="6" w:space="0" w:color="000000"/>
            </w:tcBorders>
            <w:shd w:val="clear" w:color="000000" w:fill="C0C0C0"/>
          </w:tcPr>
          <w:p w:rsidR="00611D6C" w:rsidRPr="00611D6C" w:rsidRDefault="00611D6C" w:rsidP="00AD6440">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Correspondiente del </w:t>
            </w:r>
            <w:r w:rsidR="00926F26">
              <w:rPr>
                <w:rFonts w:ascii="Arial" w:eastAsia="Times New Roman" w:hAnsi="Arial" w:cs="Arial"/>
                <w:b/>
                <w:sz w:val="18"/>
                <w:szCs w:val="18"/>
                <w:lang w:val="es-ES" w:eastAsia="es-ES"/>
              </w:rPr>
              <w:t>01 de enero al 31</w:t>
            </w:r>
            <w:r w:rsidR="002B4AB5">
              <w:rPr>
                <w:rFonts w:ascii="Arial" w:eastAsia="Times New Roman" w:hAnsi="Arial" w:cs="Arial"/>
                <w:b/>
                <w:sz w:val="18"/>
                <w:szCs w:val="18"/>
                <w:lang w:val="es-ES" w:eastAsia="es-ES"/>
              </w:rPr>
              <w:t xml:space="preserve"> de </w:t>
            </w:r>
            <w:r w:rsidR="00926F26">
              <w:rPr>
                <w:rFonts w:ascii="Arial" w:eastAsia="Times New Roman" w:hAnsi="Arial" w:cs="Arial"/>
                <w:b/>
                <w:sz w:val="18"/>
                <w:szCs w:val="18"/>
                <w:lang w:val="es-ES" w:eastAsia="es-ES"/>
              </w:rPr>
              <w:t>marzo</w:t>
            </w:r>
            <w:r w:rsidR="002B4AB5">
              <w:rPr>
                <w:rFonts w:ascii="Arial" w:eastAsia="Times New Roman" w:hAnsi="Arial" w:cs="Arial"/>
                <w:b/>
                <w:sz w:val="18"/>
                <w:szCs w:val="18"/>
                <w:lang w:val="es-ES" w:eastAsia="es-ES"/>
              </w:rPr>
              <w:t xml:space="preserve"> de 20</w:t>
            </w:r>
            <w:r w:rsidR="00926F26">
              <w:rPr>
                <w:rFonts w:ascii="Arial" w:eastAsia="Times New Roman" w:hAnsi="Arial" w:cs="Arial"/>
                <w:b/>
                <w:sz w:val="18"/>
                <w:szCs w:val="18"/>
                <w:lang w:val="es-ES" w:eastAsia="es-ES"/>
              </w:rPr>
              <w:t>20</w:t>
            </w:r>
          </w:p>
          <w:p w:rsidR="00611D6C" w:rsidRPr="00611D6C" w:rsidRDefault="00611D6C" w:rsidP="00AD6440">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(Cifras en pesos)</w:t>
            </w:r>
          </w:p>
        </w:tc>
      </w:tr>
      <w:tr w:rsidR="00611D6C" w:rsidRPr="00611D6C" w:rsidTr="00AE025C">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shd w:val="clear" w:color="000000" w:fill="C0C0C0"/>
          </w:tcPr>
          <w:p w:rsidR="00611D6C" w:rsidRPr="00611D6C" w:rsidRDefault="00611D6C" w:rsidP="00AD6440">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1. Total de </w:t>
            </w:r>
            <w:r w:rsidRPr="00611D6C">
              <w:rPr>
                <w:rFonts w:ascii="Arial" w:eastAsia="Times New Roman" w:hAnsi="Arial" w:cs="Arial"/>
                <w:b/>
                <w:sz w:val="18"/>
                <w:szCs w:val="20"/>
                <w:lang w:val="es-ES" w:eastAsia="es-ES"/>
              </w:rPr>
              <w:t>Ingresos Presupuestarios</w:t>
            </w:r>
          </w:p>
        </w:tc>
        <w:tc>
          <w:tcPr>
            <w:tcW w:w="2114" w:type="dxa"/>
            <w:tcBorders>
              <w:top w:val="single" w:sz="6" w:space="0" w:color="auto"/>
              <w:left w:val="single" w:sz="6" w:space="0" w:color="auto"/>
              <w:right w:val="single" w:sz="6" w:space="0" w:color="auto"/>
            </w:tcBorders>
            <w:shd w:val="clear" w:color="auto" w:fill="BFBFBF"/>
          </w:tcPr>
          <w:p w:rsidR="00611D6C" w:rsidRPr="00611D6C" w:rsidRDefault="00611D6C" w:rsidP="00695DFF">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w:t>
            </w:r>
            <w:r w:rsidR="00974188">
              <w:rPr>
                <w:rFonts w:ascii="Arial" w:eastAsia="Times New Roman" w:hAnsi="Arial" w:cs="Arial"/>
                <w:b/>
                <w:sz w:val="18"/>
                <w:szCs w:val="18"/>
                <w:lang w:val="es-ES" w:eastAsia="es-ES"/>
              </w:rPr>
              <w:t xml:space="preserve"> </w:t>
            </w:r>
            <w:r w:rsidR="00F04CEB">
              <w:rPr>
                <w:rFonts w:ascii="Arial" w:eastAsia="Times New Roman" w:hAnsi="Arial" w:cs="Arial"/>
                <w:b/>
                <w:sz w:val="18"/>
                <w:szCs w:val="18"/>
                <w:lang w:val="es-ES" w:eastAsia="es-ES"/>
              </w:rPr>
              <w:t>2,543,</w:t>
            </w:r>
            <w:r w:rsidR="00695DFF">
              <w:rPr>
                <w:rFonts w:ascii="Arial" w:eastAsia="Times New Roman" w:hAnsi="Arial" w:cs="Arial"/>
                <w:b/>
                <w:sz w:val="18"/>
                <w:szCs w:val="18"/>
                <w:lang w:val="es-ES" w:eastAsia="es-ES"/>
              </w:rPr>
              <w:t>897</w:t>
            </w:r>
            <w:r w:rsidR="00F04CEB">
              <w:rPr>
                <w:rFonts w:ascii="Arial" w:eastAsia="Times New Roman" w:hAnsi="Arial" w:cs="Arial"/>
                <w:b/>
                <w:sz w:val="18"/>
                <w:szCs w:val="18"/>
                <w:lang w:val="es-ES" w:eastAsia="es-ES"/>
              </w:rPr>
              <w:t>.</w:t>
            </w:r>
            <w:r w:rsidR="00695DFF">
              <w:rPr>
                <w:rFonts w:ascii="Arial" w:eastAsia="Times New Roman" w:hAnsi="Arial" w:cs="Arial"/>
                <w:b/>
                <w:sz w:val="18"/>
                <w:szCs w:val="18"/>
                <w:lang w:val="es-ES" w:eastAsia="es-ES"/>
              </w:rPr>
              <w:t>91</w:t>
            </w:r>
          </w:p>
        </w:tc>
      </w:tr>
      <w:tr w:rsidR="00611D6C" w:rsidRPr="00611D6C" w:rsidTr="00AD6440">
        <w:trPr>
          <w:trHeight w:val="210"/>
          <w:jc w:val="center"/>
        </w:trPr>
        <w:tc>
          <w:tcPr>
            <w:tcW w:w="6880" w:type="dxa"/>
            <w:gridSpan w:val="2"/>
            <w:tcBorders>
              <w:top w:val="single" w:sz="6" w:space="0" w:color="auto"/>
              <w:bottom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p>
        </w:tc>
        <w:tc>
          <w:tcPr>
            <w:tcW w:w="2114" w:type="dxa"/>
            <w:tcBorders>
              <w:top w:val="single" w:sz="6" w:space="0" w:color="auto"/>
              <w:bottom w:val="single" w:sz="6" w:space="0" w:color="auto"/>
            </w:tcBorders>
          </w:tcPr>
          <w:p w:rsidR="00611D6C" w:rsidRPr="00611D6C" w:rsidRDefault="00611D6C" w:rsidP="00AD6440">
            <w:pPr>
              <w:spacing w:after="0" w:line="280" w:lineRule="exact"/>
              <w:jc w:val="center"/>
              <w:rPr>
                <w:rFonts w:ascii="Arial" w:eastAsia="Times New Roman" w:hAnsi="Arial" w:cs="Arial"/>
                <w:sz w:val="18"/>
                <w:szCs w:val="18"/>
                <w:lang w:val="es-ES" w:eastAsia="es-ES"/>
              </w:rPr>
            </w:pPr>
          </w:p>
        </w:tc>
      </w:tr>
      <w:tr w:rsidR="00611D6C" w:rsidRPr="00611D6C" w:rsidTr="00AE025C">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tcPr>
          <w:p w:rsidR="00611D6C" w:rsidRPr="00611D6C" w:rsidRDefault="00611D6C" w:rsidP="00AD6440">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2. Más Ingresos Contables No Presupuestarios</w:t>
            </w:r>
          </w:p>
        </w:tc>
        <w:tc>
          <w:tcPr>
            <w:tcW w:w="2114" w:type="dxa"/>
            <w:tcBorders>
              <w:top w:val="single" w:sz="6" w:space="0" w:color="auto"/>
              <w:left w:val="single" w:sz="6" w:space="0" w:color="auto"/>
              <w:bottom w:val="single" w:sz="6" w:space="0" w:color="auto"/>
              <w:right w:val="single" w:sz="6" w:space="0" w:color="auto"/>
            </w:tcBorders>
          </w:tcPr>
          <w:p w:rsidR="00611D6C" w:rsidRPr="00611D6C" w:rsidRDefault="005D33FB" w:rsidP="00AD6440">
            <w:pPr>
              <w:spacing w:after="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$ 0</w:t>
            </w:r>
          </w:p>
        </w:tc>
      </w:tr>
      <w:tr w:rsidR="00611D6C" w:rsidRPr="00611D6C" w:rsidTr="00AE025C">
        <w:trPr>
          <w:trHeight w:val="20"/>
          <w:jc w:val="center"/>
        </w:trPr>
        <w:tc>
          <w:tcPr>
            <w:tcW w:w="491" w:type="dxa"/>
            <w:tcBorders>
              <w:top w:val="single" w:sz="6" w:space="0" w:color="auto"/>
              <w:left w:val="single" w:sz="6" w:space="0" w:color="auto"/>
              <w:bottom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w:t>
            </w:r>
          </w:p>
        </w:tc>
        <w:tc>
          <w:tcPr>
            <w:tcW w:w="6389" w:type="dxa"/>
            <w:tcBorders>
              <w:top w:val="single" w:sz="6" w:space="0" w:color="auto"/>
              <w:bottom w:val="single" w:sz="6" w:space="0" w:color="auto"/>
              <w:right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Ingresos Financieros</w:t>
            </w:r>
          </w:p>
        </w:tc>
        <w:tc>
          <w:tcPr>
            <w:tcW w:w="2114" w:type="dxa"/>
            <w:tcBorders>
              <w:top w:val="single" w:sz="6" w:space="0" w:color="auto"/>
              <w:left w:val="single" w:sz="6" w:space="0" w:color="auto"/>
              <w:bottom w:val="single" w:sz="6" w:space="0" w:color="auto"/>
              <w:right w:val="single" w:sz="6" w:space="0" w:color="auto"/>
            </w:tcBorders>
          </w:tcPr>
          <w:p w:rsidR="00611D6C" w:rsidRPr="00974188" w:rsidRDefault="00974188" w:rsidP="00AD6440">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491" w:type="dxa"/>
            <w:tcBorders>
              <w:top w:val="single" w:sz="6" w:space="0" w:color="auto"/>
              <w:left w:val="single" w:sz="6" w:space="0" w:color="auto"/>
              <w:bottom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2.2</w:t>
            </w:r>
          </w:p>
        </w:tc>
        <w:tc>
          <w:tcPr>
            <w:tcW w:w="6389" w:type="dxa"/>
            <w:tcBorders>
              <w:top w:val="single" w:sz="6" w:space="0" w:color="auto"/>
              <w:bottom w:val="single" w:sz="6" w:space="0" w:color="auto"/>
              <w:right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Incremento por Variación de Inventarios</w:t>
            </w:r>
          </w:p>
        </w:tc>
        <w:tc>
          <w:tcPr>
            <w:tcW w:w="2114" w:type="dxa"/>
            <w:tcBorders>
              <w:top w:val="single" w:sz="6" w:space="0" w:color="auto"/>
              <w:left w:val="single" w:sz="6" w:space="0" w:color="auto"/>
              <w:bottom w:val="single" w:sz="6" w:space="0" w:color="auto"/>
              <w:right w:val="single" w:sz="6" w:space="0" w:color="auto"/>
            </w:tcBorders>
          </w:tcPr>
          <w:p w:rsidR="00611D6C" w:rsidRPr="00611D6C" w:rsidRDefault="00974188" w:rsidP="00AD6440">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491" w:type="dxa"/>
            <w:tcBorders>
              <w:top w:val="single" w:sz="6" w:space="0" w:color="auto"/>
              <w:left w:val="single" w:sz="6" w:space="0" w:color="auto"/>
              <w:bottom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2.3</w:t>
            </w:r>
          </w:p>
        </w:tc>
        <w:tc>
          <w:tcPr>
            <w:tcW w:w="6389" w:type="dxa"/>
            <w:tcBorders>
              <w:top w:val="single" w:sz="6" w:space="0" w:color="auto"/>
              <w:bottom w:val="single" w:sz="6" w:space="0" w:color="auto"/>
              <w:right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del Exceso de Estimaciones por Pérdida o Deterioro u Obsolescencia</w:t>
            </w:r>
          </w:p>
        </w:tc>
        <w:tc>
          <w:tcPr>
            <w:tcW w:w="2114" w:type="dxa"/>
            <w:tcBorders>
              <w:top w:val="single" w:sz="6" w:space="0" w:color="auto"/>
              <w:left w:val="single" w:sz="6" w:space="0" w:color="auto"/>
              <w:bottom w:val="single" w:sz="6" w:space="0" w:color="auto"/>
              <w:right w:val="single" w:sz="6" w:space="0" w:color="auto"/>
            </w:tcBorders>
          </w:tcPr>
          <w:p w:rsidR="00611D6C" w:rsidRPr="00611D6C" w:rsidRDefault="00974188" w:rsidP="00AD6440">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491" w:type="dxa"/>
            <w:tcBorders>
              <w:top w:val="single" w:sz="6" w:space="0" w:color="auto"/>
              <w:left w:val="single" w:sz="6" w:space="0" w:color="auto"/>
              <w:bottom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2.4</w:t>
            </w:r>
          </w:p>
        </w:tc>
        <w:tc>
          <w:tcPr>
            <w:tcW w:w="6389" w:type="dxa"/>
            <w:tcBorders>
              <w:top w:val="single" w:sz="6" w:space="0" w:color="auto"/>
              <w:bottom w:val="single" w:sz="6" w:space="0" w:color="auto"/>
              <w:right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del Exceso de Provisiones</w:t>
            </w:r>
          </w:p>
        </w:tc>
        <w:tc>
          <w:tcPr>
            <w:tcW w:w="2114" w:type="dxa"/>
            <w:tcBorders>
              <w:top w:val="single" w:sz="6" w:space="0" w:color="auto"/>
              <w:left w:val="single" w:sz="6" w:space="0" w:color="auto"/>
              <w:bottom w:val="single" w:sz="6" w:space="0" w:color="auto"/>
              <w:right w:val="single" w:sz="6" w:space="0" w:color="auto"/>
            </w:tcBorders>
          </w:tcPr>
          <w:p w:rsidR="00611D6C" w:rsidRPr="00611D6C" w:rsidRDefault="00974188" w:rsidP="00AD6440">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491" w:type="dxa"/>
            <w:tcBorders>
              <w:top w:val="single" w:sz="6" w:space="0" w:color="auto"/>
              <w:left w:val="single" w:sz="6" w:space="0" w:color="auto"/>
              <w:bottom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2.5</w:t>
            </w:r>
          </w:p>
        </w:tc>
        <w:tc>
          <w:tcPr>
            <w:tcW w:w="6389" w:type="dxa"/>
            <w:tcBorders>
              <w:top w:val="single" w:sz="6" w:space="0" w:color="auto"/>
              <w:bottom w:val="single" w:sz="6" w:space="0" w:color="auto"/>
              <w:right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y Beneficios Varios</w:t>
            </w:r>
          </w:p>
        </w:tc>
        <w:tc>
          <w:tcPr>
            <w:tcW w:w="2114" w:type="dxa"/>
            <w:tcBorders>
              <w:top w:val="single" w:sz="6" w:space="0" w:color="auto"/>
              <w:left w:val="single" w:sz="6" w:space="0" w:color="auto"/>
              <w:bottom w:val="single" w:sz="6" w:space="0" w:color="auto"/>
              <w:right w:val="single" w:sz="6" w:space="0" w:color="auto"/>
            </w:tcBorders>
          </w:tcPr>
          <w:p w:rsidR="00611D6C" w:rsidRPr="00611D6C" w:rsidRDefault="00974188" w:rsidP="00AD6440">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491" w:type="dxa"/>
            <w:tcBorders>
              <w:top w:val="single" w:sz="6" w:space="0" w:color="auto"/>
              <w:left w:val="single" w:sz="6" w:space="0" w:color="auto"/>
              <w:bottom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2.6</w:t>
            </w:r>
          </w:p>
        </w:tc>
        <w:tc>
          <w:tcPr>
            <w:tcW w:w="6389" w:type="dxa"/>
            <w:tcBorders>
              <w:top w:val="single" w:sz="6" w:space="0" w:color="auto"/>
              <w:bottom w:val="single" w:sz="6" w:space="0" w:color="auto"/>
              <w:right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Contables No Presupuestarios</w:t>
            </w:r>
          </w:p>
        </w:tc>
        <w:tc>
          <w:tcPr>
            <w:tcW w:w="2114" w:type="dxa"/>
            <w:tcBorders>
              <w:top w:val="single" w:sz="6" w:space="0" w:color="auto"/>
              <w:left w:val="single" w:sz="6" w:space="0" w:color="auto"/>
              <w:bottom w:val="single" w:sz="6" w:space="0" w:color="auto"/>
              <w:right w:val="single" w:sz="6" w:space="0" w:color="auto"/>
            </w:tcBorders>
          </w:tcPr>
          <w:p w:rsidR="00611D6C" w:rsidRPr="00611D6C" w:rsidRDefault="00E64E68" w:rsidP="00AD6440">
            <w:pPr>
              <w:spacing w:after="0" w:line="28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611D6C" w:rsidRPr="00611D6C" w:rsidTr="00AE025C">
        <w:trPr>
          <w:trHeight w:val="20"/>
          <w:jc w:val="center"/>
        </w:trPr>
        <w:tc>
          <w:tcPr>
            <w:tcW w:w="6880" w:type="dxa"/>
            <w:gridSpan w:val="2"/>
            <w:tcBorders>
              <w:top w:val="single" w:sz="6" w:space="0" w:color="auto"/>
              <w:bottom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p>
        </w:tc>
        <w:tc>
          <w:tcPr>
            <w:tcW w:w="2114" w:type="dxa"/>
            <w:tcBorders>
              <w:top w:val="single" w:sz="6" w:space="0" w:color="auto"/>
              <w:bottom w:val="single" w:sz="6" w:space="0" w:color="auto"/>
            </w:tcBorders>
          </w:tcPr>
          <w:p w:rsidR="00611D6C" w:rsidRPr="00611D6C" w:rsidRDefault="00611D6C" w:rsidP="00AD6440">
            <w:pPr>
              <w:spacing w:after="0" w:line="280" w:lineRule="exact"/>
              <w:jc w:val="center"/>
              <w:rPr>
                <w:rFonts w:ascii="Arial" w:eastAsia="Times New Roman" w:hAnsi="Arial" w:cs="Arial"/>
                <w:sz w:val="18"/>
                <w:szCs w:val="18"/>
                <w:lang w:val="es-ES" w:eastAsia="es-ES"/>
              </w:rPr>
            </w:pPr>
          </w:p>
        </w:tc>
      </w:tr>
      <w:tr w:rsidR="00611D6C" w:rsidRPr="00611D6C" w:rsidTr="00AE025C">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tcPr>
          <w:p w:rsidR="00611D6C" w:rsidRPr="00611D6C" w:rsidRDefault="00611D6C" w:rsidP="00AD6440">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3. Menos Ingresos Presupuestarios No Contables</w:t>
            </w:r>
          </w:p>
        </w:tc>
        <w:tc>
          <w:tcPr>
            <w:tcW w:w="2114" w:type="dxa"/>
            <w:tcBorders>
              <w:top w:val="single" w:sz="6" w:space="0" w:color="auto"/>
              <w:left w:val="single" w:sz="6" w:space="0" w:color="auto"/>
              <w:bottom w:val="single" w:sz="6" w:space="0" w:color="auto"/>
              <w:right w:val="single" w:sz="6" w:space="0" w:color="auto"/>
            </w:tcBorders>
          </w:tcPr>
          <w:p w:rsidR="00611D6C" w:rsidRPr="00611D6C" w:rsidRDefault="008E5BFD" w:rsidP="00AD6440">
            <w:pPr>
              <w:spacing w:after="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$ 0</w:t>
            </w:r>
          </w:p>
        </w:tc>
      </w:tr>
      <w:tr w:rsidR="00611D6C" w:rsidRPr="00611D6C" w:rsidTr="00AE025C">
        <w:trPr>
          <w:trHeight w:val="20"/>
          <w:jc w:val="center"/>
        </w:trPr>
        <w:tc>
          <w:tcPr>
            <w:tcW w:w="491" w:type="dxa"/>
            <w:tcBorders>
              <w:top w:val="single" w:sz="6" w:space="0" w:color="auto"/>
              <w:left w:val="single" w:sz="6" w:space="0" w:color="auto"/>
              <w:bottom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3.1</w:t>
            </w:r>
          </w:p>
        </w:tc>
        <w:tc>
          <w:tcPr>
            <w:tcW w:w="6389" w:type="dxa"/>
            <w:tcBorders>
              <w:top w:val="single" w:sz="6" w:space="0" w:color="auto"/>
              <w:bottom w:val="single" w:sz="6" w:space="0" w:color="auto"/>
              <w:right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Aprovechamientos Patrimoniales</w:t>
            </w:r>
          </w:p>
        </w:tc>
        <w:tc>
          <w:tcPr>
            <w:tcW w:w="2114" w:type="dxa"/>
            <w:tcBorders>
              <w:top w:val="single" w:sz="6" w:space="0" w:color="auto"/>
              <w:left w:val="single" w:sz="6" w:space="0" w:color="auto"/>
              <w:bottom w:val="single" w:sz="6" w:space="0" w:color="auto"/>
              <w:right w:val="single" w:sz="6" w:space="0" w:color="auto"/>
            </w:tcBorders>
          </w:tcPr>
          <w:p w:rsidR="00611D6C" w:rsidRPr="00611D6C" w:rsidRDefault="00974188" w:rsidP="00AD6440">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491" w:type="dxa"/>
            <w:tcBorders>
              <w:top w:val="single" w:sz="6" w:space="0" w:color="auto"/>
              <w:left w:val="single" w:sz="6" w:space="0" w:color="auto"/>
              <w:bottom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3.2</w:t>
            </w:r>
          </w:p>
        </w:tc>
        <w:tc>
          <w:tcPr>
            <w:tcW w:w="6389" w:type="dxa"/>
            <w:tcBorders>
              <w:top w:val="single" w:sz="6" w:space="0" w:color="auto"/>
              <w:bottom w:val="single" w:sz="6" w:space="0" w:color="auto"/>
              <w:right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Ingresos Derivados de Financiamientos</w:t>
            </w:r>
          </w:p>
        </w:tc>
        <w:tc>
          <w:tcPr>
            <w:tcW w:w="2114" w:type="dxa"/>
            <w:tcBorders>
              <w:top w:val="single" w:sz="6" w:space="0" w:color="auto"/>
              <w:left w:val="single" w:sz="6" w:space="0" w:color="auto"/>
              <w:bottom w:val="single" w:sz="6" w:space="0" w:color="auto"/>
              <w:right w:val="single" w:sz="6" w:space="0" w:color="auto"/>
            </w:tcBorders>
          </w:tcPr>
          <w:p w:rsidR="00611D6C" w:rsidRPr="00611D6C" w:rsidRDefault="00974188" w:rsidP="00AD6440">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491" w:type="dxa"/>
            <w:tcBorders>
              <w:top w:val="single" w:sz="6" w:space="0" w:color="auto"/>
              <w:left w:val="single" w:sz="6" w:space="0" w:color="auto"/>
              <w:bottom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3.3</w:t>
            </w:r>
          </w:p>
        </w:tc>
        <w:tc>
          <w:tcPr>
            <w:tcW w:w="6389" w:type="dxa"/>
            <w:tcBorders>
              <w:top w:val="single" w:sz="6" w:space="0" w:color="auto"/>
              <w:bottom w:val="single" w:sz="6" w:space="0" w:color="auto"/>
              <w:right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Presupuestarios No Contables</w:t>
            </w:r>
          </w:p>
        </w:tc>
        <w:tc>
          <w:tcPr>
            <w:tcW w:w="2114" w:type="dxa"/>
            <w:tcBorders>
              <w:top w:val="single" w:sz="6" w:space="0" w:color="auto"/>
              <w:left w:val="single" w:sz="6" w:space="0" w:color="auto"/>
              <w:bottom w:val="single" w:sz="6" w:space="0" w:color="auto"/>
              <w:right w:val="single" w:sz="6" w:space="0" w:color="auto"/>
            </w:tcBorders>
          </w:tcPr>
          <w:p w:rsidR="00611D6C" w:rsidRPr="00611D6C" w:rsidRDefault="00974188" w:rsidP="00AD6440">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6880" w:type="dxa"/>
            <w:gridSpan w:val="2"/>
            <w:tcBorders>
              <w:top w:val="single" w:sz="6" w:space="0" w:color="auto"/>
              <w:bottom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p>
        </w:tc>
        <w:tc>
          <w:tcPr>
            <w:tcW w:w="2114" w:type="dxa"/>
            <w:tcBorders>
              <w:top w:val="single" w:sz="6" w:space="0" w:color="auto"/>
              <w:bottom w:val="single" w:sz="4" w:space="0" w:color="auto"/>
            </w:tcBorders>
          </w:tcPr>
          <w:p w:rsidR="00611D6C" w:rsidRPr="00611D6C" w:rsidRDefault="00611D6C" w:rsidP="00AD6440">
            <w:pPr>
              <w:spacing w:after="0" w:line="280" w:lineRule="exact"/>
              <w:jc w:val="center"/>
              <w:rPr>
                <w:rFonts w:ascii="Arial" w:eastAsia="Times New Roman" w:hAnsi="Arial" w:cs="Arial"/>
                <w:sz w:val="18"/>
                <w:szCs w:val="18"/>
                <w:lang w:val="es-ES" w:eastAsia="es-ES"/>
              </w:rPr>
            </w:pPr>
          </w:p>
        </w:tc>
        <w:bookmarkStart w:id="4" w:name="_GoBack"/>
        <w:bookmarkEnd w:id="4"/>
      </w:tr>
      <w:tr w:rsidR="00611D6C" w:rsidRPr="00611D6C" w:rsidTr="00AE025C">
        <w:trPr>
          <w:trHeight w:val="20"/>
          <w:jc w:val="center"/>
        </w:trPr>
        <w:tc>
          <w:tcPr>
            <w:tcW w:w="6880" w:type="dxa"/>
            <w:gridSpan w:val="2"/>
            <w:tcBorders>
              <w:top w:val="single" w:sz="6" w:space="0" w:color="auto"/>
              <w:left w:val="single" w:sz="6" w:space="0" w:color="auto"/>
              <w:bottom w:val="single" w:sz="6" w:space="0" w:color="auto"/>
              <w:right w:val="single" w:sz="4" w:space="0" w:color="auto"/>
            </w:tcBorders>
            <w:shd w:val="clear" w:color="000000" w:fill="C0C0C0"/>
          </w:tcPr>
          <w:p w:rsidR="00611D6C" w:rsidRPr="00611D6C" w:rsidRDefault="00611D6C" w:rsidP="00AD6440">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4. Total de Ingresos Contables</w:t>
            </w:r>
          </w:p>
        </w:tc>
        <w:tc>
          <w:tcPr>
            <w:tcW w:w="2114" w:type="dxa"/>
            <w:tcBorders>
              <w:top w:val="single" w:sz="4" w:space="0" w:color="auto"/>
              <w:left w:val="single" w:sz="4" w:space="0" w:color="auto"/>
              <w:bottom w:val="single" w:sz="4" w:space="0" w:color="auto"/>
              <w:right w:val="single" w:sz="4" w:space="0" w:color="auto"/>
            </w:tcBorders>
            <w:shd w:val="clear" w:color="auto" w:fill="BFBFBF"/>
          </w:tcPr>
          <w:p w:rsidR="00611D6C" w:rsidRPr="00611D6C" w:rsidRDefault="00974188" w:rsidP="00B86A0B">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w:t>
            </w:r>
            <w:r>
              <w:rPr>
                <w:rFonts w:ascii="Arial" w:eastAsia="Times New Roman" w:hAnsi="Arial" w:cs="Arial"/>
                <w:b/>
                <w:sz w:val="18"/>
                <w:szCs w:val="18"/>
                <w:lang w:val="es-ES" w:eastAsia="es-ES"/>
              </w:rPr>
              <w:t xml:space="preserve"> </w:t>
            </w:r>
            <w:r w:rsidR="00F04CEB">
              <w:rPr>
                <w:rFonts w:ascii="Arial" w:eastAsia="Times New Roman" w:hAnsi="Arial" w:cs="Arial"/>
                <w:b/>
                <w:sz w:val="18"/>
                <w:szCs w:val="18"/>
                <w:lang w:val="es-ES" w:eastAsia="es-ES"/>
              </w:rPr>
              <w:t>2,543,</w:t>
            </w:r>
            <w:r w:rsidR="00B86A0B">
              <w:rPr>
                <w:rFonts w:ascii="Arial" w:eastAsia="Times New Roman" w:hAnsi="Arial" w:cs="Arial"/>
                <w:b/>
                <w:sz w:val="18"/>
                <w:szCs w:val="18"/>
                <w:lang w:val="es-ES" w:eastAsia="es-ES"/>
              </w:rPr>
              <w:t>897</w:t>
            </w:r>
            <w:r w:rsidR="00F04CEB">
              <w:rPr>
                <w:rFonts w:ascii="Arial" w:eastAsia="Times New Roman" w:hAnsi="Arial" w:cs="Arial"/>
                <w:b/>
                <w:sz w:val="18"/>
                <w:szCs w:val="18"/>
                <w:lang w:val="es-ES" w:eastAsia="es-ES"/>
              </w:rPr>
              <w:t>.</w:t>
            </w:r>
            <w:r w:rsidR="00B86A0B">
              <w:rPr>
                <w:rFonts w:ascii="Arial" w:eastAsia="Times New Roman" w:hAnsi="Arial" w:cs="Arial"/>
                <w:b/>
                <w:sz w:val="18"/>
                <w:szCs w:val="18"/>
                <w:lang w:val="es-ES" w:eastAsia="es-ES"/>
              </w:rPr>
              <w:t>91</w:t>
            </w:r>
          </w:p>
        </w:tc>
      </w:tr>
    </w:tbl>
    <w:p w:rsidR="00D643D8" w:rsidRDefault="00D643D8" w:rsidP="00D643D8">
      <w:pPr>
        <w:pStyle w:val="Texto"/>
        <w:spacing w:after="0" w:line="240" w:lineRule="exact"/>
        <w:jc w:val="center"/>
        <w:rPr>
          <w:b/>
          <w:smallCaps/>
          <w:szCs w:val="18"/>
          <w:lang w:val="es-MX"/>
        </w:rPr>
      </w:pPr>
    </w:p>
    <w:p w:rsidR="00AE025C" w:rsidRDefault="00AE025C" w:rsidP="00450FAA">
      <w:pPr>
        <w:pStyle w:val="Texto"/>
        <w:spacing w:after="0" w:line="240" w:lineRule="exact"/>
        <w:ind w:firstLine="0"/>
        <w:rPr>
          <w:b/>
          <w:smallCaps/>
          <w:szCs w:val="18"/>
          <w:lang w:val="es-MX"/>
        </w:rPr>
      </w:pPr>
    </w:p>
    <w:p w:rsidR="00450FAA" w:rsidRDefault="00450FAA" w:rsidP="00450FAA">
      <w:pPr>
        <w:pStyle w:val="Texto"/>
        <w:spacing w:after="0" w:line="240" w:lineRule="exact"/>
        <w:ind w:firstLine="0"/>
        <w:rPr>
          <w:b/>
          <w:smallCaps/>
          <w:szCs w:val="18"/>
          <w:lang w:val="es-MX"/>
        </w:rPr>
      </w:pPr>
    </w:p>
    <w:p w:rsidR="00450FAA" w:rsidRDefault="00450FAA" w:rsidP="00450FAA">
      <w:pPr>
        <w:pStyle w:val="Texto"/>
        <w:spacing w:after="0" w:line="240" w:lineRule="exact"/>
        <w:ind w:firstLine="0"/>
        <w:rPr>
          <w:b/>
          <w:smallCaps/>
          <w:szCs w:val="18"/>
          <w:lang w:val="es-MX"/>
        </w:rPr>
      </w:pPr>
    </w:p>
    <w:p w:rsidR="00AE025C" w:rsidRDefault="00AE025C" w:rsidP="00D643D8">
      <w:pPr>
        <w:pStyle w:val="Texto"/>
        <w:spacing w:after="0" w:line="240" w:lineRule="exact"/>
        <w:jc w:val="center"/>
        <w:rPr>
          <w:b/>
          <w:smallCaps/>
          <w:szCs w:val="18"/>
          <w:lang w:val="es-MX"/>
        </w:rPr>
      </w:pPr>
    </w:p>
    <w:p w:rsidR="00A56ADD" w:rsidRDefault="00A56ADD" w:rsidP="00D643D8">
      <w:pPr>
        <w:jc w:val="center"/>
        <w:rPr>
          <w:rFonts w:ascii="Arial" w:hAnsi="Arial" w:cs="Arial"/>
          <w:sz w:val="18"/>
          <w:szCs w:val="18"/>
        </w:rPr>
      </w:pPr>
    </w:p>
    <w:tbl>
      <w:tblPr>
        <w:tblW w:w="9059" w:type="dxa"/>
        <w:jc w:val="center"/>
        <w:tblLayout w:type="fixed"/>
        <w:tblCellMar>
          <w:left w:w="43" w:type="dxa"/>
          <w:right w:w="43" w:type="dxa"/>
        </w:tblCellMar>
        <w:tblLook w:val="0000" w:firstRow="0" w:lastRow="0" w:firstColumn="0" w:lastColumn="0" w:noHBand="0" w:noVBand="0"/>
      </w:tblPr>
      <w:tblGrid>
        <w:gridCol w:w="466"/>
        <w:gridCol w:w="6719"/>
        <w:gridCol w:w="1874"/>
      </w:tblGrid>
      <w:tr w:rsidR="00611D6C" w:rsidRPr="00FC5687" w:rsidTr="00AE025C">
        <w:trPr>
          <w:trHeight w:val="20"/>
          <w:jc w:val="center"/>
        </w:trPr>
        <w:tc>
          <w:tcPr>
            <w:tcW w:w="9059" w:type="dxa"/>
            <w:gridSpan w:val="3"/>
            <w:tcBorders>
              <w:top w:val="single" w:sz="6" w:space="0" w:color="auto"/>
              <w:left w:val="single" w:sz="6" w:space="0" w:color="auto"/>
              <w:right w:val="single" w:sz="6" w:space="0" w:color="000000"/>
            </w:tcBorders>
            <w:shd w:val="clear" w:color="000000" w:fill="C0C0C0"/>
            <w:noWrap/>
          </w:tcPr>
          <w:p w:rsidR="00611D6C" w:rsidRPr="00FC5687" w:rsidRDefault="00CD359E" w:rsidP="00AD6440">
            <w:pPr>
              <w:spacing w:after="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lastRenderedPageBreak/>
              <w:t>Secretaría Ejecutiva del Sistema Anticorrupción del Estado de Tlaxcala</w:t>
            </w:r>
          </w:p>
        </w:tc>
      </w:tr>
      <w:tr w:rsidR="00611D6C" w:rsidRPr="00FC5687" w:rsidTr="00AE025C">
        <w:trPr>
          <w:trHeight w:val="20"/>
          <w:jc w:val="center"/>
        </w:trPr>
        <w:tc>
          <w:tcPr>
            <w:tcW w:w="9059" w:type="dxa"/>
            <w:gridSpan w:val="3"/>
            <w:tcBorders>
              <w:left w:val="single" w:sz="6" w:space="0" w:color="auto"/>
              <w:right w:val="single" w:sz="6" w:space="0" w:color="000000"/>
            </w:tcBorders>
            <w:shd w:val="clear" w:color="000000" w:fill="C0C0C0"/>
          </w:tcPr>
          <w:p w:rsidR="00611D6C" w:rsidRPr="00FC5687" w:rsidRDefault="00611D6C" w:rsidP="00AD6440">
            <w:pPr>
              <w:spacing w:after="0" w:line="24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Conciliación entre los Egresos Presupuestarios y los Gastos Contables</w:t>
            </w:r>
          </w:p>
        </w:tc>
      </w:tr>
      <w:tr w:rsidR="00611D6C" w:rsidRPr="00FC5687" w:rsidTr="00AD6440">
        <w:trPr>
          <w:trHeight w:val="362"/>
          <w:jc w:val="center"/>
        </w:trPr>
        <w:tc>
          <w:tcPr>
            <w:tcW w:w="9059" w:type="dxa"/>
            <w:gridSpan w:val="3"/>
            <w:tcBorders>
              <w:left w:val="single" w:sz="6" w:space="0" w:color="auto"/>
              <w:bottom w:val="single" w:sz="6" w:space="0" w:color="auto"/>
              <w:right w:val="single" w:sz="6" w:space="0" w:color="000000"/>
            </w:tcBorders>
            <w:shd w:val="clear" w:color="000000" w:fill="C0C0C0"/>
          </w:tcPr>
          <w:p w:rsidR="00AE025C" w:rsidRPr="00FC5687" w:rsidRDefault="00AE025C" w:rsidP="00AD6440">
            <w:pPr>
              <w:spacing w:after="0" w:line="28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Corre</w:t>
            </w:r>
            <w:r w:rsidR="000D7B92">
              <w:rPr>
                <w:rFonts w:ascii="Arial" w:eastAsia="Times New Roman" w:hAnsi="Arial" w:cs="Arial"/>
                <w:b/>
                <w:sz w:val="18"/>
                <w:szCs w:val="18"/>
                <w:lang w:val="es-ES" w:eastAsia="es-ES"/>
              </w:rPr>
              <w:t>spondiente del 01 de enero al 31</w:t>
            </w:r>
            <w:r w:rsidRPr="00FC5687">
              <w:rPr>
                <w:rFonts w:ascii="Arial" w:eastAsia="Times New Roman" w:hAnsi="Arial" w:cs="Arial"/>
                <w:b/>
                <w:sz w:val="18"/>
                <w:szCs w:val="18"/>
                <w:lang w:val="es-ES" w:eastAsia="es-ES"/>
              </w:rPr>
              <w:t xml:space="preserve"> de </w:t>
            </w:r>
            <w:r w:rsidR="000D7B92">
              <w:rPr>
                <w:rFonts w:ascii="Arial" w:eastAsia="Times New Roman" w:hAnsi="Arial" w:cs="Arial"/>
                <w:b/>
                <w:sz w:val="18"/>
                <w:szCs w:val="18"/>
                <w:lang w:val="es-ES" w:eastAsia="es-ES"/>
              </w:rPr>
              <w:t>marzo</w:t>
            </w:r>
            <w:r w:rsidRPr="00FC5687">
              <w:rPr>
                <w:rFonts w:ascii="Arial" w:eastAsia="Times New Roman" w:hAnsi="Arial" w:cs="Arial"/>
                <w:b/>
                <w:sz w:val="18"/>
                <w:szCs w:val="18"/>
                <w:lang w:val="es-ES" w:eastAsia="es-ES"/>
              </w:rPr>
              <w:t xml:space="preserve"> de 20</w:t>
            </w:r>
            <w:r w:rsidR="000D7B92">
              <w:rPr>
                <w:rFonts w:ascii="Arial" w:eastAsia="Times New Roman" w:hAnsi="Arial" w:cs="Arial"/>
                <w:b/>
                <w:sz w:val="18"/>
                <w:szCs w:val="18"/>
                <w:lang w:val="es-ES" w:eastAsia="es-ES"/>
              </w:rPr>
              <w:t>20</w:t>
            </w:r>
          </w:p>
          <w:p w:rsidR="00611D6C" w:rsidRPr="00FC5687" w:rsidRDefault="00AE025C" w:rsidP="00AD6440">
            <w:pPr>
              <w:spacing w:after="0" w:line="24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 xml:space="preserve"> </w:t>
            </w:r>
            <w:r w:rsidR="00611D6C" w:rsidRPr="00FC5687">
              <w:rPr>
                <w:rFonts w:ascii="Arial" w:eastAsia="Times New Roman" w:hAnsi="Arial" w:cs="Arial"/>
                <w:b/>
                <w:sz w:val="18"/>
                <w:szCs w:val="18"/>
                <w:lang w:val="es-ES" w:eastAsia="es-ES"/>
              </w:rPr>
              <w:t>(Cifras en pesos)</w:t>
            </w:r>
          </w:p>
        </w:tc>
      </w:tr>
      <w:tr w:rsidR="00611D6C" w:rsidRPr="00FC5687" w:rsidTr="00AE025C">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shd w:val="clear" w:color="000000" w:fill="C0C0C0"/>
          </w:tcPr>
          <w:p w:rsidR="00611D6C" w:rsidRPr="00FC5687" w:rsidRDefault="00611D6C" w:rsidP="00AD6440">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1. Total de Egresos Presupuestarios</w:t>
            </w:r>
          </w:p>
        </w:tc>
        <w:tc>
          <w:tcPr>
            <w:tcW w:w="1874" w:type="dxa"/>
            <w:tcBorders>
              <w:top w:val="single" w:sz="6" w:space="0" w:color="auto"/>
              <w:left w:val="single" w:sz="6" w:space="0" w:color="auto"/>
              <w:right w:val="single" w:sz="6" w:space="0" w:color="auto"/>
            </w:tcBorders>
            <w:shd w:val="clear" w:color="auto" w:fill="BFBFBF"/>
          </w:tcPr>
          <w:p w:rsidR="00611D6C" w:rsidRPr="00FC5687" w:rsidRDefault="00611D6C" w:rsidP="000D7B92">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b/>
                <w:sz w:val="18"/>
                <w:szCs w:val="18"/>
                <w:lang w:val="es-ES" w:eastAsia="es-ES"/>
              </w:rPr>
              <w:t>$</w:t>
            </w:r>
            <w:r w:rsidR="00E64E68">
              <w:rPr>
                <w:rFonts w:ascii="Arial" w:eastAsia="Times New Roman" w:hAnsi="Arial" w:cs="Arial"/>
                <w:b/>
                <w:sz w:val="18"/>
                <w:szCs w:val="18"/>
                <w:lang w:val="es-ES" w:eastAsia="es-ES"/>
              </w:rPr>
              <w:t xml:space="preserve"> </w:t>
            </w:r>
            <w:r w:rsidR="000D7B92">
              <w:rPr>
                <w:rFonts w:ascii="Arial" w:eastAsia="Times New Roman" w:hAnsi="Arial" w:cs="Arial"/>
                <w:b/>
                <w:sz w:val="18"/>
                <w:szCs w:val="18"/>
                <w:lang w:val="es-ES" w:eastAsia="es-ES"/>
              </w:rPr>
              <w:t>2,074,386.15</w:t>
            </w:r>
          </w:p>
        </w:tc>
      </w:tr>
      <w:tr w:rsidR="00611D6C" w:rsidRPr="00FC5687" w:rsidTr="00FC5687">
        <w:trPr>
          <w:trHeight w:val="48"/>
          <w:jc w:val="center"/>
        </w:trPr>
        <w:tc>
          <w:tcPr>
            <w:tcW w:w="7185" w:type="dxa"/>
            <w:gridSpan w:val="2"/>
            <w:tcBorders>
              <w:top w:val="single" w:sz="6" w:space="0" w:color="auto"/>
              <w:bottom w:val="single" w:sz="6" w:space="0" w:color="auto"/>
            </w:tcBorders>
          </w:tcPr>
          <w:p w:rsidR="00611D6C" w:rsidRPr="00FC5687" w:rsidRDefault="00611D6C" w:rsidP="00AD6440">
            <w:pPr>
              <w:spacing w:after="0" w:line="160" w:lineRule="exact"/>
              <w:jc w:val="both"/>
              <w:rPr>
                <w:rFonts w:ascii="Arial" w:eastAsia="Times New Roman" w:hAnsi="Arial" w:cs="Arial"/>
                <w:sz w:val="18"/>
                <w:szCs w:val="18"/>
                <w:lang w:val="es-ES" w:eastAsia="es-ES"/>
              </w:rPr>
            </w:pPr>
          </w:p>
        </w:tc>
        <w:tc>
          <w:tcPr>
            <w:tcW w:w="1874" w:type="dxa"/>
            <w:tcBorders>
              <w:top w:val="single" w:sz="6" w:space="0" w:color="auto"/>
              <w:bottom w:val="single" w:sz="6" w:space="0" w:color="auto"/>
            </w:tcBorders>
          </w:tcPr>
          <w:p w:rsidR="00611D6C" w:rsidRPr="00FC5687" w:rsidRDefault="00611D6C" w:rsidP="00AD6440">
            <w:pPr>
              <w:spacing w:after="0" w:line="160" w:lineRule="exact"/>
              <w:jc w:val="both"/>
              <w:rPr>
                <w:rFonts w:ascii="Arial" w:eastAsia="Times New Roman" w:hAnsi="Arial" w:cs="Arial"/>
                <w:sz w:val="18"/>
                <w:szCs w:val="18"/>
                <w:lang w:val="es-ES" w:eastAsia="es-ES"/>
              </w:rPr>
            </w:pPr>
          </w:p>
        </w:tc>
      </w:tr>
      <w:tr w:rsidR="00611D6C" w:rsidRPr="00FC5687" w:rsidTr="00AE025C">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2. Menos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 xml:space="preserve">$ </w:t>
            </w:r>
            <w:r w:rsidR="0058301C">
              <w:rPr>
                <w:rFonts w:ascii="Arial" w:eastAsia="Times New Roman" w:hAnsi="Arial" w:cs="Arial"/>
                <w:b/>
                <w:sz w:val="18"/>
                <w:szCs w:val="18"/>
                <w:lang w:val="es-ES" w:eastAsia="es-ES"/>
              </w:rPr>
              <w:t>3,004.40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Materias Primas y Materiales de Producción y Comercialización</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AE025C"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2.2</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Materiales y Suministros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2.3</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Mobiliario y Equipo de Administración</w:t>
            </w:r>
          </w:p>
        </w:tc>
        <w:tc>
          <w:tcPr>
            <w:tcW w:w="1874" w:type="dxa"/>
            <w:tcBorders>
              <w:top w:val="single" w:sz="6" w:space="0" w:color="auto"/>
              <w:left w:val="single" w:sz="6" w:space="0" w:color="auto"/>
              <w:bottom w:val="single" w:sz="6" w:space="0" w:color="auto"/>
              <w:right w:val="single" w:sz="6" w:space="0" w:color="auto"/>
            </w:tcBorders>
          </w:tcPr>
          <w:p w:rsidR="0058301C" w:rsidRPr="00FC5687" w:rsidRDefault="0058301C" w:rsidP="0058301C">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$ 3,004.40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2.4</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Mobiliario y Equipo Educacional y Recreativo</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58301C" w:rsidP="00AD6440">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2.5</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Equipo e Instrumental Médico y de Laboratorio</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2.6</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Vehículos y Equipo de Transporte</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58301C" w:rsidP="00AD6440">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2.7</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Equipo de Defensa y Seguridad</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2.8</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Maquinaria, Otros Equipos y Herramientas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2.9</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Activos Biológicos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2.10</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Bienes Inmuebles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2.11</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Activos Intangibles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2.12</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Obra Pública en Bienes de Dominio Público</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AD6440"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2.13</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Obra Pública en Bienes Propios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2.14</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Acciones y Participaciones de Capital</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2.15</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Compra de Títulos y Valores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2.16</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Concesión de Préstamos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2.17</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Inversiones en Fideicomisos, Mandatos y Otros Análogos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2.18</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Provisiones para Contingencias y Otras Erogaciones Especiales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2.19</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Amortización de la Deuda Pública</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2.20</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Adeudos de Ejercicios Fiscales Anteriores (ADEFAS)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2.21</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Otros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7185" w:type="dxa"/>
            <w:gridSpan w:val="2"/>
            <w:tcBorders>
              <w:top w:val="single" w:sz="6" w:space="0" w:color="auto"/>
              <w:bottom w:val="single" w:sz="6" w:space="0" w:color="auto"/>
            </w:tcBorders>
          </w:tcPr>
          <w:p w:rsidR="00611D6C" w:rsidRPr="00FC5687" w:rsidRDefault="00611D6C" w:rsidP="00AD6440">
            <w:pPr>
              <w:spacing w:after="0" w:line="160" w:lineRule="exact"/>
              <w:jc w:val="both"/>
              <w:rPr>
                <w:rFonts w:ascii="Arial" w:eastAsia="Times New Roman" w:hAnsi="Arial" w:cs="Arial"/>
                <w:sz w:val="18"/>
                <w:szCs w:val="18"/>
                <w:lang w:val="es-ES" w:eastAsia="es-ES"/>
              </w:rPr>
            </w:pPr>
          </w:p>
        </w:tc>
        <w:tc>
          <w:tcPr>
            <w:tcW w:w="1874" w:type="dxa"/>
            <w:tcBorders>
              <w:top w:val="single" w:sz="6" w:space="0" w:color="auto"/>
              <w:bottom w:val="single" w:sz="6" w:space="0" w:color="auto"/>
            </w:tcBorders>
          </w:tcPr>
          <w:p w:rsidR="00611D6C" w:rsidRPr="00FC5687" w:rsidRDefault="00611D6C" w:rsidP="00AD6440">
            <w:pPr>
              <w:spacing w:after="0" w:line="160" w:lineRule="exact"/>
              <w:jc w:val="center"/>
              <w:rPr>
                <w:rFonts w:ascii="Arial" w:eastAsia="Times New Roman" w:hAnsi="Arial" w:cs="Arial"/>
                <w:sz w:val="18"/>
                <w:szCs w:val="18"/>
                <w:lang w:val="es-ES" w:eastAsia="es-ES"/>
              </w:rPr>
            </w:pPr>
          </w:p>
        </w:tc>
      </w:tr>
      <w:tr w:rsidR="00611D6C" w:rsidRPr="00FC5687" w:rsidTr="00AE025C">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3. Más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3.1</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Estimaciones, Depreciaciones, Deterioros, Obsolescencia y Amortizaciones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3.2</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Provisiones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E64E68" w:rsidP="00AD6440">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3.3</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Disminución de Inventarios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3.4</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Aumento por Insuficiencia de Estimaciones por Pérdida o Deterioro u Obsolescencia</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3.5</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Aumento por Insuficiencia de Provisiones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3.6</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Otros Gastos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lastRenderedPageBreak/>
              <w:t>3.7</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Otros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7185" w:type="dxa"/>
            <w:gridSpan w:val="2"/>
            <w:tcBorders>
              <w:top w:val="single" w:sz="6" w:space="0" w:color="auto"/>
              <w:bottom w:val="single" w:sz="6" w:space="0" w:color="auto"/>
            </w:tcBorders>
          </w:tcPr>
          <w:p w:rsidR="00611D6C" w:rsidRPr="00FC5687" w:rsidRDefault="00611D6C" w:rsidP="00AD6440">
            <w:pPr>
              <w:spacing w:after="0" w:line="160" w:lineRule="exact"/>
              <w:jc w:val="both"/>
              <w:rPr>
                <w:rFonts w:ascii="Arial" w:eastAsia="Times New Roman" w:hAnsi="Arial" w:cs="Arial"/>
                <w:sz w:val="18"/>
                <w:szCs w:val="18"/>
                <w:lang w:val="es-ES" w:eastAsia="es-ES"/>
              </w:rPr>
            </w:pPr>
          </w:p>
        </w:tc>
        <w:tc>
          <w:tcPr>
            <w:tcW w:w="1874" w:type="dxa"/>
            <w:tcBorders>
              <w:top w:val="single" w:sz="6" w:space="0" w:color="auto"/>
              <w:bottom w:val="single" w:sz="4" w:space="0" w:color="auto"/>
            </w:tcBorders>
          </w:tcPr>
          <w:p w:rsidR="00611D6C" w:rsidRPr="00FC5687" w:rsidRDefault="00611D6C" w:rsidP="00AD6440">
            <w:pPr>
              <w:spacing w:after="0" w:line="160" w:lineRule="exact"/>
              <w:jc w:val="center"/>
              <w:rPr>
                <w:rFonts w:ascii="Arial" w:eastAsia="Times New Roman" w:hAnsi="Arial" w:cs="Arial"/>
                <w:sz w:val="18"/>
                <w:szCs w:val="18"/>
                <w:lang w:val="es-ES" w:eastAsia="es-ES"/>
              </w:rPr>
            </w:pPr>
          </w:p>
        </w:tc>
      </w:tr>
      <w:tr w:rsidR="00611D6C" w:rsidRPr="00FC5687" w:rsidTr="00AE025C">
        <w:trPr>
          <w:trHeight w:val="20"/>
          <w:jc w:val="center"/>
        </w:trPr>
        <w:tc>
          <w:tcPr>
            <w:tcW w:w="7185" w:type="dxa"/>
            <w:gridSpan w:val="2"/>
            <w:tcBorders>
              <w:top w:val="single" w:sz="6" w:space="0" w:color="auto"/>
              <w:left w:val="single" w:sz="6" w:space="0" w:color="auto"/>
              <w:bottom w:val="single" w:sz="6" w:space="0" w:color="auto"/>
              <w:right w:val="single" w:sz="4" w:space="0" w:color="auto"/>
            </w:tcBorders>
            <w:shd w:val="clear" w:color="000000" w:fill="C0C0C0"/>
          </w:tcPr>
          <w:p w:rsidR="00611D6C" w:rsidRPr="00FC5687" w:rsidRDefault="00611D6C" w:rsidP="00AD6440">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4. Total de Gastos Contables</w:t>
            </w:r>
          </w:p>
        </w:tc>
        <w:tc>
          <w:tcPr>
            <w:tcW w:w="1874" w:type="dxa"/>
            <w:tcBorders>
              <w:top w:val="single" w:sz="4" w:space="0" w:color="auto"/>
              <w:left w:val="single" w:sz="4" w:space="0" w:color="auto"/>
              <w:bottom w:val="single" w:sz="4" w:space="0" w:color="auto"/>
              <w:right w:val="single" w:sz="4" w:space="0" w:color="auto"/>
            </w:tcBorders>
            <w:shd w:val="clear" w:color="auto" w:fill="BFBFBF"/>
          </w:tcPr>
          <w:p w:rsidR="00611D6C" w:rsidRPr="00FC5687" w:rsidRDefault="0058301C" w:rsidP="00AD6440">
            <w:pPr>
              <w:spacing w:after="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$ 2,071,381.75</w:t>
            </w:r>
          </w:p>
        </w:tc>
      </w:tr>
    </w:tbl>
    <w:p w:rsidR="00911464" w:rsidRDefault="00911464" w:rsidP="00D643D8">
      <w:pPr>
        <w:jc w:val="center"/>
        <w:rPr>
          <w:rFonts w:ascii="Arial" w:hAnsi="Arial" w:cs="Arial"/>
          <w:sz w:val="18"/>
          <w:szCs w:val="18"/>
        </w:rPr>
      </w:pPr>
    </w:p>
    <w:p w:rsidR="00911464" w:rsidRDefault="00911464"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139B9" w:rsidRPr="00540418" w:rsidRDefault="00D139B9" w:rsidP="00D139B9">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rPr>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p>
    <w:p w:rsidR="00D139B9" w:rsidRDefault="00D139B9" w:rsidP="00D139B9">
      <w:pPr>
        <w:pStyle w:val="Texto"/>
        <w:spacing w:after="0" w:line="240" w:lineRule="exact"/>
        <w:ind w:firstLine="0"/>
        <w:rPr>
          <w:rFonts w:ascii="Soberana Sans Light" w:hAnsi="Soberana Sans Light"/>
          <w:b/>
          <w:sz w:val="22"/>
          <w:szCs w:val="22"/>
          <w:lang w:val="es-MX"/>
        </w:rPr>
      </w:pPr>
    </w:p>
    <w:p w:rsidR="00D139B9" w:rsidRPr="00540418" w:rsidRDefault="00D139B9" w:rsidP="00D139B9">
      <w:pPr>
        <w:pStyle w:val="Texto"/>
        <w:spacing w:after="0" w:line="240" w:lineRule="exact"/>
        <w:ind w:firstLine="0"/>
        <w:rPr>
          <w:rFonts w:ascii="Soberana Sans Light" w:hAnsi="Soberana Sans Light"/>
          <w:b/>
          <w:sz w:val="22"/>
          <w:szCs w:val="22"/>
          <w:lang w:val="es-MX"/>
        </w:rPr>
      </w:pPr>
    </w:p>
    <w:p w:rsidR="00D139B9" w:rsidRPr="00540418" w:rsidRDefault="00D139B9" w:rsidP="00D139B9">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D139B9" w:rsidRPr="00540418" w:rsidRDefault="00D139B9" w:rsidP="00D139B9">
      <w:pPr>
        <w:pStyle w:val="Texto"/>
        <w:spacing w:after="0" w:line="240" w:lineRule="exact"/>
        <w:rPr>
          <w:rFonts w:ascii="Soberana Sans Light" w:hAnsi="Soberana Sans Light"/>
          <w:sz w:val="22"/>
          <w:szCs w:val="22"/>
          <w:lang w:val="es-MX"/>
        </w:rPr>
      </w:pPr>
    </w:p>
    <w:p w:rsidR="00D139B9" w:rsidRPr="00540418" w:rsidRDefault="00D139B9" w:rsidP="00D139B9">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Las cuentas que se manejan para efectos de este documento son las siguientes:</w:t>
      </w:r>
    </w:p>
    <w:p w:rsidR="00D139B9" w:rsidRDefault="00D139B9" w:rsidP="00D139B9">
      <w:pPr>
        <w:pStyle w:val="Texto"/>
        <w:spacing w:after="0" w:line="240" w:lineRule="exact"/>
        <w:rPr>
          <w:rFonts w:ascii="Soberana Sans Light" w:hAnsi="Soberana Sans Light"/>
          <w:sz w:val="22"/>
          <w:szCs w:val="22"/>
          <w:lang w:val="es-MX"/>
        </w:rPr>
      </w:pPr>
    </w:p>
    <w:p w:rsidR="00D139B9" w:rsidRDefault="00D139B9" w:rsidP="00D139B9">
      <w:pPr>
        <w:pStyle w:val="Texto"/>
        <w:spacing w:after="0" w:line="240" w:lineRule="exact"/>
        <w:rPr>
          <w:rFonts w:ascii="Soberana Sans Light" w:hAnsi="Soberana Sans Light"/>
          <w:sz w:val="22"/>
          <w:szCs w:val="22"/>
          <w:lang w:val="es-MX"/>
        </w:rPr>
      </w:pPr>
    </w:p>
    <w:p w:rsidR="00D139B9" w:rsidRPr="00540418" w:rsidRDefault="00D139B9" w:rsidP="00D139B9">
      <w:pPr>
        <w:pStyle w:val="Texto"/>
        <w:spacing w:after="0" w:line="240" w:lineRule="exact"/>
        <w:rPr>
          <w:rFonts w:ascii="Soberana Sans Light" w:hAnsi="Soberana Sans Light"/>
          <w:sz w:val="22"/>
          <w:szCs w:val="22"/>
          <w:lang w:val="es-MX"/>
        </w:rPr>
      </w:pPr>
    </w:p>
    <w:p w:rsidR="00D139B9" w:rsidRPr="00540418" w:rsidRDefault="00D139B9" w:rsidP="00D139B9">
      <w:pPr>
        <w:pStyle w:val="Texto"/>
        <w:spacing w:after="0" w:line="240" w:lineRule="exact"/>
        <w:rPr>
          <w:rFonts w:ascii="Soberana Sans Light" w:hAnsi="Soberana Sans Light"/>
          <w:b/>
          <w:sz w:val="22"/>
          <w:szCs w:val="22"/>
        </w:rPr>
      </w:pPr>
      <w:r w:rsidRPr="00540418">
        <w:rPr>
          <w:rFonts w:ascii="Soberana Sans Light" w:hAnsi="Soberana Sans Light"/>
          <w:b/>
          <w:sz w:val="22"/>
          <w:szCs w:val="22"/>
        </w:rPr>
        <w:t>Cuentas de Orden Contables y Presupuestarias:</w:t>
      </w:r>
    </w:p>
    <w:p w:rsidR="00D139B9" w:rsidRPr="00540418" w:rsidRDefault="00D139B9" w:rsidP="00D139B9">
      <w:pPr>
        <w:pStyle w:val="Texto"/>
        <w:spacing w:after="0" w:line="240" w:lineRule="exact"/>
        <w:rPr>
          <w:rFonts w:ascii="Soberana Sans Light" w:hAnsi="Soberana Sans Light"/>
          <w:b/>
          <w:sz w:val="22"/>
          <w:szCs w:val="22"/>
        </w:rPr>
      </w:pPr>
    </w:p>
    <w:p w:rsidR="00D139B9" w:rsidRPr="00540418" w:rsidRDefault="00D139B9" w:rsidP="00D139B9">
      <w:pPr>
        <w:pStyle w:val="Texto"/>
        <w:spacing w:after="0" w:line="240" w:lineRule="exact"/>
        <w:ind w:left="2160" w:hanging="540"/>
        <w:rPr>
          <w:rFonts w:ascii="Soberana Sans Light" w:hAnsi="Soberana Sans Light"/>
          <w:i/>
          <w:sz w:val="22"/>
          <w:szCs w:val="22"/>
        </w:rPr>
      </w:pPr>
      <w:r w:rsidRPr="00540418">
        <w:rPr>
          <w:rFonts w:ascii="Soberana Sans Light" w:hAnsi="Soberana Sans Light"/>
          <w:i/>
          <w:sz w:val="22"/>
          <w:szCs w:val="22"/>
        </w:rPr>
        <w:t>Contables:</w:t>
      </w:r>
    </w:p>
    <w:p w:rsidR="00D139B9" w:rsidRPr="00540418" w:rsidRDefault="00D139B9" w:rsidP="00D139B9">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Valores</w:t>
      </w:r>
    </w:p>
    <w:p w:rsidR="00D139B9" w:rsidRPr="00540418" w:rsidRDefault="00D139B9" w:rsidP="00D139B9">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Emisión de obligaciones</w:t>
      </w:r>
    </w:p>
    <w:p w:rsidR="00D139B9" w:rsidRPr="00540418" w:rsidRDefault="00D139B9" w:rsidP="00D139B9">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Avales y garantías</w:t>
      </w:r>
    </w:p>
    <w:p w:rsidR="00D139B9" w:rsidRDefault="00D139B9" w:rsidP="00D139B9">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Juicios</w:t>
      </w:r>
    </w:p>
    <w:p w:rsidR="00D139B9" w:rsidRDefault="00D139B9" w:rsidP="00D139B9">
      <w:pPr>
        <w:pStyle w:val="Texto"/>
        <w:spacing w:after="0" w:line="240" w:lineRule="exact"/>
        <w:ind w:left="2160" w:hanging="540"/>
        <w:rPr>
          <w:rFonts w:ascii="Soberana Sans Light" w:hAnsi="Soberana Sans Light"/>
          <w:sz w:val="22"/>
          <w:szCs w:val="22"/>
        </w:rPr>
      </w:pPr>
      <w:r>
        <w:rPr>
          <w:rFonts w:ascii="Soberana Sans Light" w:hAnsi="Soberana Sans Light"/>
          <w:sz w:val="22"/>
          <w:szCs w:val="22"/>
        </w:rPr>
        <w:tab/>
        <w:t>Contratos para Inversión Mediante Proyectos para Prestación de Servicios (PPS) y Similares</w:t>
      </w:r>
    </w:p>
    <w:p w:rsidR="00D139B9" w:rsidRPr="00540418" w:rsidRDefault="00D139B9" w:rsidP="00D139B9">
      <w:pPr>
        <w:pStyle w:val="Texto"/>
        <w:spacing w:after="0" w:line="240" w:lineRule="exact"/>
        <w:ind w:left="2160" w:hanging="540"/>
        <w:rPr>
          <w:rFonts w:ascii="Soberana Sans Light" w:hAnsi="Soberana Sans Light"/>
          <w:sz w:val="22"/>
          <w:szCs w:val="22"/>
        </w:rPr>
      </w:pPr>
      <w:r>
        <w:rPr>
          <w:rFonts w:ascii="Soberana Sans Light" w:hAnsi="Soberana Sans Light"/>
          <w:sz w:val="22"/>
          <w:szCs w:val="22"/>
        </w:rPr>
        <w:tab/>
        <w:t>Bienes concesionados o en comodato</w:t>
      </w:r>
    </w:p>
    <w:p w:rsidR="00D139B9" w:rsidRPr="00540418" w:rsidRDefault="00D139B9" w:rsidP="00D139B9">
      <w:pPr>
        <w:pStyle w:val="Texto"/>
        <w:spacing w:after="0" w:line="240" w:lineRule="exact"/>
        <w:ind w:left="2160" w:hanging="540"/>
        <w:rPr>
          <w:rFonts w:ascii="Soberana Sans Light" w:hAnsi="Soberana Sans Light"/>
          <w:sz w:val="22"/>
          <w:szCs w:val="22"/>
        </w:rPr>
      </w:pPr>
    </w:p>
    <w:p w:rsidR="00D139B9" w:rsidRPr="00540418" w:rsidRDefault="00D139B9" w:rsidP="00D139B9">
      <w:pPr>
        <w:pStyle w:val="Texto"/>
        <w:spacing w:after="0" w:line="240" w:lineRule="exact"/>
        <w:ind w:left="2160" w:hanging="540"/>
        <w:rPr>
          <w:rFonts w:ascii="Soberana Sans Light" w:hAnsi="Soberana Sans Light"/>
          <w:i/>
          <w:sz w:val="22"/>
          <w:szCs w:val="22"/>
        </w:rPr>
      </w:pPr>
      <w:r w:rsidRPr="00540418">
        <w:rPr>
          <w:rFonts w:ascii="Soberana Sans Light" w:hAnsi="Soberana Sans Light"/>
          <w:i/>
          <w:sz w:val="22"/>
          <w:szCs w:val="22"/>
        </w:rPr>
        <w:t>Presupuestarias:</w:t>
      </w:r>
    </w:p>
    <w:p w:rsidR="00D139B9" w:rsidRPr="00540418" w:rsidRDefault="00D139B9" w:rsidP="00D139B9">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Cuentas de ingresos</w:t>
      </w:r>
    </w:p>
    <w:p w:rsidR="00D139B9" w:rsidRPr="00540418" w:rsidRDefault="00D139B9" w:rsidP="00D139B9">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Cuentas de egresos</w:t>
      </w:r>
    </w:p>
    <w:p w:rsidR="00D139B9" w:rsidRPr="00540418" w:rsidRDefault="00D139B9" w:rsidP="00D139B9">
      <w:pPr>
        <w:pStyle w:val="Texto"/>
        <w:spacing w:after="0" w:line="240" w:lineRule="exact"/>
        <w:ind w:left="2160" w:hanging="540"/>
        <w:rPr>
          <w:rFonts w:ascii="Soberana Sans Light" w:hAnsi="Soberana Sans Light"/>
          <w:sz w:val="22"/>
          <w:szCs w:val="22"/>
        </w:rPr>
      </w:pPr>
    </w:p>
    <w:p w:rsidR="00D139B9" w:rsidRPr="00540418" w:rsidRDefault="00D139B9" w:rsidP="00D139B9">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rPr>
        <w:t>Se informará,</w:t>
      </w:r>
      <w:r w:rsidRPr="00540418">
        <w:rPr>
          <w:rFonts w:ascii="Soberana Sans Light" w:hAnsi="Soberana Sans Light"/>
          <w:sz w:val="22"/>
          <w:szCs w:val="22"/>
          <w:lang w:val="es-MX"/>
        </w:rPr>
        <w:t xml:space="preserve"> de manera agrupada, en las notas a los Estados Financieros las cuentas de orden contables y cuentas de orden presupuestario:</w:t>
      </w:r>
    </w:p>
    <w:p w:rsidR="00D139B9" w:rsidRPr="00540418" w:rsidRDefault="00D139B9" w:rsidP="00D139B9">
      <w:pPr>
        <w:pStyle w:val="Texto"/>
        <w:spacing w:after="0" w:line="240" w:lineRule="exact"/>
        <w:rPr>
          <w:rFonts w:ascii="Soberana Sans Light" w:hAnsi="Soberana Sans Light"/>
          <w:sz w:val="22"/>
          <w:szCs w:val="22"/>
          <w:lang w:val="es-MX"/>
        </w:rPr>
      </w:pPr>
    </w:p>
    <w:p w:rsidR="00D139B9" w:rsidRPr="00540418" w:rsidRDefault="00D139B9" w:rsidP="00D139B9">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 Los valores en custodia de instrumentos prestados a formadores de mercado e instrumentos de crédito recibidos en garantía de los formadores de mercado u otros.</w:t>
      </w:r>
    </w:p>
    <w:p w:rsidR="00D139B9" w:rsidRPr="00540418" w:rsidRDefault="00D139B9" w:rsidP="00D139B9">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 Por tipo de emisión de instrumento: monto, tasa y vencimiento.</w:t>
      </w:r>
    </w:p>
    <w:p w:rsidR="00D139B9" w:rsidRDefault="00D139B9" w:rsidP="00D139B9">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 Los contratos firmados de construcciones por tipo de contrato.</w:t>
      </w:r>
    </w:p>
    <w:p w:rsidR="00D139B9" w:rsidRDefault="00D139B9" w:rsidP="00D139B9">
      <w:pPr>
        <w:pStyle w:val="ROMANOS"/>
        <w:spacing w:after="0" w:line="240" w:lineRule="exact"/>
        <w:rPr>
          <w:rFonts w:ascii="Soberana Sans Light" w:hAnsi="Soberana Sans Light"/>
          <w:sz w:val="22"/>
          <w:szCs w:val="22"/>
          <w:lang w:val="es-MX"/>
        </w:rPr>
      </w:pPr>
    </w:p>
    <w:p w:rsidR="00D139B9" w:rsidRDefault="00D139B9" w:rsidP="00D139B9">
      <w:pPr>
        <w:pStyle w:val="ROMANOS"/>
        <w:spacing w:after="0" w:line="240" w:lineRule="exact"/>
        <w:rPr>
          <w:rFonts w:ascii="Soberana Sans Light" w:hAnsi="Soberana Sans Light"/>
          <w:sz w:val="22"/>
          <w:szCs w:val="22"/>
          <w:lang w:val="es-MX"/>
        </w:rPr>
      </w:pPr>
    </w:p>
    <w:p w:rsidR="00D139B9" w:rsidRPr="00540418" w:rsidRDefault="00D139B9" w:rsidP="00D139B9">
      <w:pPr>
        <w:pStyle w:val="ROMANOS"/>
        <w:spacing w:after="0" w:line="240" w:lineRule="exact"/>
        <w:rPr>
          <w:rFonts w:ascii="Soberana Sans Light" w:hAnsi="Soberana Sans Light"/>
          <w:sz w:val="22"/>
          <w:szCs w:val="22"/>
          <w:lang w:val="es-MX"/>
        </w:rPr>
      </w:pPr>
    </w:p>
    <w:p w:rsidR="00D139B9" w:rsidRPr="00540418" w:rsidRDefault="00D139B9" w:rsidP="00D139B9">
      <w:pPr>
        <w:pStyle w:val="Texto"/>
        <w:spacing w:after="0" w:line="240" w:lineRule="exact"/>
        <w:rPr>
          <w:rFonts w:ascii="Soberana Sans Light" w:hAnsi="Soberana Sans Light"/>
          <w:sz w:val="22"/>
          <w:szCs w:val="22"/>
        </w:rPr>
      </w:pPr>
    </w:p>
    <w:p w:rsidR="00D139B9" w:rsidRPr="00540418" w:rsidRDefault="00D139B9" w:rsidP="00D139B9">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rsidR="00D139B9" w:rsidRPr="00540418" w:rsidRDefault="00D139B9" w:rsidP="00D139B9">
      <w:pPr>
        <w:pStyle w:val="Texto"/>
        <w:spacing w:after="0" w:line="240" w:lineRule="exact"/>
        <w:ind w:firstLine="0"/>
        <w:jc w:val="left"/>
        <w:rPr>
          <w:rFonts w:ascii="Soberana Sans Light" w:hAnsi="Soberana Sans Light"/>
          <w:b/>
          <w:sz w:val="22"/>
          <w:szCs w:val="22"/>
          <w:lang w:val="es-MX"/>
        </w:rPr>
      </w:pPr>
    </w:p>
    <w:p w:rsidR="00D139B9" w:rsidRPr="00540418" w:rsidRDefault="00D139B9" w:rsidP="00D139B9">
      <w:pPr>
        <w:pStyle w:val="Texto"/>
        <w:spacing w:after="0" w:line="240" w:lineRule="exact"/>
        <w:rPr>
          <w:rFonts w:ascii="Soberana Sans Light" w:hAnsi="Soberana Sans Light"/>
          <w:b/>
          <w:sz w:val="22"/>
          <w:szCs w:val="22"/>
        </w:rPr>
      </w:pPr>
      <w:r w:rsidRPr="00540418">
        <w:rPr>
          <w:rFonts w:ascii="Soberana Sans Light" w:hAnsi="Soberana Sans Light"/>
          <w:b/>
          <w:sz w:val="22"/>
          <w:szCs w:val="22"/>
          <w:lang w:val="es-MX"/>
        </w:rPr>
        <w:t>1.</w:t>
      </w:r>
      <w:r w:rsidRPr="00540418">
        <w:rPr>
          <w:rFonts w:ascii="Soberana Sans Light" w:hAnsi="Soberana Sans Light"/>
          <w:b/>
          <w:sz w:val="22"/>
          <w:szCs w:val="22"/>
          <w:lang w:val="es-MX"/>
        </w:rPr>
        <w:tab/>
        <w:t>Introducción</w:t>
      </w:r>
    </w:p>
    <w:p w:rsidR="00D139B9" w:rsidRPr="00540418" w:rsidRDefault="00D139B9" w:rsidP="00D139B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Los Estados Financieros de los entes públicos, proveen de información financiera a los principales usuarios de la misma, al Congreso y a los ciudadanos.</w:t>
      </w:r>
    </w:p>
    <w:p w:rsidR="00D139B9" w:rsidRPr="00540418" w:rsidRDefault="00D139B9" w:rsidP="00D139B9">
      <w:pPr>
        <w:pStyle w:val="Texto"/>
        <w:spacing w:after="0" w:line="240" w:lineRule="exact"/>
        <w:rPr>
          <w:rFonts w:ascii="Soberana Sans Light" w:hAnsi="Soberana Sans Light"/>
          <w:sz w:val="22"/>
          <w:szCs w:val="22"/>
        </w:rPr>
      </w:pPr>
    </w:p>
    <w:p w:rsidR="00D139B9" w:rsidRPr="00540418" w:rsidRDefault="00D139B9" w:rsidP="00D139B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D139B9" w:rsidRPr="00540418" w:rsidRDefault="00D139B9" w:rsidP="00D139B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D139B9" w:rsidRPr="00540418" w:rsidRDefault="00D139B9" w:rsidP="00D139B9">
      <w:pPr>
        <w:pStyle w:val="Texto"/>
        <w:spacing w:after="0" w:line="240" w:lineRule="exact"/>
        <w:rPr>
          <w:rFonts w:ascii="Soberana Sans Light" w:hAnsi="Soberana Sans Light"/>
          <w:sz w:val="22"/>
          <w:szCs w:val="22"/>
        </w:rPr>
      </w:pPr>
    </w:p>
    <w:p w:rsidR="00D139B9" w:rsidRPr="00540418" w:rsidRDefault="00D139B9" w:rsidP="00D139B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2.</w:t>
      </w:r>
      <w:r w:rsidRPr="00540418">
        <w:rPr>
          <w:rFonts w:ascii="Soberana Sans Light" w:hAnsi="Soberana Sans Light"/>
          <w:b/>
          <w:sz w:val="22"/>
          <w:szCs w:val="22"/>
          <w:lang w:val="es-MX"/>
        </w:rPr>
        <w:tab/>
        <w:t>Panorama Económico y Financiero</w:t>
      </w:r>
    </w:p>
    <w:p w:rsidR="00D139B9" w:rsidRPr="00540418" w:rsidRDefault="00D139B9" w:rsidP="00D139B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 las principales condiciones económico- financieras bajo las cuales el ente público estuvo operando; y las cuales influyeron en la toma de decisiones de la administración; tanto a nivel local como federal.</w:t>
      </w:r>
    </w:p>
    <w:p w:rsidR="00D139B9" w:rsidRDefault="00D139B9" w:rsidP="00D139B9">
      <w:pPr>
        <w:pStyle w:val="Texto"/>
        <w:spacing w:after="0" w:line="240" w:lineRule="exact"/>
        <w:rPr>
          <w:rFonts w:ascii="Soberana Sans Light" w:hAnsi="Soberana Sans Light"/>
          <w:sz w:val="22"/>
          <w:szCs w:val="22"/>
        </w:rPr>
      </w:pPr>
    </w:p>
    <w:p w:rsidR="00D139B9" w:rsidRPr="00540418" w:rsidRDefault="00D139B9" w:rsidP="00D139B9">
      <w:pPr>
        <w:pStyle w:val="Texto"/>
        <w:spacing w:after="0" w:line="240" w:lineRule="exact"/>
        <w:rPr>
          <w:rFonts w:ascii="Soberana Sans Light" w:hAnsi="Soberana Sans Light"/>
          <w:sz w:val="22"/>
          <w:szCs w:val="22"/>
        </w:rPr>
      </w:pPr>
    </w:p>
    <w:p w:rsidR="00D139B9" w:rsidRPr="00540418" w:rsidRDefault="00D139B9" w:rsidP="00D139B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3.</w:t>
      </w:r>
      <w:r w:rsidRPr="00540418">
        <w:rPr>
          <w:rFonts w:ascii="Soberana Sans Light" w:hAnsi="Soberana Sans Light"/>
          <w:b/>
          <w:sz w:val="22"/>
          <w:szCs w:val="22"/>
          <w:lang w:val="es-MX"/>
        </w:rPr>
        <w:tab/>
        <w:t>Autorización e Historia</w:t>
      </w:r>
    </w:p>
    <w:p w:rsidR="00D139B9" w:rsidRPr="00540418" w:rsidRDefault="00D139B9" w:rsidP="00D139B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Fecha de creación del ente.</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Principales cambios en su estructura</w:t>
      </w:r>
    </w:p>
    <w:p w:rsidR="00D139B9" w:rsidRDefault="00D139B9" w:rsidP="00D139B9">
      <w:pPr>
        <w:pStyle w:val="INCISO"/>
        <w:spacing w:after="0" w:line="240" w:lineRule="exact"/>
        <w:rPr>
          <w:rFonts w:ascii="Soberana Sans Light" w:hAnsi="Soberana Sans Light"/>
          <w:sz w:val="22"/>
          <w:szCs w:val="22"/>
        </w:rPr>
      </w:pPr>
    </w:p>
    <w:p w:rsidR="00D139B9" w:rsidRPr="00540418" w:rsidRDefault="00D139B9" w:rsidP="00D139B9">
      <w:pPr>
        <w:pStyle w:val="INCISO"/>
        <w:spacing w:after="0" w:line="240" w:lineRule="exact"/>
        <w:rPr>
          <w:rFonts w:ascii="Soberana Sans Light" w:hAnsi="Soberana Sans Light"/>
          <w:sz w:val="22"/>
          <w:szCs w:val="22"/>
        </w:rPr>
      </w:pPr>
    </w:p>
    <w:p w:rsidR="00D139B9" w:rsidRPr="00540418" w:rsidRDefault="00D139B9" w:rsidP="00D139B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4.</w:t>
      </w:r>
      <w:r w:rsidRPr="00540418">
        <w:rPr>
          <w:rFonts w:ascii="Soberana Sans Light" w:hAnsi="Soberana Sans Light"/>
          <w:b/>
          <w:sz w:val="22"/>
          <w:szCs w:val="22"/>
          <w:lang w:val="es-MX"/>
        </w:rPr>
        <w:tab/>
        <w:t>Organización y Objeto Social</w:t>
      </w:r>
    </w:p>
    <w:p w:rsidR="00D139B9" w:rsidRPr="00540418" w:rsidRDefault="00D139B9" w:rsidP="00D139B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Objeto social</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Principal actividad</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Ejercicio fiscal</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Régimen jurídico</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Consideraciones fiscales del ente: revelar el tipo de contribuciones que esté obligado a pagar o retener.</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Estructura organizacional básica</w:t>
      </w:r>
    </w:p>
    <w:p w:rsidR="00D139B9" w:rsidRDefault="00D139B9" w:rsidP="00D139B9">
      <w:pPr>
        <w:pStyle w:val="INCISO"/>
        <w:spacing w:after="0" w:line="240" w:lineRule="exact"/>
        <w:rPr>
          <w:rFonts w:ascii="Soberana Sans Light" w:hAnsi="Soberana Sans Light"/>
          <w:sz w:val="22"/>
          <w:szCs w:val="22"/>
        </w:rPr>
      </w:pPr>
      <w:r>
        <w:rPr>
          <w:rFonts w:ascii="Soberana Sans Light" w:hAnsi="Soberana Sans Light"/>
          <w:sz w:val="22"/>
          <w:szCs w:val="22"/>
        </w:rPr>
        <w:t xml:space="preserve">g)   </w:t>
      </w:r>
      <w:r w:rsidRPr="00540418">
        <w:rPr>
          <w:rFonts w:ascii="Soberana Sans Light" w:hAnsi="Soberana Sans Light"/>
          <w:sz w:val="22"/>
          <w:szCs w:val="22"/>
        </w:rPr>
        <w:t>Fideicomisos, mandatos y análogos de los cuales es fideicomitente o fiduciario</w:t>
      </w:r>
    </w:p>
    <w:p w:rsidR="00D139B9" w:rsidRDefault="00D139B9" w:rsidP="00D139B9">
      <w:pPr>
        <w:pStyle w:val="INCISO"/>
        <w:spacing w:after="0" w:line="240" w:lineRule="exact"/>
        <w:rPr>
          <w:rFonts w:ascii="Soberana Sans Light" w:hAnsi="Soberana Sans Light"/>
          <w:sz w:val="22"/>
          <w:szCs w:val="22"/>
        </w:rPr>
      </w:pPr>
    </w:p>
    <w:p w:rsidR="00D139B9" w:rsidRPr="00540418" w:rsidRDefault="00D139B9" w:rsidP="00D139B9">
      <w:pPr>
        <w:pStyle w:val="INCISO"/>
        <w:spacing w:after="0" w:line="240" w:lineRule="exact"/>
        <w:rPr>
          <w:rFonts w:ascii="Soberana Sans Light" w:hAnsi="Soberana Sans Light"/>
          <w:sz w:val="22"/>
          <w:szCs w:val="22"/>
        </w:rPr>
      </w:pPr>
    </w:p>
    <w:p w:rsidR="00D139B9" w:rsidRPr="00540418" w:rsidRDefault="00D139B9" w:rsidP="00D139B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5.</w:t>
      </w:r>
      <w:r w:rsidRPr="00540418">
        <w:rPr>
          <w:rFonts w:ascii="Soberana Sans Light" w:hAnsi="Soberana Sans Light"/>
          <w:b/>
          <w:sz w:val="22"/>
          <w:szCs w:val="22"/>
          <w:lang w:val="es-MX"/>
        </w:rPr>
        <w:tab/>
        <w:t>Bases de Preparación de los Estados Financieros</w:t>
      </w:r>
    </w:p>
    <w:p w:rsidR="00D139B9" w:rsidRPr="00540418" w:rsidRDefault="00D139B9" w:rsidP="00D139B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Si se ha observado la normatividad emitida por el CONAC y las disposiciones legales aplicables.</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Postulados básicos.</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Normatividad supletoria. En caso de emplear varios grupos de normatividades (normatividades supletorias), deberá realizar la justific</w:t>
      </w:r>
      <w:r>
        <w:rPr>
          <w:rFonts w:ascii="Soberana Sans Light" w:hAnsi="Soberana Sans Light"/>
          <w:sz w:val="22"/>
          <w:szCs w:val="22"/>
        </w:rPr>
        <w:t>ación razonable correspondiente</w:t>
      </w:r>
      <w:r w:rsidRPr="00540418">
        <w:rPr>
          <w:rFonts w:ascii="Soberana Sans Light" w:hAnsi="Soberana Sans Light"/>
          <w:sz w:val="22"/>
          <w:szCs w:val="22"/>
        </w:rPr>
        <w:t>.</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 xml:space="preserve">Para las entidades que por primera vez estén implementando </w:t>
      </w:r>
      <w:proofErr w:type="gramStart"/>
      <w:r w:rsidRPr="00540418">
        <w:rPr>
          <w:rFonts w:ascii="Soberana Sans Light" w:hAnsi="Soberana Sans Light"/>
          <w:sz w:val="22"/>
          <w:szCs w:val="22"/>
        </w:rPr>
        <w:t>la base devengado</w:t>
      </w:r>
      <w:proofErr w:type="gramEnd"/>
      <w:r w:rsidRPr="00540418">
        <w:rPr>
          <w:rFonts w:ascii="Soberana Sans Light" w:hAnsi="Soberana Sans Light"/>
          <w:sz w:val="22"/>
          <w:szCs w:val="22"/>
        </w:rPr>
        <w:t xml:space="preserve"> de acuerdo a la Ley de Contabilidad, deberán:</w:t>
      </w:r>
    </w:p>
    <w:p w:rsidR="00D139B9" w:rsidRPr="00540418" w:rsidRDefault="00D139B9" w:rsidP="00D139B9">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Revelar las nuevas políticas de reconocimiento;</w:t>
      </w:r>
    </w:p>
    <w:p w:rsidR="00D139B9" w:rsidRPr="00540418" w:rsidRDefault="00D139B9" w:rsidP="00D139B9">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Su plan de implementación;</w:t>
      </w:r>
    </w:p>
    <w:p w:rsidR="00D139B9" w:rsidRPr="00540418" w:rsidRDefault="00D139B9" w:rsidP="00D139B9">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Revelar los cambios en las políticas, la clasificación y medición de las mismas, así como su impacto en la información financiera.</w:t>
      </w:r>
    </w:p>
    <w:p w:rsidR="00D139B9" w:rsidRPr="00540418" w:rsidRDefault="00D139B9" w:rsidP="00D139B9">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 xml:space="preserve">Presentar los últimos estados financieros con la normatividad anteriormente utilizada con las nuevas políticas para fines de comparación en la transición </w:t>
      </w:r>
      <w:proofErr w:type="gramStart"/>
      <w:r w:rsidRPr="00540418">
        <w:rPr>
          <w:rFonts w:ascii="Soberana Sans Light" w:hAnsi="Soberana Sans Light"/>
          <w:sz w:val="22"/>
          <w:szCs w:val="22"/>
        </w:rPr>
        <w:t>a la base devengado</w:t>
      </w:r>
      <w:proofErr w:type="gramEnd"/>
      <w:r w:rsidRPr="00540418">
        <w:rPr>
          <w:rFonts w:ascii="Soberana Sans Light" w:hAnsi="Soberana Sans Light"/>
          <w:sz w:val="22"/>
          <w:szCs w:val="22"/>
        </w:rPr>
        <w:t>.</w:t>
      </w:r>
    </w:p>
    <w:p w:rsidR="00D139B9" w:rsidRDefault="00D139B9" w:rsidP="00D139B9">
      <w:pPr>
        <w:pStyle w:val="Texto"/>
        <w:spacing w:after="0" w:line="240" w:lineRule="exact"/>
        <w:ind w:left="1440" w:hanging="360"/>
        <w:rPr>
          <w:rFonts w:ascii="Soberana Sans Light" w:hAnsi="Soberana Sans Light"/>
          <w:sz w:val="22"/>
          <w:szCs w:val="22"/>
        </w:rPr>
      </w:pPr>
    </w:p>
    <w:p w:rsidR="00D139B9" w:rsidRPr="00540418" w:rsidRDefault="00D139B9" w:rsidP="00D139B9">
      <w:pPr>
        <w:pStyle w:val="Texto"/>
        <w:spacing w:after="0" w:line="240" w:lineRule="exact"/>
        <w:ind w:left="1440" w:hanging="360"/>
        <w:rPr>
          <w:rFonts w:ascii="Soberana Sans Light" w:hAnsi="Soberana Sans Light"/>
          <w:sz w:val="22"/>
          <w:szCs w:val="22"/>
        </w:rPr>
      </w:pPr>
    </w:p>
    <w:p w:rsidR="00D139B9" w:rsidRPr="00540418" w:rsidRDefault="00D139B9" w:rsidP="00D139B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6.</w:t>
      </w:r>
      <w:r w:rsidRPr="00540418">
        <w:rPr>
          <w:rFonts w:ascii="Soberana Sans Light" w:hAnsi="Soberana Sans Light"/>
          <w:b/>
          <w:sz w:val="22"/>
          <w:szCs w:val="22"/>
          <w:lang w:val="es-MX"/>
        </w:rPr>
        <w:tab/>
        <w:t>Políticas de Contabilidad Significativas</w:t>
      </w:r>
    </w:p>
    <w:p w:rsidR="00D139B9" w:rsidRPr="00540418" w:rsidRDefault="00D139B9" w:rsidP="00D139B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Actualización: se informará del método utilizado para la actualización del valor de los activos, pasivos y Hacienda Pública y/o patrimonio y las razones de dicha elección. Así como informar de la desconexión o reconexión inflacionaria.</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Informar sobre la realización de operaciones en el extranjero y de sus efectos en la información financiera gubernamental.</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 xml:space="preserve">Método de valuación de la inversión en acciones </w:t>
      </w:r>
      <w:r>
        <w:rPr>
          <w:rFonts w:ascii="Soberana Sans Light" w:hAnsi="Soberana Sans Light"/>
          <w:sz w:val="22"/>
          <w:szCs w:val="22"/>
        </w:rPr>
        <w:t>en el Sector Paraestatal</w:t>
      </w:r>
      <w:r w:rsidRPr="00540418">
        <w:rPr>
          <w:rFonts w:ascii="Soberana Sans Light" w:hAnsi="Soberana Sans Light"/>
          <w:sz w:val="22"/>
          <w:szCs w:val="22"/>
        </w:rPr>
        <w:t>.</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Sistema y método de valuación de inventarios.</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Beneficios a empleados: revelar el cálculo de la reserva actuarial, valor presente de los ingresos esperados comparado con el valor presente de la estimación de gastos tanto de los beneficiarios actuales como futuros.</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Provisiones: objetivo de su creación, monto y plazo.</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t>Reservas: objetivo de su creación, monto y plazo.</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h)</w:t>
      </w:r>
      <w:r w:rsidRPr="00540418">
        <w:rPr>
          <w:rFonts w:ascii="Soberana Sans Light" w:hAnsi="Soberana Sans Light"/>
          <w:sz w:val="22"/>
          <w:szCs w:val="22"/>
        </w:rPr>
        <w:tab/>
        <w:t>Cambios en políticas contables y corrección de errores junto con la revelación de los efectos que se tendrá en la información financiera del ente público, ya sea retrospectivos o prospectivos.</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i)</w:t>
      </w:r>
      <w:r w:rsidRPr="00540418">
        <w:rPr>
          <w:rFonts w:ascii="Soberana Sans Light" w:hAnsi="Soberana Sans Light"/>
          <w:sz w:val="22"/>
          <w:szCs w:val="22"/>
        </w:rPr>
        <w:tab/>
        <w:t>Reclasificaciones: Se deben revelar todos aquellos movimientos entre cuentas por efectos de cambios en los tipos de operaciones.</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j)</w:t>
      </w:r>
      <w:r w:rsidRPr="00540418">
        <w:rPr>
          <w:rFonts w:ascii="Soberana Sans Light" w:hAnsi="Soberana Sans Light"/>
          <w:sz w:val="22"/>
          <w:szCs w:val="22"/>
        </w:rPr>
        <w:tab/>
        <w:t>Depuración y cancelación de saldos.</w:t>
      </w:r>
    </w:p>
    <w:p w:rsidR="00D139B9" w:rsidRDefault="00D139B9" w:rsidP="00D139B9">
      <w:pPr>
        <w:pStyle w:val="INCISO"/>
        <w:spacing w:after="0" w:line="240" w:lineRule="exact"/>
        <w:ind w:left="0" w:firstLine="0"/>
        <w:rPr>
          <w:rFonts w:ascii="Soberana Sans Light" w:hAnsi="Soberana Sans Light"/>
          <w:sz w:val="22"/>
          <w:szCs w:val="22"/>
        </w:rPr>
      </w:pPr>
    </w:p>
    <w:p w:rsidR="00D139B9" w:rsidRDefault="00D139B9" w:rsidP="00D139B9">
      <w:pPr>
        <w:pStyle w:val="INCISO"/>
        <w:spacing w:after="0" w:line="240" w:lineRule="exact"/>
        <w:ind w:left="0" w:firstLine="0"/>
        <w:rPr>
          <w:rFonts w:ascii="Soberana Sans Light" w:hAnsi="Soberana Sans Light"/>
          <w:sz w:val="22"/>
          <w:szCs w:val="22"/>
        </w:rPr>
      </w:pPr>
    </w:p>
    <w:p w:rsidR="00D139B9" w:rsidRPr="00540418" w:rsidRDefault="00D139B9" w:rsidP="00D139B9">
      <w:pPr>
        <w:pStyle w:val="INCISO"/>
        <w:spacing w:after="0" w:line="240" w:lineRule="exact"/>
        <w:ind w:left="0" w:firstLine="0"/>
        <w:rPr>
          <w:rFonts w:ascii="Soberana Sans Light" w:hAnsi="Soberana Sans Light"/>
          <w:sz w:val="22"/>
          <w:szCs w:val="22"/>
        </w:rPr>
      </w:pPr>
    </w:p>
    <w:p w:rsidR="00D139B9" w:rsidRPr="00540418" w:rsidRDefault="00D139B9" w:rsidP="00D139B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7.</w:t>
      </w:r>
      <w:r w:rsidRPr="00540418">
        <w:rPr>
          <w:rFonts w:ascii="Soberana Sans Light" w:hAnsi="Soberana Sans Light"/>
          <w:b/>
          <w:sz w:val="22"/>
          <w:szCs w:val="22"/>
          <w:lang w:val="es-MX"/>
        </w:rPr>
        <w:tab/>
        <w:t>Posición en Moneda Extranjera y Protección por Riesgo Cambiario</w:t>
      </w:r>
    </w:p>
    <w:p w:rsidR="00D139B9" w:rsidRPr="00540418" w:rsidRDefault="00D139B9" w:rsidP="00D139B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lastRenderedPageBreak/>
        <w:t>a)</w:t>
      </w:r>
      <w:r w:rsidRPr="00540418">
        <w:rPr>
          <w:rFonts w:ascii="Soberana Sans Light" w:hAnsi="Soberana Sans Light"/>
          <w:sz w:val="22"/>
          <w:szCs w:val="22"/>
        </w:rPr>
        <w:tab/>
        <w:t>Activos en moneda extranjera</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Pasivos en moneda extranjera</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Posición en moneda extranjera</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Tipo de cambio</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Equivalente en moneda nacional</w:t>
      </w:r>
    </w:p>
    <w:p w:rsidR="00D139B9" w:rsidRPr="00540418" w:rsidRDefault="00D139B9" w:rsidP="00D139B9">
      <w:pPr>
        <w:pStyle w:val="Texto"/>
        <w:spacing w:after="0" w:line="240" w:lineRule="exact"/>
        <w:rPr>
          <w:rFonts w:ascii="Soberana Sans Light" w:hAnsi="Soberana Sans Light"/>
          <w:sz w:val="22"/>
          <w:szCs w:val="22"/>
        </w:rPr>
      </w:pPr>
    </w:p>
    <w:p w:rsidR="00D139B9" w:rsidRPr="00540418" w:rsidRDefault="00D139B9" w:rsidP="00D139B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Lo anterior por cada tipo de moneda extranjera que se encuentre en los rubros de activo y pasivo.</w:t>
      </w:r>
    </w:p>
    <w:p w:rsidR="00D139B9" w:rsidRPr="00540418" w:rsidRDefault="00D139B9" w:rsidP="00D139B9">
      <w:pPr>
        <w:pStyle w:val="Texto"/>
        <w:spacing w:after="0" w:line="240" w:lineRule="exact"/>
        <w:rPr>
          <w:rFonts w:ascii="Soberana Sans Light" w:hAnsi="Soberana Sans Light"/>
          <w:sz w:val="22"/>
          <w:szCs w:val="22"/>
        </w:rPr>
      </w:pPr>
    </w:p>
    <w:p w:rsidR="00D139B9" w:rsidRPr="00540418" w:rsidRDefault="00D139B9" w:rsidP="00D139B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Adicionalmente se informará sobre los métodos de protección de riesgo por variaciones en el tipo de cambio</w:t>
      </w:r>
    </w:p>
    <w:p w:rsidR="00D139B9" w:rsidRDefault="00D139B9" w:rsidP="00D139B9">
      <w:pPr>
        <w:pStyle w:val="Texto"/>
        <w:spacing w:after="0" w:line="240" w:lineRule="exact"/>
        <w:rPr>
          <w:rFonts w:ascii="Soberana Sans Light" w:hAnsi="Soberana Sans Light"/>
          <w:sz w:val="22"/>
          <w:szCs w:val="22"/>
        </w:rPr>
      </w:pPr>
    </w:p>
    <w:p w:rsidR="00D139B9" w:rsidRPr="00540418" w:rsidRDefault="00D139B9" w:rsidP="00D139B9">
      <w:pPr>
        <w:pStyle w:val="Texto"/>
        <w:spacing w:after="0" w:line="240" w:lineRule="exact"/>
        <w:rPr>
          <w:rFonts w:ascii="Soberana Sans Light" w:hAnsi="Soberana Sans Light"/>
          <w:sz w:val="22"/>
          <w:szCs w:val="22"/>
        </w:rPr>
      </w:pPr>
    </w:p>
    <w:p w:rsidR="00D139B9" w:rsidRPr="00540418" w:rsidRDefault="00D139B9" w:rsidP="00D139B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8. Reporte Analítico del Activo</w:t>
      </w:r>
    </w:p>
    <w:p w:rsidR="00D139B9" w:rsidRPr="00540418" w:rsidRDefault="00D139B9" w:rsidP="00D139B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Debe mostrar la siguiente información:</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Vida útil o porcentajes de depreciación, deterioro o amortización utilizados en los diferentes tipos de activos.</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Cambios en el porcentaje de depreciación o valor residual de los activos.</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Importe de los gastos capitalizados en el ejercicio, tanto financieros como de investigación y desarrollo.</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Riegos por tipo de cambio o tipo de interés de las inversiones financieras.</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Valor activado en el ejercicio de los bienes construidos por la entidad.</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Otras circunstancias de carácter significativo que afecten el activo, tales como bienes en garantía, señalados en embargos, litigios, títulos de inversiones entregados en garantías, baja significativa del valor de inversiones financieras, etc.</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t>Desmantelamiento de Activos, procedimientos, implicaciones, efectos contables</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h)</w:t>
      </w:r>
      <w:r w:rsidRPr="00540418">
        <w:rPr>
          <w:rFonts w:ascii="Soberana Sans Light" w:hAnsi="Soberana Sans Light"/>
          <w:sz w:val="22"/>
          <w:szCs w:val="22"/>
        </w:rPr>
        <w:tab/>
        <w:t>Administración de activos; planeación con el objetivo de que el ente los utilice de manera más efectiva.</w:t>
      </w:r>
    </w:p>
    <w:p w:rsidR="00D139B9" w:rsidRPr="00540418" w:rsidRDefault="00D139B9" w:rsidP="00D139B9">
      <w:pPr>
        <w:pStyle w:val="INCISO"/>
        <w:spacing w:after="0" w:line="240" w:lineRule="exact"/>
        <w:ind w:left="0" w:firstLine="0"/>
        <w:rPr>
          <w:rFonts w:ascii="Soberana Sans Light" w:hAnsi="Soberana Sans Light"/>
          <w:sz w:val="22"/>
          <w:szCs w:val="22"/>
        </w:rPr>
      </w:pPr>
    </w:p>
    <w:p w:rsidR="00D139B9" w:rsidRPr="00540418" w:rsidRDefault="00D139B9" w:rsidP="00D139B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Adicionalmente, se deben incluir las explicaciones de las principales variaciones en el activo, en cuadros comparativos como sigue:</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Inversiones en valores.</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Patrimoni</w:t>
      </w:r>
      <w:r>
        <w:rPr>
          <w:rFonts w:ascii="Soberana Sans Light" w:hAnsi="Soberana Sans Light"/>
          <w:sz w:val="22"/>
          <w:szCs w:val="22"/>
        </w:rPr>
        <w:t>o de o</w:t>
      </w:r>
      <w:r w:rsidRPr="00540418">
        <w:rPr>
          <w:rFonts w:ascii="Soberana Sans Light" w:hAnsi="Soberana Sans Light"/>
          <w:sz w:val="22"/>
          <w:szCs w:val="22"/>
        </w:rPr>
        <w:t>rganismos descentralizados.</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Inversiones en empresas de participación mayoritaria.</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Inversiones en empresas de participación minoritaria.</w:t>
      </w:r>
    </w:p>
    <w:p w:rsidR="00D139B9" w:rsidRDefault="00D139B9" w:rsidP="00D139B9">
      <w:pPr>
        <w:pStyle w:val="INCISO"/>
        <w:spacing w:after="0" w:line="240" w:lineRule="exact"/>
        <w:ind w:left="0" w:firstLine="0"/>
        <w:rPr>
          <w:rFonts w:ascii="Soberana Sans Light" w:hAnsi="Soberana Sans Light"/>
          <w:sz w:val="22"/>
          <w:szCs w:val="22"/>
        </w:rPr>
      </w:pPr>
    </w:p>
    <w:p w:rsidR="00D139B9" w:rsidRPr="00540418" w:rsidRDefault="00D139B9" w:rsidP="00D139B9">
      <w:pPr>
        <w:pStyle w:val="INCISO"/>
        <w:spacing w:after="0" w:line="240" w:lineRule="exact"/>
        <w:ind w:left="0" w:firstLine="0"/>
        <w:rPr>
          <w:rFonts w:ascii="Soberana Sans Light" w:hAnsi="Soberana Sans Light"/>
          <w:sz w:val="22"/>
          <w:szCs w:val="22"/>
        </w:rPr>
      </w:pPr>
    </w:p>
    <w:p w:rsidR="00D139B9" w:rsidRPr="00540418" w:rsidRDefault="00D139B9" w:rsidP="00D139B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9.</w:t>
      </w:r>
      <w:r w:rsidRPr="00540418">
        <w:rPr>
          <w:rFonts w:ascii="Soberana Sans Light" w:hAnsi="Soberana Sans Light"/>
          <w:b/>
          <w:sz w:val="22"/>
          <w:szCs w:val="22"/>
          <w:lang w:val="es-MX"/>
        </w:rPr>
        <w:tab/>
        <w:t>Fideicomisos, Mandatos y Análogos</w:t>
      </w:r>
    </w:p>
    <w:p w:rsidR="00D139B9" w:rsidRPr="00540418" w:rsidRDefault="00D139B9" w:rsidP="00D139B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deberá informar:</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 xml:space="preserve">Por ramo </w:t>
      </w:r>
      <w:r>
        <w:rPr>
          <w:rFonts w:ascii="Soberana Sans Light" w:hAnsi="Soberana Sans Light"/>
          <w:sz w:val="22"/>
          <w:szCs w:val="22"/>
        </w:rPr>
        <w:t>o unidad administrativa</w:t>
      </w:r>
      <w:r w:rsidRPr="00540418">
        <w:rPr>
          <w:rFonts w:ascii="Soberana Sans Light" w:hAnsi="Soberana Sans Light"/>
          <w:sz w:val="22"/>
          <w:szCs w:val="22"/>
        </w:rPr>
        <w:t xml:space="preserve"> que los reporta.</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Enlistar los de mayor monto de disponibilidad, relacionando aquéllos que conforman el 80% de las disponibilidades.</w:t>
      </w:r>
    </w:p>
    <w:p w:rsidR="00D139B9" w:rsidRDefault="00D139B9" w:rsidP="00D139B9">
      <w:pPr>
        <w:pStyle w:val="INCISO"/>
        <w:spacing w:after="0" w:line="240" w:lineRule="exact"/>
        <w:rPr>
          <w:rFonts w:ascii="Soberana Sans Light" w:hAnsi="Soberana Sans Light"/>
          <w:sz w:val="22"/>
          <w:szCs w:val="22"/>
        </w:rPr>
      </w:pPr>
    </w:p>
    <w:p w:rsidR="00D139B9" w:rsidRDefault="00D139B9" w:rsidP="00D139B9">
      <w:pPr>
        <w:pStyle w:val="INCISO"/>
        <w:spacing w:after="0" w:line="240" w:lineRule="exact"/>
        <w:rPr>
          <w:rFonts w:ascii="Soberana Sans Light" w:hAnsi="Soberana Sans Light"/>
          <w:sz w:val="22"/>
          <w:szCs w:val="22"/>
        </w:rPr>
      </w:pPr>
    </w:p>
    <w:p w:rsidR="00D139B9" w:rsidRPr="00540418" w:rsidRDefault="00D139B9" w:rsidP="00D139B9">
      <w:pPr>
        <w:pStyle w:val="INCISO"/>
        <w:spacing w:after="0" w:line="240" w:lineRule="exact"/>
        <w:rPr>
          <w:rFonts w:ascii="Soberana Sans Light" w:hAnsi="Soberana Sans Light"/>
          <w:sz w:val="22"/>
          <w:szCs w:val="22"/>
        </w:rPr>
      </w:pPr>
    </w:p>
    <w:p w:rsidR="00D139B9" w:rsidRPr="00540418" w:rsidRDefault="00D139B9" w:rsidP="00D139B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10.</w:t>
      </w:r>
      <w:r w:rsidRPr="00540418">
        <w:rPr>
          <w:rFonts w:ascii="Soberana Sans Light" w:hAnsi="Soberana Sans Light"/>
          <w:b/>
          <w:sz w:val="22"/>
          <w:szCs w:val="22"/>
          <w:lang w:val="es-MX"/>
        </w:rPr>
        <w:tab/>
        <w:t>Reporte de la Recaudación</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lastRenderedPageBreak/>
        <w:t>a)</w:t>
      </w:r>
      <w:r w:rsidRPr="00540418">
        <w:rPr>
          <w:rFonts w:ascii="Soberana Sans Light" w:hAnsi="Soberana Sans Light"/>
          <w:sz w:val="22"/>
          <w:szCs w:val="22"/>
        </w:rPr>
        <w:tab/>
        <w:t>Análisis del comportamiento de la recaudación correspondiente al ente público o cualquier tipo de ingreso, de forma separada los ingresos locales de los federales.</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Proyección de la recaudación e ingresos en el mediano plazo.</w:t>
      </w:r>
    </w:p>
    <w:p w:rsidR="00D139B9" w:rsidRDefault="00D139B9" w:rsidP="00D139B9">
      <w:pPr>
        <w:pStyle w:val="INCISO"/>
        <w:spacing w:after="0" w:line="240" w:lineRule="exact"/>
        <w:ind w:left="0" w:firstLine="0"/>
        <w:rPr>
          <w:rFonts w:ascii="Soberana Sans Light" w:hAnsi="Soberana Sans Light"/>
          <w:sz w:val="22"/>
          <w:szCs w:val="22"/>
        </w:rPr>
      </w:pPr>
    </w:p>
    <w:p w:rsidR="00D139B9" w:rsidRPr="00540418" w:rsidRDefault="00D139B9" w:rsidP="00D139B9">
      <w:pPr>
        <w:pStyle w:val="INCISO"/>
        <w:spacing w:after="0" w:line="240" w:lineRule="exact"/>
        <w:ind w:left="0" w:firstLine="0"/>
        <w:rPr>
          <w:rFonts w:ascii="Soberana Sans Light" w:hAnsi="Soberana Sans Light"/>
          <w:sz w:val="22"/>
          <w:szCs w:val="22"/>
        </w:rPr>
      </w:pPr>
    </w:p>
    <w:p w:rsidR="00D139B9" w:rsidRPr="00540418" w:rsidRDefault="00D139B9" w:rsidP="00D139B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11.</w:t>
      </w:r>
      <w:r w:rsidRPr="00540418">
        <w:rPr>
          <w:rFonts w:ascii="Soberana Sans Light" w:hAnsi="Soberana Sans Light"/>
          <w:b/>
          <w:sz w:val="22"/>
          <w:szCs w:val="22"/>
          <w:lang w:val="es-MX"/>
        </w:rPr>
        <w:tab/>
        <w:t>Información sobre la Deuda y el Reporte Analítico de la Deuda</w:t>
      </w:r>
    </w:p>
    <w:p w:rsidR="00D139B9" w:rsidRPr="00540418" w:rsidRDefault="00D139B9" w:rsidP="00D139B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lo siguiente:</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Utilizar al menos los siguientes indicadores: deuda respecto al PIB y deuda respecto a la recaudación tomando, como mínimo, un período igual o menor a 5 años.</w:t>
      </w:r>
    </w:p>
    <w:p w:rsidR="00D139B9" w:rsidRPr="00540418" w:rsidRDefault="00D139B9" w:rsidP="00D139B9">
      <w:pPr>
        <w:pStyle w:val="INCIS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b)</w:t>
      </w:r>
      <w:r w:rsidRPr="00540418">
        <w:rPr>
          <w:rFonts w:ascii="Soberana Sans Light" w:hAnsi="Soberana Sans Light"/>
          <w:sz w:val="22"/>
          <w:szCs w:val="22"/>
          <w:lang w:val="es-MX"/>
        </w:rPr>
        <w:tab/>
        <w:t>Información de manera agrupada por tipo de valor gubernamental o instrumento financiero en la que se considere intereses, comisiones, tasa, perfil de vencimiento y otros gastos de la deuda.</w:t>
      </w:r>
    </w:p>
    <w:p w:rsidR="00D139B9" w:rsidRDefault="00D139B9" w:rsidP="00D139B9">
      <w:pPr>
        <w:pStyle w:val="INCISO"/>
        <w:spacing w:after="0" w:line="240" w:lineRule="exact"/>
        <w:rPr>
          <w:rFonts w:ascii="Soberana Sans Light" w:hAnsi="Soberana Sans Light"/>
          <w:sz w:val="22"/>
          <w:szCs w:val="22"/>
          <w:lang w:val="es-MX"/>
        </w:rPr>
      </w:pPr>
    </w:p>
    <w:p w:rsidR="00BE7916" w:rsidRPr="00540418" w:rsidRDefault="00BE7916" w:rsidP="00D139B9">
      <w:pPr>
        <w:pStyle w:val="INCISO"/>
        <w:spacing w:after="0" w:line="240" w:lineRule="exact"/>
        <w:rPr>
          <w:rFonts w:ascii="Soberana Sans Light" w:hAnsi="Soberana Sans Light"/>
          <w:sz w:val="22"/>
          <w:szCs w:val="22"/>
          <w:lang w:val="es-MX"/>
        </w:rPr>
      </w:pPr>
    </w:p>
    <w:p w:rsidR="00D139B9" w:rsidRPr="00540418" w:rsidRDefault="00D139B9" w:rsidP="00D139B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12. Calificaciones otorgadas</w:t>
      </w:r>
    </w:p>
    <w:p w:rsidR="00D139B9" w:rsidRPr="00540418" w:rsidRDefault="00D139B9" w:rsidP="00D139B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Informar, tanto del ente público como cualquier transacción realizada, que haya sido sujeta a una calificación crediticia.</w:t>
      </w:r>
    </w:p>
    <w:p w:rsidR="00D139B9" w:rsidRDefault="00D139B9" w:rsidP="00D139B9">
      <w:pPr>
        <w:pStyle w:val="Texto"/>
        <w:spacing w:after="0" w:line="240" w:lineRule="exact"/>
        <w:rPr>
          <w:rFonts w:ascii="Soberana Sans Light" w:hAnsi="Soberana Sans Light"/>
          <w:sz w:val="22"/>
          <w:szCs w:val="22"/>
        </w:rPr>
      </w:pPr>
    </w:p>
    <w:p w:rsidR="00BE7916" w:rsidRPr="00540418" w:rsidRDefault="00BE7916" w:rsidP="00D139B9">
      <w:pPr>
        <w:pStyle w:val="Texto"/>
        <w:spacing w:after="0" w:line="240" w:lineRule="exact"/>
        <w:rPr>
          <w:rFonts w:ascii="Soberana Sans Light" w:hAnsi="Soberana Sans Light"/>
          <w:sz w:val="22"/>
          <w:szCs w:val="22"/>
        </w:rPr>
      </w:pPr>
    </w:p>
    <w:p w:rsidR="00D139B9" w:rsidRPr="00540418" w:rsidRDefault="00D139B9" w:rsidP="00D139B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13.</w:t>
      </w:r>
      <w:r w:rsidRPr="00540418">
        <w:rPr>
          <w:rFonts w:ascii="Soberana Sans Light" w:hAnsi="Soberana Sans Light"/>
          <w:b/>
          <w:sz w:val="22"/>
          <w:szCs w:val="22"/>
          <w:lang w:val="es-MX"/>
        </w:rPr>
        <w:tab/>
        <w:t>Proceso de Mejora</w:t>
      </w:r>
    </w:p>
    <w:p w:rsidR="00D139B9" w:rsidRPr="00540418" w:rsidRDefault="00D139B9" w:rsidP="00D139B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de:</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Principales Políticas de control interno</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Medidas de desempeño financiero, metas y alcance.</w:t>
      </w:r>
    </w:p>
    <w:p w:rsidR="00D139B9" w:rsidRDefault="00D139B9" w:rsidP="00D139B9">
      <w:pPr>
        <w:pStyle w:val="INCISO"/>
        <w:spacing w:after="0" w:line="240" w:lineRule="exact"/>
        <w:rPr>
          <w:rFonts w:ascii="Soberana Sans Light" w:hAnsi="Soberana Sans Light"/>
          <w:sz w:val="22"/>
          <w:szCs w:val="22"/>
        </w:rPr>
      </w:pPr>
    </w:p>
    <w:p w:rsidR="00BE7916" w:rsidRPr="00540418" w:rsidRDefault="00BE7916" w:rsidP="00D139B9">
      <w:pPr>
        <w:pStyle w:val="INCISO"/>
        <w:spacing w:after="0" w:line="240" w:lineRule="exact"/>
        <w:rPr>
          <w:rFonts w:ascii="Soberana Sans Light" w:hAnsi="Soberana Sans Light"/>
          <w:sz w:val="22"/>
          <w:szCs w:val="22"/>
        </w:rPr>
      </w:pPr>
    </w:p>
    <w:p w:rsidR="00D139B9" w:rsidRPr="00540418" w:rsidRDefault="00D139B9" w:rsidP="00D139B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14.</w:t>
      </w:r>
      <w:r w:rsidRPr="00540418">
        <w:rPr>
          <w:rFonts w:ascii="Soberana Sans Light" w:hAnsi="Soberana Sans Light"/>
          <w:b/>
          <w:sz w:val="22"/>
          <w:szCs w:val="22"/>
          <w:lang w:val="es-MX"/>
        </w:rPr>
        <w:tab/>
        <w:t>Información por Segmentos</w:t>
      </w:r>
    </w:p>
    <w:p w:rsidR="00D139B9" w:rsidRPr="00540418" w:rsidRDefault="00D139B9" w:rsidP="00D139B9">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D139B9" w:rsidRPr="00540418" w:rsidRDefault="00D139B9" w:rsidP="00D139B9">
      <w:pPr>
        <w:pStyle w:val="Texto"/>
        <w:spacing w:after="0" w:line="240" w:lineRule="exact"/>
        <w:rPr>
          <w:rFonts w:ascii="Soberana Sans Light" w:hAnsi="Soberana Sans Light"/>
          <w:sz w:val="22"/>
          <w:szCs w:val="22"/>
          <w:lang w:val="es-MX"/>
        </w:rPr>
      </w:pPr>
    </w:p>
    <w:p w:rsidR="00D139B9" w:rsidRPr="00540418" w:rsidRDefault="00D139B9" w:rsidP="00D139B9">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Consecuentemente, esta información contribuye al análisis más preciso de la situación financiera, grados y fuentes de riesgo.</w:t>
      </w:r>
    </w:p>
    <w:p w:rsidR="00D139B9" w:rsidRDefault="00D139B9" w:rsidP="00D139B9">
      <w:pPr>
        <w:pStyle w:val="Texto"/>
        <w:spacing w:after="0" w:line="240" w:lineRule="exact"/>
        <w:rPr>
          <w:rFonts w:ascii="Soberana Sans Light" w:hAnsi="Soberana Sans Light"/>
          <w:sz w:val="22"/>
          <w:szCs w:val="22"/>
          <w:lang w:val="es-MX"/>
        </w:rPr>
      </w:pPr>
    </w:p>
    <w:p w:rsidR="00BE7916" w:rsidRPr="00540418" w:rsidRDefault="00BE7916" w:rsidP="00D139B9">
      <w:pPr>
        <w:pStyle w:val="Texto"/>
        <w:spacing w:after="0" w:line="240" w:lineRule="exact"/>
        <w:rPr>
          <w:rFonts w:ascii="Soberana Sans Light" w:hAnsi="Soberana Sans Light"/>
          <w:sz w:val="22"/>
          <w:szCs w:val="22"/>
          <w:lang w:val="es-MX"/>
        </w:rPr>
      </w:pPr>
    </w:p>
    <w:p w:rsidR="00D139B9" w:rsidRPr="00540418" w:rsidRDefault="00D139B9" w:rsidP="00D139B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15.</w:t>
      </w:r>
      <w:r w:rsidRPr="00540418">
        <w:rPr>
          <w:rFonts w:ascii="Soberana Sans Light" w:hAnsi="Soberana Sans Light"/>
          <w:b/>
          <w:sz w:val="22"/>
          <w:szCs w:val="22"/>
          <w:lang w:val="es-MX"/>
        </w:rPr>
        <w:tab/>
        <w:t>Eventos Posteriores al Cierre</w:t>
      </w:r>
    </w:p>
    <w:p w:rsidR="00D139B9" w:rsidRPr="00540418" w:rsidRDefault="00D139B9" w:rsidP="00D139B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D139B9" w:rsidRDefault="00D139B9" w:rsidP="00D139B9">
      <w:pPr>
        <w:pStyle w:val="Texto"/>
        <w:spacing w:after="0" w:line="240" w:lineRule="exact"/>
        <w:ind w:firstLine="0"/>
        <w:rPr>
          <w:rFonts w:ascii="Soberana Sans Light" w:hAnsi="Soberana Sans Light"/>
          <w:sz w:val="22"/>
          <w:szCs w:val="22"/>
        </w:rPr>
      </w:pPr>
    </w:p>
    <w:p w:rsidR="00BE7916" w:rsidRDefault="00BE7916" w:rsidP="00D139B9">
      <w:pPr>
        <w:pStyle w:val="Texto"/>
        <w:spacing w:after="0" w:line="240" w:lineRule="exact"/>
        <w:ind w:firstLine="0"/>
        <w:rPr>
          <w:rFonts w:ascii="Soberana Sans Light" w:hAnsi="Soberana Sans Light"/>
          <w:sz w:val="22"/>
          <w:szCs w:val="22"/>
        </w:rPr>
      </w:pPr>
    </w:p>
    <w:p w:rsidR="00BE7916" w:rsidRPr="00540418" w:rsidRDefault="00BE7916" w:rsidP="00D139B9">
      <w:pPr>
        <w:pStyle w:val="Texto"/>
        <w:spacing w:after="0" w:line="240" w:lineRule="exact"/>
        <w:ind w:firstLine="0"/>
        <w:rPr>
          <w:rFonts w:ascii="Soberana Sans Light" w:hAnsi="Soberana Sans Light"/>
          <w:sz w:val="22"/>
          <w:szCs w:val="22"/>
        </w:rPr>
      </w:pPr>
    </w:p>
    <w:p w:rsidR="00D139B9" w:rsidRPr="00540418" w:rsidRDefault="00D139B9" w:rsidP="00D139B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16.</w:t>
      </w:r>
      <w:r w:rsidRPr="00540418">
        <w:rPr>
          <w:rFonts w:ascii="Soberana Sans Light" w:hAnsi="Soberana Sans Light"/>
          <w:b/>
          <w:sz w:val="22"/>
          <w:szCs w:val="22"/>
          <w:lang w:val="es-MX"/>
        </w:rPr>
        <w:tab/>
        <w:t>Partes Relacionadas</w:t>
      </w:r>
    </w:p>
    <w:p w:rsidR="00D139B9" w:rsidRDefault="00D139B9" w:rsidP="00D139B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lastRenderedPageBreak/>
        <w:t>Se debe establecer por escrito que no existen partes relacionadas que pudieran ejercer influencia significativa sobre la toma de decisiones financieras y operativas.</w:t>
      </w:r>
    </w:p>
    <w:p w:rsidR="00D139B9" w:rsidRDefault="00D139B9" w:rsidP="00D139B9">
      <w:pPr>
        <w:pStyle w:val="Texto"/>
        <w:spacing w:after="0" w:line="240" w:lineRule="exact"/>
        <w:rPr>
          <w:rFonts w:ascii="Soberana Sans Light" w:hAnsi="Soberana Sans Light"/>
          <w:sz w:val="22"/>
          <w:szCs w:val="22"/>
        </w:rPr>
      </w:pPr>
    </w:p>
    <w:p w:rsidR="00BE7916" w:rsidRDefault="00BE7916" w:rsidP="00D139B9">
      <w:pPr>
        <w:pStyle w:val="Texto"/>
        <w:spacing w:after="0" w:line="240" w:lineRule="exact"/>
        <w:rPr>
          <w:rFonts w:ascii="Soberana Sans Light" w:hAnsi="Soberana Sans Light"/>
          <w:sz w:val="22"/>
          <w:szCs w:val="22"/>
        </w:rPr>
      </w:pPr>
    </w:p>
    <w:p w:rsidR="00D139B9" w:rsidRPr="00574266" w:rsidRDefault="00D139B9" w:rsidP="00D139B9">
      <w:pPr>
        <w:pStyle w:val="Texto"/>
        <w:spacing w:after="0" w:line="240" w:lineRule="auto"/>
        <w:ind w:firstLine="289"/>
        <w:rPr>
          <w:rFonts w:ascii="Soberana Sans Light" w:hAnsi="Soberana Sans Light"/>
          <w:b/>
          <w:sz w:val="22"/>
          <w:szCs w:val="22"/>
          <w:lang w:val="es-MX"/>
        </w:rPr>
      </w:pPr>
      <w:r w:rsidRPr="00574266">
        <w:rPr>
          <w:rFonts w:ascii="Soberana Sans Light" w:hAnsi="Soberana Sans Light"/>
          <w:b/>
          <w:sz w:val="22"/>
          <w:szCs w:val="22"/>
          <w:lang w:val="es-MX"/>
        </w:rPr>
        <w:t>17.</w:t>
      </w:r>
      <w:r w:rsidRPr="00574266">
        <w:rPr>
          <w:rFonts w:ascii="Soberana Sans Light" w:hAnsi="Soberana Sans Light"/>
          <w:b/>
          <w:sz w:val="22"/>
          <w:szCs w:val="22"/>
          <w:lang w:val="es-MX"/>
        </w:rPr>
        <w:tab/>
        <w:t>Responsabilidad Sobre la Presentación Razonable de la Información Contable</w:t>
      </w:r>
    </w:p>
    <w:p w:rsidR="00D139B9" w:rsidRPr="00574266" w:rsidRDefault="00D139B9" w:rsidP="00D139B9">
      <w:pPr>
        <w:pStyle w:val="Texto"/>
        <w:spacing w:line="240" w:lineRule="auto"/>
        <w:rPr>
          <w:rFonts w:ascii="Soberana Sans Light" w:hAnsi="Soberana Sans Light"/>
          <w:sz w:val="22"/>
          <w:szCs w:val="22"/>
        </w:rPr>
      </w:pPr>
      <w:r w:rsidRPr="00574266">
        <w:rPr>
          <w:rFonts w:ascii="Soberana Sans Light" w:hAnsi="Soberana Sans Light"/>
          <w:sz w:val="22"/>
          <w:szCs w:val="22"/>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D139B9" w:rsidRPr="00574266" w:rsidRDefault="00D139B9" w:rsidP="00D139B9">
      <w:pPr>
        <w:pStyle w:val="Texto"/>
        <w:spacing w:after="0" w:line="240" w:lineRule="exact"/>
        <w:rPr>
          <w:rFonts w:ascii="Soberana Sans Light" w:hAnsi="Soberana Sans Light"/>
          <w:sz w:val="22"/>
          <w:szCs w:val="22"/>
        </w:rPr>
      </w:pPr>
    </w:p>
    <w:p w:rsidR="00D139B9" w:rsidRDefault="00D139B9" w:rsidP="00D139B9">
      <w:pPr>
        <w:pStyle w:val="Texto"/>
        <w:spacing w:after="0" w:line="240" w:lineRule="exact"/>
        <w:rPr>
          <w:rFonts w:ascii="Soberana Sans Light" w:hAnsi="Soberana Sans Light"/>
          <w:sz w:val="22"/>
          <w:szCs w:val="22"/>
        </w:rPr>
      </w:pPr>
    </w:p>
    <w:p w:rsidR="00D139B9" w:rsidRDefault="00D139B9" w:rsidP="00D139B9">
      <w:pPr>
        <w:pStyle w:val="Texto"/>
        <w:spacing w:after="0" w:line="240" w:lineRule="exact"/>
        <w:rPr>
          <w:rFonts w:ascii="Soberana Sans Light" w:hAnsi="Soberana Sans Light"/>
          <w:sz w:val="22"/>
          <w:szCs w:val="22"/>
        </w:rPr>
      </w:pPr>
    </w:p>
    <w:p w:rsidR="00BE7916" w:rsidRDefault="00BE7916" w:rsidP="00D139B9">
      <w:pPr>
        <w:pStyle w:val="Texto"/>
        <w:spacing w:after="0" w:line="240" w:lineRule="exact"/>
        <w:rPr>
          <w:rFonts w:ascii="Soberana Sans Light" w:hAnsi="Soberana Sans Light"/>
          <w:sz w:val="22"/>
          <w:szCs w:val="22"/>
        </w:rPr>
      </w:pPr>
    </w:p>
    <w:p w:rsidR="00BE7916" w:rsidRDefault="00BE7916" w:rsidP="00D139B9">
      <w:pPr>
        <w:pStyle w:val="Texto"/>
        <w:spacing w:after="0" w:line="240" w:lineRule="exact"/>
        <w:rPr>
          <w:rFonts w:ascii="Soberana Sans Light" w:hAnsi="Soberana Sans Light"/>
          <w:sz w:val="22"/>
          <w:szCs w:val="22"/>
        </w:rPr>
      </w:pPr>
    </w:p>
    <w:p w:rsidR="00BE7916" w:rsidRDefault="00BE7916" w:rsidP="00D139B9">
      <w:pPr>
        <w:pStyle w:val="Texto"/>
        <w:spacing w:after="0" w:line="240" w:lineRule="exact"/>
        <w:rPr>
          <w:rFonts w:ascii="Soberana Sans Light" w:hAnsi="Soberana Sans Light"/>
          <w:sz w:val="22"/>
          <w:szCs w:val="22"/>
        </w:rPr>
      </w:pPr>
    </w:p>
    <w:p w:rsidR="00BE7916" w:rsidRDefault="00BE7916" w:rsidP="00D139B9">
      <w:pPr>
        <w:pStyle w:val="Texto"/>
        <w:spacing w:after="0" w:line="240" w:lineRule="exact"/>
        <w:rPr>
          <w:rFonts w:ascii="Soberana Sans Light" w:hAnsi="Soberana Sans Light"/>
          <w:sz w:val="22"/>
          <w:szCs w:val="22"/>
        </w:rPr>
      </w:pPr>
    </w:p>
    <w:p w:rsidR="00BE7916" w:rsidRDefault="00BE7916" w:rsidP="00D139B9">
      <w:pPr>
        <w:pStyle w:val="Texto"/>
        <w:spacing w:after="0" w:line="240" w:lineRule="exact"/>
        <w:rPr>
          <w:rFonts w:ascii="Soberana Sans Light" w:hAnsi="Soberana Sans Light"/>
          <w:sz w:val="22"/>
          <w:szCs w:val="22"/>
        </w:rPr>
      </w:pPr>
    </w:p>
    <w:p w:rsidR="00D139B9" w:rsidRDefault="00D139B9" w:rsidP="00D139B9">
      <w:pPr>
        <w:pStyle w:val="Texto"/>
        <w:spacing w:after="0" w:line="240" w:lineRule="exact"/>
        <w:rPr>
          <w:rFonts w:ascii="Soberana Sans Light" w:hAnsi="Soberana Sans Light"/>
          <w:sz w:val="22"/>
          <w:szCs w:val="22"/>
        </w:rPr>
      </w:pPr>
    </w:p>
    <w:p w:rsidR="00D139B9" w:rsidRDefault="00C06291" w:rsidP="00D139B9">
      <w:pPr>
        <w:pStyle w:val="Texto"/>
        <w:spacing w:after="0" w:line="240" w:lineRule="exact"/>
        <w:rPr>
          <w:rFonts w:ascii="Soberana Sans Light" w:hAnsi="Soberana Sans Light"/>
          <w:sz w:val="22"/>
          <w:szCs w:val="22"/>
        </w:rPr>
      </w:pPr>
      <w:r>
        <w:rPr>
          <w:rFonts w:ascii="Soberana Sans Light" w:hAnsi="Soberana Sans Light"/>
          <w:noProof/>
        </w:rPr>
        <w:object w:dxaOrig="1440" w:dyaOrig="1440">
          <v:shape id="_x0000_s1129" type="#_x0000_t75" style="position:absolute;left:0;text-align:left;margin-left:3.75pt;margin-top:5.85pt;width:489.8pt;height:52.35pt;z-index:251698176">
            <v:imagedata r:id="rId22" o:title=""/>
            <w10:wrap type="topAndBottom"/>
          </v:shape>
          <o:OLEObject Type="Embed" ProgID="Excel.Sheet.12" ShapeID="_x0000_s1129" DrawAspect="Content" ObjectID="_1648882698" r:id="rId23"/>
        </w:object>
      </w:r>
    </w:p>
    <w:p w:rsidR="00D643D8" w:rsidRPr="00D139B9" w:rsidRDefault="00D643D8" w:rsidP="00D643D8">
      <w:pPr>
        <w:jc w:val="center"/>
        <w:rPr>
          <w:rFonts w:ascii="Arial" w:hAnsi="Arial" w:cs="Arial"/>
          <w:sz w:val="18"/>
          <w:szCs w:val="18"/>
          <w:lang w:val="es-ES"/>
        </w:rPr>
      </w:pPr>
    </w:p>
    <w:p w:rsidR="00CB38DA" w:rsidRDefault="00D643D8" w:rsidP="00D643D8">
      <w:pPr>
        <w:pStyle w:val="Texto"/>
        <w:spacing w:after="0" w:line="240" w:lineRule="exact"/>
        <w:ind w:firstLine="0"/>
        <w:jc w:val="center"/>
        <w:rPr>
          <w:szCs w:val="18"/>
        </w:rPr>
      </w:pPr>
      <w:r w:rsidRPr="00163D6C">
        <w:rPr>
          <w:szCs w:val="18"/>
        </w:rPr>
        <w:t xml:space="preserve"> </w:t>
      </w:r>
    </w:p>
    <w:p w:rsidR="0022585A" w:rsidRDefault="0022585A" w:rsidP="00D643D8">
      <w:pPr>
        <w:pStyle w:val="Texto"/>
        <w:spacing w:after="0" w:line="240" w:lineRule="exact"/>
        <w:ind w:firstLine="0"/>
        <w:jc w:val="center"/>
        <w:rPr>
          <w:szCs w:val="18"/>
        </w:rPr>
      </w:pPr>
    </w:p>
    <w:p w:rsidR="00CB38DA" w:rsidRDefault="00CB38DA" w:rsidP="00D643D8">
      <w:pPr>
        <w:pStyle w:val="Texto"/>
        <w:spacing w:after="0" w:line="240" w:lineRule="exact"/>
        <w:ind w:firstLine="0"/>
        <w:jc w:val="center"/>
        <w:rPr>
          <w:szCs w:val="18"/>
        </w:rPr>
      </w:pPr>
    </w:p>
    <w:sectPr w:rsidR="00CB38DA" w:rsidSect="008E3652">
      <w:headerReference w:type="even" r:id="rId24"/>
      <w:headerReference w:type="default" r:id="rId25"/>
      <w:footerReference w:type="even" r:id="rId26"/>
      <w:footerReference w:type="default" r:id="rId2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291" w:rsidRDefault="00C06291" w:rsidP="00EA5418">
      <w:pPr>
        <w:spacing w:after="0" w:line="240" w:lineRule="auto"/>
      </w:pPr>
      <w:r>
        <w:separator/>
      </w:r>
    </w:p>
  </w:endnote>
  <w:endnote w:type="continuationSeparator" w:id="0">
    <w:p w:rsidR="00C06291" w:rsidRDefault="00C0629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B92" w:rsidRPr="0013011C" w:rsidRDefault="000D7B92"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12065" t="12065" r="10160" b="9525"/>
              <wp:wrapNone/>
              <wp:docPr id="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FF00E52"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B86A0B" w:rsidRPr="00B86A0B">
          <w:rPr>
            <w:rFonts w:ascii="Soberana Sans Light" w:hAnsi="Soberana Sans Light"/>
            <w:noProof/>
            <w:lang w:val="es-ES"/>
          </w:rPr>
          <w:t>12</w:t>
        </w:r>
        <w:r w:rsidRPr="0013011C">
          <w:rPr>
            <w:rFonts w:ascii="Soberana Sans Light" w:hAnsi="Soberana Sans Light"/>
          </w:rPr>
          <w:fldChar w:fldCharType="end"/>
        </w:r>
      </w:sdtContent>
    </w:sdt>
  </w:p>
  <w:p w:rsidR="000D7B92" w:rsidRDefault="000D7B9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B92" w:rsidRPr="008E3652" w:rsidRDefault="000D7B92"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9525" t="9525" r="12065" b="12065"/>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220CA5C"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B86A0B" w:rsidRPr="00B86A0B">
          <w:rPr>
            <w:rFonts w:ascii="Soberana Sans Light" w:hAnsi="Soberana Sans Light"/>
            <w:noProof/>
            <w:lang w:val="es-ES"/>
          </w:rPr>
          <w:t>13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291" w:rsidRDefault="00C06291" w:rsidP="00EA5418">
      <w:pPr>
        <w:spacing w:after="0" w:line="240" w:lineRule="auto"/>
      </w:pPr>
      <w:r>
        <w:separator/>
      </w:r>
    </w:p>
  </w:footnote>
  <w:footnote w:type="continuationSeparator" w:id="0">
    <w:p w:rsidR="00C06291" w:rsidRDefault="00C06291"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B92" w:rsidRDefault="000D7B92">
    <w:pPr>
      <w:pStyle w:val="Encabezado"/>
    </w:pPr>
    <w:r>
      <w:rPr>
        <w:noProof/>
        <w:lang w:eastAsia="es-MX"/>
      </w:rPr>
      <mc:AlternateContent>
        <mc:Choice Requires="wpg">
          <w:drawing>
            <wp:anchor distT="0" distB="0" distL="114300" distR="114300" simplePos="0" relativeHeight="251665408" behindDoc="0" locked="0" layoutInCell="1" allowOverlap="1">
              <wp:simplePos x="0" y="0"/>
              <wp:positionH relativeFrom="column">
                <wp:posOffset>1968500</wp:posOffset>
              </wp:positionH>
              <wp:positionV relativeFrom="paragraph">
                <wp:posOffset>-277495</wp:posOffset>
              </wp:positionV>
              <wp:extent cx="4139565" cy="497840"/>
              <wp:effectExtent l="0" t="635" r="0" b="0"/>
              <wp:wrapNone/>
              <wp:docPr id="5"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497840"/>
                        <a:chOff x="-6240" y="0"/>
                        <a:chExt cx="37964" cy="4981"/>
                      </a:xfrm>
                    </wpg:grpSpPr>
                    <wps:wsp>
                      <wps:cNvPr id="6" name="Cuadro de texto 5"/>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7B92" w:rsidRDefault="000D7B9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D7B92" w:rsidRDefault="000D7B9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D7B92" w:rsidRPr="00275FC6" w:rsidRDefault="000D7B92"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7" name="9 Grupo"/>
                      <wpg:cNvGrpSpPr>
                        <a:grpSpLocks/>
                      </wpg:cNvGrpSpPr>
                      <wpg:grpSpPr bwMode="auto">
                        <a:xfrm>
                          <a:off x="22896" y="0"/>
                          <a:ext cx="8827" cy="4315"/>
                          <a:chOff x="0" y="0"/>
                          <a:chExt cx="8827" cy="4315"/>
                        </a:xfrm>
                      </wpg:grpSpPr>
                      <pic:pic xmlns:pic="http://schemas.openxmlformats.org/drawingml/2006/picture">
                        <pic:nvPicPr>
                          <pic:cNvPr id="8"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9"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7B92" w:rsidRDefault="00AE05E3"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0D7B92" w:rsidRDefault="000D7B9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D7B92" w:rsidRPr="00275FC6" w:rsidRDefault="000D7B92"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3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&#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o7q5W0t3kb7qAsceg5rgf2Yf2mfDf7W3wf07&#10;xx4TGof2HqkkscH22HyZsxuUbK5OPmU96nmV+XqZSrU1UVJv3mm0urStd/K6+89CoooqjU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Q39sbyyliVtpkQrk9sjFeL/APBP&#10;T9kq6/Yl/Zb0P4d32tW/iC40ea5lN7Dbm3STzZmkxsLMRjdjrXt1FHmd1PMsRTwdTARf7upKEpKy&#10;1lBTUXfdWU5aLR312QUUUUHC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fixvb+9Rvb+9SY9qMe1Bm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B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L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">
              <v:shapetype id="_x0000_t202" coordsize="21600,21600" o:spt="202" path="m,l,21600r21600,l21600,xe">
                <v:stroke joinstyle="miter"/>
                <v:path gradientshapeok="t" o:connecttype="rect"/>
              </v:shapetype>
              <v:shape id="Cuadro de texto 5" o:spid="_x0000_s1032"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0D7B92" w:rsidRDefault="000D7B9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D7B92" w:rsidRDefault="000D7B9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D7B92" w:rsidRPr="00275FC6" w:rsidRDefault="000D7B92" w:rsidP="00040466">
                      <w:pPr>
                        <w:jc w:val="right"/>
                        <w:rPr>
                          <w:rFonts w:ascii="Soberana Titular" w:hAnsi="Soberana Titular" w:cs="Arial"/>
                          <w:color w:val="808080" w:themeColor="background1" w:themeShade="80"/>
                          <w:sz w:val="20"/>
                          <w:szCs w:val="20"/>
                        </w:rPr>
                      </w:pPr>
                    </w:p>
                  </w:txbxContent>
                </v:textbox>
              </v:shape>
              <v:group id="9 Grupo" o:spid="_x0000_s1033"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4"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">
                  <v:imagedata r:id="rId2" o:title="" croptop="4055f" cropbottom="57131f" cropleft="36353f" cropright="28433f"/>
                  <v:path arrowok="t"/>
                </v:shape>
                <v:shape id="Cuadro de texto 5" o:spid="_x0000_s1035"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0D7B92" w:rsidRDefault="00AE05E3"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0D7B92" w:rsidRDefault="000D7B9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D7B92" w:rsidRPr="00275FC6" w:rsidRDefault="000D7B92"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9525" t="17145" r="12700" b="1397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245263A"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B92" w:rsidRPr="0013011C" w:rsidRDefault="000D7B92"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12065" t="10795" r="19050" b="10795"/>
              <wp:wrapNone/>
              <wp:docPr id="3"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7928569"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" strokecolor="#622423 [1605]" strokeweight="1.5pt"/>
          </w:pict>
        </mc:Fallback>
      </mc:AlternateContent>
    </w:r>
    <w:r>
      <w:rPr>
        <w:rFonts w:ascii="Soberana Sans Light" w:hAnsi="Soberana Sans Light"/>
      </w:rPr>
      <w:t xml:space="preserve"> SECTOR PARAESTATAL / AUTÓNOMO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7BE2878"/>
    <w:multiLevelType w:val="hybridMultilevel"/>
    <w:tmpl w:val="9188B9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47C16813"/>
    <w:multiLevelType w:val="hybridMultilevel"/>
    <w:tmpl w:val="C570F9B2"/>
    <w:lvl w:ilvl="0" w:tplc="6CB6F4BE">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58C12D47"/>
    <w:multiLevelType w:val="hybridMultilevel"/>
    <w:tmpl w:val="4240F1F0"/>
    <w:lvl w:ilvl="0" w:tplc="E3CA5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135E"/>
    <w:rsid w:val="00002B9D"/>
    <w:rsid w:val="00005CB9"/>
    <w:rsid w:val="00012CAC"/>
    <w:rsid w:val="0001782E"/>
    <w:rsid w:val="0003125A"/>
    <w:rsid w:val="000354BC"/>
    <w:rsid w:val="00035E16"/>
    <w:rsid w:val="00040466"/>
    <w:rsid w:val="00045A10"/>
    <w:rsid w:val="00054251"/>
    <w:rsid w:val="000623D6"/>
    <w:rsid w:val="000773F4"/>
    <w:rsid w:val="00085DEF"/>
    <w:rsid w:val="000A35F6"/>
    <w:rsid w:val="000A6A04"/>
    <w:rsid w:val="000B1ED8"/>
    <w:rsid w:val="000B2513"/>
    <w:rsid w:val="000B4898"/>
    <w:rsid w:val="000B649A"/>
    <w:rsid w:val="000C1479"/>
    <w:rsid w:val="000C6C2C"/>
    <w:rsid w:val="000D756C"/>
    <w:rsid w:val="000D76F6"/>
    <w:rsid w:val="000D7B92"/>
    <w:rsid w:val="000E2F28"/>
    <w:rsid w:val="000F137A"/>
    <w:rsid w:val="000F592B"/>
    <w:rsid w:val="00100EE1"/>
    <w:rsid w:val="0011694C"/>
    <w:rsid w:val="00117418"/>
    <w:rsid w:val="001178F8"/>
    <w:rsid w:val="0012411B"/>
    <w:rsid w:val="0012577C"/>
    <w:rsid w:val="00127237"/>
    <w:rsid w:val="0013011C"/>
    <w:rsid w:val="001408D8"/>
    <w:rsid w:val="0014358B"/>
    <w:rsid w:val="00146456"/>
    <w:rsid w:val="00147DA2"/>
    <w:rsid w:val="00155411"/>
    <w:rsid w:val="0015792E"/>
    <w:rsid w:val="00165BB4"/>
    <w:rsid w:val="001669F7"/>
    <w:rsid w:val="001728C8"/>
    <w:rsid w:val="00176E0A"/>
    <w:rsid w:val="00180053"/>
    <w:rsid w:val="001841A8"/>
    <w:rsid w:val="00190F3D"/>
    <w:rsid w:val="0019329F"/>
    <w:rsid w:val="001955DE"/>
    <w:rsid w:val="001A6443"/>
    <w:rsid w:val="001B1B72"/>
    <w:rsid w:val="001B358E"/>
    <w:rsid w:val="001B67CE"/>
    <w:rsid w:val="001C22F4"/>
    <w:rsid w:val="001C6FD8"/>
    <w:rsid w:val="001D42C3"/>
    <w:rsid w:val="001E7072"/>
    <w:rsid w:val="001F6A60"/>
    <w:rsid w:val="001F6EA1"/>
    <w:rsid w:val="002003FF"/>
    <w:rsid w:val="00204C86"/>
    <w:rsid w:val="00211D32"/>
    <w:rsid w:val="00212A77"/>
    <w:rsid w:val="00215B9E"/>
    <w:rsid w:val="002205B0"/>
    <w:rsid w:val="002206C3"/>
    <w:rsid w:val="002214C8"/>
    <w:rsid w:val="0022585A"/>
    <w:rsid w:val="00232059"/>
    <w:rsid w:val="002375B7"/>
    <w:rsid w:val="0025013A"/>
    <w:rsid w:val="00254B78"/>
    <w:rsid w:val="0026020A"/>
    <w:rsid w:val="002603A3"/>
    <w:rsid w:val="002636EF"/>
    <w:rsid w:val="002639AA"/>
    <w:rsid w:val="00264426"/>
    <w:rsid w:val="00264B3B"/>
    <w:rsid w:val="00280E5F"/>
    <w:rsid w:val="002923F3"/>
    <w:rsid w:val="002A449B"/>
    <w:rsid w:val="002A450A"/>
    <w:rsid w:val="002A70B3"/>
    <w:rsid w:val="002B2BA2"/>
    <w:rsid w:val="002B4AB5"/>
    <w:rsid w:val="002B72D5"/>
    <w:rsid w:val="002C26FF"/>
    <w:rsid w:val="002C430C"/>
    <w:rsid w:val="002D7069"/>
    <w:rsid w:val="002E07C2"/>
    <w:rsid w:val="002F692F"/>
    <w:rsid w:val="00302DEE"/>
    <w:rsid w:val="003173D6"/>
    <w:rsid w:val="00320D83"/>
    <w:rsid w:val="00327F9F"/>
    <w:rsid w:val="00333661"/>
    <w:rsid w:val="0034150B"/>
    <w:rsid w:val="003445EA"/>
    <w:rsid w:val="00346BBA"/>
    <w:rsid w:val="003473D5"/>
    <w:rsid w:val="00347BA2"/>
    <w:rsid w:val="00350CB0"/>
    <w:rsid w:val="003513FF"/>
    <w:rsid w:val="0035185F"/>
    <w:rsid w:val="00351CCB"/>
    <w:rsid w:val="00355D70"/>
    <w:rsid w:val="0036014F"/>
    <w:rsid w:val="0036229C"/>
    <w:rsid w:val="00366D0A"/>
    <w:rsid w:val="00372F40"/>
    <w:rsid w:val="00377333"/>
    <w:rsid w:val="00391735"/>
    <w:rsid w:val="00394373"/>
    <w:rsid w:val="00396C2B"/>
    <w:rsid w:val="003A0303"/>
    <w:rsid w:val="003A492A"/>
    <w:rsid w:val="003B397F"/>
    <w:rsid w:val="003C2B78"/>
    <w:rsid w:val="003D0136"/>
    <w:rsid w:val="003D15D4"/>
    <w:rsid w:val="003D259A"/>
    <w:rsid w:val="003D5A6D"/>
    <w:rsid w:val="003D5DBF"/>
    <w:rsid w:val="003D7522"/>
    <w:rsid w:val="003E1E9D"/>
    <w:rsid w:val="003E6A81"/>
    <w:rsid w:val="003E7FD0"/>
    <w:rsid w:val="003F0EA4"/>
    <w:rsid w:val="003F2E1E"/>
    <w:rsid w:val="004018B6"/>
    <w:rsid w:val="00413C82"/>
    <w:rsid w:val="00421190"/>
    <w:rsid w:val="0042281B"/>
    <w:rsid w:val="0042303A"/>
    <w:rsid w:val="0042540E"/>
    <w:rsid w:val="00427CE8"/>
    <w:rsid w:val="004311BE"/>
    <w:rsid w:val="00436767"/>
    <w:rsid w:val="00441C74"/>
    <w:rsid w:val="0044253C"/>
    <w:rsid w:val="004447BD"/>
    <w:rsid w:val="00450FAA"/>
    <w:rsid w:val="00456295"/>
    <w:rsid w:val="004575BB"/>
    <w:rsid w:val="004610C3"/>
    <w:rsid w:val="004714CF"/>
    <w:rsid w:val="0047666A"/>
    <w:rsid w:val="0047674E"/>
    <w:rsid w:val="00480D80"/>
    <w:rsid w:val="00484C0D"/>
    <w:rsid w:val="004970E8"/>
    <w:rsid w:val="00497D8B"/>
    <w:rsid w:val="004A0C29"/>
    <w:rsid w:val="004A4176"/>
    <w:rsid w:val="004B3111"/>
    <w:rsid w:val="004B611C"/>
    <w:rsid w:val="004C1576"/>
    <w:rsid w:val="004C2D14"/>
    <w:rsid w:val="004D2833"/>
    <w:rsid w:val="004D2B12"/>
    <w:rsid w:val="004D41B8"/>
    <w:rsid w:val="004E4C17"/>
    <w:rsid w:val="004F4646"/>
    <w:rsid w:val="004F5641"/>
    <w:rsid w:val="004F6CFC"/>
    <w:rsid w:val="005079CB"/>
    <w:rsid w:val="0051677B"/>
    <w:rsid w:val="00520A6E"/>
    <w:rsid w:val="00522632"/>
    <w:rsid w:val="00522EF3"/>
    <w:rsid w:val="00523248"/>
    <w:rsid w:val="005278C7"/>
    <w:rsid w:val="005302DC"/>
    <w:rsid w:val="00530B88"/>
    <w:rsid w:val="00533C3C"/>
    <w:rsid w:val="00535CDF"/>
    <w:rsid w:val="00540418"/>
    <w:rsid w:val="00552C3F"/>
    <w:rsid w:val="0055359B"/>
    <w:rsid w:val="00553B90"/>
    <w:rsid w:val="00557AB9"/>
    <w:rsid w:val="00557B83"/>
    <w:rsid w:val="00557CF5"/>
    <w:rsid w:val="00562723"/>
    <w:rsid w:val="00563A6A"/>
    <w:rsid w:val="00564AD3"/>
    <w:rsid w:val="005673C4"/>
    <w:rsid w:val="00567B50"/>
    <w:rsid w:val="00567EB5"/>
    <w:rsid w:val="00571C13"/>
    <w:rsid w:val="00574266"/>
    <w:rsid w:val="00574ABA"/>
    <w:rsid w:val="00574FE1"/>
    <w:rsid w:val="00576B0F"/>
    <w:rsid w:val="0057779E"/>
    <w:rsid w:val="0058301C"/>
    <w:rsid w:val="00584335"/>
    <w:rsid w:val="0058779C"/>
    <w:rsid w:val="00591BBE"/>
    <w:rsid w:val="005A787A"/>
    <w:rsid w:val="005B27FC"/>
    <w:rsid w:val="005B34DC"/>
    <w:rsid w:val="005C087D"/>
    <w:rsid w:val="005C273B"/>
    <w:rsid w:val="005C4715"/>
    <w:rsid w:val="005C5DB7"/>
    <w:rsid w:val="005D316F"/>
    <w:rsid w:val="005D33FB"/>
    <w:rsid w:val="005D3D25"/>
    <w:rsid w:val="005E6418"/>
    <w:rsid w:val="005F07D3"/>
    <w:rsid w:val="005F1FB7"/>
    <w:rsid w:val="005F273F"/>
    <w:rsid w:val="006038FA"/>
    <w:rsid w:val="00606A40"/>
    <w:rsid w:val="006110D4"/>
    <w:rsid w:val="00611D6C"/>
    <w:rsid w:val="00625D16"/>
    <w:rsid w:val="0062701B"/>
    <w:rsid w:val="006302B5"/>
    <w:rsid w:val="006344FC"/>
    <w:rsid w:val="0065055B"/>
    <w:rsid w:val="006528D4"/>
    <w:rsid w:val="00652B1F"/>
    <w:rsid w:val="00661CF4"/>
    <w:rsid w:val="0068244F"/>
    <w:rsid w:val="00686A22"/>
    <w:rsid w:val="006908B1"/>
    <w:rsid w:val="0069545C"/>
    <w:rsid w:val="00695DFF"/>
    <w:rsid w:val="006A35D1"/>
    <w:rsid w:val="006B1FE7"/>
    <w:rsid w:val="006C15A4"/>
    <w:rsid w:val="006D6949"/>
    <w:rsid w:val="006D7680"/>
    <w:rsid w:val="006E1205"/>
    <w:rsid w:val="006E139E"/>
    <w:rsid w:val="006E48DF"/>
    <w:rsid w:val="006E5749"/>
    <w:rsid w:val="006E73F2"/>
    <w:rsid w:val="006E77DD"/>
    <w:rsid w:val="006E7AC6"/>
    <w:rsid w:val="006F2E68"/>
    <w:rsid w:val="0070443B"/>
    <w:rsid w:val="007156B3"/>
    <w:rsid w:val="00716853"/>
    <w:rsid w:val="00716C8C"/>
    <w:rsid w:val="00732807"/>
    <w:rsid w:val="0074132A"/>
    <w:rsid w:val="00744F64"/>
    <w:rsid w:val="00751EC3"/>
    <w:rsid w:val="00753B60"/>
    <w:rsid w:val="0076065D"/>
    <w:rsid w:val="00764195"/>
    <w:rsid w:val="00776DA7"/>
    <w:rsid w:val="00782879"/>
    <w:rsid w:val="00787777"/>
    <w:rsid w:val="0079169D"/>
    <w:rsid w:val="007947A6"/>
    <w:rsid w:val="0079582C"/>
    <w:rsid w:val="00796269"/>
    <w:rsid w:val="00797041"/>
    <w:rsid w:val="007A0E1E"/>
    <w:rsid w:val="007A7639"/>
    <w:rsid w:val="007D355C"/>
    <w:rsid w:val="007D5DFC"/>
    <w:rsid w:val="007D6E9A"/>
    <w:rsid w:val="007E6D31"/>
    <w:rsid w:val="007E7CDD"/>
    <w:rsid w:val="007F0D35"/>
    <w:rsid w:val="007F64ED"/>
    <w:rsid w:val="00802DF8"/>
    <w:rsid w:val="00804875"/>
    <w:rsid w:val="008071B0"/>
    <w:rsid w:val="00811DAC"/>
    <w:rsid w:val="00820B9C"/>
    <w:rsid w:val="00825A9C"/>
    <w:rsid w:val="0083460D"/>
    <w:rsid w:val="008362C2"/>
    <w:rsid w:val="00836DE6"/>
    <w:rsid w:val="00841C07"/>
    <w:rsid w:val="00846B31"/>
    <w:rsid w:val="00851B86"/>
    <w:rsid w:val="00856F61"/>
    <w:rsid w:val="00877889"/>
    <w:rsid w:val="00880CA4"/>
    <w:rsid w:val="008849F8"/>
    <w:rsid w:val="008871C0"/>
    <w:rsid w:val="0089054E"/>
    <w:rsid w:val="00891405"/>
    <w:rsid w:val="00894A99"/>
    <w:rsid w:val="00896A7E"/>
    <w:rsid w:val="008A0B26"/>
    <w:rsid w:val="008A453D"/>
    <w:rsid w:val="008A5E1E"/>
    <w:rsid w:val="008A685A"/>
    <w:rsid w:val="008A699D"/>
    <w:rsid w:val="008A6E4D"/>
    <w:rsid w:val="008A793D"/>
    <w:rsid w:val="008B0017"/>
    <w:rsid w:val="008B0DB8"/>
    <w:rsid w:val="008B6BE3"/>
    <w:rsid w:val="008B75C0"/>
    <w:rsid w:val="008B7734"/>
    <w:rsid w:val="008C2E1B"/>
    <w:rsid w:val="008C3CB8"/>
    <w:rsid w:val="008C4D46"/>
    <w:rsid w:val="008C701A"/>
    <w:rsid w:val="008E3652"/>
    <w:rsid w:val="008E5BFD"/>
    <w:rsid w:val="008F093A"/>
    <w:rsid w:val="008F0F22"/>
    <w:rsid w:val="008F18C4"/>
    <w:rsid w:val="008F27EB"/>
    <w:rsid w:val="008F6868"/>
    <w:rsid w:val="008F6D58"/>
    <w:rsid w:val="00902527"/>
    <w:rsid w:val="00907525"/>
    <w:rsid w:val="00910339"/>
    <w:rsid w:val="00911464"/>
    <w:rsid w:val="00915AD7"/>
    <w:rsid w:val="0091753B"/>
    <w:rsid w:val="00921DD0"/>
    <w:rsid w:val="00922B5F"/>
    <w:rsid w:val="00926F26"/>
    <w:rsid w:val="00930864"/>
    <w:rsid w:val="00932A12"/>
    <w:rsid w:val="0093492C"/>
    <w:rsid w:val="00946056"/>
    <w:rsid w:val="009548A4"/>
    <w:rsid w:val="00956A7B"/>
    <w:rsid w:val="00956F91"/>
    <w:rsid w:val="00957043"/>
    <w:rsid w:val="00967808"/>
    <w:rsid w:val="0097257E"/>
    <w:rsid w:val="0097372F"/>
    <w:rsid w:val="00974188"/>
    <w:rsid w:val="00974650"/>
    <w:rsid w:val="00975566"/>
    <w:rsid w:val="00977106"/>
    <w:rsid w:val="009800A7"/>
    <w:rsid w:val="00980780"/>
    <w:rsid w:val="0099079E"/>
    <w:rsid w:val="00991F3C"/>
    <w:rsid w:val="00996DB7"/>
    <w:rsid w:val="009B2C8E"/>
    <w:rsid w:val="009B6114"/>
    <w:rsid w:val="009B619A"/>
    <w:rsid w:val="009C110F"/>
    <w:rsid w:val="009C1890"/>
    <w:rsid w:val="009C2A28"/>
    <w:rsid w:val="009C2ED5"/>
    <w:rsid w:val="009C6789"/>
    <w:rsid w:val="009C7D0B"/>
    <w:rsid w:val="009D2D4E"/>
    <w:rsid w:val="009D5D4C"/>
    <w:rsid w:val="009D6575"/>
    <w:rsid w:val="009D6F76"/>
    <w:rsid w:val="009D7B55"/>
    <w:rsid w:val="009F23C4"/>
    <w:rsid w:val="009F2FA6"/>
    <w:rsid w:val="009F7541"/>
    <w:rsid w:val="00A10BF9"/>
    <w:rsid w:val="00A147F6"/>
    <w:rsid w:val="00A20403"/>
    <w:rsid w:val="00A20AAF"/>
    <w:rsid w:val="00A20F20"/>
    <w:rsid w:val="00A35C1D"/>
    <w:rsid w:val="00A363B6"/>
    <w:rsid w:val="00A42231"/>
    <w:rsid w:val="00A46BF5"/>
    <w:rsid w:val="00A56A82"/>
    <w:rsid w:val="00A56ADD"/>
    <w:rsid w:val="00A61E2D"/>
    <w:rsid w:val="00A62A5A"/>
    <w:rsid w:val="00A64AEF"/>
    <w:rsid w:val="00A677C7"/>
    <w:rsid w:val="00A83845"/>
    <w:rsid w:val="00A9022F"/>
    <w:rsid w:val="00A95297"/>
    <w:rsid w:val="00A95378"/>
    <w:rsid w:val="00AA6DD8"/>
    <w:rsid w:val="00AB1662"/>
    <w:rsid w:val="00AB208A"/>
    <w:rsid w:val="00AB2B0B"/>
    <w:rsid w:val="00AB5168"/>
    <w:rsid w:val="00AC0216"/>
    <w:rsid w:val="00AD4998"/>
    <w:rsid w:val="00AD6440"/>
    <w:rsid w:val="00AE025C"/>
    <w:rsid w:val="00AE05E3"/>
    <w:rsid w:val="00AE0912"/>
    <w:rsid w:val="00AE1B30"/>
    <w:rsid w:val="00AE479D"/>
    <w:rsid w:val="00AF52E6"/>
    <w:rsid w:val="00B01992"/>
    <w:rsid w:val="00B02F38"/>
    <w:rsid w:val="00B054BC"/>
    <w:rsid w:val="00B06F30"/>
    <w:rsid w:val="00B10A9E"/>
    <w:rsid w:val="00B13E4A"/>
    <w:rsid w:val="00B146E0"/>
    <w:rsid w:val="00B146E2"/>
    <w:rsid w:val="00B44F73"/>
    <w:rsid w:val="00B5083A"/>
    <w:rsid w:val="00B511C1"/>
    <w:rsid w:val="00B5286E"/>
    <w:rsid w:val="00B53846"/>
    <w:rsid w:val="00B53FC4"/>
    <w:rsid w:val="00B7001F"/>
    <w:rsid w:val="00B83C3C"/>
    <w:rsid w:val="00B849EE"/>
    <w:rsid w:val="00B84C51"/>
    <w:rsid w:val="00B84D02"/>
    <w:rsid w:val="00B86A0B"/>
    <w:rsid w:val="00B92A25"/>
    <w:rsid w:val="00B9776A"/>
    <w:rsid w:val="00BA2940"/>
    <w:rsid w:val="00BA428A"/>
    <w:rsid w:val="00BA644C"/>
    <w:rsid w:val="00BB16BA"/>
    <w:rsid w:val="00BB5043"/>
    <w:rsid w:val="00BB53E0"/>
    <w:rsid w:val="00BC1671"/>
    <w:rsid w:val="00BC1C50"/>
    <w:rsid w:val="00BC27ED"/>
    <w:rsid w:val="00BD0420"/>
    <w:rsid w:val="00BE7916"/>
    <w:rsid w:val="00BF0964"/>
    <w:rsid w:val="00BF3F5F"/>
    <w:rsid w:val="00BF5199"/>
    <w:rsid w:val="00BF7EB9"/>
    <w:rsid w:val="00C028AA"/>
    <w:rsid w:val="00C06291"/>
    <w:rsid w:val="00C06E80"/>
    <w:rsid w:val="00C07C23"/>
    <w:rsid w:val="00C13B84"/>
    <w:rsid w:val="00C13DC4"/>
    <w:rsid w:val="00C15CA4"/>
    <w:rsid w:val="00C16E53"/>
    <w:rsid w:val="00C30B7D"/>
    <w:rsid w:val="00C33B2E"/>
    <w:rsid w:val="00C431B4"/>
    <w:rsid w:val="00C43F3D"/>
    <w:rsid w:val="00C60D91"/>
    <w:rsid w:val="00C7274C"/>
    <w:rsid w:val="00C72AB9"/>
    <w:rsid w:val="00C74D07"/>
    <w:rsid w:val="00C755BD"/>
    <w:rsid w:val="00C758E7"/>
    <w:rsid w:val="00C823EA"/>
    <w:rsid w:val="00C85F2D"/>
    <w:rsid w:val="00C86C59"/>
    <w:rsid w:val="00C870B1"/>
    <w:rsid w:val="00C871DF"/>
    <w:rsid w:val="00C91C5A"/>
    <w:rsid w:val="00C93EC1"/>
    <w:rsid w:val="00CA4170"/>
    <w:rsid w:val="00CB01AE"/>
    <w:rsid w:val="00CB38DA"/>
    <w:rsid w:val="00CC1100"/>
    <w:rsid w:val="00CC47C9"/>
    <w:rsid w:val="00CD359E"/>
    <w:rsid w:val="00CD6D9A"/>
    <w:rsid w:val="00CD7FF6"/>
    <w:rsid w:val="00CF6F8D"/>
    <w:rsid w:val="00D00E92"/>
    <w:rsid w:val="00D02669"/>
    <w:rsid w:val="00D04DB4"/>
    <w:rsid w:val="00D0524E"/>
    <w:rsid w:val="00D055EC"/>
    <w:rsid w:val="00D139B9"/>
    <w:rsid w:val="00D141C8"/>
    <w:rsid w:val="00D14286"/>
    <w:rsid w:val="00D16750"/>
    <w:rsid w:val="00D20E99"/>
    <w:rsid w:val="00D26FC0"/>
    <w:rsid w:val="00D32BE8"/>
    <w:rsid w:val="00D34DA3"/>
    <w:rsid w:val="00D36EF5"/>
    <w:rsid w:val="00D37734"/>
    <w:rsid w:val="00D415E0"/>
    <w:rsid w:val="00D4353F"/>
    <w:rsid w:val="00D44728"/>
    <w:rsid w:val="00D513F4"/>
    <w:rsid w:val="00D5352D"/>
    <w:rsid w:val="00D5499F"/>
    <w:rsid w:val="00D562FF"/>
    <w:rsid w:val="00D57F3E"/>
    <w:rsid w:val="00D643D8"/>
    <w:rsid w:val="00D6605B"/>
    <w:rsid w:val="00D71111"/>
    <w:rsid w:val="00D72BB5"/>
    <w:rsid w:val="00D8215E"/>
    <w:rsid w:val="00D92502"/>
    <w:rsid w:val="00D92778"/>
    <w:rsid w:val="00D94FF2"/>
    <w:rsid w:val="00DA10DA"/>
    <w:rsid w:val="00DB2442"/>
    <w:rsid w:val="00DB481A"/>
    <w:rsid w:val="00DC6ECF"/>
    <w:rsid w:val="00DE314E"/>
    <w:rsid w:val="00DE3230"/>
    <w:rsid w:val="00DE4EFE"/>
    <w:rsid w:val="00DE58A6"/>
    <w:rsid w:val="00DF09BA"/>
    <w:rsid w:val="00DF56C9"/>
    <w:rsid w:val="00DF79A2"/>
    <w:rsid w:val="00E016A0"/>
    <w:rsid w:val="00E03D17"/>
    <w:rsid w:val="00E04765"/>
    <w:rsid w:val="00E064ED"/>
    <w:rsid w:val="00E156AC"/>
    <w:rsid w:val="00E2207F"/>
    <w:rsid w:val="00E237D3"/>
    <w:rsid w:val="00E255DF"/>
    <w:rsid w:val="00E2701C"/>
    <w:rsid w:val="00E30318"/>
    <w:rsid w:val="00E30409"/>
    <w:rsid w:val="00E32708"/>
    <w:rsid w:val="00E32B93"/>
    <w:rsid w:val="00E33AFD"/>
    <w:rsid w:val="00E4171E"/>
    <w:rsid w:val="00E42817"/>
    <w:rsid w:val="00E47741"/>
    <w:rsid w:val="00E5615F"/>
    <w:rsid w:val="00E60BE7"/>
    <w:rsid w:val="00E61571"/>
    <w:rsid w:val="00E64E68"/>
    <w:rsid w:val="00E71C99"/>
    <w:rsid w:val="00E7389A"/>
    <w:rsid w:val="00E74763"/>
    <w:rsid w:val="00E82E8E"/>
    <w:rsid w:val="00E873EE"/>
    <w:rsid w:val="00E9046E"/>
    <w:rsid w:val="00E951A7"/>
    <w:rsid w:val="00EA0FC9"/>
    <w:rsid w:val="00EA4717"/>
    <w:rsid w:val="00EA5418"/>
    <w:rsid w:val="00EC3E6C"/>
    <w:rsid w:val="00EC7D8F"/>
    <w:rsid w:val="00ED00A0"/>
    <w:rsid w:val="00ED0A94"/>
    <w:rsid w:val="00ED297B"/>
    <w:rsid w:val="00ED5F1A"/>
    <w:rsid w:val="00EE2126"/>
    <w:rsid w:val="00EE46FB"/>
    <w:rsid w:val="00F0469C"/>
    <w:rsid w:val="00F04CEB"/>
    <w:rsid w:val="00F054B5"/>
    <w:rsid w:val="00F0674B"/>
    <w:rsid w:val="00F13712"/>
    <w:rsid w:val="00F17C0D"/>
    <w:rsid w:val="00F21C22"/>
    <w:rsid w:val="00F225BF"/>
    <w:rsid w:val="00F24AC0"/>
    <w:rsid w:val="00F36D24"/>
    <w:rsid w:val="00F46E76"/>
    <w:rsid w:val="00F66810"/>
    <w:rsid w:val="00F73FCD"/>
    <w:rsid w:val="00F755D0"/>
    <w:rsid w:val="00F80B1A"/>
    <w:rsid w:val="00F93B3D"/>
    <w:rsid w:val="00F9548A"/>
    <w:rsid w:val="00FA148B"/>
    <w:rsid w:val="00FA7304"/>
    <w:rsid w:val="00FA7968"/>
    <w:rsid w:val="00FB0541"/>
    <w:rsid w:val="00FB1010"/>
    <w:rsid w:val="00FB5E77"/>
    <w:rsid w:val="00FC0429"/>
    <w:rsid w:val="00FC1D00"/>
    <w:rsid w:val="00FC3C11"/>
    <w:rsid w:val="00FC5687"/>
    <w:rsid w:val="00FC6ACF"/>
    <w:rsid w:val="00FD59C5"/>
    <w:rsid w:val="00FD5A63"/>
    <w:rsid w:val="00FD7DDE"/>
    <w:rsid w:val="00FE1CFB"/>
    <w:rsid w:val="00FE723B"/>
    <w:rsid w:val="00FF12AF"/>
    <w:rsid w:val="00FF1FAF"/>
    <w:rsid w:val="00FF4B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D1D0D"/>
  <w15:docId w15:val="{0EFB1160-A2A8-4C8B-9721-6D177515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E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643D8"/>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585293">
      <w:bodyDiv w:val="1"/>
      <w:marLeft w:val="0"/>
      <w:marRight w:val="0"/>
      <w:marTop w:val="0"/>
      <w:marBottom w:val="0"/>
      <w:divBdr>
        <w:top w:val="none" w:sz="0" w:space="0" w:color="auto"/>
        <w:left w:val="none" w:sz="0" w:space="0" w:color="auto"/>
        <w:bottom w:val="none" w:sz="0" w:space="0" w:color="auto"/>
        <w:right w:val="none" w:sz="0" w:space="0" w:color="auto"/>
      </w:divBdr>
    </w:div>
    <w:div w:id="1060861868">
      <w:bodyDiv w:val="1"/>
      <w:marLeft w:val="0"/>
      <w:marRight w:val="0"/>
      <w:marTop w:val="0"/>
      <w:marBottom w:val="0"/>
      <w:divBdr>
        <w:top w:val="none" w:sz="0" w:space="0" w:color="auto"/>
        <w:left w:val="none" w:sz="0" w:space="0" w:color="auto"/>
        <w:bottom w:val="none" w:sz="0" w:space="0" w:color="auto"/>
        <w:right w:val="none" w:sz="0" w:space="0" w:color="auto"/>
      </w:divBdr>
    </w:div>
    <w:div w:id="121786247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Hoja_de_c_lculo_de_Microsoft_Excel_97-20032.xls"/><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Hoja_de_c_lculo_de_Microsoft_Excel_97-20036.xls"/><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Hoja_de_c_lculo_de_Microsoft_Excel_97-20034.xls"/><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Hoja_de_c_lculo_de_Microsoft_Excel_97-20031.xls"/><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Hoja_de_c_lculo_de_Microsoft_Excel_97-20033.xls"/><Relationship Id="rId23" Type="http://schemas.openxmlformats.org/officeDocument/2006/relationships/package" Target="embeddings/Hoja_de_c_lculo_de_Microsoft_Excel.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embeddings/Hoja_de_c_lculo_de_Microsoft_Excel_97-20035.xls"/><Relationship Id="rId4" Type="http://schemas.openxmlformats.org/officeDocument/2006/relationships/settings" Target="settings.xml"/><Relationship Id="rId9" Type="http://schemas.openxmlformats.org/officeDocument/2006/relationships/oleObject" Target="embeddings/Hoja_de_c_lculo_de_Microsoft_Excel_97-2003.xls"/><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C3E6D-6EBF-445D-8CE0-61E36438E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19</Pages>
  <Words>3083</Words>
  <Characters>16962</Characters>
  <Application>Microsoft Office Word</Application>
  <DocSecurity>0</DocSecurity>
  <Lines>141</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Hacienda y Credito Publico</Company>
  <LinksUpToDate>false</LinksUpToDate>
  <CharactersWithSpaces>20005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Finanzas</cp:lastModifiedBy>
  <cp:revision>36</cp:revision>
  <cp:lastPrinted>2020-01-03T19:36:00Z</cp:lastPrinted>
  <dcterms:created xsi:type="dcterms:W3CDTF">2020-01-03T15:15:00Z</dcterms:created>
  <dcterms:modified xsi:type="dcterms:W3CDTF">2020-04-20T15:12:00Z</dcterms:modified>
</cp:coreProperties>
</file>