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92736123"/>
    <w:bookmarkEnd w:id="0"/>
    <w:p w:rsidR="00EC3816" w:rsidRDefault="002913D0" w:rsidP="00460944">
      <w:pPr>
        <w:ind w:right="-1062"/>
        <w:jc w:val="center"/>
      </w:pPr>
      <w:r>
        <w:rPr>
          <w:b/>
          <w:bCs/>
          <w:lang w:val="es-ES"/>
        </w:rPr>
        <w:object w:dxaOrig="23529" w:dyaOrig="15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0.75pt;height:419.25pt" o:ole="">
            <v:imagedata r:id="rId8" o:title=""/>
          </v:shape>
          <o:OLEObject Type="Embed" ProgID="Excel.Sheet.12" ShapeID="_x0000_i1025" DrawAspect="Content" ObjectID="_1703412254" r:id="rId9"/>
        </w:object>
      </w:r>
    </w:p>
    <w:bookmarkStart w:id="1" w:name="_MON_1592735719"/>
    <w:bookmarkEnd w:id="1"/>
    <w:p w:rsidR="00A06F69" w:rsidRDefault="00C452B2" w:rsidP="00460944">
      <w:pPr>
        <w:ind w:right="-1062"/>
        <w:jc w:val="center"/>
      </w:pPr>
      <w:r>
        <w:rPr>
          <w:b/>
          <w:bCs/>
          <w:lang w:val="es-ES"/>
        </w:rPr>
        <w:object w:dxaOrig="25153" w:dyaOrig="19541">
          <v:shape id="_x0000_i1026" type="#_x0000_t75" style="width:672.75pt;height:405.75pt" o:ole="">
            <v:imagedata r:id="rId10" o:title=""/>
          </v:shape>
          <o:OLEObject Type="Embed" ProgID="Excel.Sheet.12" ShapeID="_x0000_i1026" DrawAspect="Content" ObjectID="_1703412255" r:id="rId11"/>
        </w:object>
      </w:r>
    </w:p>
    <w:p w:rsidR="00D16068" w:rsidRDefault="00E36F32" w:rsidP="004C12BB">
      <w:pPr>
        <w:jc w:val="center"/>
      </w:pPr>
      <w:bookmarkStart w:id="2" w:name="_MON_1470807348"/>
      <w:bookmarkEnd w:id="2"/>
      <w:r>
        <w:rPr>
          <w:noProof/>
        </w:rPr>
        <w:lastRenderedPageBreak/>
        <w:object w:dxaOrig="1440" w:dyaOrig="1440">
          <v:shape id="_x0000_s1183" type="#_x0000_t75" style="position:absolute;left:0;text-align:left;margin-left:-.35pt;margin-top:17.8pt;width:715.55pt;height:332.25pt;z-index:251689984;mso-position-horizontal-relative:text;mso-position-vertical-relative:text">
            <v:imagedata r:id="rId12" o:title=""/>
            <w10:wrap type="square" side="right"/>
          </v:shape>
          <o:OLEObject Type="Embed" ProgID="Excel.Sheet.12" ShapeID="_x0000_s1183" DrawAspect="Content" ObjectID="_1703412259" r:id="rId13"/>
        </w:object>
      </w:r>
      <w:r w:rsidR="000B0C6D">
        <w:t xml:space="preserve">           </w:t>
      </w:r>
    </w:p>
    <w:p w:rsidR="00D16068" w:rsidRDefault="00D16068" w:rsidP="004C12BB">
      <w:pPr>
        <w:jc w:val="center"/>
      </w:pPr>
    </w:p>
    <w:p w:rsidR="00D16068" w:rsidRDefault="00D16068" w:rsidP="004C12BB">
      <w:pPr>
        <w:jc w:val="center"/>
      </w:pPr>
    </w:p>
    <w:p w:rsidR="00D16068" w:rsidRDefault="00E36F32" w:rsidP="004C12BB">
      <w:pPr>
        <w:jc w:val="center"/>
      </w:pPr>
      <w:r>
        <w:rPr>
          <w:noProof/>
        </w:rPr>
        <w:lastRenderedPageBreak/>
        <w:object w:dxaOrig="1440" w:dyaOrig="1440">
          <v:shape id="_x0000_s1170" type="#_x0000_t75" style="position:absolute;left:0;text-align:left;margin-left:10.35pt;margin-top:26.6pt;width:667.25pt;height:332.7pt;z-index:251687936;mso-position-horizontal-relative:text;mso-position-vertical-relative:text" wrapcoords="-25 35 -25 21529 21600 21529 21600 35 -25 35">
            <v:imagedata r:id="rId14" o:title=""/>
            <w10:wrap type="tight"/>
          </v:shape>
          <o:OLEObject Type="Embed" ProgID="Excel.Sheet.12" ShapeID="_x0000_s1170" DrawAspect="Content" ObjectID="_1703412260" r:id="rId15"/>
        </w:object>
      </w:r>
    </w:p>
    <w:p w:rsidR="00D16068" w:rsidRDefault="00D16068" w:rsidP="004C12BB">
      <w:pPr>
        <w:jc w:val="center"/>
      </w:pPr>
    </w:p>
    <w:p w:rsidR="00D16068" w:rsidRDefault="00D16068" w:rsidP="004C12BB">
      <w:pPr>
        <w:jc w:val="center"/>
      </w:pPr>
    </w:p>
    <w:bookmarkStart w:id="3" w:name="_MON_1470809138"/>
    <w:bookmarkEnd w:id="3"/>
    <w:p w:rsidR="00E32708" w:rsidRDefault="00CD583A" w:rsidP="007B70BD">
      <w:pPr>
        <w:jc w:val="center"/>
      </w:pPr>
      <w:r>
        <w:object w:dxaOrig="17805" w:dyaOrig="12354">
          <v:shape id="_x0000_i1029" type="#_x0000_t75" style="width:720.75pt;height:408pt" o:ole="">
            <v:imagedata r:id="rId16" o:title=""/>
          </v:shape>
          <o:OLEObject Type="Embed" ProgID="Excel.Sheet.12" ShapeID="_x0000_i1029" DrawAspect="Content" ObjectID="_1703412256" r:id="rId17"/>
        </w:object>
      </w:r>
      <w:bookmarkStart w:id="4" w:name="_MON_1553862467"/>
      <w:bookmarkStart w:id="5" w:name="_MON_1470814596"/>
      <w:bookmarkStart w:id="6" w:name="_MON_1553862292"/>
      <w:bookmarkStart w:id="7" w:name="_MON_1553862361"/>
      <w:bookmarkEnd w:id="4"/>
      <w:bookmarkEnd w:id="5"/>
      <w:bookmarkEnd w:id="6"/>
      <w:bookmarkEnd w:id="7"/>
      <w:bookmarkStart w:id="8" w:name="_MON_1553862398"/>
      <w:bookmarkEnd w:id="8"/>
      <w:r w:rsidR="00695598">
        <w:rPr>
          <w:b/>
          <w:bCs/>
          <w:lang w:val="es-ES"/>
        </w:rPr>
        <w:object w:dxaOrig="19479" w:dyaOrig="9423">
          <v:shape id="_x0000_i1040" type="#_x0000_t75" style="width:689.25pt;height:411.75pt" o:ole="">
            <v:imagedata r:id="rId18" o:title=""/>
          </v:shape>
          <o:OLEObject Type="Embed" ProgID="Excel.Sheet.12" ShapeID="_x0000_i1040" DrawAspect="Content" ObjectID="_1703412257" r:id="rId19"/>
        </w:object>
      </w:r>
      <w:bookmarkStart w:id="9" w:name="_MON_1470810366"/>
      <w:bookmarkStart w:id="10" w:name="_GoBack"/>
      <w:bookmarkEnd w:id="9"/>
      <w:bookmarkEnd w:id="10"/>
      <w:bookmarkStart w:id="11" w:name="_MON_1553862534"/>
      <w:bookmarkEnd w:id="11"/>
      <w:r w:rsidR="005F3562">
        <w:rPr>
          <w:lang w:val="es-ES"/>
        </w:rPr>
        <w:object w:dxaOrig="24165" w:dyaOrig="17535">
          <v:shape id="_x0000_i1031" type="#_x0000_t75" style="width:698.25pt;height:430.5pt" o:ole="">
            <v:imagedata r:id="rId20" o:title=""/>
          </v:shape>
          <o:OLEObject Type="Embed" ProgID="Excel.Sheet.12" ShapeID="_x0000_i1031" DrawAspect="Content" ObjectID="_1703412258" r:id="rId21"/>
        </w:object>
      </w:r>
    </w:p>
    <w:p w:rsidR="00372F40" w:rsidRDefault="00372F40"/>
    <w:p w:rsidR="007824AA" w:rsidRDefault="007824AA" w:rsidP="007824AA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Informe de Pasivos Contingentes</w:t>
      </w:r>
    </w:p>
    <w:p w:rsidR="007824AA" w:rsidRDefault="007824AA" w:rsidP="007824A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Este Tribunal Electoral tiene pasivos conti</w:t>
      </w:r>
      <w:r w:rsidR="00BB6251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>gentes, siendo el “Fondo de Haber del Retiro a Funcionarios” (por conclusión de cargo de Magistrado), por la cantidad de $</w:t>
      </w:r>
      <w:r w:rsidR="00033E99">
        <w:rPr>
          <w:rFonts w:ascii="Courier New" w:hAnsi="Courier New" w:cs="Courier New"/>
        </w:rPr>
        <w:t>743,472</w:t>
      </w:r>
      <w:r>
        <w:rPr>
          <w:rFonts w:ascii="Courier New" w:hAnsi="Courier New" w:cs="Courier New"/>
        </w:rPr>
        <w:t>.00 (</w:t>
      </w:r>
      <w:r w:rsidR="00033E99">
        <w:rPr>
          <w:rFonts w:ascii="Courier New" w:hAnsi="Courier New" w:cs="Courier New"/>
        </w:rPr>
        <w:t>Setecientos cuarenta y tres mil cuatrocientos setenta y dos pesos 00/100 m.n.)</w:t>
      </w:r>
      <w:r>
        <w:rPr>
          <w:rFonts w:ascii="Courier New" w:hAnsi="Courier New" w:cs="Courier New"/>
        </w:rPr>
        <w:t xml:space="preserve"> y el “Fondo de Liquidación al personal” por la cantidad de $</w:t>
      </w:r>
      <w:r w:rsidR="00033E99">
        <w:rPr>
          <w:rFonts w:ascii="Courier New" w:hAnsi="Courier New" w:cs="Courier New"/>
        </w:rPr>
        <w:t>596,480.00(</w:t>
      </w:r>
      <w:r w:rsidR="006559A0">
        <w:rPr>
          <w:rFonts w:ascii="Courier New" w:hAnsi="Courier New" w:cs="Courier New"/>
        </w:rPr>
        <w:t>quinientos noventa y seis mil</w:t>
      </w:r>
      <w:r w:rsidR="00033E99">
        <w:rPr>
          <w:rFonts w:ascii="Courier New" w:hAnsi="Courier New" w:cs="Courier New"/>
        </w:rPr>
        <w:t xml:space="preserve"> cuatrocientos ochenta pesos 00/100 m.n.)</w:t>
      </w:r>
      <w:r w:rsidR="00176A5D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dando un total de $</w:t>
      </w:r>
      <w:r w:rsidR="00033E99">
        <w:rPr>
          <w:rFonts w:ascii="Courier New" w:hAnsi="Courier New" w:cs="Courier New"/>
        </w:rPr>
        <w:t>1,339,953.00</w:t>
      </w:r>
      <w:r>
        <w:rPr>
          <w:rFonts w:ascii="Courier New" w:hAnsi="Courier New" w:cs="Courier New"/>
        </w:rPr>
        <w:t>(</w:t>
      </w:r>
      <w:r w:rsidR="00033E99">
        <w:rPr>
          <w:rFonts w:ascii="Courier New" w:hAnsi="Courier New" w:cs="Courier New"/>
        </w:rPr>
        <w:t>un millón trescientos treinta y nueve mil novecientos cincuenta y tres</w:t>
      </w:r>
      <w:r>
        <w:rPr>
          <w:rFonts w:ascii="Courier New" w:hAnsi="Courier New" w:cs="Courier New"/>
        </w:rPr>
        <w:t xml:space="preserve"> pesos </w:t>
      </w:r>
      <w:r w:rsidR="00033E99">
        <w:rPr>
          <w:rFonts w:ascii="Courier New" w:hAnsi="Courier New" w:cs="Courier New"/>
        </w:rPr>
        <w:t>00</w:t>
      </w:r>
      <w:r>
        <w:rPr>
          <w:rFonts w:ascii="Courier New" w:hAnsi="Courier New" w:cs="Courier New"/>
        </w:rPr>
        <w:t>/100 m.n.) por ambos fondos</w:t>
      </w:r>
      <w:r w:rsidR="0010104A">
        <w:rPr>
          <w:rFonts w:ascii="Courier New" w:hAnsi="Courier New" w:cs="Courier New"/>
        </w:rPr>
        <w:t>. Lo anterior</w:t>
      </w:r>
      <w:r>
        <w:rPr>
          <w:rFonts w:ascii="Courier New" w:hAnsi="Courier New" w:cs="Courier New"/>
        </w:rPr>
        <w:t xml:space="preserve"> con fundamento en el artículo 11 fracciones XXIII y XXV, de la Ley Orgánica del Tribunal Electoral de Tlaxcala, recurso que corresponde</w:t>
      </w:r>
      <w:r w:rsidR="00395FA9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 xml:space="preserve"> a</w:t>
      </w:r>
      <w:r w:rsidR="009E543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l</w:t>
      </w:r>
      <w:r w:rsidR="009E543C">
        <w:rPr>
          <w:rFonts w:ascii="Courier New" w:hAnsi="Courier New" w:cs="Courier New"/>
        </w:rPr>
        <w:t>os</w:t>
      </w:r>
      <w:r>
        <w:rPr>
          <w:rFonts w:ascii="Courier New" w:hAnsi="Courier New" w:cs="Courier New"/>
        </w:rPr>
        <w:t xml:space="preserve"> ejercicio</w:t>
      </w:r>
      <w:r w:rsidR="00395FA9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fiscal</w:t>
      </w:r>
      <w:r w:rsidR="00395FA9">
        <w:rPr>
          <w:rFonts w:ascii="Courier New" w:hAnsi="Courier New" w:cs="Courier New"/>
        </w:rPr>
        <w:t>es</w:t>
      </w:r>
      <w:r>
        <w:rPr>
          <w:rFonts w:ascii="Courier New" w:hAnsi="Courier New" w:cs="Courier New"/>
        </w:rPr>
        <w:t xml:space="preserve"> 20</w:t>
      </w:r>
      <w:r w:rsidR="00176A5D">
        <w:rPr>
          <w:rFonts w:ascii="Courier New" w:hAnsi="Courier New" w:cs="Courier New"/>
        </w:rPr>
        <w:t>1</w:t>
      </w:r>
      <w:r w:rsidR="00E529A1">
        <w:rPr>
          <w:rFonts w:ascii="Courier New" w:hAnsi="Courier New" w:cs="Courier New"/>
        </w:rPr>
        <w:t>9,</w:t>
      </w:r>
      <w:r w:rsidR="00176A5D">
        <w:rPr>
          <w:rFonts w:ascii="Courier New" w:hAnsi="Courier New" w:cs="Courier New"/>
        </w:rPr>
        <w:t xml:space="preserve"> 2020</w:t>
      </w:r>
      <w:r w:rsidR="00E529A1">
        <w:rPr>
          <w:rFonts w:ascii="Courier New" w:hAnsi="Courier New" w:cs="Courier New"/>
        </w:rPr>
        <w:t xml:space="preserve"> y 2021</w:t>
      </w:r>
      <w:r>
        <w:rPr>
          <w:rFonts w:ascii="Courier New" w:hAnsi="Courier New" w:cs="Courier New"/>
        </w:rPr>
        <w:t>.</w:t>
      </w:r>
    </w:p>
    <w:p w:rsidR="00764E48" w:rsidRDefault="00764E48" w:rsidP="007824A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Integración de provisiones contingentes a largo plazo</w:t>
      </w:r>
      <w:r w:rsidR="007254D0">
        <w:rPr>
          <w:rFonts w:ascii="Courier New" w:hAnsi="Courier New" w:cs="Courier New"/>
        </w:rPr>
        <w:t>.</w:t>
      </w:r>
    </w:p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2972"/>
        <w:gridCol w:w="1985"/>
        <w:gridCol w:w="1842"/>
        <w:gridCol w:w="7513"/>
      </w:tblGrid>
      <w:tr w:rsidR="00764E48" w:rsidTr="009133D8">
        <w:tc>
          <w:tcPr>
            <w:tcW w:w="2972" w:type="dxa"/>
          </w:tcPr>
          <w:p w:rsidR="00764E48" w:rsidRDefault="00764E48" w:rsidP="007824A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Cuenta y descripción</w:t>
            </w:r>
          </w:p>
        </w:tc>
        <w:tc>
          <w:tcPr>
            <w:tcW w:w="1985" w:type="dxa"/>
          </w:tcPr>
          <w:p w:rsidR="00764E48" w:rsidRDefault="00764E48" w:rsidP="007824A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Saldo inicial al 01 de enero de 2021</w:t>
            </w:r>
          </w:p>
        </w:tc>
        <w:tc>
          <w:tcPr>
            <w:tcW w:w="1842" w:type="dxa"/>
          </w:tcPr>
          <w:p w:rsidR="00764E48" w:rsidRDefault="00764E48" w:rsidP="007824A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Saldo final al 31 de diciembre de 2021</w:t>
            </w:r>
          </w:p>
        </w:tc>
        <w:tc>
          <w:tcPr>
            <w:tcW w:w="7513" w:type="dxa"/>
          </w:tcPr>
          <w:p w:rsidR="00764E48" w:rsidRDefault="004B2650" w:rsidP="004B265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Descripción</w:t>
            </w:r>
          </w:p>
        </w:tc>
      </w:tr>
      <w:tr w:rsidR="00764E48" w:rsidTr="009133D8">
        <w:tc>
          <w:tcPr>
            <w:tcW w:w="2972" w:type="dxa"/>
          </w:tcPr>
          <w:p w:rsidR="00764E48" w:rsidRDefault="00764E48" w:rsidP="007824A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2.2.6.3.1 Haber del retiro funcionarios</w:t>
            </w:r>
          </w:p>
        </w:tc>
        <w:tc>
          <w:tcPr>
            <w:tcW w:w="1985" w:type="dxa"/>
          </w:tcPr>
          <w:p w:rsidR="00764E48" w:rsidRDefault="00764E48" w:rsidP="00764E4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$ 371,686.00</w:t>
            </w:r>
          </w:p>
        </w:tc>
        <w:tc>
          <w:tcPr>
            <w:tcW w:w="1842" w:type="dxa"/>
          </w:tcPr>
          <w:p w:rsidR="00764E48" w:rsidRDefault="00764E48" w:rsidP="00764E4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743,472.00</w:t>
            </w:r>
          </w:p>
        </w:tc>
        <w:tc>
          <w:tcPr>
            <w:tcW w:w="7513" w:type="dxa"/>
          </w:tcPr>
          <w:p w:rsidR="0052632D" w:rsidRDefault="0052632D" w:rsidP="007824A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Se asigno en este ejercicio 2021 la cantidad de </w:t>
            </w:r>
            <w:r w:rsidR="00764E48">
              <w:rPr>
                <w:rFonts w:ascii="Courier New" w:hAnsi="Courier New" w:cs="Courier New"/>
              </w:rPr>
              <w:t>$371,78</w:t>
            </w:r>
            <w:r w:rsidR="00347A00">
              <w:rPr>
                <w:rFonts w:ascii="Courier New" w:hAnsi="Courier New" w:cs="Courier New"/>
              </w:rPr>
              <w:t>6</w:t>
            </w:r>
            <w:r w:rsidR="00764E48">
              <w:rPr>
                <w:rFonts w:ascii="Courier New" w:hAnsi="Courier New" w:cs="Courier New"/>
              </w:rPr>
              <w:t>.0</w:t>
            </w:r>
            <w:r>
              <w:rPr>
                <w:rFonts w:ascii="Courier New" w:hAnsi="Courier New" w:cs="Courier New"/>
              </w:rPr>
              <w:t>0 los cuales están integrados de la siguiente manera</w:t>
            </w:r>
            <w:r w:rsidR="00905ED9">
              <w:rPr>
                <w:rFonts w:ascii="Courier New" w:hAnsi="Courier New" w:cs="Courier New"/>
              </w:rPr>
              <w:t>:</w:t>
            </w:r>
          </w:p>
          <w:p w:rsidR="0052632D" w:rsidRDefault="0052632D" w:rsidP="007824A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Rendimientos de</w:t>
            </w:r>
            <w:r w:rsidR="009133D8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inversión</w:t>
            </w:r>
            <w:r w:rsidR="009133D8">
              <w:rPr>
                <w:rFonts w:ascii="Courier New" w:hAnsi="Courier New" w:cs="Courier New"/>
              </w:rPr>
              <w:t xml:space="preserve"> </w:t>
            </w:r>
            <w:r w:rsidR="00E73E06">
              <w:rPr>
                <w:rFonts w:ascii="Courier New" w:hAnsi="Courier New" w:cs="Courier New"/>
              </w:rPr>
              <w:t>cta</w:t>
            </w:r>
            <w:r w:rsidR="009133D8">
              <w:rPr>
                <w:rFonts w:ascii="Courier New" w:hAnsi="Courier New" w:cs="Courier New"/>
              </w:rPr>
              <w:t xml:space="preserve">. </w:t>
            </w:r>
            <w:r w:rsidR="00905ED9">
              <w:rPr>
                <w:rFonts w:ascii="Courier New" w:hAnsi="Courier New" w:cs="Courier New"/>
              </w:rPr>
              <w:t>4527</w:t>
            </w:r>
            <w:r w:rsidR="009133D8">
              <w:rPr>
                <w:rFonts w:ascii="Courier New" w:hAnsi="Courier New" w:cs="Courier New"/>
              </w:rPr>
              <w:t xml:space="preserve"> año 2019</w:t>
            </w:r>
            <w:r w:rsidR="00905ED9">
              <w:rPr>
                <w:rFonts w:ascii="Courier New" w:hAnsi="Courier New" w:cs="Courier New"/>
              </w:rPr>
              <w:t xml:space="preserve"> $60</w:t>
            </w:r>
            <w:r w:rsidR="00347A00">
              <w:rPr>
                <w:rFonts w:ascii="Courier New" w:hAnsi="Courier New" w:cs="Courier New"/>
              </w:rPr>
              <w:t>8</w:t>
            </w:r>
            <w:r w:rsidR="00905ED9">
              <w:rPr>
                <w:rFonts w:ascii="Courier New" w:hAnsi="Courier New" w:cs="Courier New"/>
              </w:rPr>
              <w:t>.00</w:t>
            </w:r>
          </w:p>
          <w:p w:rsidR="0052632D" w:rsidRDefault="009133D8" w:rsidP="007824A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Rendimientos de inversión </w:t>
            </w:r>
            <w:r w:rsidR="0052632D">
              <w:rPr>
                <w:rFonts w:ascii="Courier New" w:hAnsi="Courier New" w:cs="Courier New"/>
              </w:rPr>
              <w:t>cta</w:t>
            </w:r>
            <w:r>
              <w:rPr>
                <w:rFonts w:ascii="Courier New" w:hAnsi="Courier New" w:cs="Courier New"/>
              </w:rPr>
              <w:t xml:space="preserve">. </w:t>
            </w:r>
            <w:r w:rsidR="00905ED9">
              <w:rPr>
                <w:rFonts w:ascii="Courier New" w:hAnsi="Courier New" w:cs="Courier New"/>
              </w:rPr>
              <w:t>6122</w:t>
            </w:r>
            <w:r>
              <w:rPr>
                <w:rFonts w:ascii="Courier New" w:hAnsi="Courier New" w:cs="Courier New"/>
              </w:rPr>
              <w:t xml:space="preserve"> año 2020</w:t>
            </w:r>
            <w:r w:rsidR="00905ED9">
              <w:rPr>
                <w:rFonts w:ascii="Courier New" w:hAnsi="Courier New" w:cs="Courier New"/>
              </w:rPr>
              <w:t xml:space="preserve"> $4,385.00</w:t>
            </w:r>
          </w:p>
          <w:p w:rsidR="00905ED9" w:rsidRDefault="00905ED9" w:rsidP="007824A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Participaciones reasignadas</w:t>
            </w:r>
            <w:r w:rsidR="009133D8">
              <w:rPr>
                <w:rFonts w:ascii="Courier New" w:hAnsi="Courier New" w:cs="Courier New"/>
              </w:rPr>
              <w:t xml:space="preserve"> cta. 0618</w:t>
            </w:r>
            <w:r>
              <w:rPr>
                <w:rFonts w:ascii="Courier New" w:hAnsi="Courier New" w:cs="Courier New"/>
              </w:rPr>
              <w:t xml:space="preserve"> </w:t>
            </w:r>
            <w:r w:rsidR="009133D8">
              <w:rPr>
                <w:rFonts w:ascii="Courier New" w:hAnsi="Courier New" w:cs="Courier New"/>
              </w:rPr>
              <w:t xml:space="preserve">año 2021 </w:t>
            </w:r>
            <w:r>
              <w:rPr>
                <w:rFonts w:ascii="Courier New" w:hAnsi="Courier New" w:cs="Courier New"/>
              </w:rPr>
              <w:t>$366,793.00</w:t>
            </w:r>
          </w:p>
          <w:p w:rsidR="0052632D" w:rsidRDefault="0052632D" w:rsidP="00905ED9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764E48" w:rsidTr="009133D8">
        <w:tc>
          <w:tcPr>
            <w:tcW w:w="2972" w:type="dxa"/>
          </w:tcPr>
          <w:p w:rsidR="00764E48" w:rsidRDefault="00764E48" w:rsidP="007824A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2.2.6.3.2 Fondo de liquidación al personal</w:t>
            </w:r>
          </w:p>
        </w:tc>
        <w:tc>
          <w:tcPr>
            <w:tcW w:w="1985" w:type="dxa"/>
          </w:tcPr>
          <w:p w:rsidR="00764E48" w:rsidRDefault="00764E48" w:rsidP="00764E4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$ 82,124.00</w:t>
            </w:r>
          </w:p>
        </w:tc>
        <w:tc>
          <w:tcPr>
            <w:tcW w:w="1842" w:type="dxa"/>
          </w:tcPr>
          <w:p w:rsidR="00764E48" w:rsidRDefault="00764E48" w:rsidP="00764E4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596,480.00</w:t>
            </w:r>
          </w:p>
        </w:tc>
        <w:tc>
          <w:tcPr>
            <w:tcW w:w="7513" w:type="dxa"/>
          </w:tcPr>
          <w:p w:rsidR="008E6978" w:rsidRDefault="008E6978" w:rsidP="007824A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Del saldo inicial se erogo la cantidad $$80,266.00, quedando con un saldo disponible de $1,858.00 (recurso ejercicio 2020)</w:t>
            </w:r>
          </w:p>
          <w:p w:rsidR="00764E48" w:rsidRDefault="004B2650" w:rsidP="007824A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Se asigno en este ejercicio 2021 la cantidad de $594,622.00</w:t>
            </w:r>
            <w:r w:rsidR="008E6978">
              <w:rPr>
                <w:rFonts w:ascii="Courier New" w:hAnsi="Courier New" w:cs="Courier New"/>
              </w:rPr>
              <w:t>, que al sumar ambos importes se tiene la disponibilidad de $596,480.00</w:t>
            </w:r>
          </w:p>
          <w:p w:rsidR="008E6978" w:rsidRDefault="008E6978" w:rsidP="007824AA">
            <w:pPr>
              <w:jc w:val="both"/>
              <w:rPr>
                <w:rFonts w:ascii="Courier New" w:hAnsi="Courier New" w:cs="Courier New"/>
              </w:rPr>
            </w:pPr>
          </w:p>
          <w:p w:rsidR="008E6978" w:rsidRDefault="008E6978" w:rsidP="007824A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La cantidad de 594,622.00 esta integrada de la siguiente manera:</w:t>
            </w:r>
          </w:p>
          <w:p w:rsidR="008E6978" w:rsidRDefault="008E6978" w:rsidP="007824A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Rendimientos de la cuenta 4527 año 2019 $   306.00</w:t>
            </w:r>
          </w:p>
          <w:p w:rsidR="008E6978" w:rsidRDefault="008E6978" w:rsidP="007824A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Rendimientos de la cuenta 6122 año 2020 $ 4,290.00</w:t>
            </w:r>
          </w:p>
          <w:p w:rsidR="008E6978" w:rsidRDefault="008E6978" w:rsidP="007824A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Rendimientos de la cuenta 0618 año 2021 $32,757.00</w:t>
            </w:r>
          </w:p>
          <w:p w:rsidR="008E6978" w:rsidRDefault="008E6978" w:rsidP="007824A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Participaciones reasignadas de la cuenta 0618 2021 $</w:t>
            </w:r>
            <w:r w:rsidR="001F16C6">
              <w:rPr>
                <w:rFonts w:ascii="Courier New" w:hAnsi="Courier New" w:cs="Courier New"/>
              </w:rPr>
              <w:t>557,269.00</w:t>
            </w:r>
          </w:p>
        </w:tc>
      </w:tr>
    </w:tbl>
    <w:p w:rsidR="00764E48" w:rsidRDefault="00764E48" w:rsidP="007824AA">
      <w:pPr>
        <w:jc w:val="both"/>
        <w:rPr>
          <w:rFonts w:ascii="Courier New" w:hAnsi="Courier New" w:cs="Courier New"/>
        </w:rPr>
      </w:pPr>
    </w:p>
    <w:p w:rsidR="00540418" w:rsidRPr="00C80DE2" w:rsidRDefault="00540418">
      <w:pPr>
        <w:rPr>
          <w:rFonts w:ascii="Courier New" w:hAnsi="Courier New" w:cs="Courier New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4678"/>
        <w:gridCol w:w="2126"/>
        <w:gridCol w:w="4536"/>
      </w:tblGrid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Pr="00C80DE2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>Autoriza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Pr="00C80DE2" w:rsidRDefault="00F738E9">
            <w:pPr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738E9" w:rsidRPr="00C80DE2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>Elabor</w:t>
            </w:r>
            <w:r w:rsidR="00250C63">
              <w:rPr>
                <w:rFonts w:ascii="Courier New" w:hAnsi="Courier New" w:cs="Courier New"/>
                <w:b/>
              </w:rPr>
              <w:t>ó</w:t>
            </w:r>
          </w:p>
        </w:tc>
      </w:tr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0C63" w:rsidRDefault="00250C63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0C63" w:rsidRDefault="00250C63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0C63" w:rsidRPr="00C80DE2" w:rsidRDefault="00250C63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Pr="00C80DE2" w:rsidRDefault="00F738E9">
            <w:pPr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738E9" w:rsidRPr="00C80DE2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Pr="00C80DE2" w:rsidRDefault="00F97969" w:rsidP="00F738E9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 xml:space="preserve">Lic. </w:t>
            </w:r>
            <w:r w:rsidR="00E575A0">
              <w:rPr>
                <w:rFonts w:ascii="Courier New" w:hAnsi="Courier New" w:cs="Courier New"/>
                <w:b/>
              </w:rPr>
              <w:t>José Lumbreras García</w:t>
            </w:r>
          </w:p>
          <w:p w:rsidR="00F738E9" w:rsidRPr="00C80DE2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 xml:space="preserve">Magistrado </w:t>
            </w:r>
            <w:proofErr w:type="gramStart"/>
            <w:r w:rsidRPr="00C80DE2">
              <w:rPr>
                <w:rFonts w:ascii="Courier New" w:hAnsi="Courier New" w:cs="Courier New"/>
                <w:b/>
              </w:rPr>
              <w:t>Presidente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Pr="00C80DE2" w:rsidRDefault="00F738E9">
            <w:pPr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60610" w:rsidRPr="00C80DE2" w:rsidRDefault="00F738E9" w:rsidP="00360610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 xml:space="preserve">C.P. </w:t>
            </w:r>
            <w:proofErr w:type="spellStart"/>
            <w:r w:rsidR="00131696" w:rsidRPr="00C80DE2">
              <w:rPr>
                <w:rFonts w:ascii="Courier New" w:hAnsi="Courier New" w:cs="Courier New"/>
                <w:b/>
              </w:rPr>
              <w:t>Roci</w:t>
            </w:r>
            <w:r w:rsidR="0065064B">
              <w:rPr>
                <w:rFonts w:ascii="Courier New" w:hAnsi="Courier New" w:cs="Courier New"/>
                <w:b/>
              </w:rPr>
              <w:t>o</w:t>
            </w:r>
            <w:proofErr w:type="spellEnd"/>
            <w:r w:rsidR="00F97969" w:rsidRPr="00C80DE2">
              <w:rPr>
                <w:rFonts w:ascii="Courier New" w:hAnsi="Courier New" w:cs="Courier New"/>
                <w:b/>
              </w:rPr>
              <w:t xml:space="preserve"> Castillo </w:t>
            </w:r>
            <w:r w:rsidR="00131696" w:rsidRPr="00C80DE2">
              <w:rPr>
                <w:rFonts w:ascii="Courier New" w:hAnsi="Courier New" w:cs="Courier New"/>
                <w:b/>
              </w:rPr>
              <w:t>Rodríguez</w:t>
            </w:r>
          </w:p>
          <w:p w:rsidR="00F738E9" w:rsidRPr="00C80DE2" w:rsidRDefault="00F738E9" w:rsidP="00360610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>Director</w:t>
            </w:r>
            <w:r w:rsidR="00360610" w:rsidRPr="00C80DE2">
              <w:rPr>
                <w:rFonts w:ascii="Courier New" w:hAnsi="Courier New" w:cs="Courier New"/>
                <w:b/>
              </w:rPr>
              <w:t>a</w:t>
            </w:r>
            <w:r w:rsidRPr="00C80DE2">
              <w:rPr>
                <w:rFonts w:ascii="Courier New" w:hAnsi="Courier New" w:cs="Courier New"/>
                <w:b/>
              </w:rPr>
              <w:t xml:space="preserve"> Administra</w:t>
            </w:r>
            <w:r w:rsidR="00910C31">
              <w:rPr>
                <w:rFonts w:ascii="Courier New" w:hAnsi="Courier New" w:cs="Courier New"/>
                <w:b/>
              </w:rPr>
              <w:t>tiva</w:t>
            </w:r>
          </w:p>
        </w:tc>
      </w:tr>
    </w:tbl>
    <w:p w:rsidR="00F738E9" w:rsidRDefault="00F738E9">
      <w:pPr>
        <w:rPr>
          <w:rFonts w:ascii="Soberana Sans Light" w:hAnsi="Soberana Sans Light"/>
        </w:rPr>
      </w:pPr>
    </w:p>
    <w:p w:rsidR="00176A5D" w:rsidRDefault="00176A5D" w:rsidP="006D0FEA">
      <w:pPr>
        <w:jc w:val="center"/>
        <w:rPr>
          <w:rFonts w:ascii="Courier New" w:hAnsi="Courier New" w:cs="Courier New"/>
          <w:b/>
        </w:rPr>
      </w:pPr>
    </w:p>
    <w:p w:rsidR="00EF2E8A" w:rsidRDefault="00EF2E8A" w:rsidP="006D0FEA">
      <w:pPr>
        <w:jc w:val="center"/>
        <w:rPr>
          <w:rFonts w:ascii="Courier New" w:hAnsi="Courier New" w:cs="Courier New"/>
          <w:b/>
        </w:rPr>
      </w:pPr>
    </w:p>
    <w:p w:rsidR="009133D8" w:rsidRDefault="009133D8" w:rsidP="006D0FEA">
      <w:pPr>
        <w:jc w:val="center"/>
        <w:rPr>
          <w:rFonts w:ascii="Courier New" w:hAnsi="Courier New" w:cs="Courier New"/>
          <w:b/>
        </w:rPr>
      </w:pPr>
    </w:p>
    <w:p w:rsidR="00540418" w:rsidRDefault="00540418" w:rsidP="006D0FEA">
      <w:pPr>
        <w:jc w:val="center"/>
        <w:rPr>
          <w:rFonts w:ascii="Courier New" w:hAnsi="Courier New" w:cs="Courier New"/>
          <w:b/>
        </w:rPr>
      </w:pPr>
      <w:r w:rsidRPr="00C80DE2">
        <w:rPr>
          <w:rFonts w:ascii="Courier New" w:hAnsi="Courier New" w:cs="Courier New"/>
          <w:b/>
        </w:rPr>
        <w:lastRenderedPageBreak/>
        <w:t>NOTAS A LOS ESTADOS FINANCIEROS</w:t>
      </w:r>
    </w:p>
    <w:p w:rsidR="00D06BD1" w:rsidRPr="00C80DE2" w:rsidRDefault="00D06BD1" w:rsidP="00D06BD1">
      <w:pPr>
        <w:pStyle w:val="Texto"/>
        <w:spacing w:after="0" w:line="240" w:lineRule="exact"/>
        <w:jc w:val="center"/>
        <w:rPr>
          <w:rFonts w:ascii="Courier New" w:hAnsi="Courier New" w:cs="Courier New"/>
          <w:sz w:val="22"/>
          <w:szCs w:val="22"/>
        </w:rPr>
      </w:pPr>
      <w:r w:rsidRPr="00C80DE2">
        <w:rPr>
          <w:rFonts w:ascii="Courier New" w:hAnsi="Courier New" w:cs="Courier New"/>
          <w:b/>
          <w:sz w:val="22"/>
          <w:szCs w:val="22"/>
        </w:rPr>
        <w:t>a) NOTAS DE DESGLOSE</w:t>
      </w:r>
    </w:p>
    <w:p w:rsidR="00D06BD1" w:rsidRDefault="00D06BD1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INCISO"/>
        <w:spacing w:after="0" w:line="240" w:lineRule="exact"/>
        <w:ind w:left="648"/>
        <w:rPr>
          <w:rFonts w:ascii="Courier New" w:hAnsi="Courier New" w:cs="Courier New"/>
          <w:b/>
          <w:smallCaps/>
          <w:sz w:val="22"/>
          <w:szCs w:val="22"/>
        </w:rPr>
      </w:pPr>
      <w:r w:rsidRPr="00C80DE2">
        <w:rPr>
          <w:rFonts w:ascii="Courier New" w:hAnsi="Courier New" w:cs="Courier New"/>
          <w:b/>
          <w:smallCaps/>
          <w:sz w:val="22"/>
          <w:szCs w:val="22"/>
        </w:rPr>
        <w:t>I)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ab/>
        <w:t>Notas al Estado de Situación Financiera</w:t>
      </w:r>
    </w:p>
    <w:p w:rsidR="00D06BD1" w:rsidRPr="00C80DE2" w:rsidRDefault="00D06BD1" w:rsidP="00D06BD1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Pr="00C80DE2" w:rsidRDefault="00D06BD1" w:rsidP="00D06BD1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Activo</w:t>
      </w:r>
    </w:p>
    <w:p w:rsidR="00D06BD1" w:rsidRPr="00C80DE2" w:rsidRDefault="00D06BD1" w:rsidP="00D06BD1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Pr="00511FF6" w:rsidRDefault="00D06BD1" w:rsidP="00D06BD1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511FF6">
        <w:rPr>
          <w:rFonts w:ascii="Courier New" w:hAnsi="Courier New" w:cs="Courier New"/>
          <w:b/>
          <w:sz w:val="22"/>
          <w:szCs w:val="22"/>
          <w:lang w:val="es-MX"/>
        </w:rPr>
        <w:t>1. Efectivo y Equivalentes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511FF6">
        <w:rPr>
          <w:rFonts w:ascii="Courier New" w:hAnsi="Courier New" w:cs="Courier New"/>
          <w:sz w:val="22"/>
          <w:szCs w:val="22"/>
          <w:lang w:val="es-MX"/>
        </w:rPr>
        <w:tab/>
        <w:t xml:space="preserve">El monto reflejado al mes de </w:t>
      </w:r>
      <w:r w:rsidR="00BF4B34">
        <w:rPr>
          <w:rFonts w:ascii="Courier New" w:hAnsi="Courier New" w:cs="Courier New"/>
          <w:sz w:val="22"/>
          <w:szCs w:val="22"/>
          <w:lang w:val="es-MX"/>
        </w:rPr>
        <w:t>diciembre</w:t>
      </w:r>
      <w:r w:rsidR="00B52B49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Pr="00511FF6">
        <w:rPr>
          <w:rFonts w:ascii="Courier New" w:hAnsi="Courier New" w:cs="Courier New"/>
          <w:sz w:val="22"/>
          <w:szCs w:val="22"/>
          <w:lang w:val="es-MX"/>
        </w:rPr>
        <w:t>es de $</w:t>
      </w:r>
      <w:r w:rsidR="00BF4B34">
        <w:rPr>
          <w:rFonts w:ascii="Courier New" w:hAnsi="Courier New" w:cs="Courier New"/>
          <w:sz w:val="22"/>
          <w:szCs w:val="22"/>
          <w:lang w:val="es-MX"/>
        </w:rPr>
        <w:t>2,243,193</w:t>
      </w:r>
      <w:r w:rsidR="009E6D54" w:rsidRPr="00511FF6">
        <w:rPr>
          <w:rFonts w:ascii="Courier New" w:hAnsi="Courier New" w:cs="Courier New"/>
          <w:sz w:val="22"/>
          <w:szCs w:val="22"/>
          <w:lang w:val="es-MX"/>
        </w:rPr>
        <w:t>.</w:t>
      </w:r>
      <w:r w:rsidR="007B6CDF">
        <w:rPr>
          <w:rFonts w:ascii="Courier New" w:hAnsi="Courier New" w:cs="Courier New"/>
          <w:sz w:val="22"/>
          <w:szCs w:val="22"/>
          <w:lang w:val="es-MX"/>
        </w:rPr>
        <w:t>00</w:t>
      </w:r>
      <w:r w:rsidRPr="00511FF6">
        <w:rPr>
          <w:rFonts w:ascii="Courier New" w:hAnsi="Courier New" w:cs="Courier New"/>
          <w:sz w:val="22"/>
          <w:szCs w:val="22"/>
          <w:lang w:val="es-MX"/>
        </w:rPr>
        <w:t xml:space="preserve"> pesos, saldo que se tiene reflejado en la cuenta de cheques a nombre del Tribunal Electoral de Tlaxcala, mismos que se </w:t>
      </w:r>
      <w:r w:rsidR="00BF4B34">
        <w:rPr>
          <w:rFonts w:ascii="Courier New" w:hAnsi="Courier New" w:cs="Courier New"/>
          <w:sz w:val="22"/>
          <w:szCs w:val="22"/>
          <w:lang w:val="es-MX"/>
        </w:rPr>
        <w:t xml:space="preserve">han sido reasignados en el pago de pasivos contingentes a largo plazo </w:t>
      </w:r>
      <w:r w:rsidR="00BF4B34" w:rsidRPr="00BF4B34">
        <w:rPr>
          <w:rFonts w:ascii="Courier New" w:hAnsi="Courier New" w:cs="Courier New"/>
          <w:sz w:val="22"/>
          <w:szCs w:val="22"/>
          <w:lang w:val="es-MX"/>
        </w:rPr>
        <w:t>$1,339,953.00</w:t>
      </w:r>
      <w:r w:rsidR="00BF4B34">
        <w:rPr>
          <w:rFonts w:ascii="Courier New" w:hAnsi="Courier New" w:cs="Courier New"/>
        </w:rPr>
        <w:t xml:space="preserve"> </w:t>
      </w:r>
      <w:r w:rsidR="00BF4B34">
        <w:rPr>
          <w:rFonts w:ascii="Courier New" w:hAnsi="Courier New" w:cs="Courier New"/>
          <w:sz w:val="22"/>
          <w:szCs w:val="22"/>
          <w:lang w:val="es-MX"/>
        </w:rPr>
        <w:t>por la cantidad de $</w:t>
      </w:r>
      <w:r w:rsidR="00BF4B34" w:rsidRPr="00BF4B34">
        <w:rPr>
          <w:rFonts w:ascii="Courier New" w:hAnsi="Courier New" w:cs="Courier New"/>
          <w:sz w:val="22"/>
          <w:szCs w:val="22"/>
          <w:lang w:val="es-MX"/>
        </w:rPr>
        <w:t>971</w:t>
      </w:r>
      <w:r w:rsidR="00BF4B34">
        <w:rPr>
          <w:rFonts w:ascii="Courier New" w:hAnsi="Courier New" w:cs="Courier New"/>
          <w:sz w:val="22"/>
          <w:szCs w:val="22"/>
          <w:lang w:val="es-MX"/>
        </w:rPr>
        <w:t>,</w:t>
      </w:r>
      <w:r w:rsidR="00BF4B34" w:rsidRPr="00BF4B34">
        <w:rPr>
          <w:rFonts w:ascii="Courier New" w:hAnsi="Courier New" w:cs="Courier New"/>
          <w:sz w:val="22"/>
          <w:szCs w:val="22"/>
          <w:lang w:val="es-MX"/>
        </w:rPr>
        <w:t>707.00</w:t>
      </w:r>
      <w:r w:rsidR="00BF4B34">
        <w:rPr>
          <w:rFonts w:ascii="Courier New" w:hAnsi="Courier New" w:cs="Courier New"/>
        </w:rPr>
        <w:t xml:space="preserve"> </w:t>
      </w:r>
      <w:r w:rsidR="00BF4B34">
        <w:rPr>
          <w:rFonts w:ascii="Courier New" w:hAnsi="Courier New" w:cs="Courier New"/>
          <w:sz w:val="22"/>
          <w:szCs w:val="22"/>
          <w:lang w:val="es-MX"/>
        </w:rPr>
        <w:t>para pago de aportaciones de seguridad social</w:t>
      </w:r>
      <w:r w:rsidR="00287A1D">
        <w:rPr>
          <w:rFonts w:ascii="Courier New" w:hAnsi="Courier New" w:cs="Courier New"/>
          <w:sz w:val="22"/>
          <w:szCs w:val="22"/>
          <w:lang w:val="es-MX"/>
        </w:rPr>
        <w:t xml:space="preserve"> del personal del Tribunal Electoral de Tlaxcala</w:t>
      </w:r>
      <w:r w:rsidRPr="00511FF6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0B4BA7" w:rsidRPr="00511FF6" w:rsidRDefault="000B4BA7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511FF6">
        <w:rPr>
          <w:rFonts w:ascii="Courier New" w:hAnsi="Courier New" w:cs="Courier New"/>
          <w:b/>
          <w:sz w:val="22"/>
          <w:szCs w:val="22"/>
          <w:lang w:val="es-MX"/>
        </w:rPr>
        <w:t>2.</w:t>
      </w:r>
      <w:r w:rsidRPr="00511FF6">
        <w:rPr>
          <w:rFonts w:ascii="Courier New" w:hAnsi="Courier New" w:cs="Courier New"/>
          <w:b/>
          <w:sz w:val="22"/>
          <w:szCs w:val="22"/>
          <w:lang w:val="es-MX"/>
        </w:rPr>
        <w:tab/>
        <w:t>Derechos a recibir Efectivo y Equivalentes</w:t>
      </w:r>
      <w:r w:rsidR="0010104A">
        <w:rPr>
          <w:rFonts w:ascii="Courier New" w:hAnsi="Courier New" w:cs="Courier New"/>
          <w:b/>
          <w:sz w:val="22"/>
          <w:szCs w:val="22"/>
          <w:lang w:val="es-MX"/>
        </w:rPr>
        <w:t>.</w:t>
      </w:r>
    </w:p>
    <w:p w:rsidR="00692168" w:rsidRDefault="00D06BD1" w:rsidP="00343306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</w:r>
      <w:r w:rsidR="0010104A">
        <w:rPr>
          <w:rFonts w:ascii="Courier New" w:hAnsi="Courier New" w:cs="Courier New"/>
          <w:sz w:val="22"/>
          <w:szCs w:val="22"/>
          <w:lang w:val="es-MX"/>
        </w:rPr>
        <w:t>El tribunal Electoral de Tlaxcala, durante el cua</w:t>
      </w:r>
      <w:r w:rsidR="00F36831">
        <w:rPr>
          <w:rFonts w:ascii="Courier New" w:hAnsi="Courier New" w:cs="Courier New"/>
          <w:sz w:val="22"/>
          <w:szCs w:val="22"/>
          <w:lang w:val="es-MX"/>
        </w:rPr>
        <w:t>r</w:t>
      </w:r>
      <w:r w:rsidR="0010104A">
        <w:rPr>
          <w:rFonts w:ascii="Courier New" w:hAnsi="Courier New" w:cs="Courier New"/>
          <w:sz w:val="22"/>
          <w:szCs w:val="22"/>
          <w:lang w:val="es-MX"/>
        </w:rPr>
        <w:t xml:space="preserve">to trimestre </w:t>
      </w:r>
      <w:r w:rsidR="00F36831">
        <w:rPr>
          <w:rFonts w:ascii="Courier New" w:hAnsi="Courier New" w:cs="Courier New"/>
          <w:sz w:val="22"/>
          <w:szCs w:val="22"/>
          <w:lang w:val="es-MX"/>
        </w:rPr>
        <w:t>en lo que corresponde a este rubro está</w:t>
      </w:r>
      <w:r w:rsidR="002154BF">
        <w:rPr>
          <w:rFonts w:ascii="Courier New" w:hAnsi="Courier New" w:cs="Courier New"/>
          <w:sz w:val="22"/>
          <w:szCs w:val="22"/>
          <w:lang w:val="es-MX"/>
        </w:rPr>
        <w:t xml:space="preserve"> integrado por la cantidad de $17,760.00 </w:t>
      </w:r>
      <w:r w:rsidR="00F36831">
        <w:rPr>
          <w:rFonts w:ascii="Courier New" w:hAnsi="Courier New" w:cs="Courier New"/>
          <w:sz w:val="22"/>
          <w:szCs w:val="22"/>
          <w:lang w:val="es-MX"/>
        </w:rPr>
        <w:t>importe</w:t>
      </w:r>
      <w:r w:rsidR="002154BF">
        <w:rPr>
          <w:rFonts w:ascii="Courier New" w:hAnsi="Courier New" w:cs="Courier New"/>
          <w:sz w:val="22"/>
          <w:szCs w:val="22"/>
          <w:lang w:val="es-MX"/>
        </w:rPr>
        <w:t xml:space="preserve"> a recuperar por deducible de camioneta Equinox modelo 2018 3GNAX9EVXJ5510348</w:t>
      </w:r>
      <w:r w:rsidR="00F36831">
        <w:rPr>
          <w:rFonts w:ascii="Courier New" w:hAnsi="Courier New" w:cs="Courier New"/>
          <w:sz w:val="22"/>
          <w:szCs w:val="22"/>
          <w:lang w:val="es-MX"/>
        </w:rPr>
        <w:t xml:space="preserve"> y</w:t>
      </w:r>
      <w:r w:rsidR="002154BF">
        <w:rPr>
          <w:rFonts w:ascii="Courier New" w:hAnsi="Courier New" w:cs="Courier New"/>
          <w:sz w:val="22"/>
          <w:szCs w:val="22"/>
          <w:lang w:val="es-MX"/>
        </w:rPr>
        <w:t xml:space="preserve"> la cantidad de $84,901.00 reconocimiento </w:t>
      </w:r>
      <w:r w:rsidR="00F36831">
        <w:rPr>
          <w:rFonts w:ascii="Courier New" w:hAnsi="Courier New" w:cs="Courier New"/>
          <w:sz w:val="22"/>
          <w:szCs w:val="22"/>
          <w:lang w:val="es-MX"/>
        </w:rPr>
        <w:t>de las</w:t>
      </w:r>
      <w:r w:rsidR="002154BF">
        <w:rPr>
          <w:rFonts w:ascii="Courier New" w:hAnsi="Courier New" w:cs="Courier New"/>
          <w:sz w:val="22"/>
          <w:szCs w:val="22"/>
          <w:lang w:val="es-MX"/>
        </w:rPr>
        <w:t xml:space="preserve"> aportaci</w:t>
      </w:r>
      <w:r w:rsidR="00F36831">
        <w:rPr>
          <w:rFonts w:ascii="Courier New" w:hAnsi="Courier New" w:cs="Courier New"/>
          <w:sz w:val="22"/>
          <w:szCs w:val="22"/>
          <w:lang w:val="es-MX"/>
        </w:rPr>
        <w:t>o</w:t>
      </w:r>
      <w:r w:rsidR="002154BF">
        <w:rPr>
          <w:rFonts w:ascii="Courier New" w:hAnsi="Courier New" w:cs="Courier New"/>
          <w:sz w:val="22"/>
          <w:szCs w:val="22"/>
          <w:lang w:val="es-MX"/>
        </w:rPr>
        <w:t>n</w:t>
      </w:r>
      <w:r w:rsidR="00F36831">
        <w:rPr>
          <w:rFonts w:ascii="Courier New" w:hAnsi="Courier New" w:cs="Courier New"/>
          <w:sz w:val="22"/>
          <w:szCs w:val="22"/>
          <w:lang w:val="es-MX"/>
        </w:rPr>
        <w:t>es</w:t>
      </w:r>
      <w:r w:rsidR="002154BF">
        <w:rPr>
          <w:rFonts w:ascii="Courier New" w:hAnsi="Courier New" w:cs="Courier New"/>
          <w:sz w:val="22"/>
          <w:szCs w:val="22"/>
          <w:lang w:val="es-MX"/>
        </w:rPr>
        <w:t xml:space="preserve"> del personal del Tribunal Electoral de Tlaxcala correspondiente a las quincenas de noviembre y diciembre</w:t>
      </w:r>
      <w:r w:rsidR="00F36831">
        <w:rPr>
          <w:rFonts w:ascii="Courier New" w:hAnsi="Courier New" w:cs="Courier New"/>
          <w:sz w:val="22"/>
          <w:szCs w:val="22"/>
          <w:lang w:val="es-MX"/>
        </w:rPr>
        <w:t xml:space="preserve"> del ejercicio 2021</w:t>
      </w:r>
      <w:r w:rsidR="002154BF">
        <w:rPr>
          <w:rFonts w:ascii="Courier New" w:hAnsi="Courier New" w:cs="Courier New"/>
          <w:sz w:val="22"/>
          <w:szCs w:val="22"/>
          <w:lang w:val="es-MX"/>
        </w:rPr>
        <w:t xml:space="preserve"> (4 quincenas)</w:t>
      </w:r>
      <w:r w:rsidR="00F36831">
        <w:rPr>
          <w:rFonts w:ascii="Courier New" w:hAnsi="Courier New" w:cs="Courier New"/>
          <w:sz w:val="22"/>
          <w:szCs w:val="22"/>
          <w:lang w:val="es-MX"/>
        </w:rPr>
        <w:t xml:space="preserve"> del seguro de retiro, cesantía, edad avanzada y vejez</w:t>
      </w:r>
      <w:r w:rsidR="00E34B31">
        <w:rPr>
          <w:rFonts w:ascii="Courier New" w:hAnsi="Courier New" w:cs="Courier New"/>
          <w:sz w:val="22"/>
          <w:szCs w:val="22"/>
          <w:lang w:val="es-MX"/>
        </w:rPr>
        <w:t xml:space="preserve"> (ISSSTE)</w:t>
      </w:r>
      <w:r w:rsidR="00F36831">
        <w:rPr>
          <w:rFonts w:ascii="Courier New" w:hAnsi="Courier New" w:cs="Courier New"/>
          <w:sz w:val="22"/>
          <w:szCs w:val="22"/>
          <w:lang w:val="es-MX"/>
        </w:rPr>
        <w:t>. Sumando un importe de $102,661.00</w:t>
      </w:r>
    </w:p>
    <w:p w:rsidR="00692168" w:rsidRDefault="00692168" w:rsidP="00FB7D5C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3.</w:t>
      </w:r>
      <w:r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Bienes Disponibles para su Transformación o Consumo (inventarios)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>El Tribunal Electoral de Tlaxcala, dentro de sus actividades no realiza algún proceso de transformación y/o elaboración de bienes.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>Este Tribunal Electoral de Tlaxcala no tiene manejo de la cuenta de Almacén.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4.</w:t>
      </w:r>
      <w:r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Inversiones Financieras</w:t>
      </w:r>
    </w:p>
    <w:p w:rsidR="00343306" w:rsidRDefault="00D06BD1" w:rsidP="00343306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</w:r>
    </w:p>
    <w:p w:rsidR="00343306" w:rsidRDefault="00343306" w:rsidP="00343306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El Tribunal Electoral de Tlaxcala, </w:t>
      </w:r>
      <w:r>
        <w:rPr>
          <w:rFonts w:ascii="Courier New" w:hAnsi="Courier New" w:cs="Courier New"/>
          <w:sz w:val="22"/>
          <w:szCs w:val="22"/>
          <w:lang w:val="es-MX"/>
        </w:rPr>
        <w:t>d</w:t>
      </w:r>
      <w:r w:rsidRPr="006957C0">
        <w:rPr>
          <w:rFonts w:ascii="Courier New" w:hAnsi="Courier New" w:cs="Courier New"/>
          <w:sz w:val="22"/>
          <w:szCs w:val="22"/>
          <w:lang w:val="es-MX"/>
        </w:rPr>
        <w:t xml:space="preserve">urante el </w:t>
      </w:r>
      <w:r>
        <w:rPr>
          <w:rFonts w:ascii="Courier New" w:hAnsi="Courier New" w:cs="Courier New"/>
          <w:sz w:val="22"/>
          <w:szCs w:val="22"/>
          <w:lang w:val="es-MX"/>
        </w:rPr>
        <w:t>cuarto</w:t>
      </w:r>
      <w:r w:rsidRPr="006957C0">
        <w:rPr>
          <w:rFonts w:ascii="Courier New" w:hAnsi="Courier New" w:cs="Courier New"/>
          <w:sz w:val="22"/>
          <w:szCs w:val="22"/>
          <w:lang w:val="es-MX"/>
        </w:rPr>
        <w:t xml:space="preserve"> trimestre se realizaron compra y venta de </w:t>
      </w:r>
      <w:proofErr w:type="gramStart"/>
      <w:r w:rsidRPr="006957C0">
        <w:rPr>
          <w:rFonts w:ascii="Courier New" w:hAnsi="Courier New" w:cs="Courier New"/>
          <w:sz w:val="22"/>
          <w:szCs w:val="22"/>
          <w:lang w:val="es-MX"/>
        </w:rPr>
        <w:t>fondos.</w:t>
      </w:r>
      <w:r>
        <w:rPr>
          <w:rFonts w:ascii="Courier New" w:hAnsi="Courier New" w:cs="Courier New"/>
          <w:sz w:val="22"/>
          <w:szCs w:val="22"/>
          <w:lang w:val="es-MX"/>
        </w:rPr>
        <w:t>(</w:t>
      </w:r>
      <w:proofErr w:type="gramEnd"/>
      <w:r>
        <w:rPr>
          <w:rFonts w:ascii="Courier New" w:hAnsi="Courier New" w:cs="Courier New"/>
          <w:sz w:val="22"/>
          <w:szCs w:val="22"/>
          <w:lang w:val="es-MX"/>
        </w:rPr>
        <w:t>inversiones financieras).</w:t>
      </w:r>
      <w:r w:rsidRPr="006957C0">
        <w:rPr>
          <w:rFonts w:ascii="Courier New" w:hAnsi="Courier New" w:cs="Courier New"/>
          <w:sz w:val="22"/>
          <w:szCs w:val="22"/>
          <w:lang w:val="es-MX"/>
        </w:rPr>
        <w:t xml:space="preserve"> Los rendimientos generados serán utilizados conforme a lo estipulado en el presupuesto de egresos del del Tribunal Electoral de Tlaxcala 202</w:t>
      </w:r>
      <w:r>
        <w:rPr>
          <w:rFonts w:ascii="Courier New" w:hAnsi="Courier New" w:cs="Courier New"/>
          <w:sz w:val="22"/>
          <w:szCs w:val="22"/>
          <w:lang w:val="es-MX"/>
        </w:rPr>
        <w:t>1, por el periodo del octubre y noviembre por la cantidad de: $32,507.00 y que está integrado de la siguiente manera:</w:t>
      </w:r>
    </w:p>
    <w:p w:rsidR="00343306" w:rsidRDefault="00343306" w:rsidP="00343306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tbl>
      <w:tblPr>
        <w:tblStyle w:val="Tablaconcuadrcula"/>
        <w:tblW w:w="13450" w:type="dxa"/>
        <w:tblInd w:w="7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18"/>
        <w:gridCol w:w="1669"/>
        <w:gridCol w:w="3380"/>
        <w:gridCol w:w="7283"/>
      </w:tblGrid>
      <w:tr w:rsidR="00343306" w:rsidTr="00F70439">
        <w:tc>
          <w:tcPr>
            <w:tcW w:w="1118" w:type="dxa"/>
          </w:tcPr>
          <w:p w:rsidR="00343306" w:rsidRDefault="00343306" w:rsidP="00F70439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lastRenderedPageBreak/>
              <w:t>Año</w:t>
            </w:r>
          </w:p>
        </w:tc>
        <w:tc>
          <w:tcPr>
            <w:tcW w:w="1669" w:type="dxa"/>
          </w:tcPr>
          <w:p w:rsidR="00343306" w:rsidRDefault="00343306" w:rsidP="00F70439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Descripción</w:t>
            </w:r>
          </w:p>
        </w:tc>
        <w:tc>
          <w:tcPr>
            <w:tcW w:w="3380" w:type="dxa"/>
          </w:tcPr>
          <w:p w:rsidR="00343306" w:rsidRDefault="00343306" w:rsidP="00F70439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Rendimientos del de octubre a noviembre</w:t>
            </w:r>
          </w:p>
        </w:tc>
        <w:tc>
          <w:tcPr>
            <w:tcW w:w="7283" w:type="dxa"/>
          </w:tcPr>
          <w:p w:rsidR="00343306" w:rsidRDefault="00343306" w:rsidP="00F70439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Comentarios</w:t>
            </w:r>
          </w:p>
        </w:tc>
      </w:tr>
      <w:tr w:rsidR="00343306" w:rsidTr="00F70439">
        <w:tc>
          <w:tcPr>
            <w:tcW w:w="1118" w:type="dxa"/>
          </w:tcPr>
          <w:p w:rsidR="00343306" w:rsidRDefault="00343306" w:rsidP="00F70439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2019</w:t>
            </w:r>
          </w:p>
        </w:tc>
        <w:tc>
          <w:tcPr>
            <w:tcW w:w="1669" w:type="dxa"/>
          </w:tcPr>
          <w:p w:rsidR="00343306" w:rsidRDefault="00343306" w:rsidP="00F70439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Inversión</w:t>
            </w:r>
          </w:p>
        </w:tc>
        <w:tc>
          <w:tcPr>
            <w:tcW w:w="3380" w:type="dxa"/>
          </w:tcPr>
          <w:p w:rsidR="00343306" w:rsidRDefault="00343306" w:rsidP="00F70439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105.00</w:t>
            </w:r>
          </w:p>
        </w:tc>
        <w:tc>
          <w:tcPr>
            <w:tcW w:w="7283" w:type="dxa"/>
          </w:tcPr>
          <w:p w:rsidR="00343306" w:rsidRPr="00511FF6" w:rsidRDefault="00343306" w:rsidP="00F70439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0"/>
                <w:szCs w:val="22"/>
                <w:lang w:val="es-MX"/>
              </w:rPr>
            </w:pPr>
            <w:r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>Recurso que corresponde al</w:t>
            </w:r>
            <w:r>
              <w:rPr>
                <w:rFonts w:ascii="Courier New" w:hAnsi="Courier New" w:cs="Courier New"/>
                <w:sz w:val="20"/>
                <w:szCs w:val="22"/>
                <w:lang w:val="es-MX"/>
              </w:rPr>
              <w:t xml:space="preserve"> Fondo de</w:t>
            </w:r>
            <w:r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 xml:space="preserve"> haber de retir</w:t>
            </w:r>
            <w:r>
              <w:rPr>
                <w:rFonts w:ascii="Courier New" w:hAnsi="Courier New" w:cs="Courier New"/>
                <w:sz w:val="20"/>
                <w:szCs w:val="22"/>
                <w:lang w:val="es-MX"/>
              </w:rPr>
              <w:t>o a funcionarios</w:t>
            </w:r>
          </w:p>
        </w:tc>
      </w:tr>
      <w:tr w:rsidR="00343306" w:rsidTr="00F70439">
        <w:tc>
          <w:tcPr>
            <w:tcW w:w="1118" w:type="dxa"/>
          </w:tcPr>
          <w:p w:rsidR="00343306" w:rsidRDefault="00343306" w:rsidP="00F70439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2020</w:t>
            </w:r>
          </w:p>
        </w:tc>
        <w:tc>
          <w:tcPr>
            <w:tcW w:w="1669" w:type="dxa"/>
          </w:tcPr>
          <w:p w:rsidR="00343306" w:rsidRDefault="00343306" w:rsidP="00F70439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Inversión</w:t>
            </w:r>
          </w:p>
        </w:tc>
        <w:tc>
          <w:tcPr>
            <w:tcW w:w="3380" w:type="dxa"/>
          </w:tcPr>
          <w:p w:rsidR="00343306" w:rsidRDefault="00343306" w:rsidP="00F70439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$1,556.00</w:t>
            </w:r>
          </w:p>
        </w:tc>
        <w:tc>
          <w:tcPr>
            <w:tcW w:w="7283" w:type="dxa"/>
          </w:tcPr>
          <w:p w:rsidR="00343306" w:rsidRPr="00511FF6" w:rsidRDefault="00343306" w:rsidP="00F70439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0"/>
                <w:szCs w:val="22"/>
                <w:lang w:val="es-MX"/>
              </w:rPr>
            </w:pPr>
            <w:r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 xml:space="preserve">Recurso que corresponde al </w:t>
            </w:r>
            <w:r>
              <w:rPr>
                <w:rFonts w:ascii="Courier New" w:hAnsi="Courier New" w:cs="Courier New"/>
                <w:sz w:val="20"/>
                <w:szCs w:val="22"/>
                <w:lang w:val="es-MX"/>
              </w:rPr>
              <w:t>Fondo de</w:t>
            </w:r>
            <w:r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 xml:space="preserve"> haber de retir</w:t>
            </w:r>
            <w:r>
              <w:rPr>
                <w:rFonts w:ascii="Courier New" w:hAnsi="Courier New" w:cs="Courier New"/>
                <w:sz w:val="20"/>
                <w:szCs w:val="22"/>
                <w:lang w:val="es-MX"/>
              </w:rPr>
              <w:t>o a funcionarios</w:t>
            </w:r>
            <w:r w:rsidRPr="00511FF6">
              <w:rPr>
                <w:rFonts w:ascii="Courier New" w:hAnsi="Courier New" w:cs="Courier New"/>
                <w:sz w:val="20"/>
                <w:szCs w:val="22"/>
                <w:lang w:val="es-MX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2"/>
                <w:lang w:val="es-MX"/>
              </w:rPr>
              <w:t>y al Fondo del Haber de liquidación al personal.</w:t>
            </w:r>
          </w:p>
        </w:tc>
      </w:tr>
      <w:tr w:rsidR="00343306" w:rsidTr="00F70439">
        <w:tc>
          <w:tcPr>
            <w:tcW w:w="1118" w:type="dxa"/>
          </w:tcPr>
          <w:p w:rsidR="00343306" w:rsidRDefault="00343306" w:rsidP="00F70439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2021</w:t>
            </w:r>
          </w:p>
        </w:tc>
        <w:tc>
          <w:tcPr>
            <w:tcW w:w="1669" w:type="dxa"/>
          </w:tcPr>
          <w:p w:rsidR="00343306" w:rsidRDefault="00343306" w:rsidP="00F70439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Inversión</w:t>
            </w:r>
          </w:p>
        </w:tc>
        <w:tc>
          <w:tcPr>
            <w:tcW w:w="3380" w:type="dxa"/>
          </w:tcPr>
          <w:p w:rsidR="00343306" w:rsidRDefault="00343306" w:rsidP="00F70439">
            <w:pPr>
              <w:pStyle w:val="ROMANOS"/>
              <w:spacing w:after="0" w:line="240" w:lineRule="exact"/>
              <w:ind w:left="0" w:firstLine="0"/>
              <w:jc w:val="right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$30,846.00</w:t>
            </w:r>
          </w:p>
        </w:tc>
        <w:tc>
          <w:tcPr>
            <w:tcW w:w="7283" w:type="dxa"/>
          </w:tcPr>
          <w:p w:rsidR="00343306" w:rsidRPr="00511FF6" w:rsidRDefault="00343306" w:rsidP="00F70439">
            <w:pPr>
              <w:pStyle w:val="ROMANOS"/>
              <w:spacing w:after="0" w:line="240" w:lineRule="exact"/>
              <w:ind w:left="0" w:firstLine="0"/>
              <w:rPr>
                <w:rFonts w:ascii="Courier New" w:hAnsi="Courier New" w:cs="Courier New"/>
                <w:sz w:val="20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0"/>
                <w:szCs w:val="22"/>
                <w:lang w:val="es-MX"/>
              </w:rPr>
              <w:t>Recurso que fue asignado a las partidas bono de actuación a funcionarios y bono de actuación a personal.</w:t>
            </w:r>
          </w:p>
        </w:tc>
      </w:tr>
    </w:tbl>
    <w:p w:rsidR="00343306" w:rsidRDefault="00343306" w:rsidP="00343306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343306" w:rsidRDefault="00343306" w:rsidP="00343306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Finalmente se informa que en el mes de diciembre no se realizaron inversiones por cierre de ejercicio.</w:t>
      </w:r>
    </w:p>
    <w:p w:rsidR="00343306" w:rsidRPr="00C80DE2" w:rsidRDefault="00343306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ROMANOS"/>
        <w:tabs>
          <w:tab w:val="center" w:pos="7922"/>
        </w:tabs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5.</w:t>
      </w:r>
      <w:r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Bienes Muebles, Inmuebles e Intangibles</w:t>
      </w:r>
      <w:r w:rsidRPr="00C80DE2">
        <w:rPr>
          <w:rFonts w:ascii="Courier New" w:hAnsi="Courier New" w:cs="Courier New"/>
          <w:b/>
          <w:sz w:val="22"/>
          <w:szCs w:val="22"/>
          <w:lang w:val="es-MX"/>
        </w:rPr>
        <w:tab/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 xml:space="preserve">El Tribunal Electoral de Tlaxcala al mes de </w:t>
      </w:r>
      <w:r w:rsidR="00287A1D">
        <w:rPr>
          <w:rFonts w:ascii="Courier New" w:hAnsi="Courier New" w:cs="Courier New"/>
          <w:sz w:val="22"/>
          <w:szCs w:val="22"/>
          <w:lang w:val="es-MX"/>
        </w:rPr>
        <w:t>diciembre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de 20</w:t>
      </w:r>
      <w:r w:rsidR="00C341A3">
        <w:rPr>
          <w:rFonts w:ascii="Courier New" w:hAnsi="Courier New" w:cs="Courier New"/>
          <w:sz w:val="22"/>
          <w:szCs w:val="22"/>
          <w:lang w:val="es-MX"/>
        </w:rPr>
        <w:t>21</w:t>
      </w:r>
      <w:r w:rsidRPr="00C80DE2">
        <w:rPr>
          <w:rFonts w:ascii="Courier New" w:hAnsi="Courier New" w:cs="Courier New"/>
          <w:sz w:val="22"/>
          <w:szCs w:val="22"/>
          <w:lang w:val="es-MX"/>
        </w:rPr>
        <w:t>, tiene un monto por $</w:t>
      </w:r>
      <w:r w:rsidR="00287A1D">
        <w:rPr>
          <w:rFonts w:ascii="Courier New" w:hAnsi="Courier New" w:cs="Courier New"/>
          <w:sz w:val="22"/>
          <w:szCs w:val="22"/>
          <w:lang w:val="es-MX"/>
        </w:rPr>
        <w:t>1,724,151.00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pesos por concepto de bienes muebles, así mismo se informa que este Tribunal Electoral </w:t>
      </w:r>
      <w:r w:rsidR="00FD62EA">
        <w:rPr>
          <w:rFonts w:ascii="Courier New" w:hAnsi="Courier New" w:cs="Courier New"/>
          <w:sz w:val="22"/>
          <w:szCs w:val="22"/>
          <w:lang w:val="es-MX"/>
        </w:rPr>
        <w:t xml:space="preserve">aún 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no cuenta con </w:t>
      </w:r>
      <w:r>
        <w:rPr>
          <w:rFonts w:ascii="Courier New" w:hAnsi="Courier New" w:cs="Courier New"/>
          <w:sz w:val="22"/>
          <w:szCs w:val="22"/>
          <w:lang w:val="es-MX"/>
        </w:rPr>
        <w:t xml:space="preserve">bienes </w:t>
      </w:r>
      <w:r w:rsidRPr="00C80DE2">
        <w:rPr>
          <w:rFonts w:ascii="Courier New" w:hAnsi="Courier New" w:cs="Courier New"/>
          <w:sz w:val="22"/>
          <w:szCs w:val="22"/>
          <w:lang w:val="es-MX"/>
        </w:rPr>
        <w:t>inmuebles propios</w:t>
      </w:r>
      <w:r w:rsidR="00287A1D">
        <w:rPr>
          <w:rFonts w:ascii="Courier New" w:hAnsi="Courier New" w:cs="Courier New"/>
          <w:sz w:val="22"/>
          <w:szCs w:val="22"/>
          <w:lang w:val="es-MX"/>
        </w:rPr>
        <w:t xml:space="preserve"> en su totalidad, además de realizar la depreciación correspondiente por la cantidad de $502,180.00</w:t>
      </w:r>
    </w:p>
    <w:p w:rsidR="00394DC2" w:rsidRDefault="00A2163D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En el rubro de Bienes muebles,</w:t>
      </w:r>
      <w:r w:rsidR="00394DC2">
        <w:rPr>
          <w:rFonts w:ascii="Courier New" w:hAnsi="Courier New" w:cs="Courier New"/>
          <w:sz w:val="22"/>
          <w:szCs w:val="22"/>
          <w:lang w:val="es-MX"/>
        </w:rPr>
        <w:t xml:space="preserve"> en este trimestre </w:t>
      </w:r>
      <w:r>
        <w:rPr>
          <w:rFonts w:ascii="Courier New" w:hAnsi="Courier New" w:cs="Courier New"/>
          <w:sz w:val="22"/>
          <w:szCs w:val="22"/>
          <w:lang w:val="es-MX"/>
        </w:rPr>
        <w:t xml:space="preserve">se </w:t>
      </w:r>
      <w:r w:rsidR="00394DC2">
        <w:rPr>
          <w:rFonts w:ascii="Courier New" w:hAnsi="Courier New" w:cs="Courier New"/>
          <w:sz w:val="22"/>
          <w:szCs w:val="22"/>
          <w:lang w:val="es-MX"/>
        </w:rPr>
        <w:t xml:space="preserve">han </w:t>
      </w:r>
      <w:r>
        <w:rPr>
          <w:rFonts w:ascii="Courier New" w:hAnsi="Courier New" w:cs="Courier New"/>
          <w:sz w:val="22"/>
          <w:szCs w:val="22"/>
          <w:lang w:val="es-MX"/>
        </w:rPr>
        <w:t>realiz</w:t>
      </w:r>
      <w:r w:rsidR="00394DC2">
        <w:rPr>
          <w:rFonts w:ascii="Courier New" w:hAnsi="Courier New" w:cs="Courier New"/>
          <w:sz w:val="22"/>
          <w:szCs w:val="22"/>
          <w:lang w:val="es-MX"/>
        </w:rPr>
        <w:t>ado</w:t>
      </w:r>
      <w:r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394DC2">
        <w:rPr>
          <w:rFonts w:ascii="Courier New" w:hAnsi="Courier New" w:cs="Courier New"/>
          <w:sz w:val="22"/>
          <w:szCs w:val="22"/>
          <w:lang w:val="es-MX"/>
        </w:rPr>
        <w:t>adquisiciones de bienes muebles</w:t>
      </w:r>
      <w:r w:rsidR="00287A1D">
        <w:rPr>
          <w:rFonts w:ascii="Courier New" w:hAnsi="Courier New" w:cs="Courier New"/>
          <w:sz w:val="22"/>
          <w:szCs w:val="22"/>
          <w:lang w:val="es-MX"/>
        </w:rPr>
        <w:t xml:space="preserve"> por un importe de $63,703.00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6.</w:t>
      </w:r>
      <w:r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Estimaciones y Deterioros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>El Tribunal Electoral de Tlaxcala, no se determinan estimaciones en virtud de que no se tiene cuentas incobrables, estimación de inventarios, deterioro de activos biológicos o cualquier otra</w:t>
      </w:r>
      <w:r>
        <w:rPr>
          <w:rFonts w:ascii="Courier New" w:hAnsi="Courier New" w:cs="Courier New"/>
          <w:sz w:val="22"/>
          <w:szCs w:val="22"/>
          <w:lang w:val="es-MX"/>
        </w:rPr>
        <w:t xml:space="preserve"> estimación del activo</w:t>
      </w:r>
      <w:r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7.</w:t>
      </w:r>
      <w:r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Otros Activos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>El Tribunal Electoral de Tlaxcala, no tiene otros activos.</w:t>
      </w:r>
    </w:p>
    <w:p w:rsidR="00D06BD1" w:rsidRDefault="00D06BD1" w:rsidP="00AF7646">
      <w:pPr>
        <w:pStyle w:val="ROMANOS"/>
        <w:tabs>
          <w:tab w:val="left" w:pos="3178"/>
        </w:tabs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287A1D" w:rsidRDefault="00D06BD1" w:rsidP="00D06BD1">
      <w:pPr>
        <w:pStyle w:val="ROMANOS"/>
        <w:spacing w:after="0" w:line="240" w:lineRule="exact"/>
        <w:ind w:left="432"/>
        <w:rPr>
          <w:rFonts w:ascii="Courier New" w:hAnsi="Courier New" w:cs="Courier New"/>
          <w:b/>
          <w:sz w:val="22"/>
          <w:szCs w:val="22"/>
          <w:lang w:val="es-MX"/>
        </w:rPr>
      </w:pPr>
      <w:r w:rsidRPr="00287A1D">
        <w:rPr>
          <w:rFonts w:ascii="Courier New" w:hAnsi="Courier New" w:cs="Courier New"/>
          <w:b/>
          <w:sz w:val="22"/>
          <w:szCs w:val="22"/>
          <w:lang w:val="es-MX"/>
        </w:rPr>
        <w:t>Pasivo</w:t>
      </w:r>
    </w:p>
    <w:p w:rsidR="00287A1D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1. El pasivo que se refleja en el </w:t>
      </w:r>
      <w:r w:rsidR="00395FA9">
        <w:rPr>
          <w:rFonts w:ascii="Courier New" w:hAnsi="Courier New" w:cs="Courier New"/>
          <w:sz w:val="22"/>
          <w:szCs w:val="22"/>
          <w:lang w:val="es-MX"/>
        </w:rPr>
        <w:t>E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stado de </w:t>
      </w:r>
      <w:r w:rsidR="00395FA9">
        <w:rPr>
          <w:rFonts w:ascii="Courier New" w:hAnsi="Courier New" w:cs="Courier New"/>
          <w:sz w:val="22"/>
          <w:szCs w:val="22"/>
          <w:lang w:val="es-MX"/>
        </w:rPr>
        <w:t>S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ituación </w:t>
      </w:r>
      <w:r w:rsidR="00395FA9">
        <w:rPr>
          <w:rFonts w:ascii="Courier New" w:hAnsi="Courier New" w:cs="Courier New"/>
          <w:sz w:val="22"/>
          <w:szCs w:val="22"/>
          <w:lang w:val="es-MX"/>
        </w:rPr>
        <w:t>F</w:t>
      </w:r>
      <w:r w:rsidRPr="00C80DE2">
        <w:rPr>
          <w:rFonts w:ascii="Courier New" w:hAnsi="Courier New" w:cs="Courier New"/>
          <w:sz w:val="22"/>
          <w:szCs w:val="22"/>
          <w:lang w:val="es-MX"/>
        </w:rPr>
        <w:t>inanciera por un monto de $</w:t>
      </w:r>
      <w:r w:rsidR="00287A1D">
        <w:rPr>
          <w:rFonts w:ascii="Courier New" w:hAnsi="Courier New" w:cs="Courier New"/>
          <w:sz w:val="22"/>
          <w:szCs w:val="22"/>
          <w:lang w:val="es-MX"/>
        </w:rPr>
        <w:t>971,707.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00 pesos, </w:t>
      </w:r>
      <w:r w:rsidR="000E0596">
        <w:rPr>
          <w:rFonts w:ascii="Courier New" w:hAnsi="Courier New" w:cs="Courier New"/>
          <w:sz w:val="22"/>
          <w:szCs w:val="22"/>
          <w:lang w:val="es-MX"/>
        </w:rPr>
        <w:t xml:space="preserve">es </w:t>
      </w:r>
      <w:r w:rsidR="00287A1D">
        <w:rPr>
          <w:rFonts w:ascii="Courier New" w:hAnsi="Courier New" w:cs="Courier New"/>
          <w:sz w:val="22"/>
          <w:szCs w:val="22"/>
          <w:lang w:val="es-MX"/>
        </w:rPr>
        <w:t>para pago de las aportaciones de seguridad social</w:t>
      </w:r>
      <w:r w:rsidR="00287A1D" w:rsidRPr="00C80DE2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287A1D">
        <w:rPr>
          <w:rFonts w:ascii="Courier New" w:hAnsi="Courier New" w:cs="Courier New"/>
          <w:sz w:val="22"/>
          <w:szCs w:val="22"/>
          <w:lang w:val="es-MX"/>
        </w:rPr>
        <w:t>del personal de Tribunal Electoral de Tlaxcala.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2.</w:t>
      </w:r>
      <w:r w:rsidRPr="00C80DE2">
        <w:rPr>
          <w:rFonts w:ascii="Courier New" w:hAnsi="Courier New" w:cs="Courier New"/>
          <w:sz w:val="22"/>
          <w:szCs w:val="22"/>
          <w:lang w:val="es-MX"/>
        </w:rPr>
        <w:tab/>
        <w:t>El Tribunal Electoral de Tlaxcala, no tiene ningún Fondo de Bienes de Terceros en Administración y/o en Garantía.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>3. El Tribunal Electoral de Tlaxcala no tiene</w:t>
      </w:r>
      <w:r w:rsidRPr="002A5347">
        <w:rPr>
          <w:rFonts w:ascii="Courier New" w:hAnsi="Courier New" w:cs="Courier New"/>
          <w:sz w:val="22"/>
          <w:szCs w:val="22"/>
          <w:lang w:val="es-MX"/>
        </w:rPr>
        <w:t xml:space="preserve"> cuentas de los pasivos diferidos y otros, </w:t>
      </w:r>
      <w:r>
        <w:rPr>
          <w:rFonts w:ascii="Courier New" w:hAnsi="Courier New" w:cs="Courier New"/>
          <w:sz w:val="22"/>
          <w:szCs w:val="22"/>
          <w:lang w:val="es-MX"/>
        </w:rPr>
        <w:t>cuyas</w:t>
      </w:r>
      <w:r w:rsidRPr="002A5347">
        <w:rPr>
          <w:rFonts w:ascii="Courier New" w:hAnsi="Courier New" w:cs="Courier New"/>
          <w:sz w:val="22"/>
          <w:szCs w:val="22"/>
          <w:lang w:val="es-MX"/>
        </w:rPr>
        <w:t xml:space="preserve"> características significativas le</w:t>
      </w:r>
      <w:r>
        <w:rPr>
          <w:rFonts w:ascii="Courier New" w:hAnsi="Courier New" w:cs="Courier New"/>
          <w:sz w:val="22"/>
          <w:szCs w:val="22"/>
          <w:lang w:val="es-MX"/>
        </w:rPr>
        <w:t xml:space="preserve"> impacten o pudieran impactar</w:t>
      </w:r>
      <w:r w:rsidRPr="002A5347">
        <w:rPr>
          <w:rFonts w:ascii="Courier New" w:hAnsi="Courier New" w:cs="Courier New"/>
          <w:sz w:val="22"/>
          <w:szCs w:val="22"/>
          <w:lang w:val="es-MX"/>
        </w:rPr>
        <w:t xml:space="preserve"> financieramente</w:t>
      </w:r>
      <w:r>
        <w:rPr>
          <w:rFonts w:ascii="Courier New" w:hAnsi="Courier New" w:cs="Courier New"/>
          <w:sz w:val="22"/>
          <w:szCs w:val="22"/>
          <w:lang w:val="es-MX"/>
        </w:rPr>
        <w:t>.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53493A" w:rsidRDefault="00D06BD1" w:rsidP="00D06BD1">
      <w:pPr>
        <w:pStyle w:val="ROMANOS"/>
        <w:spacing w:after="0" w:line="240" w:lineRule="exact"/>
        <w:ind w:left="0" w:firstLine="0"/>
        <w:rPr>
          <w:rFonts w:ascii="Courier New" w:hAnsi="Courier New" w:cs="Courier New"/>
          <w:b/>
          <w:sz w:val="22"/>
          <w:szCs w:val="22"/>
          <w:lang w:val="es-MX"/>
        </w:rPr>
      </w:pPr>
      <w:r w:rsidRPr="0053493A">
        <w:rPr>
          <w:rFonts w:ascii="Courier New" w:hAnsi="Courier New" w:cs="Courier New"/>
          <w:b/>
          <w:sz w:val="22"/>
          <w:szCs w:val="22"/>
          <w:lang w:val="es-MX"/>
        </w:rPr>
        <w:t>I bis)</w:t>
      </w:r>
      <w:r>
        <w:rPr>
          <w:rFonts w:ascii="Courier New" w:hAnsi="Courier New" w:cs="Courier New"/>
          <w:b/>
          <w:sz w:val="22"/>
          <w:szCs w:val="22"/>
          <w:lang w:val="es-MX"/>
        </w:rPr>
        <w:t xml:space="preserve"> </w:t>
      </w:r>
      <w:r w:rsidRPr="0053493A">
        <w:rPr>
          <w:rFonts w:ascii="Courier New" w:hAnsi="Courier New" w:cs="Courier New"/>
          <w:b/>
          <w:sz w:val="22"/>
          <w:szCs w:val="22"/>
          <w:lang w:val="es-MX"/>
        </w:rPr>
        <w:t>Notas al Estado de Cambios de la Situación Financiera</w:t>
      </w:r>
    </w:p>
    <w:p w:rsidR="00753C44" w:rsidRDefault="00D06BD1" w:rsidP="00981910">
      <w:pPr>
        <w:pStyle w:val="ROMANOS"/>
        <w:numPr>
          <w:ilvl w:val="0"/>
          <w:numId w:val="8"/>
        </w:numPr>
        <w:spacing w:after="0" w:line="240" w:lineRule="exact"/>
        <w:ind w:left="288" w:firstLine="0"/>
        <w:rPr>
          <w:rFonts w:ascii="Courier New" w:hAnsi="Courier New" w:cs="Courier New"/>
          <w:sz w:val="22"/>
          <w:szCs w:val="22"/>
          <w:lang w:val="es-MX"/>
        </w:rPr>
      </w:pPr>
      <w:r w:rsidRPr="00753C44">
        <w:rPr>
          <w:rFonts w:ascii="Courier New" w:hAnsi="Courier New" w:cs="Courier New"/>
          <w:sz w:val="22"/>
          <w:szCs w:val="22"/>
          <w:lang w:val="es-MX"/>
        </w:rPr>
        <w:lastRenderedPageBreak/>
        <w:t>En el rubro de resultados de ejercicios anteriores se refleja un monto de $</w:t>
      </w:r>
      <w:r w:rsidR="00131DF9" w:rsidRPr="00753C44">
        <w:rPr>
          <w:rFonts w:ascii="Courier New" w:hAnsi="Courier New" w:cs="Courier New"/>
          <w:sz w:val="22"/>
          <w:szCs w:val="22"/>
          <w:lang w:val="es-MX"/>
        </w:rPr>
        <w:t>1,420,924</w:t>
      </w:r>
      <w:r w:rsidR="002B2C02" w:rsidRPr="00753C44">
        <w:rPr>
          <w:rFonts w:ascii="Courier New" w:hAnsi="Courier New" w:cs="Courier New"/>
          <w:sz w:val="22"/>
          <w:szCs w:val="22"/>
          <w:lang w:val="es-MX"/>
        </w:rPr>
        <w:t>.</w:t>
      </w:r>
      <w:r w:rsidR="00864C0A" w:rsidRPr="00753C44">
        <w:rPr>
          <w:rFonts w:ascii="Courier New" w:hAnsi="Courier New" w:cs="Courier New"/>
          <w:sz w:val="22"/>
          <w:szCs w:val="22"/>
          <w:lang w:val="es-MX"/>
        </w:rPr>
        <w:t>00</w:t>
      </w:r>
      <w:r w:rsidRPr="00753C44">
        <w:rPr>
          <w:rFonts w:ascii="Courier New" w:hAnsi="Courier New" w:cs="Courier New"/>
          <w:sz w:val="22"/>
          <w:szCs w:val="22"/>
          <w:lang w:val="es-MX"/>
        </w:rPr>
        <w:t xml:space="preserve"> pesos, lo anterior </w:t>
      </w:r>
      <w:r w:rsidR="00767ABD" w:rsidRPr="00753C44">
        <w:rPr>
          <w:rFonts w:ascii="Courier New" w:hAnsi="Courier New" w:cs="Courier New"/>
          <w:sz w:val="22"/>
          <w:szCs w:val="22"/>
          <w:lang w:val="es-MX"/>
        </w:rPr>
        <w:t>corresponde</w:t>
      </w:r>
      <w:r w:rsidR="00BF352C" w:rsidRPr="00753C44">
        <w:rPr>
          <w:rFonts w:ascii="Courier New" w:hAnsi="Courier New" w:cs="Courier New"/>
          <w:sz w:val="22"/>
          <w:szCs w:val="22"/>
          <w:lang w:val="es-MX"/>
        </w:rPr>
        <w:t xml:space="preserve">: </w:t>
      </w:r>
    </w:p>
    <w:p w:rsidR="00753C44" w:rsidRDefault="00753C44" w:rsidP="00753C44">
      <w:pPr>
        <w:pStyle w:val="ROMANOS"/>
        <w:spacing w:after="0" w:line="240" w:lineRule="exact"/>
        <w:ind w:left="288" w:firstLine="0"/>
        <w:rPr>
          <w:rFonts w:ascii="Courier New" w:hAnsi="Courier New" w:cs="Courier New"/>
          <w:sz w:val="22"/>
          <w:szCs w:val="22"/>
          <w:lang w:val="es-MX"/>
        </w:rPr>
      </w:pPr>
      <w:r w:rsidRPr="00753C44">
        <w:rPr>
          <w:rFonts w:ascii="Courier New" w:hAnsi="Courier New" w:cs="Courier New"/>
          <w:sz w:val="22"/>
          <w:szCs w:val="22"/>
          <w:lang w:val="es-MX"/>
        </w:rPr>
        <w:t>1)</w:t>
      </w:r>
      <w:r w:rsidR="00BF352C" w:rsidRPr="00753C44">
        <w:rPr>
          <w:rFonts w:ascii="Courier New" w:hAnsi="Courier New" w:cs="Courier New"/>
          <w:sz w:val="22"/>
          <w:szCs w:val="22"/>
          <w:lang w:val="es-MX"/>
        </w:rPr>
        <w:t xml:space="preserve">Resultado del ejercicio </w:t>
      </w:r>
      <w:r w:rsidR="002B2C02" w:rsidRPr="00753C44">
        <w:rPr>
          <w:rFonts w:ascii="Courier New" w:hAnsi="Courier New" w:cs="Courier New"/>
          <w:sz w:val="22"/>
          <w:szCs w:val="22"/>
          <w:lang w:val="es-MX"/>
        </w:rPr>
        <w:t>(ahorro/</w:t>
      </w:r>
      <w:r w:rsidR="00B44C05" w:rsidRPr="00753C44">
        <w:rPr>
          <w:rFonts w:ascii="Courier New" w:hAnsi="Courier New" w:cs="Courier New"/>
          <w:sz w:val="22"/>
          <w:szCs w:val="22"/>
          <w:lang w:val="es-MX"/>
        </w:rPr>
        <w:t>desahorro) $</w:t>
      </w:r>
      <w:r w:rsidR="00C6796A" w:rsidRPr="00753C44">
        <w:rPr>
          <w:rFonts w:ascii="Courier New" w:hAnsi="Courier New" w:cs="Courier New"/>
          <w:sz w:val="22"/>
          <w:szCs w:val="22"/>
          <w:lang w:val="es-MX"/>
        </w:rPr>
        <w:t>1</w:t>
      </w:r>
      <w:r w:rsidR="008F6478" w:rsidRPr="00753C44">
        <w:rPr>
          <w:rFonts w:ascii="Courier New" w:hAnsi="Courier New" w:cs="Courier New"/>
          <w:sz w:val="22"/>
          <w:szCs w:val="22"/>
          <w:lang w:val="es-MX"/>
        </w:rPr>
        <w:t>,521,147</w:t>
      </w:r>
      <w:r w:rsidR="0065388F" w:rsidRPr="00753C44">
        <w:rPr>
          <w:rFonts w:ascii="Courier New" w:hAnsi="Courier New" w:cs="Courier New"/>
          <w:sz w:val="22"/>
          <w:szCs w:val="22"/>
          <w:lang w:val="es-MX"/>
        </w:rPr>
        <w:t>.00</w:t>
      </w:r>
      <w:r>
        <w:rPr>
          <w:rFonts w:ascii="Courier New" w:hAnsi="Courier New" w:cs="Courier New"/>
          <w:sz w:val="22"/>
          <w:szCs w:val="22"/>
          <w:lang w:val="es-MX"/>
        </w:rPr>
        <w:t>; y,</w:t>
      </w:r>
    </w:p>
    <w:p w:rsidR="00364440" w:rsidRPr="00753C44" w:rsidRDefault="00753C44" w:rsidP="00753C44">
      <w:pPr>
        <w:pStyle w:val="ROMANOS"/>
        <w:spacing w:after="0" w:line="240" w:lineRule="exact"/>
        <w:ind w:left="288" w:firstLine="0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>2)</w:t>
      </w:r>
      <w:r w:rsidR="00364440" w:rsidRPr="00753C44">
        <w:rPr>
          <w:rFonts w:ascii="Courier New" w:hAnsi="Courier New" w:cs="Courier New"/>
          <w:sz w:val="22"/>
          <w:szCs w:val="22"/>
          <w:lang w:val="es-MX"/>
        </w:rPr>
        <w:t>Se realiza el registro de Rectificaciones de Resultados de Ejercicios Anteriores $2,82</w:t>
      </w:r>
      <w:r w:rsidR="008F6478" w:rsidRPr="00753C44">
        <w:rPr>
          <w:rFonts w:ascii="Courier New" w:hAnsi="Courier New" w:cs="Courier New"/>
          <w:sz w:val="22"/>
          <w:szCs w:val="22"/>
          <w:lang w:val="es-MX"/>
        </w:rPr>
        <w:t>0</w:t>
      </w:r>
      <w:r w:rsidR="00364440" w:rsidRPr="00753C44">
        <w:rPr>
          <w:rFonts w:ascii="Courier New" w:hAnsi="Courier New" w:cs="Courier New"/>
          <w:sz w:val="22"/>
          <w:szCs w:val="22"/>
          <w:lang w:val="es-MX"/>
        </w:rPr>
        <w:t xml:space="preserve">.00 originado por devolución de </w:t>
      </w:r>
      <w:r w:rsidR="007C4E09" w:rsidRPr="00753C44">
        <w:rPr>
          <w:rFonts w:ascii="Courier New" w:hAnsi="Courier New" w:cs="Courier New"/>
          <w:sz w:val="22"/>
          <w:szCs w:val="22"/>
          <w:lang w:val="es-MX"/>
        </w:rPr>
        <w:t xml:space="preserve">recurso respecto a la </w:t>
      </w:r>
      <w:r w:rsidR="00364440" w:rsidRPr="00753C44">
        <w:rPr>
          <w:rFonts w:ascii="Courier New" w:hAnsi="Courier New" w:cs="Courier New"/>
          <w:sz w:val="22"/>
          <w:szCs w:val="22"/>
          <w:lang w:val="es-MX"/>
        </w:rPr>
        <w:t>póliza de seguro del ejercicio 2020</w:t>
      </w:r>
      <w:r w:rsidR="008F6478" w:rsidRPr="00753C44">
        <w:rPr>
          <w:rFonts w:ascii="Courier New" w:hAnsi="Courier New" w:cs="Courier New"/>
          <w:sz w:val="22"/>
          <w:szCs w:val="22"/>
          <w:lang w:val="es-MX"/>
        </w:rPr>
        <w:t xml:space="preserve"> y $1.00 por saldos de poca importancia relativa por las retenciones de impuesto sobre la renta e impuesto al valor agregado.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  <w:r w:rsidRPr="00C80DE2">
        <w:rPr>
          <w:rFonts w:ascii="Courier New" w:hAnsi="Courier New" w:cs="Courier New"/>
          <w:b/>
          <w:smallCaps/>
          <w:sz w:val="22"/>
          <w:szCs w:val="22"/>
        </w:rPr>
        <w:t>II)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ab/>
        <w:t>Notas al Estado de Actividades</w:t>
      </w:r>
    </w:p>
    <w:p w:rsidR="00D06BD1" w:rsidRPr="00C80DE2" w:rsidRDefault="00D06BD1" w:rsidP="00D06BD1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Ingresos de Gestión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Pr="006A2DAC" w:rsidRDefault="00D06BD1" w:rsidP="00D06BD1">
      <w:pPr>
        <w:pStyle w:val="ROMANOS"/>
        <w:numPr>
          <w:ilvl w:val="0"/>
          <w:numId w:val="5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6A2DAC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>
        <w:rPr>
          <w:rFonts w:ascii="Courier New" w:hAnsi="Courier New" w:cs="Courier New"/>
          <w:sz w:val="22"/>
          <w:szCs w:val="22"/>
          <w:lang w:val="es-MX"/>
        </w:rPr>
        <w:t>Tribunal Electoral de Tlaxcala, obtuvo la cantidad de $</w:t>
      </w:r>
      <w:r w:rsidR="00F754F3">
        <w:rPr>
          <w:rFonts w:ascii="Courier New" w:hAnsi="Courier New" w:cs="Courier New"/>
          <w:sz w:val="22"/>
          <w:szCs w:val="22"/>
          <w:lang w:val="es-MX"/>
        </w:rPr>
        <w:t>112</w:t>
      </w:r>
      <w:r w:rsidR="00075E56">
        <w:rPr>
          <w:rFonts w:ascii="Courier New" w:hAnsi="Courier New" w:cs="Courier New"/>
          <w:sz w:val="22"/>
          <w:szCs w:val="22"/>
          <w:lang w:val="es-MX"/>
        </w:rPr>
        <w:t>,423</w:t>
      </w:r>
      <w:r w:rsidR="00D2220B">
        <w:rPr>
          <w:rFonts w:ascii="Courier New" w:hAnsi="Courier New" w:cs="Courier New"/>
          <w:sz w:val="22"/>
          <w:szCs w:val="22"/>
          <w:lang w:val="es-MX"/>
        </w:rPr>
        <w:t>.00</w:t>
      </w:r>
      <w:r>
        <w:rPr>
          <w:rFonts w:ascii="Courier New" w:hAnsi="Courier New" w:cs="Courier New"/>
          <w:sz w:val="22"/>
          <w:szCs w:val="22"/>
          <w:lang w:val="es-MX"/>
        </w:rPr>
        <w:t>, por el concepto de Productos de Tipo corriente, derivados de los rendimientos que generaron las cuentas productivas en el ejercicio 20</w:t>
      </w:r>
      <w:r w:rsidR="00641170">
        <w:rPr>
          <w:rFonts w:ascii="Courier New" w:hAnsi="Courier New" w:cs="Courier New"/>
          <w:sz w:val="22"/>
          <w:szCs w:val="22"/>
          <w:lang w:val="es-MX"/>
        </w:rPr>
        <w:t>2</w:t>
      </w:r>
      <w:r w:rsidR="00BB6CAE">
        <w:rPr>
          <w:rFonts w:ascii="Courier New" w:hAnsi="Courier New" w:cs="Courier New"/>
          <w:sz w:val="22"/>
          <w:szCs w:val="22"/>
          <w:lang w:val="es-MX"/>
        </w:rPr>
        <w:t>1</w:t>
      </w:r>
      <w:r>
        <w:rPr>
          <w:rFonts w:ascii="Courier New" w:hAnsi="Courier New" w:cs="Courier New"/>
          <w:sz w:val="22"/>
          <w:szCs w:val="22"/>
          <w:lang w:val="es-MX"/>
        </w:rPr>
        <w:t>.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>
        <w:tab/>
      </w:r>
      <w:r w:rsidRPr="006A2DAC">
        <w:rPr>
          <w:rFonts w:ascii="Courier New" w:hAnsi="Courier New" w:cs="Courier New"/>
          <w:b/>
          <w:sz w:val="22"/>
          <w:szCs w:val="22"/>
          <w:lang w:val="es-MX"/>
        </w:rPr>
        <w:t>Participaciones, Aportaciones, Convenios, Incentivos Derivados de la Colaboración Fiscal, Fondos Distintos de Aportaciones, Transferencias, Asignaciones, Subsidios y Subvenciones, y Pensiones y Jubilaciones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Pr="00075E56" w:rsidRDefault="00D06BD1" w:rsidP="00FA4C54">
      <w:pPr>
        <w:pStyle w:val="ROMANOS"/>
        <w:numPr>
          <w:ilvl w:val="0"/>
          <w:numId w:val="5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075E56">
        <w:rPr>
          <w:rFonts w:ascii="Courier New" w:hAnsi="Courier New" w:cs="Courier New"/>
          <w:sz w:val="22"/>
          <w:szCs w:val="22"/>
          <w:lang w:val="es-MX"/>
        </w:rPr>
        <w:t xml:space="preserve">El Tribunal Electoral de Tlaxcala, en cumplimiento a la norma NOR_01_02_001, que emite el Consejo Nacional de Armonización Contable (CONAC) </w:t>
      </w:r>
      <w:r w:rsidR="005C5F20" w:rsidRPr="00075E56">
        <w:rPr>
          <w:rFonts w:ascii="Courier New" w:hAnsi="Courier New" w:cs="Courier New"/>
          <w:sz w:val="22"/>
          <w:szCs w:val="22"/>
          <w:lang w:val="es-MX"/>
        </w:rPr>
        <w:t>informa</w:t>
      </w:r>
      <w:r w:rsidRPr="00075E56">
        <w:rPr>
          <w:rFonts w:ascii="Courier New" w:hAnsi="Courier New" w:cs="Courier New"/>
          <w:sz w:val="22"/>
          <w:szCs w:val="22"/>
          <w:lang w:val="es-MX"/>
        </w:rPr>
        <w:t xml:space="preserve"> las radicaciones presupuestales en el rubro denominado “Transferencias, Asignaciones, Subsidios y Otras Ayudas”, por la cantidad de $</w:t>
      </w:r>
      <w:r w:rsidR="00075E56">
        <w:rPr>
          <w:rFonts w:ascii="Courier New" w:hAnsi="Courier New" w:cs="Courier New"/>
          <w:sz w:val="22"/>
          <w:szCs w:val="22"/>
          <w:lang w:val="es-MX"/>
        </w:rPr>
        <w:t>44,352,886.00</w:t>
      </w:r>
    </w:p>
    <w:p w:rsidR="00D06BD1" w:rsidRDefault="00D06BD1" w:rsidP="00D06BD1">
      <w:pPr>
        <w:pStyle w:val="ROMANOS"/>
        <w:spacing w:after="0" w:line="240" w:lineRule="exact"/>
        <w:ind w:hanging="11"/>
      </w:pPr>
      <w:r w:rsidRPr="00E77218">
        <w:rPr>
          <w:rFonts w:ascii="Courier New" w:hAnsi="Courier New" w:cs="Courier New"/>
          <w:b/>
          <w:sz w:val="22"/>
          <w:szCs w:val="22"/>
          <w:lang w:val="es-MX"/>
        </w:rPr>
        <w:t>Otros Ingresos y Beneficios Punto</w:t>
      </w:r>
      <w:r>
        <w:t xml:space="preserve"> </w:t>
      </w:r>
    </w:p>
    <w:p w:rsidR="00D06BD1" w:rsidRDefault="00D06BD1" w:rsidP="00D06BD1">
      <w:pPr>
        <w:pStyle w:val="ROMANOS"/>
        <w:spacing w:after="0" w:line="240" w:lineRule="exact"/>
      </w:pP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t xml:space="preserve"> </w:t>
      </w:r>
      <w:r w:rsidRPr="00B73CB9">
        <w:rPr>
          <w:rFonts w:ascii="Courier New" w:hAnsi="Courier New" w:cs="Courier New"/>
          <w:sz w:val="22"/>
          <w:szCs w:val="22"/>
          <w:lang w:val="es-MX"/>
        </w:rPr>
        <w:t xml:space="preserve">3. De los rubros de Ingresos Financieros, Incremento por Variación de Inventarios, Disminución del Exceso de Estimaciones por Pérdida o Deterioro u Obsolescencia, Disminución del Exceso de Provisiones, y de Otros Ingresos y Beneficios Varios, </w:t>
      </w:r>
      <w:r>
        <w:rPr>
          <w:rFonts w:ascii="Courier New" w:hAnsi="Courier New" w:cs="Courier New"/>
          <w:sz w:val="22"/>
          <w:szCs w:val="22"/>
          <w:lang w:val="es-MX"/>
        </w:rPr>
        <w:t>no se ha generado algún ingreso por estos conceptos.</w:t>
      </w:r>
    </w:p>
    <w:p w:rsidR="00D06BD1" w:rsidRPr="00C80DE2" w:rsidRDefault="00D06BD1" w:rsidP="00D06BD1">
      <w:pPr>
        <w:pStyle w:val="ROMANOS"/>
        <w:spacing w:after="0" w:line="240" w:lineRule="exact"/>
        <w:ind w:left="64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Gastos y Otras Pérdidas:</w:t>
      </w:r>
    </w:p>
    <w:p w:rsidR="00D06BD1" w:rsidRPr="00C80DE2" w:rsidRDefault="00D06BD1" w:rsidP="00D06BD1">
      <w:pPr>
        <w:pStyle w:val="ROMANOS"/>
        <w:numPr>
          <w:ilvl w:val="0"/>
          <w:numId w:val="1"/>
        </w:numPr>
        <w:spacing w:after="0" w:line="240" w:lineRule="exact"/>
        <w:ind w:left="709" w:hanging="425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El Tribunal Electoral de Tlaxcala, presenta un gasto de funcionamiento por un monto de $</w:t>
      </w:r>
      <w:r w:rsidR="00075E56">
        <w:rPr>
          <w:rFonts w:ascii="Courier New" w:hAnsi="Courier New" w:cs="Courier New"/>
          <w:sz w:val="22"/>
          <w:szCs w:val="22"/>
          <w:lang w:val="es-MX"/>
        </w:rPr>
        <w:t>44,365,086.00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pesos, </w:t>
      </w:r>
      <w:r>
        <w:rPr>
          <w:rFonts w:ascii="Courier New" w:hAnsi="Courier New" w:cs="Courier New"/>
          <w:sz w:val="22"/>
          <w:szCs w:val="22"/>
          <w:lang w:val="es-MX"/>
        </w:rPr>
        <w:t xml:space="preserve">mismos </w:t>
      </w:r>
      <w:r w:rsidRPr="00C80DE2">
        <w:rPr>
          <w:rFonts w:ascii="Courier New" w:hAnsi="Courier New" w:cs="Courier New"/>
          <w:sz w:val="22"/>
          <w:szCs w:val="22"/>
          <w:lang w:val="es-MX"/>
        </w:rPr>
        <w:t>que corresponden a servicios personales $</w:t>
      </w:r>
      <w:r w:rsidR="00075E56">
        <w:rPr>
          <w:rFonts w:ascii="Courier New" w:hAnsi="Courier New" w:cs="Courier New"/>
          <w:sz w:val="22"/>
          <w:szCs w:val="22"/>
          <w:lang w:val="es-MX"/>
        </w:rPr>
        <w:t>41,870,527.</w:t>
      </w:r>
      <w:r w:rsidRPr="00C80DE2">
        <w:rPr>
          <w:rFonts w:ascii="Courier New" w:hAnsi="Courier New" w:cs="Courier New"/>
          <w:sz w:val="22"/>
          <w:szCs w:val="22"/>
          <w:lang w:val="es-MX"/>
        </w:rPr>
        <w:t>00 pesos</w:t>
      </w:r>
      <w:r w:rsidR="00075E56">
        <w:rPr>
          <w:rFonts w:ascii="Courier New" w:hAnsi="Courier New" w:cs="Courier New"/>
          <w:sz w:val="22"/>
          <w:szCs w:val="22"/>
          <w:lang w:val="es-MX"/>
        </w:rPr>
        <w:t xml:space="preserve">, </w:t>
      </w:r>
      <w:r>
        <w:rPr>
          <w:rFonts w:ascii="Courier New" w:hAnsi="Courier New" w:cs="Courier New"/>
          <w:sz w:val="22"/>
          <w:szCs w:val="22"/>
          <w:lang w:val="es-MX"/>
        </w:rPr>
        <w:t>que se invierte en el capital humano base para el funcionamiento y desarrollo de sus actividades y funciones jurisdiccionales</w:t>
      </w:r>
      <w:r w:rsidR="00993394">
        <w:rPr>
          <w:rFonts w:ascii="Courier New" w:hAnsi="Courier New" w:cs="Courier New"/>
          <w:sz w:val="22"/>
          <w:szCs w:val="22"/>
          <w:lang w:val="es-MX"/>
        </w:rPr>
        <w:t>,</w:t>
      </w:r>
      <w:r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993394">
        <w:rPr>
          <w:rFonts w:ascii="Courier New" w:hAnsi="Courier New" w:cs="Courier New"/>
          <w:sz w:val="22"/>
          <w:szCs w:val="22"/>
          <w:lang w:val="es-MX"/>
        </w:rPr>
        <w:lastRenderedPageBreak/>
        <w:t xml:space="preserve">la cantidad de </w:t>
      </w:r>
      <w:r w:rsidR="00993394" w:rsidRPr="00075E56">
        <w:rPr>
          <w:rFonts w:ascii="Courier New" w:hAnsi="Courier New" w:cs="Courier New"/>
          <w:sz w:val="22"/>
          <w:szCs w:val="22"/>
          <w:lang w:val="es-MX"/>
        </w:rPr>
        <w:t xml:space="preserve">$383,704.00 </w:t>
      </w:r>
      <w:r w:rsidR="00993394" w:rsidRPr="00C80DE2">
        <w:rPr>
          <w:rFonts w:ascii="Courier New" w:hAnsi="Courier New" w:cs="Courier New"/>
          <w:sz w:val="22"/>
          <w:szCs w:val="22"/>
          <w:lang w:val="es-MX"/>
        </w:rPr>
        <w:t>pesos</w:t>
      </w:r>
      <w:r w:rsidR="00993394">
        <w:rPr>
          <w:rFonts w:ascii="Courier New" w:hAnsi="Courier New" w:cs="Courier New"/>
          <w:sz w:val="22"/>
          <w:szCs w:val="22"/>
          <w:lang w:val="es-MX"/>
        </w:rPr>
        <w:t xml:space="preserve"> en </w:t>
      </w:r>
      <w:r w:rsidRPr="00C80DE2">
        <w:rPr>
          <w:rFonts w:ascii="Courier New" w:hAnsi="Courier New" w:cs="Courier New"/>
          <w:sz w:val="22"/>
          <w:szCs w:val="22"/>
          <w:lang w:val="es-MX"/>
        </w:rPr>
        <w:t>materiales y suministros</w:t>
      </w:r>
      <w:r>
        <w:rPr>
          <w:rFonts w:ascii="Courier New" w:hAnsi="Courier New" w:cs="Courier New"/>
          <w:sz w:val="22"/>
          <w:szCs w:val="22"/>
          <w:lang w:val="es-MX"/>
        </w:rPr>
        <w:t xml:space="preserve"> necesarios para el desarrollo de su encomienda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>
        <w:rPr>
          <w:rFonts w:ascii="Courier New" w:hAnsi="Courier New" w:cs="Courier New"/>
          <w:sz w:val="22"/>
          <w:szCs w:val="22"/>
          <w:lang w:val="es-MX"/>
        </w:rPr>
        <w:t xml:space="preserve">siendo 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y a servicios generales </w:t>
      </w:r>
      <w:r>
        <w:rPr>
          <w:rFonts w:ascii="Courier New" w:hAnsi="Courier New" w:cs="Courier New"/>
          <w:sz w:val="22"/>
          <w:szCs w:val="22"/>
          <w:lang w:val="es-MX"/>
        </w:rPr>
        <w:t xml:space="preserve">básicos por </w:t>
      </w:r>
      <w:r w:rsidR="00075E56">
        <w:rPr>
          <w:rFonts w:ascii="Courier New" w:hAnsi="Courier New" w:cs="Courier New"/>
          <w:sz w:val="22"/>
          <w:szCs w:val="22"/>
          <w:lang w:val="es-MX"/>
        </w:rPr>
        <w:t xml:space="preserve">$2,110,855.00 </w:t>
      </w:r>
      <w:r w:rsidRPr="00C80DE2">
        <w:rPr>
          <w:rFonts w:ascii="Courier New" w:hAnsi="Courier New" w:cs="Courier New"/>
          <w:sz w:val="22"/>
          <w:szCs w:val="22"/>
          <w:lang w:val="es-MX"/>
        </w:rPr>
        <w:t>pesos.</w:t>
      </w:r>
    </w:p>
    <w:p w:rsidR="00D06BD1" w:rsidRDefault="00D06BD1" w:rsidP="00D06BD1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  <w:r w:rsidRPr="00C80DE2">
        <w:rPr>
          <w:rFonts w:ascii="Courier New" w:hAnsi="Courier New" w:cs="Courier New"/>
          <w:b/>
          <w:smallCaps/>
          <w:sz w:val="22"/>
          <w:szCs w:val="22"/>
        </w:rPr>
        <w:t>III)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ab/>
        <w:t>Notas al Estado de Variación en la Hacienda Pública</w:t>
      </w:r>
      <w:r w:rsidR="00743EDF">
        <w:rPr>
          <w:rFonts w:ascii="Courier New" w:hAnsi="Courier New" w:cs="Courier New"/>
          <w:b/>
          <w:smallCaps/>
          <w:sz w:val="22"/>
          <w:szCs w:val="22"/>
        </w:rPr>
        <w:t>.</w:t>
      </w:r>
    </w:p>
    <w:p w:rsidR="00D06BD1" w:rsidRDefault="00D06BD1" w:rsidP="00D06BD1">
      <w:pPr>
        <w:pStyle w:val="ROMANOS"/>
        <w:numPr>
          <w:ilvl w:val="0"/>
          <w:numId w:val="6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El Tribunal Electoral de Tlaxcala, </w:t>
      </w:r>
      <w:r w:rsidR="004746CC">
        <w:rPr>
          <w:rFonts w:ascii="Courier New" w:hAnsi="Courier New" w:cs="Courier New"/>
          <w:sz w:val="22"/>
          <w:szCs w:val="22"/>
          <w:lang w:val="es-MX"/>
        </w:rPr>
        <w:t xml:space="preserve">el efecto de </w:t>
      </w:r>
      <w:r>
        <w:rPr>
          <w:rFonts w:ascii="Courier New" w:hAnsi="Courier New" w:cs="Courier New"/>
          <w:sz w:val="22"/>
          <w:szCs w:val="22"/>
          <w:lang w:val="es-MX"/>
        </w:rPr>
        <w:t xml:space="preserve">la variación en la hacienda pública generado al mes de </w:t>
      </w:r>
      <w:r w:rsidR="00056FF9">
        <w:rPr>
          <w:rFonts w:ascii="Courier New" w:hAnsi="Courier New" w:cs="Courier New"/>
          <w:sz w:val="22"/>
          <w:szCs w:val="22"/>
          <w:lang w:val="es-MX"/>
        </w:rPr>
        <w:t>dic</w:t>
      </w:r>
      <w:r w:rsidR="001527DF">
        <w:rPr>
          <w:rFonts w:ascii="Courier New" w:hAnsi="Courier New" w:cs="Courier New"/>
          <w:sz w:val="22"/>
          <w:szCs w:val="22"/>
          <w:lang w:val="es-MX"/>
        </w:rPr>
        <w:t>iembre</w:t>
      </w:r>
      <w:r w:rsidR="00CF0020">
        <w:rPr>
          <w:rFonts w:ascii="Courier New" w:hAnsi="Courier New" w:cs="Courier New"/>
          <w:sz w:val="22"/>
          <w:szCs w:val="22"/>
          <w:lang w:val="es-MX"/>
        </w:rPr>
        <w:t xml:space="preserve"> l</w:t>
      </w:r>
      <w:r>
        <w:rPr>
          <w:rFonts w:ascii="Courier New" w:hAnsi="Courier New" w:cs="Courier New"/>
          <w:sz w:val="22"/>
          <w:szCs w:val="22"/>
          <w:lang w:val="es-MX"/>
        </w:rPr>
        <w:t xml:space="preserve">e correspondió a la cantidad de </w:t>
      </w:r>
      <w:r w:rsidR="00D065BA">
        <w:rPr>
          <w:rFonts w:ascii="Courier New" w:hAnsi="Courier New" w:cs="Courier New"/>
          <w:sz w:val="22"/>
          <w:szCs w:val="22"/>
          <w:lang w:val="es-MX"/>
        </w:rPr>
        <w:t>$</w:t>
      </w:r>
      <w:r w:rsidR="000C5890">
        <w:rPr>
          <w:rFonts w:ascii="Courier New" w:hAnsi="Courier New" w:cs="Courier New"/>
          <w:sz w:val="22"/>
          <w:szCs w:val="22"/>
          <w:lang w:val="es-MX"/>
        </w:rPr>
        <w:t>2,273,090.00</w:t>
      </w:r>
      <w:r>
        <w:rPr>
          <w:rFonts w:ascii="Courier New" w:hAnsi="Courier New" w:cs="Courier New"/>
          <w:sz w:val="22"/>
          <w:szCs w:val="22"/>
          <w:lang w:val="es-MX"/>
        </w:rPr>
        <w:t xml:space="preserve"> en el rubro del resultado del ejercicio.</w:t>
      </w:r>
    </w:p>
    <w:p w:rsidR="00236E40" w:rsidRDefault="00236E40" w:rsidP="00D06BD1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236E40" w:rsidRPr="00C80DE2" w:rsidRDefault="00236E40" w:rsidP="00D06BD1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  <w:r w:rsidRPr="00C80DE2">
        <w:rPr>
          <w:rFonts w:ascii="Courier New" w:hAnsi="Courier New" w:cs="Courier New"/>
          <w:b/>
          <w:smallCaps/>
          <w:sz w:val="22"/>
          <w:szCs w:val="22"/>
        </w:rPr>
        <w:t>IV)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ab/>
        <w:t>Notas al Estado de Flujos de Efectivo</w:t>
      </w:r>
      <w:r w:rsidR="000A0BF9">
        <w:rPr>
          <w:rFonts w:ascii="Courier New" w:hAnsi="Courier New" w:cs="Courier New"/>
          <w:b/>
          <w:smallCaps/>
          <w:sz w:val="22"/>
          <w:szCs w:val="22"/>
        </w:rPr>
        <w:t>.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 xml:space="preserve"> 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Efectivo y equivalentes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Default="00D06BD1" w:rsidP="00D06BD1">
      <w:pPr>
        <w:pStyle w:val="ROMANOS"/>
        <w:numPr>
          <w:ilvl w:val="0"/>
          <w:numId w:val="3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540418" w:rsidRDefault="00D06BD1" w:rsidP="00D06BD1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03"/>
        <w:gridCol w:w="1985"/>
        <w:gridCol w:w="1984"/>
      </w:tblGrid>
      <w:tr w:rsidR="00236E40" w:rsidRPr="00CF11F9" w:rsidTr="000C5890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36E40" w:rsidRPr="00CF11F9" w:rsidRDefault="00C53757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36E40" w:rsidRPr="00CF11F9" w:rsidRDefault="00C53757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2020</w:t>
            </w:r>
          </w:p>
        </w:tc>
      </w:tr>
      <w:tr w:rsidR="00236E40" w:rsidRPr="00CF11F9" w:rsidTr="000C5890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0C589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$2,243,193.00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C53757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701,323.00</w:t>
            </w:r>
          </w:p>
        </w:tc>
      </w:tr>
      <w:tr w:rsidR="00236E40" w:rsidRPr="00CF11F9" w:rsidTr="000C5890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Efectivo en Bancos- Dependencias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C53757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C53757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236E40" w:rsidRPr="00CF11F9" w:rsidTr="000C5890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236E40" w:rsidRPr="00CF11F9" w:rsidTr="000C5890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Fondos con afectación específica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236E40" w:rsidRPr="00CF11F9" w:rsidTr="000C5890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Depósitos de fondos de terceros y otros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C53757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C53757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236E40" w:rsidRPr="00CF11F9" w:rsidTr="000C5890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A57A31" w:rsidP="00E419C5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proofErr w:type="gramStart"/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Total</w:t>
            </w:r>
            <w:proofErr w:type="gramEnd"/>
            <w:r w:rsidR="00236E40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 xml:space="preserve"> de Efectivo y Equivalentes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0C589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$2,243,193.00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C53757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701,323.00</w:t>
            </w:r>
          </w:p>
        </w:tc>
      </w:tr>
    </w:tbl>
    <w:p w:rsidR="00D06BD1" w:rsidRDefault="00D06BD1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F11F9" w:rsidRDefault="00D06BD1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236E40">
      <w:pPr>
        <w:pStyle w:val="ROMANOS"/>
        <w:numPr>
          <w:ilvl w:val="0"/>
          <w:numId w:val="3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>En el concepto de bienes muebles</w:t>
      </w:r>
      <w:r w:rsidR="004D37F6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se </w:t>
      </w:r>
      <w:r>
        <w:rPr>
          <w:rFonts w:ascii="Courier New" w:hAnsi="Courier New" w:cs="Courier New"/>
          <w:sz w:val="22"/>
          <w:szCs w:val="22"/>
          <w:lang w:val="es-MX"/>
        </w:rPr>
        <w:t xml:space="preserve">han </w:t>
      </w:r>
      <w:r w:rsidRPr="00CF11F9">
        <w:rPr>
          <w:rFonts w:ascii="Courier New" w:hAnsi="Courier New" w:cs="Courier New"/>
          <w:sz w:val="22"/>
          <w:szCs w:val="22"/>
          <w:lang w:val="es-MX"/>
        </w:rPr>
        <w:t>efectua</w:t>
      </w:r>
      <w:r>
        <w:rPr>
          <w:rFonts w:ascii="Courier New" w:hAnsi="Courier New" w:cs="Courier New"/>
          <w:sz w:val="22"/>
          <w:szCs w:val="22"/>
          <w:lang w:val="es-MX"/>
        </w:rPr>
        <w:t>do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adquisiciones </w:t>
      </w:r>
      <w:r w:rsidR="004D37F6">
        <w:rPr>
          <w:rFonts w:ascii="Courier New" w:hAnsi="Courier New" w:cs="Courier New"/>
          <w:sz w:val="22"/>
          <w:szCs w:val="22"/>
          <w:lang w:val="es-MX"/>
        </w:rPr>
        <w:t xml:space="preserve">en el </w:t>
      </w:r>
      <w:r w:rsidR="000C5890">
        <w:rPr>
          <w:rFonts w:ascii="Courier New" w:hAnsi="Courier New" w:cs="Courier New"/>
          <w:sz w:val="22"/>
          <w:szCs w:val="22"/>
          <w:lang w:val="es-MX"/>
        </w:rPr>
        <w:t>cuarto</w:t>
      </w:r>
      <w:r w:rsidR="004D37F6">
        <w:rPr>
          <w:rFonts w:ascii="Courier New" w:hAnsi="Courier New" w:cs="Courier New"/>
          <w:sz w:val="22"/>
          <w:szCs w:val="22"/>
          <w:lang w:val="es-MX"/>
        </w:rPr>
        <w:t xml:space="preserve"> trimestre de </w:t>
      </w:r>
      <w:r w:rsidR="000C5890">
        <w:rPr>
          <w:rFonts w:ascii="Courier New" w:hAnsi="Courier New" w:cs="Courier New"/>
          <w:sz w:val="22"/>
          <w:szCs w:val="22"/>
          <w:lang w:val="es-MX"/>
        </w:rPr>
        <w:t>octubre</w:t>
      </w:r>
      <w:r w:rsidR="004D37F6">
        <w:rPr>
          <w:rFonts w:ascii="Courier New" w:hAnsi="Courier New" w:cs="Courier New"/>
          <w:sz w:val="22"/>
          <w:szCs w:val="22"/>
          <w:lang w:val="es-MX"/>
        </w:rPr>
        <w:t>-</w:t>
      </w:r>
      <w:r w:rsidR="000C5890">
        <w:rPr>
          <w:rFonts w:ascii="Courier New" w:hAnsi="Courier New" w:cs="Courier New"/>
          <w:sz w:val="22"/>
          <w:szCs w:val="22"/>
          <w:lang w:val="es-MX"/>
        </w:rPr>
        <w:t>diciembre</w:t>
      </w:r>
      <w:r w:rsidR="00236E40">
        <w:rPr>
          <w:rFonts w:ascii="Courier New" w:hAnsi="Courier New" w:cs="Courier New"/>
          <w:sz w:val="22"/>
          <w:szCs w:val="22"/>
          <w:lang w:val="es-MX"/>
        </w:rPr>
        <w:t xml:space="preserve"> de 202</w:t>
      </w:r>
      <w:r w:rsidR="008043DF">
        <w:rPr>
          <w:rFonts w:ascii="Courier New" w:hAnsi="Courier New" w:cs="Courier New"/>
          <w:sz w:val="22"/>
          <w:szCs w:val="22"/>
          <w:lang w:val="es-MX"/>
        </w:rPr>
        <w:t>1</w:t>
      </w:r>
      <w:r w:rsidR="000C5890">
        <w:rPr>
          <w:rFonts w:ascii="Courier New" w:hAnsi="Courier New" w:cs="Courier New"/>
          <w:sz w:val="22"/>
          <w:szCs w:val="22"/>
          <w:lang w:val="es-MX"/>
        </w:rPr>
        <w:t xml:space="preserve"> por la adquisición de dos escáneres con un importe de $63,703.00</w:t>
      </w:r>
    </w:p>
    <w:p w:rsidR="00236E40" w:rsidRDefault="00236E40" w:rsidP="00236E40">
      <w:pPr>
        <w:pStyle w:val="ROMANOS"/>
        <w:spacing w:after="0" w:line="240" w:lineRule="exact"/>
        <w:ind w:left="64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D06BD1">
      <w:pPr>
        <w:pStyle w:val="ROMANOS"/>
        <w:numPr>
          <w:ilvl w:val="0"/>
          <w:numId w:val="3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lastRenderedPageBreak/>
        <w:t>Se detalla a continuación la Conciliación de los Flujos de Efectivo Netos de las Actividades de Operación y la cuenta de Ahorro/Desahorro antes de Rubros Extraordinarios.</w:t>
      </w:r>
    </w:p>
    <w:p w:rsidR="0048000E" w:rsidRPr="00C80DE2" w:rsidRDefault="0048000E" w:rsidP="006D0FEA">
      <w:pPr>
        <w:jc w:val="center"/>
        <w:rPr>
          <w:rFonts w:ascii="Courier New" w:hAnsi="Courier New" w:cs="Courier New"/>
          <w:b/>
        </w:rPr>
      </w:pPr>
    </w:p>
    <w:p w:rsidR="008A6E4D" w:rsidRPr="00CF11F9" w:rsidRDefault="008A6E4D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540418" w:rsidRPr="00CF11F9" w:rsidTr="006327E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262BEA" w:rsidP="002A1B78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Tribunal E</w:t>
            </w:r>
            <w:r w:rsidR="002A1B78"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lectoral de Tlaxcala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8A6E4D" w:rsidP="002C2540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</w:t>
            </w:r>
            <w:r w:rsidR="00236E40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</w:t>
            </w:r>
            <w:r w:rsidR="008043DF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EE4796" w:rsidP="00A8471A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</w:t>
            </w:r>
            <w:r w:rsidR="008043DF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</w:t>
            </w:r>
          </w:p>
        </w:tc>
      </w:tr>
      <w:tr w:rsidR="00540418" w:rsidRPr="00CF11F9" w:rsidTr="006327E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i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i/>
                <w:sz w:val="22"/>
                <w:szCs w:val="22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</w:tr>
      <w:tr w:rsidR="00540418" w:rsidRPr="00CF11F9" w:rsidTr="003E7FD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</w:tr>
    </w:tbl>
    <w:p w:rsidR="0075496D" w:rsidRDefault="0075496D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</w:p>
    <w:p w:rsidR="00D06BD1" w:rsidRPr="00CF11F9" w:rsidRDefault="00D06BD1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</w:p>
    <w:p w:rsidR="00540418" w:rsidRPr="00CF11F9" w:rsidRDefault="00540418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  <w:r w:rsidRPr="00CF11F9">
        <w:rPr>
          <w:rFonts w:ascii="Courier New" w:hAnsi="Courier New" w:cs="Courier New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</w:p>
    <w:p w:rsidR="00540418" w:rsidRPr="00CF11F9" w:rsidRDefault="00540418" w:rsidP="00540418">
      <w:pPr>
        <w:pStyle w:val="Texto"/>
        <w:spacing w:after="0" w:line="240" w:lineRule="exact"/>
        <w:jc w:val="center"/>
        <w:rPr>
          <w:rFonts w:ascii="Courier New" w:hAnsi="Courier New" w:cs="Courier New"/>
          <w:b/>
          <w:smallCaps/>
          <w:sz w:val="22"/>
          <w:szCs w:val="22"/>
          <w:lang w:val="es-MX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La conciliación se presentará atendiendo a lo dispuesto por </w:t>
      </w:r>
      <w:r w:rsidR="003F72B8" w:rsidRPr="00CF11F9">
        <w:rPr>
          <w:rFonts w:ascii="Courier New" w:hAnsi="Courier New" w:cs="Courier New"/>
          <w:sz w:val="22"/>
          <w:szCs w:val="22"/>
          <w:lang w:val="es-MX"/>
        </w:rPr>
        <w:t>e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l Acuerdo que </w:t>
      </w:r>
      <w:r w:rsidR="003F72B8" w:rsidRPr="00CF11F9">
        <w:rPr>
          <w:rFonts w:ascii="Courier New" w:hAnsi="Courier New" w:cs="Courier New"/>
          <w:sz w:val="22"/>
          <w:szCs w:val="22"/>
          <w:lang w:val="es-MX"/>
        </w:rPr>
        <w:t>e</w:t>
      </w:r>
      <w:r w:rsidRPr="00CF11F9">
        <w:rPr>
          <w:rFonts w:ascii="Courier New" w:hAnsi="Courier New" w:cs="Courier New"/>
          <w:sz w:val="22"/>
          <w:szCs w:val="22"/>
          <w:lang w:val="es-MX"/>
        </w:rPr>
        <w:t>mite el formato de conciliación entre los ingresos presupuestarios y contables, así como entre los egresos presupuestarios y los gastos contables.</w:t>
      </w:r>
    </w:p>
    <w:p w:rsidR="002D6682" w:rsidRPr="00CF11F9" w:rsidRDefault="00E36F32" w:rsidP="00C63AE5">
      <w:pPr>
        <w:pStyle w:val="Texto"/>
        <w:spacing w:after="0" w:line="240" w:lineRule="exact"/>
        <w:ind w:firstLine="0"/>
        <w:rPr>
          <w:rFonts w:ascii="Courier New" w:hAnsi="Courier New" w:cs="Courier New"/>
          <w:b/>
          <w:smallCaps/>
          <w:sz w:val="22"/>
          <w:szCs w:val="22"/>
          <w:lang w:val="es-MX"/>
        </w:rPr>
      </w:pPr>
      <w:r>
        <w:rPr>
          <w:rFonts w:ascii="Courier New" w:hAnsi="Courier New" w:cs="Courier New"/>
          <w:b/>
          <w:smallCaps/>
          <w:noProof/>
          <w:sz w:val="22"/>
          <w:szCs w:val="22"/>
          <w:lang w:val="es-MX" w:eastAsia="es-MX"/>
        </w:rPr>
        <w:lastRenderedPageBreak/>
        <w:object w:dxaOrig="1440" w:dyaOrig="1440">
          <v:shape id="_x0000_s1138" type="#_x0000_t75" style="position:absolute;left:0;text-align:left;margin-left:137.35pt;margin-top:17.55pt;width:646.5pt;height:249pt;z-index:251682816;mso-position-horizontal-relative:text;mso-position-vertical-relative:text;mso-width-relative:page;mso-height-relative:page">
            <v:imagedata r:id="rId22" o:title=""/>
            <w10:wrap type="topAndBottom"/>
          </v:shape>
          <o:OLEObject Type="Embed" ProgID="Excel.Sheet.12" ShapeID="_x0000_s1138" DrawAspect="Content" ObjectID="_1703412261" r:id="rId23"/>
        </w:object>
      </w:r>
    </w:p>
    <w:p w:rsidR="00B849EE" w:rsidRDefault="00B849EE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1539E5" w:rsidRDefault="001539E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AD5875" w:rsidRDefault="00AD587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AD5875" w:rsidRDefault="00AD587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AD5875" w:rsidRDefault="00AD587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AD5875" w:rsidRDefault="00AD587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AD5875" w:rsidRDefault="00AD587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AD5875" w:rsidRDefault="00E36F32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  <w:lang w:val="es-MX"/>
        </w:rPr>
        <w:lastRenderedPageBreak/>
        <w:object w:dxaOrig="1440" w:dyaOrig="1440">
          <v:shape id="_x0000_s1176" type="#_x0000_t75" style="position:absolute;left:0;text-align:left;margin-left:137.45pt;margin-top:20.65pt;width:576.05pt;height:276.7pt;z-index:25168896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4" o:title=""/>
            <w10:wrap type="topAndBottom"/>
          </v:shape>
          <o:OLEObject Type="Embed" ProgID="Excel.Sheet.12" ShapeID="_x0000_s1176" DrawAspect="Content" ObjectID="_1703412262" r:id="rId25"/>
        </w:object>
      </w:r>
    </w:p>
    <w:p w:rsidR="00AD5875" w:rsidRDefault="00AD587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</w:rPr>
        <w:t>b)</w:t>
      </w:r>
      <w:r w:rsidRPr="00CF11F9">
        <w:rPr>
          <w:rFonts w:ascii="Courier New" w:hAnsi="Courier New" w:cs="Courier New"/>
          <w:sz w:val="22"/>
          <w:szCs w:val="22"/>
        </w:rPr>
        <w:t xml:space="preserve"> 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>NOTAS DE MEMORIA (CUENTAS DE ORDEN)</w:t>
      </w:r>
    </w:p>
    <w:p w:rsidR="003026B4" w:rsidRDefault="003026B4" w:rsidP="003026B4">
      <w:pPr>
        <w:pStyle w:val="Texto"/>
        <w:spacing w:after="0" w:line="240" w:lineRule="exact"/>
        <w:ind w:firstLine="0"/>
        <w:rPr>
          <w:rFonts w:ascii="Courier New" w:hAnsi="Courier New" w:cs="Courier New"/>
          <w:b/>
          <w:sz w:val="22"/>
          <w:szCs w:val="22"/>
          <w:lang w:val="es-MX"/>
        </w:rPr>
      </w:pPr>
    </w:p>
    <w:p w:rsidR="008B35AE" w:rsidRPr="00CF11F9" w:rsidRDefault="008B35AE" w:rsidP="003026B4">
      <w:pPr>
        <w:pStyle w:val="Texto"/>
        <w:spacing w:after="0" w:line="240" w:lineRule="exact"/>
        <w:ind w:firstLine="0"/>
        <w:rPr>
          <w:rFonts w:ascii="Courier New" w:hAnsi="Courier New" w:cs="Courier New"/>
          <w:b/>
          <w:sz w:val="22"/>
          <w:szCs w:val="22"/>
          <w:lang w:val="es-MX"/>
        </w:rPr>
      </w:pPr>
    </w:p>
    <w:p w:rsidR="003026B4" w:rsidRPr="00CF11F9" w:rsidRDefault="003026B4" w:rsidP="00511FF6">
      <w:pPr>
        <w:pStyle w:val="Texto"/>
        <w:spacing w:after="0" w:line="240" w:lineRule="exact"/>
        <w:ind w:firstLine="0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Las cuentas de orden se utilizan para registrar movimientos de valores que no afecten o modifiquen el balance del </w:t>
      </w:r>
      <w:r>
        <w:rPr>
          <w:rFonts w:ascii="Courier New" w:hAnsi="Courier New" w:cs="Courier New"/>
          <w:sz w:val="22"/>
          <w:szCs w:val="22"/>
          <w:lang w:val="es-MX"/>
        </w:rPr>
        <w:t>Tribunal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, </w:t>
      </w:r>
      <w:r>
        <w:rPr>
          <w:rFonts w:ascii="Courier New" w:hAnsi="Courier New" w:cs="Courier New"/>
          <w:sz w:val="22"/>
          <w:szCs w:val="22"/>
          <w:lang w:val="es-MX"/>
        </w:rPr>
        <w:t xml:space="preserve">por lo que su </w:t>
      </w:r>
      <w:r w:rsidRPr="00CF11F9">
        <w:rPr>
          <w:rFonts w:ascii="Courier New" w:hAnsi="Courier New" w:cs="Courier New"/>
          <w:sz w:val="22"/>
          <w:szCs w:val="22"/>
          <w:lang w:val="es-MX"/>
        </w:rPr>
        <w:t>incorporación en libros es necesaria con fines de recordatorio contable, de control y en general sobre los aspectos administrativos, o bien para consignar sus derechos o responsabilidades contingentes que puedan o no presentarse en el futuro.</w:t>
      </w:r>
      <w:r>
        <w:rPr>
          <w:rFonts w:ascii="Courier New" w:hAnsi="Courier New" w:cs="Courier New"/>
          <w:sz w:val="22"/>
          <w:szCs w:val="22"/>
          <w:lang w:val="es-MX"/>
        </w:rPr>
        <w:t xml:space="preserve"> Sin embargo, el Tribunal no cuenta con este tipo de valores que reconocer.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  <w:r w:rsidRPr="00CF11F9">
        <w:rPr>
          <w:rFonts w:ascii="Courier New" w:hAnsi="Courier New" w:cs="Courier New"/>
          <w:b/>
          <w:sz w:val="22"/>
          <w:szCs w:val="22"/>
        </w:rPr>
        <w:lastRenderedPageBreak/>
        <w:t>Cuentas de Orden Contables y Presupuestarias: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i/>
          <w:sz w:val="22"/>
          <w:szCs w:val="22"/>
        </w:rPr>
      </w:pPr>
      <w:r w:rsidRPr="00CF11F9">
        <w:rPr>
          <w:rFonts w:ascii="Courier New" w:hAnsi="Courier New" w:cs="Courier New"/>
          <w:i/>
          <w:sz w:val="22"/>
          <w:szCs w:val="22"/>
        </w:rPr>
        <w:t>Contables: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Valores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Emisión de obligaciones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Avales y garantías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Juicios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Contratos para Inversión Mediante Proyectos para Prestación de Servicios (PPS) y Similares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Bienes concesionados o en comodato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i/>
          <w:sz w:val="22"/>
          <w:szCs w:val="22"/>
        </w:rPr>
      </w:pPr>
      <w:r w:rsidRPr="00CF11F9">
        <w:rPr>
          <w:rFonts w:ascii="Courier New" w:hAnsi="Courier New" w:cs="Courier New"/>
          <w:i/>
          <w:sz w:val="22"/>
          <w:szCs w:val="22"/>
        </w:rPr>
        <w:t>Presupuestarias: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Cuentas de ingresos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Cuentas de egresos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511FF6">
      <w:pPr>
        <w:pStyle w:val="Texto"/>
        <w:spacing w:after="0" w:line="240" w:lineRule="exact"/>
        <w:ind w:firstLine="0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</w:rPr>
        <w:t>Se informará,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de manera agrupada, en las notas a los Estados Financieros las cuentas de orden contables y cuentas de orden presupuestario: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3026B4" w:rsidRPr="00CF11F9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>1. El Tribunal Electoral de Tlaxcala, no cuenta con valores en custodia de instrumentos prestados a formadores de mercado e instrumentos de crédito recibidos en garantía de los formadores de mercado u otros.</w:t>
      </w:r>
    </w:p>
    <w:p w:rsidR="003026B4" w:rsidRPr="00CF11F9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>2. El Tribunal Electoral de Tlaxcala, no tiene emisión de instrumento: monto, tasa y vencimiento.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>3. El Tribunal Electoral de Tlaxcala, no tiene contratos firmados de construcciones.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 xml:space="preserve">4. </w:t>
      </w:r>
      <w:r w:rsidRPr="00ED450B">
        <w:rPr>
          <w:rFonts w:ascii="Courier New" w:hAnsi="Courier New" w:cs="Courier New"/>
          <w:sz w:val="22"/>
          <w:szCs w:val="22"/>
          <w:lang w:val="es-MX"/>
        </w:rPr>
        <w:t>El avance que registra</w:t>
      </w:r>
      <w:r>
        <w:rPr>
          <w:rFonts w:ascii="Courier New" w:hAnsi="Courier New" w:cs="Courier New"/>
          <w:sz w:val="22"/>
          <w:szCs w:val="22"/>
          <w:lang w:val="es-MX"/>
        </w:rPr>
        <w:t>n</w:t>
      </w:r>
      <w:r w:rsidRPr="00ED450B">
        <w:rPr>
          <w:rFonts w:ascii="Courier New" w:hAnsi="Courier New" w:cs="Courier New"/>
          <w:sz w:val="22"/>
          <w:szCs w:val="22"/>
          <w:lang w:val="es-MX"/>
        </w:rPr>
        <w:t xml:space="preserve"> las cuentas de orden presupuestaria</w:t>
      </w:r>
      <w:r>
        <w:rPr>
          <w:rFonts w:ascii="Courier New" w:hAnsi="Courier New" w:cs="Courier New"/>
          <w:sz w:val="22"/>
          <w:szCs w:val="22"/>
          <w:lang w:val="es-MX"/>
        </w:rPr>
        <w:t>s son las siguientes:</w:t>
      </w:r>
    </w:p>
    <w:p w:rsidR="00921FC6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>Cuentas de Orden:</w:t>
      </w:r>
    </w:p>
    <w:p w:rsidR="00921FC6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3026B4" w:rsidRPr="00CF11F9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8111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>Ley</w:t>
      </w:r>
      <w:proofErr w:type="gramEnd"/>
      <w:r>
        <w:rPr>
          <w:rFonts w:ascii="Courier New" w:hAnsi="Courier New" w:cs="Courier New"/>
          <w:sz w:val="22"/>
          <w:szCs w:val="22"/>
          <w:lang w:val="es-MX"/>
        </w:rPr>
        <w:t xml:space="preserve"> de Ingresos estim</w:t>
      </w:r>
      <w:r w:rsidR="00CB1CBA">
        <w:rPr>
          <w:rFonts w:ascii="Courier New" w:hAnsi="Courier New" w:cs="Courier New"/>
          <w:sz w:val="22"/>
          <w:szCs w:val="22"/>
          <w:lang w:val="es-MX"/>
        </w:rPr>
        <w:t>ad</w:t>
      </w:r>
      <w:r>
        <w:rPr>
          <w:rFonts w:ascii="Courier New" w:hAnsi="Courier New" w:cs="Courier New"/>
          <w:sz w:val="22"/>
          <w:szCs w:val="22"/>
          <w:lang w:val="es-MX"/>
        </w:rPr>
        <w:t>a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 w:rsidR="00870154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553F61">
        <w:rPr>
          <w:rFonts w:ascii="Courier New" w:hAnsi="Courier New" w:cs="Courier New"/>
          <w:sz w:val="22"/>
          <w:szCs w:val="22"/>
          <w:lang w:val="es-MX"/>
        </w:rPr>
        <w:t>32,623,053.00</w:t>
      </w:r>
    </w:p>
    <w:p w:rsidR="00FB7283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 w:rsidR="00FB7283">
        <w:rPr>
          <w:rFonts w:ascii="Courier New" w:hAnsi="Courier New" w:cs="Courier New"/>
          <w:sz w:val="22"/>
          <w:szCs w:val="22"/>
          <w:lang w:val="es-MX"/>
        </w:rPr>
        <w:t>8121</w:t>
      </w:r>
      <w:r w:rsidR="00FB7283"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 w:rsidR="00FB7283">
        <w:rPr>
          <w:rFonts w:ascii="Courier New" w:hAnsi="Courier New" w:cs="Courier New"/>
          <w:sz w:val="22"/>
          <w:szCs w:val="22"/>
          <w:lang w:val="es-MX"/>
        </w:rPr>
        <w:t>Ley</w:t>
      </w:r>
      <w:proofErr w:type="gramEnd"/>
      <w:r w:rsidR="00FB7283">
        <w:rPr>
          <w:rFonts w:ascii="Courier New" w:hAnsi="Courier New" w:cs="Courier New"/>
          <w:sz w:val="22"/>
          <w:szCs w:val="22"/>
          <w:lang w:val="es-MX"/>
        </w:rPr>
        <w:t xml:space="preserve"> de Ingresos por ejecutar</w:t>
      </w:r>
      <w:r w:rsidR="00FB7283">
        <w:rPr>
          <w:rFonts w:ascii="Courier New" w:hAnsi="Courier New" w:cs="Courier New"/>
          <w:sz w:val="22"/>
          <w:szCs w:val="22"/>
          <w:lang w:val="es-MX"/>
        </w:rPr>
        <w:tab/>
      </w:r>
      <w:r w:rsidR="00FB7283">
        <w:rPr>
          <w:rFonts w:ascii="Courier New" w:hAnsi="Courier New" w:cs="Courier New"/>
          <w:sz w:val="22"/>
          <w:szCs w:val="22"/>
          <w:lang w:val="es-MX"/>
        </w:rPr>
        <w:tab/>
      </w:r>
      <w:r w:rsidR="00FB7283">
        <w:rPr>
          <w:rFonts w:ascii="Courier New" w:hAnsi="Courier New" w:cs="Courier New"/>
          <w:sz w:val="22"/>
          <w:szCs w:val="22"/>
          <w:lang w:val="es-MX"/>
        </w:rPr>
        <w:tab/>
      </w:r>
      <w:r w:rsidR="00FB7283">
        <w:rPr>
          <w:rFonts w:ascii="Courier New" w:hAnsi="Courier New" w:cs="Courier New"/>
          <w:sz w:val="22"/>
          <w:szCs w:val="22"/>
          <w:lang w:val="es-MX"/>
        </w:rPr>
        <w:tab/>
      </w:r>
      <w:r w:rsidR="009C1266">
        <w:rPr>
          <w:rFonts w:ascii="Courier New" w:hAnsi="Courier New" w:cs="Courier New"/>
          <w:sz w:val="22"/>
          <w:szCs w:val="22"/>
          <w:lang w:val="es-MX"/>
        </w:rPr>
        <w:tab/>
        <w:t xml:space="preserve">     0</w:t>
      </w:r>
      <w:r w:rsidR="00553F61">
        <w:rPr>
          <w:rFonts w:ascii="Courier New" w:hAnsi="Courier New" w:cs="Courier New"/>
          <w:sz w:val="22"/>
          <w:szCs w:val="22"/>
          <w:lang w:val="es-MX"/>
        </w:rPr>
        <w:t>.</w:t>
      </w:r>
      <w:r w:rsidR="00864C0A">
        <w:rPr>
          <w:rFonts w:ascii="Courier New" w:hAnsi="Courier New" w:cs="Courier New"/>
          <w:sz w:val="22"/>
          <w:szCs w:val="22"/>
          <w:lang w:val="es-MX"/>
        </w:rPr>
        <w:t>00</w:t>
      </w:r>
    </w:p>
    <w:p w:rsidR="003026B4" w:rsidRDefault="00FB7283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 w:rsidR="003026B4">
        <w:rPr>
          <w:rFonts w:ascii="Courier New" w:hAnsi="Courier New" w:cs="Courier New"/>
          <w:sz w:val="22"/>
          <w:szCs w:val="22"/>
          <w:lang w:val="es-MX"/>
        </w:rPr>
        <w:t>8131</w:t>
      </w:r>
      <w:r w:rsidR="003026B4"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 w:rsidR="009627DE">
        <w:rPr>
          <w:rFonts w:ascii="Courier New" w:hAnsi="Courier New" w:cs="Courier New"/>
          <w:sz w:val="22"/>
          <w:szCs w:val="22"/>
          <w:lang w:val="es-MX"/>
        </w:rPr>
        <w:t>Ampliaciones</w:t>
      </w:r>
      <w:proofErr w:type="gramEnd"/>
      <w:r w:rsidR="003026B4">
        <w:rPr>
          <w:rFonts w:ascii="Courier New" w:hAnsi="Courier New" w:cs="Courier New"/>
          <w:sz w:val="22"/>
          <w:szCs w:val="22"/>
          <w:lang w:val="es-MX"/>
        </w:rPr>
        <w:t xml:space="preserve"> y modificaciones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 w:rsidR="00FB7283">
        <w:rPr>
          <w:rFonts w:ascii="Courier New" w:hAnsi="Courier New" w:cs="Courier New"/>
          <w:sz w:val="22"/>
          <w:szCs w:val="22"/>
          <w:lang w:val="es-MX"/>
        </w:rPr>
        <w:t>d</w:t>
      </w:r>
      <w:r>
        <w:rPr>
          <w:rFonts w:ascii="Courier New" w:hAnsi="Courier New" w:cs="Courier New"/>
          <w:sz w:val="22"/>
          <w:szCs w:val="22"/>
          <w:lang w:val="es-MX"/>
        </w:rPr>
        <w:t>e ingresos estimada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 w:rsidR="00C823D8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9C1266">
        <w:rPr>
          <w:rFonts w:ascii="Courier New" w:hAnsi="Courier New" w:cs="Courier New"/>
          <w:sz w:val="22"/>
          <w:szCs w:val="22"/>
          <w:lang w:val="es-MX"/>
        </w:rPr>
        <w:t>11,842,256</w:t>
      </w:r>
      <w:r w:rsidR="00553F61">
        <w:rPr>
          <w:rFonts w:ascii="Courier New" w:hAnsi="Courier New" w:cs="Courier New"/>
          <w:sz w:val="22"/>
          <w:szCs w:val="22"/>
          <w:lang w:val="es-MX"/>
        </w:rPr>
        <w:t>.</w:t>
      </w:r>
      <w:r w:rsidR="00864C0A">
        <w:rPr>
          <w:rFonts w:ascii="Courier New" w:hAnsi="Courier New" w:cs="Courier New"/>
          <w:sz w:val="22"/>
          <w:szCs w:val="22"/>
          <w:lang w:val="es-MX"/>
        </w:rPr>
        <w:t>00</w:t>
      </w:r>
    </w:p>
    <w:p w:rsidR="00921FC6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921FC6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8211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>Presupuesto</w:t>
      </w:r>
      <w:proofErr w:type="gramEnd"/>
      <w:r>
        <w:rPr>
          <w:rFonts w:ascii="Courier New" w:hAnsi="Courier New" w:cs="Courier New"/>
          <w:sz w:val="22"/>
          <w:szCs w:val="22"/>
          <w:lang w:val="es-MX"/>
        </w:rPr>
        <w:t xml:space="preserve"> de egresos aprobado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 xml:space="preserve"> </w:t>
      </w:r>
      <w:r w:rsidR="00553F61">
        <w:rPr>
          <w:rFonts w:ascii="Courier New" w:hAnsi="Courier New" w:cs="Courier New"/>
          <w:sz w:val="22"/>
          <w:szCs w:val="22"/>
          <w:lang w:val="es-MX"/>
        </w:rPr>
        <w:t>32,623,053.00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8221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>Presupuesto</w:t>
      </w:r>
      <w:proofErr w:type="gramEnd"/>
      <w:r>
        <w:rPr>
          <w:rFonts w:ascii="Courier New" w:hAnsi="Courier New" w:cs="Courier New"/>
          <w:sz w:val="22"/>
          <w:szCs w:val="22"/>
          <w:lang w:val="es-MX"/>
        </w:rPr>
        <w:t xml:space="preserve"> de egresos por ejercer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 w:rsidR="009C1266">
        <w:rPr>
          <w:rFonts w:ascii="Courier New" w:hAnsi="Courier New" w:cs="Courier New"/>
          <w:sz w:val="22"/>
          <w:szCs w:val="22"/>
          <w:lang w:val="es-MX"/>
        </w:rPr>
        <w:t xml:space="preserve">         </w:t>
      </w:r>
      <w:r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9C1266">
        <w:rPr>
          <w:rFonts w:ascii="Courier New" w:hAnsi="Courier New" w:cs="Courier New"/>
          <w:sz w:val="22"/>
          <w:szCs w:val="22"/>
          <w:lang w:val="es-MX"/>
        </w:rPr>
        <w:t>0.00</w:t>
      </w:r>
    </w:p>
    <w:p w:rsidR="00FB7283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823</w:t>
      </w:r>
      <w:r w:rsidR="00FB7283">
        <w:rPr>
          <w:rFonts w:ascii="Courier New" w:hAnsi="Courier New" w:cs="Courier New"/>
          <w:sz w:val="22"/>
          <w:szCs w:val="22"/>
          <w:lang w:val="es-MX"/>
        </w:rPr>
        <w:t>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 w:rsidR="00FB7283">
        <w:rPr>
          <w:rFonts w:ascii="Courier New" w:hAnsi="Courier New" w:cs="Courier New"/>
          <w:sz w:val="22"/>
          <w:szCs w:val="22"/>
          <w:lang w:val="es-MX"/>
        </w:rPr>
        <w:t>Ampliaciones</w:t>
      </w:r>
      <w:proofErr w:type="gramEnd"/>
      <w:r w:rsidR="00FB7283">
        <w:rPr>
          <w:rFonts w:ascii="Courier New" w:hAnsi="Courier New" w:cs="Courier New"/>
          <w:sz w:val="22"/>
          <w:szCs w:val="22"/>
          <w:lang w:val="es-MX"/>
        </w:rPr>
        <w:t xml:space="preserve"> y modificaciones positivas</w:t>
      </w:r>
      <w:r w:rsidR="00921FC6">
        <w:rPr>
          <w:rFonts w:ascii="Courier New" w:hAnsi="Courier New" w:cs="Courier New"/>
          <w:sz w:val="22"/>
          <w:szCs w:val="22"/>
          <w:lang w:val="es-MX"/>
        </w:rPr>
        <w:t xml:space="preserve"> al</w:t>
      </w:r>
      <w:r w:rsidR="00921FC6">
        <w:rPr>
          <w:rFonts w:ascii="Courier New" w:hAnsi="Courier New" w:cs="Courier New"/>
          <w:sz w:val="22"/>
          <w:szCs w:val="22"/>
          <w:lang w:val="es-MX"/>
        </w:rPr>
        <w:tab/>
      </w:r>
      <w:r w:rsidR="00921FC6">
        <w:rPr>
          <w:rFonts w:ascii="Courier New" w:hAnsi="Courier New" w:cs="Courier New"/>
          <w:sz w:val="22"/>
          <w:szCs w:val="22"/>
          <w:lang w:val="es-MX"/>
        </w:rPr>
        <w:tab/>
      </w:r>
      <w:r w:rsidR="00C823D8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9C1266">
        <w:rPr>
          <w:rFonts w:ascii="Courier New" w:hAnsi="Courier New" w:cs="Courier New"/>
          <w:sz w:val="22"/>
          <w:szCs w:val="22"/>
          <w:lang w:val="es-MX"/>
        </w:rPr>
        <w:t>15,325,768.00</w:t>
      </w:r>
    </w:p>
    <w:p w:rsidR="00921FC6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lastRenderedPageBreak/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>presupuesto de egresos aprobado</w:t>
      </w:r>
    </w:p>
    <w:p w:rsidR="003026B4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8232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 w:rsidR="003026B4">
        <w:rPr>
          <w:rFonts w:ascii="Courier New" w:hAnsi="Courier New" w:cs="Courier New"/>
          <w:sz w:val="22"/>
          <w:szCs w:val="22"/>
          <w:lang w:val="es-MX"/>
        </w:rPr>
        <w:t>Reducciones</w:t>
      </w:r>
      <w:proofErr w:type="gramEnd"/>
      <w:r w:rsidR="003026B4">
        <w:rPr>
          <w:rFonts w:ascii="Courier New" w:hAnsi="Courier New" w:cs="Courier New"/>
          <w:sz w:val="22"/>
          <w:szCs w:val="22"/>
          <w:lang w:val="es-MX"/>
        </w:rPr>
        <w:t xml:space="preserve"> y modificaciones negativas al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 w:rsidR="00921FC6">
        <w:rPr>
          <w:rFonts w:ascii="Courier New" w:hAnsi="Courier New" w:cs="Courier New"/>
          <w:sz w:val="22"/>
          <w:szCs w:val="22"/>
          <w:lang w:val="es-MX"/>
        </w:rPr>
        <w:t>p</w:t>
      </w:r>
      <w:r>
        <w:rPr>
          <w:rFonts w:ascii="Courier New" w:hAnsi="Courier New" w:cs="Courier New"/>
          <w:sz w:val="22"/>
          <w:szCs w:val="22"/>
          <w:lang w:val="es-MX"/>
        </w:rPr>
        <w:t>resupuesto de egresos aprobado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ab/>
        <w:t xml:space="preserve">  </w:t>
      </w:r>
      <w:r w:rsidR="009C1266">
        <w:rPr>
          <w:rFonts w:ascii="Courier New" w:hAnsi="Courier New" w:cs="Courier New"/>
          <w:sz w:val="22"/>
          <w:szCs w:val="22"/>
          <w:lang w:val="es-MX"/>
        </w:rPr>
        <w:t>3,483,511.00</w:t>
      </w:r>
      <w:proofErr w:type="gramEnd"/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8241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>Presupuesto</w:t>
      </w:r>
      <w:proofErr w:type="gramEnd"/>
      <w:r>
        <w:rPr>
          <w:rFonts w:ascii="Courier New" w:hAnsi="Courier New" w:cs="Courier New"/>
          <w:sz w:val="22"/>
          <w:szCs w:val="22"/>
          <w:lang w:val="es-MX"/>
        </w:rPr>
        <w:t xml:space="preserve"> de egresos comprometido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 w:rsidR="00C75296">
        <w:rPr>
          <w:rFonts w:ascii="Courier New" w:hAnsi="Courier New" w:cs="Courier New"/>
          <w:sz w:val="22"/>
          <w:szCs w:val="22"/>
          <w:lang w:val="es-MX"/>
        </w:rPr>
        <w:tab/>
        <w:t xml:space="preserve">   </w:t>
      </w:r>
      <w:r w:rsidR="00652F9E">
        <w:rPr>
          <w:rFonts w:ascii="Courier New" w:hAnsi="Courier New" w:cs="Courier New"/>
          <w:sz w:val="22"/>
          <w:szCs w:val="22"/>
          <w:lang w:val="es-MX"/>
        </w:rPr>
        <w:t xml:space="preserve">  </w:t>
      </w:r>
      <w:r w:rsidR="00553F61">
        <w:rPr>
          <w:rFonts w:ascii="Courier New" w:hAnsi="Courier New" w:cs="Courier New"/>
          <w:sz w:val="22"/>
          <w:szCs w:val="22"/>
          <w:lang w:val="es-MX"/>
        </w:rPr>
        <w:t>0.00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8251</w:t>
      </w:r>
      <w:r>
        <w:rPr>
          <w:rFonts w:ascii="Courier New" w:hAnsi="Courier New" w:cs="Courier New"/>
          <w:sz w:val="22"/>
          <w:szCs w:val="22"/>
          <w:lang w:val="es-MX"/>
        </w:rPr>
        <w:tab/>
        <w:t>Presupuesto de egresos devengado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ab/>
        <w:t xml:space="preserve"> </w:t>
      </w:r>
      <w:r w:rsidR="00C75296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9C1266">
        <w:rPr>
          <w:rFonts w:ascii="Courier New" w:hAnsi="Courier New" w:cs="Courier New"/>
          <w:sz w:val="22"/>
          <w:szCs w:val="22"/>
          <w:lang w:val="es-MX"/>
        </w:rPr>
        <w:t>1,853,214.00</w:t>
      </w:r>
      <w:proofErr w:type="gramEnd"/>
    </w:p>
    <w:p w:rsidR="00921FC6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8261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>Presupuesto</w:t>
      </w:r>
      <w:proofErr w:type="gramEnd"/>
      <w:r>
        <w:rPr>
          <w:rFonts w:ascii="Courier New" w:hAnsi="Courier New" w:cs="Courier New"/>
          <w:sz w:val="22"/>
          <w:szCs w:val="22"/>
          <w:lang w:val="es-MX"/>
        </w:rPr>
        <w:t xml:space="preserve"> de egresos ejercido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 xml:space="preserve"> </w:t>
      </w:r>
      <w:r w:rsidR="00C75296">
        <w:rPr>
          <w:rFonts w:ascii="Courier New" w:hAnsi="Courier New" w:cs="Courier New"/>
          <w:sz w:val="22"/>
          <w:szCs w:val="22"/>
          <w:lang w:val="es-MX"/>
        </w:rPr>
        <w:tab/>
        <w:t xml:space="preserve">     0.00</w:t>
      </w:r>
    </w:p>
    <w:p w:rsidR="00921FC6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8271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>Presupuesto</w:t>
      </w:r>
      <w:proofErr w:type="gramEnd"/>
      <w:r>
        <w:rPr>
          <w:rFonts w:ascii="Courier New" w:hAnsi="Courier New" w:cs="Courier New"/>
          <w:sz w:val="22"/>
          <w:szCs w:val="22"/>
          <w:lang w:val="es-MX"/>
        </w:rPr>
        <w:t xml:space="preserve"> de egresos pagado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 w:rsidR="00C75296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9C1266">
        <w:rPr>
          <w:rFonts w:ascii="Courier New" w:hAnsi="Courier New" w:cs="Courier New"/>
          <w:sz w:val="22"/>
          <w:szCs w:val="22"/>
          <w:lang w:val="es-MX"/>
        </w:rPr>
        <w:t>42,612,095.00</w:t>
      </w:r>
    </w:p>
    <w:p w:rsidR="00921FC6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</w:p>
    <w:p w:rsidR="00921FC6" w:rsidRDefault="00921FC6" w:rsidP="003026B4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  <w:lang w:val="es-MX"/>
        </w:rPr>
      </w:pPr>
    </w:p>
    <w:p w:rsidR="003026B4" w:rsidRPr="00CF11F9" w:rsidRDefault="003026B4" w:rsidP="003026B4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c) NOTAS DE GESTIÓN ADMINISTRATIVA</w:t>
      </w:r>
    </w:p>
    <w:p w:rsidR="003026B4" w:rsidRPr="00CF11F9" w:rsidRDefault="003026B4" w:rsidP="003026B4">
      <w:pPr>
        <w:pStyle w:val="Texto"/>
        <w:spacing w:after="0" w:line="240" w:lineRule="exact"/>
        <w:ind w:firstLine="0"/>
        <w:jc w:val="lef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1.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Introducción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Los Estados Financieros de los entes públicos, proveen de información financiera a los principales usuarios de la misma, al Congreso y a los ciudadanos.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A32F14" w:rsidRPr="00CF11F9" w:rsidRDefault="00A32F1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 xml:space="preserve">De esta manera, se informa y explica la respuesta del gobierno </w:t>
      </w:r>
      <w:r w:rsidR="00D065BA">
        <w:rPr>
          <w:rFonts w:ascii="Courier New" w:hAnsi="Courier New" w:cs="Courier New"/>
          <w:sz w:val="22"/>
          <w:szCs w:val="22"/>
        </w:rPr>
        <w:t xml:space="preserve">abierto </w:t>
      </w:r>
      <w:r w:rsidRPr="00CF11F9">
        <w:rPr>
          <w:rFonts w:ascii="Courier New" w:hAnsi="Courier New" w:cs="Courier New"/>
          <w:sz w:val="22"/>
          <w:szCs w:val="22"/>
        </w:rPr>
        <w:t>a las condiciones relacionadas con la información financiera de cada período de gestión; además, de exponer aquellas políticas que podrían afectar la toma de decisiones en períodos posteriores.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2.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Panorama Económico y Financiero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 xml:space="preserve">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Tribunal Electoral de Tlaxcala, ejerció el presupuesto asignado al </w:t>
      </w:r>
      <w:r w:rsidR="00DE14C8">
        <w:rPr>
          <w:rFonts w:ascii="Courier New" w:hAnsi="Courier New" w:cs="Courier New"/>
          <w:sz w:val="22"/>
          <w:szCs w:val="22"/>
          <w:lang w:val="es-MX"/>
        </w:rPr>
        <w:t>3</w:t>
      </w:r>
      <w:r w:rsidR="00DB20A6">
        <w:rPr>
          <w:rFonts w:ascii="Courier New" w:hAnsi="Courier New" w:cs="Courier New"/>
          <w:sz w:val="22"/>
          <w:szCs w:val="22"/>
          <w:lang w:val="es-MX"/>
        </w:rPr>
        <w:t>1</w:t>
      </w:r>
      <w:r w:rsidR="00DE14C8">
        <w:rPr>
          <w:rFonts w:ascii="Courier New" w:hAnsi="Courier New" w:cs="Courier New"/>
          <w:sz w:val="22"/>
          <w:szCs w:val="22"/>
          <w:lang w:val="es-MX"/>
        </w:rPr>
        <w:t xml:space="preserve"> de </w:t>
      </w:r>
      <w:r w:rsidR="00DB20A6">
        <w:rPr>
          <w:rFonts w:ascii="Courier New" w:hAnsi="Courier New" w:cs="Courier New"/>
          <w:sz w:val="22"/>
          <w:szCs w:val="22"/>
          <w:lang w:val="es-MX"/>
        </w:rPr>
        <w:t>dic</w:t>
      </w:r>
      <w:r w:rsidR="00B041F4">
        <w:rPr>
          <w:rFonts w:ascii="Courier New" w:hAnsi="Courier New" w:cs="Courier New"/>
          <w:sz w:val="22"/>
          <w:szCs w:val="22"/>
          <w:lang w:val="es-MX"/>
        </w:rPr>
        <w:t>iembre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del presente ejercicio fiscal, mismo que </w:t>
      </w:r>
      <w:r>
        <w:rPr>
          <w:rFonts w:ascii="Courier New" w:hAnsi="Courier New" w:cs="Courier New"/>
          <w:sz w:val="22"/>
          <w:szCs w:val="22"/>
          <w:lang w:val="es-MX"/>
        </w:rPr>
        <w:t>fue suficiente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y que </w:t>
      </w:r>
      <w:r>
        <w:rPr>
          <w:rFonts w:ascii="Courier New" w:hAnsi="Courier New" w:cs="Courier New"/>
          <w:sz w:val="22"/>
          <w:szCs w:val="22"/>
          <w:lang w:val="es-MX"/>
        </w:rPr>
        <w:t>permitió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se ha</w:t>
      </w:r>
      <w:r>
        <w:rPr>
          <w:rFonts w:ascii="Courier New" w:hAnsi="Courier New" w:cs="Courier New"/>
          <w:sz w:val="22"/>
          <w:szCs w:val="22"/>
          <w:lang w:val="es-MX"/>
        </w:rPr>
        <w:t>yan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cumplido con los objetivos</w:t>
      </w:r>
      <w:r>
        <w:rPr>
          <w:rFonts w:ascii="Courier New" w:hAnsi="Courier New" w:cs="Courier New"/>
          <w:sz w:val="22"/>
          <w:szCs w:val="22"/>
          <w:lang w:val="es-MX"/>
        </w:rPr>
        <w:t xml:space="preserve"> establecidos en el plan estratégico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3.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Autorización e Historia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Se informa: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fue creado el 15 de septiembre de 2015, e inicia operaciones en 2016.</w:t>
      </w:r>
      <w:r w:rsidRPr="00CF11F9">
        <w:rPr>
          <w:rFonts w:ascii="Courier New" w:hAnsi="Courier New" w:cs="Courier New"/>
          <w:sz w:val="22"/>
          <w:szCs w:val="22"/>
        </w:rPr>
        <w:t xml:space="preserve"> </w:t>
      </w:r>
    </w:p>
    <w:p w:rsidR="003026B4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b)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En 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hubo cambio del titular de la Presidencia a partir del día primero de febrero del año</w:t>
      </w:r>
      <w:r>
        <w:rPr>
          <w:rFonts w:ascii="Courier New" w:hAnsi="Courier New" w:cs="Courier New"/>
          <w:sz w:val="22"/>
          <w:szCs w:val="22"/>
          <w:lang w:val="es-MX"/>
        </w:rPr>
        <w:t xml:space="preserve"> 2018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161298" w:rsidRPr="00CF11F9" w:rsidRDefault="00161298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c) El 16 de mayo de 2018 se da inicio las gestiones de incorporación al ISSSTE, con oficio TET/PRES/157/2018</w:t>
      </w:r>
      <w:r w:rsidR="006B224A">
        <w:rPr>
          <w:rFonts w:ascii="Courier New" w:hAnsi="Courier New" w:cs="Courier New"/>
          <w:sz w:val="22"/>
          <w:szCs w:val="22"/>
        </w:rPr>
        <w:t xml:space="preserve"> y es hasta el 28 de septiembre de 2020 cuando a través del oficio número TET/PRES/277/2020 se da inicio al trámite de incorporación total voluntaria al régimen obligatorio de la Ley del ISSSTE con efectos a partir del 01 noviembre del año </w:t>
      </w:r>
      <w:proofErr w:type="gramStart"/>
      <w:r w:rsidR="006B224A">
        <w:rPr>
          <w:rFonts w:ascii="Courier New" w:hAnsi="Courier New" w:cs="Courier New"/>
          <w:sz w:val="22"/>
          <w:szCs w:val="22"/>
        </w:rPr>
        <w:t>dos mil veintiuno</w:t>
      </w:r>
      <w:proofErr w:type="gramEnd"/>
      <w:r w:rsidR="006B224A">
        <w:rPr>
          <w:rFonts w:ascii="Courier New" w:hAnsi="Courier New" w:cs="Courier New"/>
          <w:sz w:val="22"/>
          <w:szCs w:val="22"/>
        </w:rPr>
        <w:t>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4.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Organización y Objeto Social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Se informará sobre: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a)</w:t>
      </w:r>
      <w:r w:rsidRPr="00CF11F9">
        <w:rPr>
          <w:rFonts w:ascii="Courier New" w:hAnsi="Courier New" w:cs="Courier New"/>
          <w:sz w:val="22"/>
          <w:szCs w:val="22"/>
        </w:rPr>
        <w:tab/>
        <w:t>Persona moral sin fines lucrativos</w:t>
      </w:r>
      <w:r w:rsidR="006873E7">
        <w:rPr>
          <w:rFonts w:ascii="Courier New" w:hAnsi="Courier New" w:cs="Courier New"/>
          <w:sz w:val="22"/>
          <w:szCs w:val="22"/>
        </w:rPr>
        <w:t>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b)</w:t>
      </w:r>
      <w:r w:rsidRPr="00CF11F9">
        <w:rPr>
          <w:rFonts w:ascii="Courier New" w:hAnsi="Courier New" w:cs="Courier New"/>
          <w:sz w:val="22"/>
          <w:szCs w:val="22"/>
        </w:rPr>
        <w:tab/>
        <w:t>Impartición de Justicia en materia electoral</w:t>
      </w:r>
      <w:r w:rsidR="006873E7">
        <w:rPr>
          <w:rFonts w:ascii="Courier New" w:hAnsi="Courier New" w:cs="Courier New"/>
          <w:sz w:val="22"/>
          <w:szCs w:val="22"/>
        </w:rPr>
        <w:t>.</w:t>
      </w:r>
      <w:r w:rsidRPr="00CF11F9">
        <w:rPr>
          <w:rFonts w:ascii="Courier New" w:hAnsi="Courier New" w:cs="Courier New"/>
          <w:sz w:val="22"/>
          <w:szCs w:val="22"/>
        </w:rPr>
        <w:t xml:space="preserve"> 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c)</w:t>
      </w:r>
      <w:r w:rsidRPr="00CF11F9">
        <w:rPr>
          <w:rFonts w:ascii="Courier New" w:hAnsi="Courier New" w:cs="Courier New"/>
          <w:sz w:val="22"/>
          <w:szCs w:val="22"/>
        </w:rPr>
        <w:tab/>
        <w:t>Ejercicio fiscal 20</w:t>
      </w:r>
      <w:r w:rsidR="0014139D">
        <w:rPr>
          <w:rFonts w:ascii="Courier New" w:hAnsi="Courier New" w:cs="Courier New"/>
          <w:sz w:val="22"/>
          <w:szCs w:val="22"/>
        </w:rPr>
        <w:t>21</w:t>
      </w:r>
      <w:r w:rsidR="006873E7">
        <w:rPr>
          <w:rFonts w:ascii="Courier New" w:hAnsi="Courier New" w:cs="Courier New"/>
          <w:sz w:val="22"/>
          <w:szCs w:val="22"/>
        </w:rPr>
        <w:t>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d)</w:t>
      </w:r>
      <w:r w:rsidRPr="00CF11F9">
        <w:rPr>
          <w:rFonts w:ascii="Courier New" w:hAnsi="Courier New" w:cs="Courier New"/>
          <w:sz w:val="22"/>
          <w:szCs w:val="22"/>
        </w:rPr>
        <w:tab/>
        <w:t>Régimen jurídico, persona moral sin fines de lucro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e)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Consideraciones fiscales del ente: </w:t>
      </w:r>
      <w:r w:rsidR="00E47E53">
        <w:rPr>
          <w:rFonts w:ascii="Courier New" w:hAnsi="Courier New" w:cs="Courier New"/>
          <w:sz w:val="22"/>
          <w:szCs w:val="22"/>
        </w:rPr>
        <w:t xml:space="preserve">10% de </w:t>
      </w:r>
      <w:r w:rsidRPr="00CF11F9">
        <w:rPr>
          <w:rFonts w:ascii="Courier New" w:hAnsi="Courier New" w:cs="Courier New"/>
          <w:sz w:val="22"/>
          <w:szCs w:val="22"/>
        </w:rPr>
        <w:t>Retención</w:t>
      </w:r>
      <w:r w:rsidR="00E47E53">
        <w:rPr>
          <w:rFonts w:ascii="Courier New" w:hAnsi="Courier New" w:cs="Courier New"/>
          <w:sz w:val="22"/>
          <w:szCs w:val="22"/>
        </w:rPr>
        <w:t xml:space="preserve"> de Impuesto sobre la Renta (</w:t>
      </w:r>
      <w:r w:rsidRPr="00CF11F9">
        <w:rPr>
          <w:rFonts w:ascii="Courier New" w:hAnsi="Courier New" w:cs="Courier New"/>
          <w:sz w:val="22"/>
          <w:szCs w:val="22"/>
        </w:rPr>
        <w:t>ISR</w:t>
      </w:r>
      <w:r w:rsidR="00E47E53">
        <w:rPr>
          <w:rFonts w:ascii="Courier New" w:hAnsi="Courier New" w:cs="Courier New"/>
          <w:sz w:val="22"/>
          <w:szCs w:val="22"/>
        </w:rPr>
        <w:t>)</w:t>
      </w:r>
      <w:r w:rsidRPr="00CF11F9">
        <w:rPr>
          <w:rFonts w:ascii="Courier New" w:hAnsi="Courier New" w:cs="Courier New"/>
          <w:sz w:val="22"/>
          <w:szCs w:val="22"/>
        </w:rPr>
        <w:t xml:space="preserve"> por pago de salarios</w:t>
      </w:r>
      <w:r w:rsidR="00E47E53">
        <w:rPr>
          <w:rFonts w:ascii="Courier New" w:hAnsi="Courier New" w:cs="Courier New"/>
          <w:sz w:val="22"/>
          <w:szCs w:val="22"/>
        </w:rPr>
        <w:t xml:space="preserve"> y Retención de Impuesto al Valor Agregado (IVA)por honorarios. 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f)</w:t>
      </w:r>
      <w:r w:rsidRPr="00CF11F9">
        <w:rPr>
          <w:rFonts w:ascii="Courier New" w:hAnsi="Courier New" w:cs="Courier New"/>
          <w:sz w:val="22"/>
          <w:szCs w:val="22"/>
        </w:rPr>
        <w:tab/>
        <w:t>Estructura organizacional básica; Pleno, Presidencia, Ponencias, Direccione</w:t>
      </w:r>
      <w:r w:rsidR="00DE14C8">
        <w:rPr>
          <w:rFonts w:ascii="Courier New" w:hAnsi="Courier New" w:cs="Courier New"/>
          <w:sz w:val="22"/>
          <w:szCs w:val="22"/>
        </w:rPr>
        <w:t xml:space="preserve">s, Contraloría, Unidad de Transparencia </w:t>
      </w:r>
      <w:r w:rsidRPr="00CF11F9">
        <w:rPr>
          <w:rFonts w:ascii="Courier New" w:hAnsi="Courier New" w:cs="Courier New"/>
          <w:sz w:val="22"/>
          <w:szCs w:val="22"/>
        </w:rPr>
        <w:t>y Jefaturas de Departamento</w:t>
      </w:r>
      <w:r w:rsidR="00E47E53">
        <w:rPr>
          <w:rFonts w:ascii="Courier New" w:hAnsi="Courier New" w:cs="Courier New"/>
          <w:sz w:val="22"/>
          <w:szCs w:val="22"/>
        </w:rPr>
        <w:t>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</w:rPr>
        <w:t>g)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Fideicomisos, mandatos y análogos de los cuales es fideicomitente o fiduciario; 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 no opera ningún fideicomiso</w:t>
      </w:r>
      <w:r w:rsidR="006873E7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5.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Bases de Preparación de los Estados Financieros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Se informa sobre: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</w:t>
      </w:r>
      <w:r w:rsidRPr="00CF11F9">
        <w:rPr>
          <w:rFonts w:ascii="Courier New" w:hAnsi="Courier New" w:cs="Courier New"/>
          <w:sz w:val="22"/>
          <w:szCs w:val="22"/>
        </w:rPr>
        <w:t xml:space="preserve"> ha observado la aplicación de la normatividad emitida por el CONAC y las disposiciones legales aplicables</w:t>
      </w:r>
      <w:r>
        <w:rPr>
          <w:rFonts w:ascii="Courier New" w:hAnsi="Courier New" w:cs="Courier New"/>
          <w:sz w:val="22"/>
          <w:szCs w:val="22"/>
        </w:rPr>
        <w:t xml:space="preserve"> en la materia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b)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ha observado</w:t>
      </w:r>
      <w:r w:rsidRPr="00CF11F9">
        <w:rPr>
          <w:rFonts w:ascii="Courier New" w:hAnsi="Courier New" w:cs="Courier New"/>
          <w:sz w:val="22"/>
          <w:szCs w:val="22"/>
        </w:rPr>
        <w:t xml:space="preserve"> la normatividad de CONAC para el reconocimiento, valuación y revelación de los diferentes rubros de la información financiera, así como las bases de medición utilizadas para la elaboración de los estados financieros.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c)</w:t>
      </w:r>
      <w:r w:rsidRPr="00CF11F9">
        <w:rPr>
          <w:rFonts w:ascii="Courier New" w:hAnsi="Courier New" w:cs="Courier New"/>
          <w:sz w:val="22"/>
          <w:szCs w:val="22"/>
        </w:rPr>
        <w:tab/>
        <w:t>Principios de contabilidad generalmente aceptados.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d)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desde su inicio aplica el base devengado de acuerdo a la normatividad contable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3026B4" w:rsidRPr="00CF11F9" w:rsidRDefault="003026B4" w:rsidP="003026B4">
      <w:pPr>
        <w:pStyle w:val="Texto"/>
        <w:spacing w:after="0" w:line="240" w:lineRule="exact"/>
        <w:ind w:left="1440" w:hanging="360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6.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Políticas de Contabilidad Significativas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  <w:r w:rsidRPr="00D971E9">
        <w:rPr>
          <w:rFonts w:ascii="Courier New" w:hAnsi="Courier New" w:cs="Courier New"/>
          <w:b/>
          <w:sz w:val="22"/>
          <w:szCs w:val="22"/>
        </w:rPr>
        <w:t>Se informa: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En virtud de que 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inicio actividades en el ejercicio fiscal</w:t>
      </w:r>
      <w:r>
        <w:rPr>
          <w:rFonts w:ascii="Courier New" w:hAnsi="Courier New" w:cs="Courier New"/>
          <w:sz w:val="22"/>
          <w:szCs w:val="22"/>
          <w:lang w:val="es-MX"/>
        </w:rPr>
        <w:t xml:space="preserve"> 2016</w:t>
      </w:r>
      <w:r w:rsidRPr="00CF11F9">
        <w:rPr>
          <w:rFonts w:ascii="Courier New" w:hAnsi="Courier New" w:cs="Courier New"/>
          <w:sz w:val="22"/>
          <w:szCs w:val="22"/>
          <w:lang w:val="es-MX"/>
        </w:rPr>
        <w:t>, no se ha implementado</w:t>
      </w:r>
      <w:r w:rsidRPr="00CF11F9">
        <w:rPr>
          <w:rFonts w:ascii="Courier New" w:hAnsi="Courier New" w:cs="Courier New"/>
          <w:sz w:val="22"/>
          <w:szCs w:val="22"/>
        </w:rPr>
        <w:t xml:space="preserve"> ningún método para la actualización del valor de los activos, pasivos y Hacienda Pública y/o patrimonio.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lastRenderedPageBreak/>
        <w:t>b)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Este Tribunal Electoral no realiza operaciones en el extranjero, por lo </w:t>
      </w:r>
      <w:r w:rsidR="008B35AE" w:rsidRPr="00CF11F9">
        <w:rPr>
          <w:rFonts w:ascii="Courier New" w:hAnsi="Courier New" w:cs="Courier New"/>
          <w:sz w:val="22"/>
          <w:szCs w:val="22"/>
        </w:rPr>
        <w:t>tanto,</w:t>
      </w:r>
      <w:r w:rsidRPr="00CF11F9">
        <w:rPr>
          <w:rFonts w:ascii="Courier New" w:hAnsi="Courier New" w:cs="Courier New"/>
          <w:sz w:val="22"/>
          <w:szCs w:val="22"/>
        </w:rPr>
        <w:t xml:space="preserve"> no existe ningún tipo de efecto en la información financiera gubernamental.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c)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No existe en 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</w:t>
      </w:r>
      <w:r w:rsidRPr="00CF11F9">
        <w:rPr>
          <w:rFonts w:ascii="Courier New" w:hAnsi="Courier New" w:cs="Courier New"/>
          <w:sz w:val="22"/>
          <w:szCs w:val="22"/>
        </w:rPr>
        <w:t xml:space="preserve"> inversiones en acciones.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d)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No se </w:t>
      </w:r>
      <w:r>
        <w:rPr>
          <w:rFonts w:ascii="Courier New" w:hAnsi="Courier New" w:cs="Courier New"/>
          <w:sz w:val="22"/>
          <w:szCs w:val="22"/>
        </w:rPr>
        <w:t>tiene almacén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e)</w:t>
      </w:r>
      <w:r w:rsidRPr="00CF11F9">
        <w:rPr>
          <w:rFonts w:ascii="Courier New" w:hAnsi="Courier New" w:cs="Courier New"/>
          <w:sz w:val="22"/>
          <w:szCs w:val="22"/>
        </w:rPr>
        <w:tab/>
        <w:t>Beneficios a empleados: El pago de salarios es conforme al tabulador establecido.</w:t>
      </w:r>
    </w:p>
    <w:p w:rsidR="00FC01E1" w:rsidRDefault="003026B4" w:rsidP="00FC01E1">
      <w:pPr>
        <w:pStyle w:val="INCISO"/>
        <w:spacing w:after="0" w:line="240" w:lineRule="exact"/>
        <w:rPr>
          <w:rFonts w:ascii="Courier New" w:hAnsi="Courier New" w:cs="Courier New"/>
          <w:sz w:val="22"/>
        </w:rPr>
      </w:pPr>
      <w:r w:rsidRPr="00CF11F9">
        <w:rPr>
          <w:rFonts w:ascii="Courier New" w:hAnsi="Courier New" w:cs="Courier New"/>
          <w:sz w:val="22"/>
          <w:szCs w:val="22"/>
        </w:rPr>
        <w:t>f)</w:t>
      </w:r>
      <w:r w:rsidRPr="00CF11F9">
        <w:rPr>
          <w:rFonts w:ascii="Courier New" w:hAnsi="Courier New" w:cs="Courier New"/>
          <w:sz w:val="22"/>
          <w:szCs w:val="22"/>
        </w:rPr>
        <w:tab/>
        <w:t>Provisiones</w:t>
      </w:r>
      <w:r w:rsidR="00FC01E1">
        <w:rPr>
          <w:rFonts w:ascii="Courier New" w:hAnsi="Courier New" w:cs="Courier New"/>
          <w:sz w:val="22"/>
          <w:szCs w:val="22"/>
        </w:rPr>
        <w:t xml:space="preserve">. Existe el </w:t>
      </w:r>
      <w:r w:rsidR="00557F71" w:rsidRPr="00FC01E1">
        <w:rPr>
          <w:rFonts w:ascii="Courier New" w:hAnsi="Courier New" w:cs="Courier New"/>
          <w:sz w:val="22"/>
        </w:rPr>
        <w:t xml:space="preserve">“Fondo de Haber del Retiro a </w:t>
      </w:r>
      <w:proofErr w:type="gramStart"/>
      <w:r w:rsidR="00557F71" w:rsidRPr="00FC01E1">
        <w:rPr>
          <w:rFonts w:ascii="Courier New" w:hAnsi="Courier New" w:cs="Courier New"/>
          <w:sz w:val="22"/>
        </w:rPr>
        <w:t>Funcionarios</w:t>
      </w:r>
      <w:proofErr w:type="gramEnd"/>
      <w:r w:rsidR="00557F71" w:rsidRPr="00FC01E1">
        <w:rPr>
          <w:rFonts w:ascii="Courier New" w:hAnsi="Courier New" w:cs="Courier New"/>
          <w:sz w:val="22"/>
        </w:rPr>
        <w:t>” (por conclusión de cargo de Magistrado), por la cantidad de $371,686.00 y el “Fondo de Liquidación al personal” por la cantidad de $1,858.00, con fundamento en el artículo 11 fracciones XXIII y XXV, de la Ley Orgánica del Tribunal Electoral de Tlaxcala</w:t>
      </w:r>
      <w:r w:rsidR="00FC01E1" w:rsidRPr="00FC01E1">
        <w:rPr>
          <w:rFonts w:ascii="Courier New" w:hAnsi="Courier New" w:cs="Courier New"/>
          <w:sz w:val="22"/>
        </w:rPr>
        <w:t>.</w:t>
      </w:r>
    </w:p>
    <w:p w:rsidR="00FC01E1" w:rsidRPr="004F7A85" w:rsidRDefault="003026B4" w:rsidP="00FC01E1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g)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FC01E1">
        <w:rPr>
          <w:rFonts w:ascii="Courier New" w:hAnsi="Courier New" w:cs="Courier New"/>
          <w:sz w:val="22"/>
          <w:szCs w:val="22"/>
        </w:rPr>
        <w:t>E</w:t>
      </w:r>
      <w:r w:rsidRPr="00CF11F9">
        <w:rPr>
          <w:rFonts w:ascii="Courier New" w:hAnsi="Courier New" w:cs="Courier New"/>
          <w:sz w:val="22"/>
          <w:szCs w:val="22"/>
        </w:rPr>
        <w:t>xisten Reservas</w:t>
      </w:r>
      <w:r w:rsidR="00FC01E1">
        <w:rPr>
          <w:rFonts w:ascii="Courier New" w:hAnsi="Courier New" w:cs="Courier New"/>
          <w:sz w:val="22"/>
          <w:szCs w:val="22"/>
        </w:rPr>
        <w:t xml:space="preserve"> </w:t>
      </w:r>
      <w:r w:rsidR="00FC01E1" w:rsidRPr="004F7A85">
        <w:rPr>
          <w:rFonts w:ascii="Courier New" w:hAnsi="Courier New" w:cs="Courier New"/>
          <w:sz w:val="22"/>
          <w:szCs w:val="22"/>
        </w:rPr>
        <w:t>con un monto total de $ 373,544.00 por ambos fondos</w:t>
      </w:r>
      <w:r w:rsidR="004F7A85">
        <w:rPr>
          <w:rFonts w:ascii="Courier New" w:hAnsi="Courier New" w:cs="Courier New"/>
          <w:sz w:val="22"/>
          <w:szCs w:val="22"/>
        </w:rPr>
        <w:t xml:space="preserve"> descritos en el inciso f</w:t>
      </w:r>
      <w:r w:rsidR="00FC01E1" w:rsidRPr="004F7A85">
        <w:rPr>
          <w:rFonts w:ascii="Courier New" w:hAnsi="Courier New" w:cs="Courier New"/>
          <w:sz w:val="22"/>
          <w:szCs w:val="22"/>
        </w:rPr>
        <w:t>, recurso que corresponde al ejercicio fiscal 2019 y 2020.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h)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no ha efectuado</w:t>
      </w:r>
      <w:r w:rsidRPr="00CF11F9">
        <w:rPr>
          <w:rFonts w:ascii="Courier New" w:hAnsi="Courier New" w:cs="Courier New"/>
          <w:sz w:val="22"/>
          <w:szCs w:val="22"/>
        </w:rPr>
        <w:t xml:space="preserve"> cambios en políticas contables, ni correcciones retrospectivas o prospectivas.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i)</w:t>
      </w:r>
      <w:r w:rsidRPr="00CF11F9">
        <w:rPr>
          <w:rFonts w:ascii="Courier New" w:hAnsi="Courier New" w:cs="Courier New"/>
          <w:sz w:val="22"/>
          <w:szCs w:val="22"/>
        </w:rPr>
        <w:tab/>
        <w:t>No se han efectuado a la fecha depuraciones, ni cancelación de saldos.</w:t>
      </w:r>
    </w:p>
    <w:p w:rsidR="003026B4" w:rsidRPr="00CF11F9" w:rsidRDefault="003026B4" w:rsidP="003026B4">
      <w:pPr>
        <w:pStyle w:val="INCISO"/>
        <w:spacing w:after="0" w:line="240" w:lineRule="exact"/>
        <w:ind w:left="0" w:firstLine="0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7.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Posición en Moneda Extranjera y Protección por Riesgo Cambiario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No se realiza ninguna transacción en moneda extranjera.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8. Reporte Analítico del Activo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  <w:lang w:val="es-MX"/>
        </w:rPr>
        <w:t>E</w:t>
      </w:r>
      <w:r w:rsidRPr="00D971E9">
        <w:rPr>
          <w:rFonts w:ascii="Courier New" w:hAnsi="Courier New" w:cs="Courier New"/>
          <w:sz w:val="22"/>
          <w:szCs w:val="22"/>
        </w:rPr>
        <w:t xml:space="preserve">l </w:t>
      </w:r>
      <w:r w:rsidRPr="00D971E9">
        <w:rPr>
          <w:rFonts w:ascii="Courier New" w:hAnsi="Courier New" w:cs="Courier New"/>
          <w:sz w:val="22"/>
          <w:szCs w:val="22"/>
          <w:lang w:val="es-MX"/>
        </w:rPr>
        <w:t xml:space="preserve">Tribunal Electoral de Tlaxcala, no muestra información referente a deterioro, desmantelamiento, </w:t>
      </w:r>
      <w:r>
        <w:rPr>
          <w:rFonts w:ascii="Courier New" w:hAnsi="Courier New" w:cs="Courier New"/>
          <w:sz w:val="22"/>
          <w:szCs w:val="22"/>
          <w:lang w:val="es-MX"/>
        </w:rPr>
        <w:t xml:space="preserve">entre otros conceptos </w:t>
      </w:r>
      <w:r w:rsidRPr="00D971E9">
        <w:rPr>
          <w:rFonts w:ascii="Courier New" w:hAnsi="Courier New" w:cs="Courier New"/>
          <w:sz w:val="22"/>
          <w:szCs w:val="22"/>
          <w:lang w:val="es-MX"/>
        </w:rPr>
        <w:t>del activo.</w:t>
      </w:r>
    </w:p>
    <w:p w:rsidR="003026B4" w:rsidRPr="00D971E9" w:rsidRDefault="003026B4" w:rsidP="003026B4">
      <w:pPr>
        <w:pStyle w:val="INCISO"/>
        <w:spacing w:after="0" w:line="240" w:lineRule="exact"/>
        <w:ind w:left="0" w:firstLine="0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9.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Fideicomisos, Mandatos y Análogos</w:t>
      </w:r>
    </w:p>
    <w:p w:rsidR="003026B4" w:rsidRPr="00D971E9" w:rsidRDefault="003026B4" w:rsidP="003026B4">
      <w:pPr>
        <w:pStyle w:val="INCISO"/>
        <w:spacing w:after="0" w:line="240" w:lineRule="exact"/>
        <w:ind w:left="0" w:firstLine="288"/>
        <w:rPr>
          <w:rFonts w:ascii="Courier New" w:hAnsi="Courier New" w:cs="Courier New"/>
          <w:sz w:val="22"/>
          <w:szCs w:val="22"/>
          <w:lang w:val="es-MX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cuenta con ningún fideicomiso.</w:t>
      </w:r>
    </w:p>
    <w:p w:rsidR="003026B4" w:rsidRPr="00D971E9" w:rsidRDefault="003026B4" w:rsidP="003026B4">
      <w:pPr>
        <w:pStyle w:val="INCISO"/>
        <w:spacing w:after="0" w:line="240" w:lineRule="exact"/>
        <w:ind w:left="0" w:firstLine="288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10.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Reporte de la Recaudación</w:t>
      </w:r>
    </w:p>
    <w:p w:rsidR="003026B4" w:rsidRPr="00D971E9" w:rsidRDefault="003026B4" w:rsidP="003026B4">
      <w:pPr>
        <w:pStyle w:val="INCISO"/>
        <w:spacing w:after="0" w:line="240" w:lineRule="exact"/>
        <w:ind w:left="0" w:firstLine="288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tiene la función de recaudador.</w:t>
      </w:r>
    </w:p>
    <w:p w:rsidR="003026B4" w:rsidRPr="00D971E9" w:rsidRDefault="003026B4" w:rsidP="003026B4">
      <w:pPr>
        <w:pStyle w:val="INCISO"/>
        <w:spacing w:after="0" w:line="240" w:lineRule="exact"/>
        <w:ind w:left="0" w:firstLine="0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11.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Información sobre la Deuda y el Reporte Analítico de la Deuda</w:t>
      </w:r>
    </w:p>
    <w:p w:rsidR="003026B4" w:rsidRPr="00D971E9" w:rsidRDefault="003026B4" w:rsidP="003026B4">
      <w:pPr>
        <w:pStyle w:val="INCISO"/>
        <w:spacing w:after="0" w:line="240" w:lineRule="exact"/>
        <w:ind w:left="0" w:firstLine="288"/>
        <w:rPr>
          <w:rFonts w:ascii="Courier New" w:hAnsi="Courier New" w:cs="Courier New"/>
          <w:sz w:val="22"/>
          <w:szCs w:val="22"/>
          <w:lang w:val="es-MX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tiene deuda alguna.</w:t>
      </w:r>
    </w:p>
    <w:p w:rsidR="003026B4" w:rsidRPr="00D971E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12. Calificaciones otorgadas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ha</w:t>
      </w:r>
      <w:r w:rsidRPr="00D971E9">
        <w:rPr>
          <w:rFonts w:ascii="Courier New" w:hAnsi="Courier New" w:cs="Courier New"/>
          <w:sz w:val="22"/>
          <w:szCs w:val="22"/>
        </w:rPr>
        <w:t xml:space="preserve"> sido sujeto de ningún tipo de calificación crediticia.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lastRenderedPageBreak/>
        <w:t>13.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Proceso de Mejora</w:t>
      </w:r>
    </w:p>
    <w:p w:rsidR="003026B4" w:rsidRPr="00D971E9" w:rsidRDefault="003026B4" w:rsidP="003026B4">
      <w:pPr>
        <w:pStyle w:val="INCISO"/>
        <w:spacing w:after="0" w:line="240" w:lineRule="exact"/>
        <w:ind w:left="288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>Revisión continua de documentación soporte, conciliaciones bancarias, vigilancia en la aplicación de la normatividad para el ejercicio de los recursos presupuestales.</w:t>
      </w:r>
    </w:p>
    <w:p w:rsidR="003026B4" w:rsidRPr="00D971E9" w:rsidRDefault="003026B4" w:rsidP="003026B4">
      <w:pPr>
        <w:pStyle w:val="INCISO"/>
        <w:spacing w:after="0" w:line="240" w:lineRule="exact"/>
        <w:ind w:left="284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Tribunal Electoral de Tlaxcala, en ejercicio del presupuesto se busca la optimización de los recursos financieros, </w:t>
      </w:r>
      <w:r>
        <w:rPr>
          <w:rFonts w:ascii="Courier New" w:hAnsi="Courier New" w:cs="Courier New"/>
          <w:sz w:val="22"/>
          <w:szCs w:val="22"/>
        </w:rPr>
        <w:t xml:space="preserve">técnicos, tecnológicos, </w:t>
      </w:r>
      <w:r w:rsidRPr="00D971E9">
        <w:rPr>
          <w:rFonts w:ascii="Courier New" w:hAnsi="Courier New" w:cs="Courier New"/>
          <w:sz w:val="22"/>
          <w:szCs w:val="22"/>
        </w:rPr>
        <w:t>humanos y materiales.</w:t>
      </w:r>
    </w:p>
    <w:p w:rsidR="003026B4" w:rsidRPr="00D971E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14.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Información por Segmentos</w:t>
      </w:r>
    </w:p>
    <w:p w:rsidR="003026B4" w:rsidRPr="00D971E9" w:rsidRDefault="003026B4" w:rsidP="003026B4">
      <w:pPr>
        <w:pStyle w:val="Texto"/>
        <w:tabs>
          <w:tab w:val="left" w:pos="284"/>
          <w:tab w:val="left" w:pos="426"/>
        </w:tabs>
        <w:spacing w:after="0" w:line="240" w:lineRule="exact"/>
        <w:ind w:left="284" w:firstLine="4"/>
        <w:rPr>
          <w:rFonts w:ascii="Courier New" w:hAnsi="Courier New" w:cs="Courier New"/>
          <w:sz w:val="22"/>
          <w:szCs w:val="22"/>
          <w:lang w:val="es-MX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ejerce los recursos financieros en apego a la normatividad vigente y de manera uniforme, como una sola unidad.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15.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Eventos Posteriores al Cierre</w:t>
      </w:r>
    </w:p>
    <w:p w:rsidR="003026B4" w:rsidRPr="00D971E9" w:rsidRDefault="003026B4" w:rsidP="003026B4">
      <w:pPr>
        <w:pStyle w:val="Texto"/>
        <w:spacing w:after="0" w:line="240" w:lineRule="exact"/>
        <w:ind w:left="288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en virtud de ser solo un ejecutor del gasto no le afecta económicamente eventos posteriores</w:t>
      </w:r>
      <w:r w:rsidR="00C971FA">
        <w:rPr>
          <w:rFonts w:ascii="Courier New" w:hAnsi="Courier New" w:cs="Courier New"/>
          <w:sz w:val="22"/>
          <w:szCs w:val="22"/>
          <w:lang w:val="es-MX"/>
        </w:rPr>
        <w:t xml:space="preserve"> al cierre.</w:t>
      </w:r>
    </w:p>
    <w:p w:rsidR="003026B4" w:rsidRDefault="003026B4" w:rsidP="003026B4">
      <w:pPr>
        <w:pStyle w:val="Texto"/>
        <w:spacing w:after="0" w:line="240" w:lineRule="exact"/>
        <w:ind w:firstLine="0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16.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Partes Relacionadas</w:t>
      </w:r>
    </w:p>
    <w:p w:rsidR="003026B4" w:rsidRPr="00D971E9" w:rsidRDefault="003026B4" w:rsidP="003026B4">
      <w:pPr>
        <w:pStyle w:val="Texto"/>
        <w:spacing w:after="0" w:line="240" w:lineRule="exact"/>
        <w:ind w:left="288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tiene</w:t>
      </w:r>
      <w:r w:rsidRPr="00D971E9">
        <w:rPr>
          <w:rFonts w:ascii="Courier New" w:hAnsi="Courier New" w:cs="Courier New"/>
          <w:sz w:val="22"/>
          <w:szCs w:val="22"/>
        </w:rPr>
        <w:t xml:space="preserve"> partes relacionadas que pudieran ejercer influencia significativa sobre la toma de decisiones financieras y operativas.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auto"/>
        <w:ind w:firstLine="289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17.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Responsabilidad Sobre la Presentación Razonable de la Información Contable</w:t>
      </w:r>
    </w:p>
    <w:p w:rsidR="003026B4" w:rsidRPr="00D971E9" w:rsidRDefault="003026B4" w:rsidP="003026B4">
      <w:pPr>
        <w:pStyle w:val="Texto"/>
        <w:spacing w:line="240" w:lineRule="auto"/>
        <w:ind w:left="288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Los estados financieros que presenta 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 se encuentran firmados, con la leyenda correspondiente</w:t>
      </w:r>
      <w:r w:rsidRPr="00D971E9">
        <w:rPr>
          <w:rFonts w:ascii="Courier New" w:hAnsi="Courier New" w:cs="Courier New"/>
          <w:sz w:val="22"/>
          <w:szCs w:val="22"/>
        </w:rPr>
        <w:t>:</w:t>
      </w:r>
    </w:p>
    <w:p w:rsidR="003026B4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65064B" w:rsidRDefault="003026B4" w:rsidP="003026B4">
      <w:pPr>
        <w:pStyle w:val="Texto"/>
        <w:spacing w:after="0" w:line="240" w:lineRule="exact"/>
        <w:ind w:left="288" w:firstLine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“</w:t>
      </w:r>
      <w:r w:rsidRPr="0065064B">
        <w:rPr>
          <w:rFonts w:ascii="Courier New" w:hAnsi="Courier New" w:cs="Courier New"/>
          <w:b/>
          <w:sz w:val="22"/>
          <w:szCs w:val="22"/>
        </w:rPr>
        <w:t>Bajo protesta de decir verdad declaramos que los Estado</w:t>
      </w:r>
      <w:r>
        <w:rPr>
          <w:rFonts w:ascii="Courier New" w:hAnsi="Courier New" w:cs="Courier New"/>
          <w:b/>
          <w:sz w:val="22"/>
          <w:szCs w:val="22"/>
        </w:rPr>
        <w:t>s</w:t>
      </w:r>
      <w:r w:rsidRPr="0065064B">
        <w:rPr>
          <w:rFonts w:ascii="Courier New" w:hAnsi="Courier New" w:cs="Courier New"/>
          <w:b/>
          <w:sz w:val="22"/>
          <w:szCs w:val="22"/>
        </w:rPr>
        <w:t xml:space="preserve"> financieros y sus Notas son razonablemente correctos y responsabilidad del emisor.</w:t>
      </w:r>
      <w:r>
        <w:rPr>
          <w:rFonts w:ascii="Courier New" w:hAnsi="Courier New" w:cs="Courier New"/>
          <w:b/>
          <w:sz w:val="22"/>
          <w:szCs w:val="22"/>
        </w:rPr>
        <w:t>”</w:t>
      </w:r>
    </w:p>
    <w:p w:rsidR="003026B4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246"/>
        <w:gridCol w:w="4997"/>
      </w:tblGrid>
      <w:tr w:rsidR="00D06BD1" w:rsidRPr="0065064B" w:rsidTr="00743EDF">
        <w:trPr>
          <w:jc w:val="center"/>
        </w:trPr>
        <w:tc>
          <w:tcPr>
            <w:tcW w:w="4781" w:type="dxa"/>
          </w:tcPr>
          <w:p w:rsidR="00D06BD1" w:rsidRPr="0065064B" w:rsidRDefault="00D06BD1" w:rsidP="00743ED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Autoriza</w:t>
            </w:r>
          </w:p>
        </w:tc>
        <w:tc>
          <w:tcPr>
            <w:tcW w:w="4246" w:type="dxa"/>
          </w:tcPr>
          <w:p w:rsidR="00D06BD1" w:rsidRPr="0065064B" w:rsidRDefault="00D06BD1" w:rsidP="00743ED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97" w:type="dxa"/>
          </w:tcPr>
          <w:p w:rsidR="00D06BD1" w:rsidRPr="0065064B" w:rsidRDefault="00D06BD1" w:rsidP="00743ED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Elaboró</w:t>
            </w:r>
          </w:p>
        </w:tc>
      </w:tr>
      <w:tr w:rsidR="00D06BD1" w:rsidRPr="0065064B" w:rsidTr="00743EDF">
        <w:trPr>
          <w:jc w:val="center"/>
        </w:trPr>
        <w:tc>
          <w:tcPr>
            <w:tcW w:w="4781" w:type="dxa"/>
            <w:tcBorders>
              <w:bottom w:val="single" w:sz="4" w:space="0" w:color="auto"/>
            </w:tcBorders>
          </w:tcPr>
          <w:p w:rsidR="00D06BD1" w:rsidRDefault="00D06BD1" w:rsidP="00743ED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D06BD1" w:rsidRDefault="00D06BD1" w:rsidP="00743ED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8B35AE" w:rsidRDefault="008B35AE" w:rsidP="00743ED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D06BD1" w:rsidRPr="0065064B" w:rsidRDefault="00D06BD1" w:rsidP="00743ED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246" w:type="dxa"/>
          </w:tcPr>
          <w:p w:rsidR="00D06BD1" w:rsidRPr="0065064B" w:rsidRDefault="00D06BD1" w:rsidP="00743ED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</w:tcPr>
          <w:p w:rsidR="00D06BD1" w:rsidRPr="0065064B" w:rsidRDefault="00D06BD1" w:rsidP="00743ED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06BD1" w:rsidRPr="0065064B" w:rsidTr="00743EDF">
        <w:trPr>
          <w:jc w:val="center"/>
        </w:trPr>
        <w:tc>
          <w:tcPr>
            <w:tcW w:w="4781" w:type="dxa"/>
            <w:tcBorders>
              <w:top w:val="single" w:sz="4" w:space="0" w:color="auto"/>
            </w:tcBorders>
          </w:tcPr>
          <w:p w:rsidR="00D06BD1" w:rsidRPr="0065064B" w:rsidRDefault="00D06BD1" w:rsidP="00743ED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Lic. </w:t>
            </w:r>
            <w:r w:rsidR="0050548D">
              <w:rPr>
                <w:rFonts w:ascii="Courier New" w:hAnsi="Courier New" w:cs="Courier New"/>
                <w:b/>
                <w:sz w:val="22"/>
                <w:szCs w:val="22"/>
              </w:rPr>
              <w:t>José Lumbreras García</w:t>
            </w:r>
          </w:p>
          <w:p w:rsidR="00D06BD1" w:rsidRPr="0065064B" w:rsidRDefault="002C0621" w:rsidP="00743ED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M</w:t>
            </w:r>
            <w:r w:rsidR="00D06BD1" w:rsidRPr="0065064B">
              <w:rPr>
                <w:rFonts w:ascii="Courier New" w:hAnsi="Courier New" w:cs="Courier New"/>
                <w:b/>
                <w:sz w:val="22"/>
                <w:szCs w:val="22"/>
              </w:rPr>
              <w:t xml:space="preserve">agistrado </w:t>
            </w:r>
            <w:proofErr w:type="gramStart"/>
            <w:r w:rsidR="00D06BD1" w:rsidRPr="0065064B">
              <w:rPr>
                <w:rFonts w:ascii="Courier New" w:hAnsi="Courier New" w:cs="Courier New"/>
                <w:b/>
                <w:sz w:val="22"/>
                <w:szCs w:val="22"/>
              </w:rPr>
              <w:t>Presidente</w:t>
            </w:r>
            <w:proofErr w:type="gramEnd"/>
          </w:p>
        </w:tc>
        <w:tc>
          <w:tcPr>
            <w:tcW w:w="4246" w:type="dxa"/>
          </w:tcPr>
          <w:p w:rsidR="00D06BD1" w:rsidRPr="0065064B" w:rsidRDefault="00D06BD1" w:rsidP="00743ED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97" w:type="dxa"/>
            <w:tcBorders>
              <w:top w:val="single" w:sz="4" w:space="0" w:color="auto"/>
            </w:tcBorders>
          </w:tcPr>
          <w:p w:rsidR="00D06BD1" w:rsidRPr="0065064B" w:rsidRDefault="00D06BD1" w:rsidP="00743ED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 xml:space="preserve">C.P. </w:t>
            </w:r>
            <w:proofErr w:type="spellStart"/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Rocio</w:t>
            </w:r>
            <w:proofErr w:type="spellEnd"/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 xml:space="preserve"> Castillo Rodríguez</w:t>
            </w:r>
          </w:p>
          <w:p w:rsidR="00D06BD1" w:rsidRPr="0065064B" w:rsidRDefault="00D06BD1" w:rsidP="00743ED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Directora Administra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tiva</w:t>
            </w:r>
          </w:p>
        </w:tc>
      </w:tr>
    </w:tbl>
    <w:p w:rsidR="00F30EFA" w:rsidRPr="00D971E9" w:rsidRDefault="00F30EFA" w:rsidP="002C0621">
      <w:pPr>
        <w:pStyle w:val="Texto"/>
        <w:spacing w:after="0" w:line="240" w:lineRule="exact"/>
        <w:ind w:firstLine="0"/>
        <w:rPr>
          <w:rFonts w:ascii="Courier New" w:hAnsi="Courier New" w:cs="Courier New"/>
          <w:sz w:val="22"/>
          <w:szCs w:val="22"/>
        </w:rPr>
      </w:pPr>
    </w:p>
    <w:sectPr w:rsidR="00F30EFA" w:rsidRPr="00D971E9" w:rsidSect="00775D79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2410" w:right="124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F32" w:rsidRDefault="00E36F32" w:rsidP="00EA5418">
      <w:pPr>
        <w:spacing w:after="0" w:line="240" w:lineRule="auto"/>
      </w:pPr>
      <w:r>
        <w:separator/>
      </w:r>
    </w:p>
  </w:endnote>
  <w:endnote w:type="continuationSeparator" w:id="0">
    <w:p w:rsidR="00E36F32" w:rsidRDefault="00E36F3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978" w:rsidRPr="0013011C" w:rsidRDefault="008E697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BA15B5" wp14:editId="59DF81F1">
              <wp:simplePos x="0" y="0"/>
              <wp:positionH relativeFrom="column">
                <wp:posOffset>-395890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9B7227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15pt,-2.8pt" to="762.8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" strokecolor="#943634 [2405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576090351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D05732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6978" w:rsidRDefault="008E697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978" w:rsidRPr="008E3652" w:rsidRDefault="008E697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E88D570" wp14:editId="12711031">
              <wp:simplePos x="0" y="0"/>
              <wp:positionH relativeFrom="column">
                <wp:posOffset>-379380</wp:posOffset>
              </wp:positionH>
              <wp:positionV relativeFrom="paragraph">
                <wp:posOffset>-8255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8ABAC7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85pt,-.65pt" to="764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O+U/DnfAAAACQEAAA8AAABkcnMvZG93bnJl&#10;di54bWxMj8FOwkAQhu8mvsNmTLzBFgqCtVuiBuXiRdDE47Y7tA27s7W7QH17h5Pe/sl8+eebfDU4&#10;K07Yh9aTgsk4AYFUedNSreBj9zJagghRk9HWEyr4wQCr4voq15nxZ3rH0zbWgksoZFpBE2OXSRmq&#10;Bp0OY98h8W7ve6cjj30tTa/PXO6snCbJnXS6Jb7Q6A6fG6wO26NT0Lu3cmOsf519uvD1/bQ/pHa9&#10;Vur2Znh8ABFxiH8wXPRZHQp2Kv2RTBBWwWh+v2CUwyQFcQHm0+UMRMkpBVnk8v8HxS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75T8Od8AAAAJ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128597217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D05732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F32" w:rsidRDefault="00E36F32" w:rsidP="00EA5418">
      <w:pPr>
        <w:spacing w:after="0" w:line="240" w:lineRule="auto"/>
      </w:pPr>
      <w:r>
        <w:separator/>
      </w:r>
    </w:p>
  </w:footnote>
  <w:footnote w:type="continuationSeparator" w:id="0">
    <w:p w:rsidR="00E36F32" w:rsidRDefault="00E36F3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9"/>
      <w:gridCol w:w="3243"/>
      <w:gridCol w:w="584"/>
      <w:gridCol w:w="1665"/>
      <w:gridCol w:w="4191"/>
    </w:tblGrid>
    <w:tr w:rsidR="008E6978" w:rsidTr="00743EDF">
      <w:tc>
        <w:tcPr>
          <w:tcW w:w="4219" w:type="dxa"/>
        </w:tcPr>
        <w:p w:rsidR="008E6978" w:rsidRDefault="008E6978" w:rsidP="008F36B9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271090</wp:posOffset>
                </wp:positionH>
                <wp:positionV relativeFrom="paragraph">
                  <wp:posOffset>-28161</wp:posOffset>
                </wp:positionV>
                <wp:extent cx="1868556" cy="504190"/>
                <wp:effectExtent l="0" t="0" r="0" b="0"/>
                <wp:wrapNone/>
                <wp:docPr id="14" name="Imagen 14">
                  <a:extLst xmlns:a="http://schemas.openxmlformats.org/drawingml/2006/main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n 14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39" r="600"/>
                        <a:stretch/>
                      </pic:blipFill>
                      <pic:spPr>
                        <a:xfrm>
                          <a:off x="0" y="0"/>
                          <a:ext cx="1873137" cy="5054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0016" behindDoc="0" locked="0" layoutInCell="1" allowOverlap="1" wp14:anchorId="4E00F31D" wp14:editId="157B80DF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6978" w:rsidRDefault="008E6978" w:rsidP="00FF7CE0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8E6978" w:rsidRPr="00775D79" w:rsidRDefault="008E6978" w:rsidP="00FF7CE0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 xml:space="preserve">TRIBUNAL ELECTORAL DE </w:t>
                                </w:r>
                                <w:r w:rsidRPr="00775D79"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TLAXCA</w:t>
                                </w:r>
                                <w:r w:rsidRPr="00775D79">
                                  <w:rPr>
                                    <w:rFonts w:ascii="Soberana Titular" w:eastAsia="Calibri" w:hAnsi="Soberana Titular" w:cs="Arial"/>
                                    <w:b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8E6978" w:rsidRDefault="008E6978" w:rsidP="00FF7CE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00F31D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dvXImo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8E6978" w:rsidRDefault="008E6978" w:rsidP="00FF7CE0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8E6978" w:rsidRPr="00775D79" w:rsidRDefault="008E6978" w:rsidP="00FF7CE0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 xml:space="preserve">TRIBUNAL ELECTORAL DE </w:t>
                          </w:r>
                          <w:r w:rsidRPr="00775D79"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TLAXCA</w:t>
                          </w:r>
                          <w:r w:rsidRPr="00775D79">
                            <w:rPr>
                              <w:rFonts w:ascii="Soberana Titular" w:eastAsia="Calibri" w:hAnsi="Soberana Titular" w:cs="Arial"/>
                              <w:b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8E6978" w:rsidRDefault="008E6978" w:rsidP="00FF7CE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243" w:type="dxa"/>
        </w:tcPr>
        <w:p w:rsidR="008E6978" w:rsidRDefault="008E6978" w:rsidP="00743EDF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8E6978" w:rsidRDefault="008E6978" w:rsidP="00743EDF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0C58EEC1" wp14:editId="4ACC26F9">
                <wp:extent cx="114300" cy="276225"/>
                <wp:effectExtent l="0" t="0" r="0" b="9525"/>
                <wp:docPr id="13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8E6978" w:rsidRDefault="008E6978" w:rsidP="00743EDF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1040" behindDoc="0" locked="0" layoutInCell="1" allowOverlap="1" wp14:anchorId="14FFF587" wp14:editId="3A7AF211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6978" w:rsidRDefault="008E6978" w:rsidP="00FF7CE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2021</w:t>
                                </w:r>
                              </w:p>
                              <w:p w:rsidR="008E6978" w:rsidRDefault="008E6978" w:rsidP="00FF7CE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4FFF587" id="_x0000_s1027" type="#_x0000_t202" style="position:absolute;left:0;text-align:left;margin-left:-4.15pt;margin-top:-9.2pt;width:57.75pt;height:32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1rBOz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8E6978" w:rsidRDefault="008E6978" w:rsidP="00FF7CE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2021</w:t>
                          </w:r>
                        </w:p>
                        <w:p w:rsidR="008E6978" w:rsidRDefault="008E6978" w:rsidP="00FF7CE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8E6978" w:rsidRDefault="008E6978" w:rsidP="00743EDF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E6978" w:rsidRDefault="008E6978" w:rsidP="002C2540">
    <w:pPr>
      <w:pStyle w:val="Encabezado"/>
      <w:tabs>
        <w:tab w:val="clear" w:pos="4419"/>
        <w:tab w:val="clear" w:pos="8838"/>
        <w:tab w:val="left" w:pos="10840"/>
      </w:tabs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C757818" wp14:editId="618CF7F9">
              <wp:simplePos x="0" y="0"/>
              <wp:positionH relativeFrom="page">
                <wp:align>right</wp:align>
              </wp:positionH>
              <wp:positionV relativeFrom="paragraph">
                <wp:posOffset>298450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F1C697" id="4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" from="742.8pt,23.5pt" to="1536.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" strokecolor="#943634 [2405]" strokeweight="1.5pt">
              <w10:wrap anchorx="page"/>
            </v:lin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4"/>
      <w:gridCol w:w="3097"/>
      <w:gridCol w:w="575"/>
      <w:gridCol w:w="1596"/>
      <w:gridCol w:w="4169"/>
    </w:tblGrid>
    <w:tr w:rsidR="008E6978" w:rsidTr="008F36B9">
      <w:tc>
        <w:tcPr>
          <w:tcW w:w="4596" w:type="dxa"/>
        </w:tcPr>
        <w:p w:rsidR="008E6978" w:rsidRDefault="008E6978" w:rsidP="00743EDF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6944" behindDoc="0" locked="0" layoutInCell="1" allowOverlap="1" wp14:anchorId="781201B1" wp14:editId="65D7D544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6978" w:rsidRDefault="008E6978" w:rsidP="00D472F4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8E6978" w:rsidRDefault="008E6978" w:rsidP="00D472F4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8E6978" w:rsidRDefault="008E6978" w:rsidP="00D472F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1201B1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8E6978" w:rsidRDefault="008E6978" w:rsidP="00D472F4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8E6978" w:rsidRDefault="008E6978" w:rsidP="00D472F4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8E6978" w:rsidRDefault="008E6978" w:rsidP="00D472F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098" w:type="dxa"/>
        </w:tcPr>
        <w:p w:rsidR="008E6978" w:rsidRDefault="008E6978" w:rsidP="00743EDF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75" w:type="dxa"/>
        </w:tcPr>
        <w:p w:rsidR="008E6978" w:rsidRDefault="008E6978" w:rsidP="00743EDF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5EB57E93" wp14:editId="73C5B567">
                <wp:extent cx="114300" cy="276225"/>
                <wp:effectExtent l="0" t="0" r="0" b="9525"/>
                <wp:docPr id="23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6" w:type="dxa"/>
        </w:tcPr>
        <w:p w:rsidR="008E6978" w:rsidRDefault="008E6978" w:rsidP="00743EDF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7968" behindDoc="0" locked="0" layoutInCell="1" allowOverlap="1" wp14:anchorId="02CD25C2" wp14:editId="132E4857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6978" w:rsidRDefault="008E6978" w:rsidP="00D472F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2021020</w:t>
                                </w:r>
                              </w:p>
                              <w:p w:rsidR="008E6978" w:rsidRDefault="008E6978" w:rsidP="00D472F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2CD25C2" id="_x0000_s1029" type="#_x0000_t202" style="position:absolute;left:0;text-align:left;margin-left:-4.15pt;margin-top:-9.2pt;width:57.75pt;height:32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8E6978" w:rsidRDefault="008E6978" w:rsidP="00D472F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2021020</w:t>
                          </w:r>
                        </w:p>
                        <w:p w:rsidR="008E6978" w:rsidRDefault="008E6978" w:rsidP="00D472F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69" w:type="dxa"/>
        </w:tcPr>
        <w:p w:rsidR="008E6978" w:rsidRDefault="008E6978" w:rsidP="00743EDF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E6978" w:rsidRPr="0013011C" w:rsidRDefault="008E697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drawing>
        <wp:anchor distT="0" distB="0" distL="114300" distR="114300" simplePos="0" relativeHeight="251679232" behindDoc="0" locked="0" layoutInCell="1" allowOverlap="1">
          <wp:simplePos x="0" y="0"/>
          <wp:positionH relativeFrom="column">
            <wp:posOffset>278131</wp:posOffset>
          </wp:positionH>
          <wp:positionV relativeFrom="paragraph">
            <wp:posOffset>-506730</wp:posOffset>
          </wp:positionV>
          <wp:extent cx="2000250" cy="504190"/>
          <wp:effectExtent l="0" t="0" r="0" b="0"/>
          <wp:wrapNone/>
          <wp:docPr id="7" name="Imagen 7">
            <a:extLst xmlns:a="http://schemas.openxmlformats.org/drawingml/2006/ma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>
                    <a:extLst/>
                  </pic:cNvPr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9" r="600"/>
                  <a:stretch/>
                </pic:blipFill>
                <pic:spPr>
                  <a:xfrm>
                    <a:off x="0" y="0"/>
                    <a:ext cx="20002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0817587D" wp14:editId="02AA6A1D">
              <wp:simplePos x="0" y="0"/>
              <wp:positionH relativeFrom="column">
                <wp:posOffset>-371825</wp:posOffset>
              </wp:positionH>
              <wp:positionV relativeFrom="paragraph">
                <wp:posOffset>491490</wp:posOffset>
              </wp:positionV>
              <wp:extent cx="10083800" cy="16510"/>
              <wp:effectExtent l="0" t="0" r="31750" b="2159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504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82F535" id="2 Conector recto" o:spid="_x0000_s1026" style="position:absolute;flip:y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3pt,38.7pt" to="764.7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" strokecolor="#95373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49213A3"/>
    <w:multiLevelType w:val="hybridMultilevel"/>
    <w:tmpl w:val="D1AA1362"/>
    <w:lvl w:ilvl="0" w:tplc="DB944F2C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92A1D16"/>
    <w:multiLevelType w:val="hybridMultilevel"/>
    <w:tmpl w:val="CB680E58"/>
    <w:lvl w:ilvl="0" w:tplc="441A28C0">
      <w:start w:val="1"/>
      <w:numFmt w:val="decimal"/>
      <w:lvlText w:val="%1."/>
      <w:lvlJc w:val="left"/>
      <w:pPr>
        <w:ind w:left="719" w:hanging="43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9" w:hanging="360"/>
      </w:pPr>
    </w:lvl>
    <w:lvl w:ilvl="2" w:tplc="080A001B" w:tentative="1">
      <w:start w:val="1"/>
      <w:numFmt w:val="lowerRoman"/>
      <w:lvlText w:val="%3."/>
      <w:lvlJc w:val="right"/>
      <w:pPr>
        <w:ind w:left="2089" w:hanging="180"/>
      </w:pPr>
    </w:lvl>
    <w:lvl w:ilvl="3" w:tplc="080A000F" w:tentative="1">
      <w:start w:val="1"/>
      <w:numFmt w:val="decimal"/>
      <w:lvlText w:val="%4."/>
      <w:lvlJc w:val="left"/>
      <w:pPr>
        <w:ind w:left="2809" w:hanging="360"/>
      </w:pPr>
    </w:lvl>
    <w:lvl w:ilvl="4" w:tplc="080A0019" w:tentative="1">
      <w:start w:val="1"/>
      <w:numFmt w:val="lowerLetter"/>
      <w:lvlText w:val="%5."/>
      <w:lvlJc w:val="left"/>
      <w:pPr>
        <w:ind w:left="3529" w:hanging="360"/>
      </w:pPr>
    </w:lvl>
    <w:lvl w:ilvl="5" w:tplc="080A001B" w:tentative="1">
      <w:start w:val="1"/>
      <w:numFmt w:val="lowerRoman"/>
      <w:lvlText w:val="%6."/>
      <w:lvlJc w:val="right"/>
      <w:pPr>
        <w:ind w:left="4249" w:hanging="180"/>
      </w:pPr>
    </w:lvl>
    <w:lvl w:ilvl="6" w:tplc="080A000F" w:tentative="1">
      <w:start w:val="1"/>
      <w:numFmt w:val="decimal"/>
      <w:lvlText w:val="%7."/>
      <w:lvlJc w:val="left"/>
      <w:pPr>
        <w:ind w:left="4969" w:hanging="360"/>
      </w:pPr>
    </w:lvl>
    <w:lvl w:ilvl="7" w:tplc="080A0019" w:tentative="1">
      <w:start w:val="1"/>
      <w:numFmt w:val="lowerLetter"/>
      <w:lvlText w:val="%8."/>
      <w:lvlJc w:val="left"/>
      <w:pPr>
        <w:ind w:left="5689" w:hanging="360"/>
      </w:pPr>
    </w:lvl>
    <w:lvl w:ilvl="8" w:tplc="080A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33A4B81"/>
    <w:multiLevelType w:val="hybridMultilevel"/>
    <w:tmpl w:val="95D80734"/>
    <w:lvl w:ilvl="0" w:tplc="E25ED6D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552B1DD1"/>
    <w:multiLevelType w:val="hybridMultilevel"/>
    <w:tmpl w:val="D8BE7C64"/>
    <w:lvl w:ilvl="0" w:tplc="6FB4D228">
      <w:start w:val="1"/>
      <w:numFmt w:val="lowerLetter"/>
      <w:lvlText w:val="%1)"/>
      <w:lvlJc w:val="left"/>
      <w:pPr>
        <w:ind w:left="249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3" w:hanging="360"/>
      </w:pPr>
    </w:lvl>
    <w:lvl w:ilvl="2" w:tplc="080A001B" w:tentative="1">
      <w:start w:val="1"/>
      <w:numFmt w:val="lowerRoman"/>
      <w:lvlText w:val="%3."/>
      <w:lvlJc w:val="right"/>
      <w:pPr>
        <w:ind w:left="3933" w:hanging="180"/>
      </w:pPr>
    </w:lvl>
    <w:lvl w:ilvl="3" w:tplc="080A000F" w:tentative="1">
      <w:start w:val="1"/>
      <w:numFmt w:val="decimal"/>
      <w:lvlText w:val="%4."/>
      <w:lvlJc w:val="left"/>
      <w:pPr>
        <w:ind w:left="4653" w:hanging="360"/>
      </w:pPr>
    </w:lvl>
    <w:lvl w:ilvl="4" w:tplc="080A0019" w:tentative="1">
      <w:start w:val="1"/>
      <w:numFmt w:val="lowerLetter"/>
      <w:lvlText w:val="%5."/>
      <w:lvlJc w:val="left"/>
      <w:pPr>
        <w:ind w:left="5373" w:hanging="360"/>
      </w:pPr>
    </w:lvl>
    <w:lvl w:ilvl="5" w:tplc="080A001B" w:tentative="1">
      <w:start w:val="1"/>
      <w:numFmt w:val="lowerRoman"/>
      <w:lvlText w:val="%6."/>
      <w:lvlJc w:val="right"/>
      <w:pPr>
        <w:ind w:left="6093" w:hanging="180"/>
      </w:pPr>
    </w:lvl>
    <w:lvl w:ilvl="6" w:tplc="080A000F" w:tentative="1">
      <w:start w:val="1"/>
      <w:numFmt w:val="decimal"/>
      <w:lvlText w:val="%7."/>
      <w:lvlJc w:val="left"/>
      <w:pPr>
        <w:ind w:left="6813" w:hanging="360"/>
      </w:pPr>
    </w:lvl>
    <w:lvl w:ilvl="7" w:tplc="080A0019" w:tentative="1">
      <w:start w:val="1"/>
      <w:numFmt w:val="lowerLetter"/>
      <w:lvlText w:val="%8."/>
      <w:lvlJc w:val="left"/>
      <w:pPr>
        <w:ind w:left="7533" w:hanging="360"/>
      </w:pPr>
    </w:lvl>
    <w:lvl w:ilvl="8" w:tplc="080A001B" w:tentative="1">
      <w:start w:val="1"/>
      <w:numFmt w:val="lowerRoman"/>
      <w:lvlText w:val="%9."/>
      <w:lvlJc w:val="right"/>
      <w:pPr>
        <w:ind w:left="8253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1107"/>
    <w:rsid w:val="000014B0"/>
    <w:rsid w:val="000017FD"/>
    <w:rsid w:val="000103C0"/>
    <w:rsid w:val="00010B80"/>
    <w:rsid w:val="0002540D"/>
    <w:rsid w:val="0002641D"/>
    <w:rsid w:val="00033E99"/>
    <w:rsid w:val="00034AFA"/>
    <w:rsid w:val="000353FB"/>
    <w:rsid w:val="00037604"/>
    <w:rsid w:val="00040466"/>
    <w:rsid w:val="00040FA6"/>
    <w:rsid w:val="00041002"/>
    <w:rsid w:val="00042E90"/>
    <w:rsid w:val="00044DC8"/>
    <w:rsid w:val="00045A10"/>
    <w:rsid w:val="00046ACA"/>
    <w:rsid w:val="00046B0D"/>
    <w:rsid w:val="00047150"/>
    <w:rsid w:val="00047A00"/>
    <w:rsid w:val="0005130C"/>
    <w:rsid w:val="00051A62"/>
    <w:rsid w:val="00051C12"/>
    <w:rsid w:val="0005217D"/>
    <w:rsid w:val="00052C2B"/>
    <w:rsid w:val="00053DE8"/>
    <w:rsid w:val="00056FF9"/>
    <w:rsid w:val="00064371"/>
    <w:rsid w:val="0006511E"/>
    <w:rsid w:val="00065A73"/>
    <w:rsid w:val="00065DCB"/>
    <w:rsid w:val="00070574"/>
    <w:rsid w:val="00070788"/>
    <w:rsid w:val="0007147F"/>
    <w:rsid w:val="00071690"/>
    <w:rsid w:val="00071D30"/>
    <w:rsid w:val="00072772"/>
    <w:rsid w:val="00072ABC"/>
    <w:rsid w:val="00073488"/>
    <w:rsid w:val="000736B3"/>
    <w:rsid w:val="00074D72"/>
    <w:rsid w:val="00075214"/>
    <w:rsid w:val="00075E56"/>
    <w:rsid w:val="00077029"/>
    <w:rsid w:val="00084FEE"/>
    <w:rsid w:val="00085A95"/>
    <w:rsid w:val="00087447"/>
    <w:rsid w:val="00090108"/>
    <w:rsid w:val="00092F0C"/>
    <w:rsid w:val="00093D85"/>
    <w:rsid w:val="00096999"/>
    <w:rsid w:val="00096B40"/>
    <w:rsid w:val="000A0BF9"/>
    <w:rsid w:val="000A2165"/>
    <w:rsid w:val="000A23AB"/>
    <w:rsid w:val="000A2DB0"/>
    <w:rsid w:val="000B00F4"/>
    <w:rsid w:val="000B0C6D"/>
    <w:rsid w:val="000B2E50"/>
    <w:rsid w:val="000B4BA7"/>
    <w:rsid w:val="000B5969"/>
    <w:rsid w:val="000B7368"/>
    <w:rsid w:val="000C1356"/>
    <w:rsid w:val="000C23DA"/>
    <w:rsid w:val="000C374B"/>
    <w:rsid w:val="000C5890"/>
    <w:rsid w:val="000C5A10"/>
    <w:rsid w:val="000D27C5"/>
    <w:rsid w:val="000D358E"/>
    <w:rsid w:val="000E0596"/>
    <w:rsid w:val="000E0EEA"/>
    <w:rsid w:val="000E1E7B"/>
    <w:rsid w:val="000E2463"/>
    <w:rsid w:val="000E2F01"/>
    <w:rsid w:val="000E3520"/>
    <w:rsid w:val="000E4295"/>
    <w:rsid w:val="000E4A51"/>
    <w:rsid w:val="000E4FDE"/>
    <w:rsid w:val="000E6855"/>
    <w:rsid w:val="000F04A2"/>
    <w:rsid w:val="000F1288"/>
    <w:rsid w:val="000F151E"/>
    <w:rsid w:val="000F2768"/>
    <w:rsid w:val="000F28EC"/>
    <w:rsid w:val="000F291A"/>
    <w:rsid w:val="000F2E00"/>
    <w:rsid w:val="000F38E2"/>
    <w:rsid w:val="000F5C39"/>
    <w:rsid w:val="001001AB"/>
    <w:rsid w:val="00100825"/>
    <w:rsid w:val="0010104A"/>
    <w:rsid w:val="00101401"/>
    <w:rsid w:val="0010482C"/>
    <w:rsid w:val="00110B86"/>
    <w:rsid w:val="00111317"/>
    <w:rsid w:val="00111CAF"/>
    <w:rsid w:val="0011266C"/>
    <w:rsid w:val="001138FC"/>
    <w:rsid w:val="00114D12"/>
    <w:rsid w:val="001152E7"/>
    <w:rsid w:val="00116DC4"/>
    <w:rsid w:val="0012080C"/>
    <w:rsid w:val="00121CD6"/>
    <w:rsid w:val="001224DA"/>
    <w:rsid w:val="0012405A"/>
    <w:rsid w:val="00124D35"/>
    <w:rsid w:val="00125926"/>
    <w:rsid w:val="00125BB4"/>
    <w:rsid w:val="00127151"/>
    <w:rsid w:val="001277F3"/>
    <w:rsid w:val="0013011C"/>
    <w:rsid w:val="001312AF"/>
    <w:rsid w:val="00131696"/>
    <w:rsid w:val="0013171B"/>
    <w:rsid w:val="00131DF9"/>
    <w:rsid w:val="0013201F"/>
    <w:rsid w:val="00132263"/>
    <w:rsid w:val="001332EF"/>
    <w:rsid w:val="001334E0"/>
    <w:rsid w:val="00133750"/>
    <w:rsid w:val="00136B1B"/>
    <w:rsid w:val="001379A0"/>
    <w:rsid w:val="00140134"/>
    <w:rsid w:val="0014139D"/>
    <w:rsid w:val="0014167D"/>
    <w:rsid w:val="001432BB"/>
    <w:rsid w:val="001460DA"/>
    <w:rsid w:val="00146789"/>
    <w:rsid w:val="0015148F"/>
    <w:rsid w:val="0015260E"/>
    <w:rsid w:val="001527DF"/>
    <w:rsid w:val="001539BB"/>
    <w:rsid w:val="001539E5"/>
    <w:rsid w:val="00155B55"/>
    <w:rsid w:val="0015686F"/>
    <w:rsid w:val="00156996"/>
    <w:rsid w:val="0015746C"/>
    <w:rsid w:val="001574FD"/>
    <w:rsid w:val="00161298"/>
    <w:rsid w:val="00165BB4"/>
    <w:rsid w:val="00170DCF"/>
    <w:rsid w:val="00171D2C"/>
    <w:rsid w:val="00173484"/>
    <w:rsid w:val="00173D43"/>
    <w:rsid w:val="0017453E"/>
    <w:rsid w:val="001751E5"/>
    <w:rsid w:val="00176A5D"/>
    <w:rsid w:val="0017715C"/>
    <w:rsid w:val="001779FB"/>
    <w:rsid w:val="00180933"/>
    <w:rsid w:val="00180D7F"/>
    <w:rsid w:val="001823BC"/>
    <w:rsid w:val="001824EA"/>
    <w:rsid w:val="00185306"/>
    <w:rsid w:val="00185C0D"/>
    <w:rsid w:val="0018654A"/>
    <w:rsid w:val="00186E47"/>
    <w:rsid w:val="001924EA"/>
    <w:rsid w:val="00192EED"/>
    <w:rsid w:val="001A011C"/>
    <w:rsid w:val="001A1883"/>
    <w:rsid w:val="001A1CF7"/>
    <w:rsid w:val="001A22A7"/>
    <w:rsid w:val="001A2858"/>
    <w:rsid w:val="001A2F4E"/>
    <w:rsid w:val="001A2F69"/>
    <w:rsid w:val="001A58C5"/>
    <w:rsid w:val="001B1B72"/>
    <w:rsid w:val="001B386E"/>
    <w:rsid w:val="001B7783"/>
    <w:rsid w:val="001C01BC"/>
    <w:rsid w:val="001C12CB"/>
    <w:rsid w:val="001C2187"/>
    <w:rsid w:val="001C276C"/>
    <w:rsid w:val="001C3879"/>
    <w:rsid w:val="001C5551"/>
    <w:rsid w:val="001C6FD8"/>
    <w:rsid w:val="001C7035"/>
    <w:rsid w:val="001C7633"/>
    <w:rsid w:val="001C793B"/>
    <w:rsid w:val="001D3866"/>
    <w:rsid w:val="001D3902"/>
    <w:rsid w:val="001D5E78"/>
    <w:rsid w:val="001E112D"/>
    <w:rsid w:val="001E1EAD"/>
    <w:rsid w:val="001E5490"/>
    <w:rsid w:val="001E66B0"/>
    <w:rsid w:val="001E7072"/>
    <w:rsid w:val="001E7A6A"/>
    <w:rsid w:val="001F0EB8"/>
    <w:rsid w:val="001F16C6"/>
    <w:rsid w:val="001F689E"/>
    <w:rsid w:val="00200772"/>
    <w:rsid w:val="002009A5"/>
    <w:rsid w:val="00200FDC"/>
    <w:rsid w:val="00201B57"/>
    <w:rsid w:val="002020C7"/>
    <w:rsid w:val="00204478"/>
    <w:rsid w:val="00204C86"/>
    <w:rsid w:val="00204CEE"/>
    <w:rsid w:val="00205201"/>
    <w:rsid w:val="00205F80"/>
    <w:rsid w:val="00206CB9"/>
    <w:rsid w:val="002070B1"/>
    <w:rsid w:val="002114D6"/>
    <w:rsid w:val="002117E9"/>
    <w:rsid w:val="00211F5E"/>
    <w:rsid w:val="002137B2"/>
    <w:rsid w:val="002154BF"/>
    <w:rsid w:val="0022189C"/>
    <w:rsid w:val="00223DEF"/>
    <w:rsid w:val="0022416B"/>
    <w:rsid w:val="0022445E"/>
    <w:rsid w:val="0022584D"/>
    <w:rsid w:val="00227DA2"/>
    <w:rsid w:val="00235CB0"/>
    <w:rsid w:val="00236E40"/>
    <w:rsid w:val="00240A91"/>
    <w:rsid w:val="00241347"/>
    <w:rsid w:val="002415A9"/>
    <w:rsid w:val="00242BF4"/>
    <w:rsid w:val="00242D72"/>
    <w:rsid w:val="00243E25"/>
    <w:rsid w:val="0025089E"/>
    <w:rsid w:val="00250C63"/>
    <w:rsid w:val="00255061"/>
    <w:rsid w:val="002576C6"/>
    <w:rsid w:val="002612AB"/>
    <w:rsid w:val="00262BEA"/>
    <w:rsid w:val="00264426"/>
    <w:rsid w:val="00265F2C"/>
    <w:rsid w:val="0026622A"/>
    <w:rsid w:val="0026691C"/>
    <w:rsid w:val="002754BF"/>
    <w:rsid w:val="00276C07"/>
    <w:rsid w:val="00276F73"/>
    <w:rsid w:val="00276FE2"/>
    <w:rsid w:val="00277065"/>
    <w:rsid w:val="00281DDF"/>
    <w:rsid w:val="00283823"/>
    <w:rsid w:val="0028424D"/>
    <w:rsid w:val="002843E3"/>
    <w:rsid w:val="00284B47"/>
    <w:rsid w:val="00285E5C"/>
    <w:rsid w:val="00287A1D"/>
    <w:rsid w:val="00290E7B"/>
    <w:rsid w:val="002913D0"/>
    <w:rsid w:val="0029166E"/>
    <w:rsid w:val="002935B7"/>
    <w:rsid w:val="00294193"/>
    <w:rsid w:val="0029762D"/>
    <w:rsid w:val="002A06A4"/>
    <w:rsid w:val="002A1B78"/>
    <w:rsid w:val="002A5119"/>
    <w:rsid w:val="002A56C2"/>
    <w:rsid w:val="002A56D8"/>
    <w:rsid w:val="002A60A2"/>
    <w:rsid w:val="002A6165"/>
    <w:rsid w:val="002A70B3"/>
    <w:rsid w:val="002B01E2"/>
    <w:rsid w:val="002B253C"/>
    <w:rsid w:val="002B2C02"/>
    <w:rsid w:val="002B4554"/>
    <w:rsid w:val="002B514E"/>
    <w:rsid w:val="002B518B"/>
    <w:rsid w:val="002B5A4A"/>
    <w:rsid w:val="002C0415"/>
    <w:rsid w:val="002C0621"/>
    <w:rsid w:val="002C0998"/>
    <w:rsid w:val="002C1CA6"/>
    <w:rsid w:val="002C2540"/>
    <w:rsid w:val="002C28DF"/>
    <w:rsid w:val="002C305E"/>
    <w:rsid w:val="002C3FBC"/>
    <w:rsid w:val="002C72C2"/>
    <w:rsid w:val="002C7574"/>
    <w:rsid w:val="002C7CDD"/>
    <w:rsid w:val="002C7DD4"/>
    <w:rsid w:val="002D43F8"/>
    <w:rsid w:val="002D601D"/>
    <w:rsid w:val="002D63A5"/>
    <w:rsid w:val="002D6682"/>
    <w:rsid w:val="002D680C"/>
    <w:rsid w:val="002E22DB"/>
    <w:rsid w:val="002E32ED"/>
    <w:rsid w:val="002E5EB4"/>
    <w:rsid w:val="002E63BC"/>
    <w:rsid w:val="002E74E8"/>
    <w:rsid w:val="002F035F"/>
    <w:rsid w:val="002F13A9"/>
    <w:rsid w:val="002F18A5"/>
    <w:rsid w:val="002F318F"/>
    <w:rsid w:val="002F4C59"/>
    <w:rsid w:val="003026B4"/>
    <w:rsid w:val="00303224"/>
    <w:rsid w:val="0031298B"/>
    <w:rsid w:val="00320439"/>
    <w:rsid w:val="00325679"/>
    <w:rsid w:val="00327333"/>
    <w:rsid w:val="003333E1"/>
    <w:rsid w:val="00334679"/>
    <w:rsid w:val="00335D5D"/>
    <w:rsid w:val="00340173"/>
    <w:rsid w:val="00340945"/>
    <w:rsid w:val="00343306"/>
    <w:rsid w:val="003458C5"/>
    <w:rsid w:val="00346839"/>
    <w:rsid w:val="00347A00"/>
    <w:rsid w:val="00355A64"/>
    <w:rsid w:val="003573E8"/>
    <w:rsid w:val="00357701"/>
    <w:rsid w:val="00360610"/>
    <w:rsid w:val="00360834"/>
    <w:rsid w:val="00361C97"/>
    <w:rsid w:val="0036363C"/>
    <w:rsid w:val="00364440"/>
    <w:rsid w:val="00365691"/>
    <w:rsid w:val="00370B2E"/>
    <w:rsid w:val="00372F40"/>
    <w:rsid w:val="0038114E"/>
    <w:rsid w:val="00382C0B"/>
    <w:rsid w:val="00385C60"/>
    <w:rsid w:val="00386701"/>
    <w:rsid w:val="003876F1"/>
    <w:rsid w:val="00390FDE"/>
    <w:rsid w:val="0039209A"/>
    <w:rsid w:val="00394DC2"/>
    <w:rsid w:val="00395135"/>
    <w:rsid w:val="00395FA9"/>
    <w:rsid w:val="00396C2B"/>
    <w:rsid w:val="003A0303"/>
    <w:rsid w:val="003A04F6"/>
    <w:rsid w:val="003A2D79"/>
    <w:rsid w:val="003A3B4D"/>
    <w:rsid w:val="003B1FAC"/>
    <w:rsid w:val="003B31FA"/>
    <w:rsid w:val="003B39A7"/>
    <w:rsid w:val="003B39AF"/>
    <w:rsid w:val="003C2DA4"/>
    <w:rsid w:val="003C616E"/>
    <w:rsid w:val="003C73B9"/>
    <w:rsid w:val="003D1D49"/>
    <w:rsid w:val="003D5929"/>
    <w:rsid w:val="003D5D05"/>
    <w:rsid w:val="003D5DBF"/>
    <w:rsid w:val="003D7672"/>
    <w:rsid w:val="003E029E"/>
    <w:rsid w:val="003E0458"/>
    <w:rsid w:val="003E09F5"/>
    <w:rsid w:val="003E3A5E"/>
    <w:rsid w:val="003E79EC"/>
    <w:rsid w:val="003E7FD0"/>
    <w:rsid w:val="003F0EA4"/>
    <w:rsid w:val="003F6D48"/>
    <w:rsid w:val="003F72B8"/>
    <w:rsid w:val="00400154"/>
    <w:rsid w:val="00404DC7"/>
    <w:rsid w:val="00412364"/>
    <w:rsid w:val="0041437A"/>
    <w:rsid w:val="00414C09"/>
    <w:rsid w:val="00415598"/>
    <w:rsid w:val="0042164B"/>
    <w:rsid w:val="004229B4"/>
    <w:rsid w:val="0043055C"/>
    <w:rsid w:val="004311BE"/>
    <w:rsid w:val="00434187"/>
    <w:rsid w:val="00434B5E"/>
    <w:rsid w:val="0044253C"/>
    <w:rsid w:val="004443E3"/>
    <w:rsid w:val="00445508"/>
    <w:rsid w:val="004456D3"/>
    <w:rsid w:val="00446385"/>
    <w:rsid w:val="00446622"/>
    <w:rsid w:val="004466C4"/>
    <w:rsid w:val="0044796F"/>
    <w:rsid w:val="0045241A"/>
    <w:rsid w:val="00455D73"/>
    <w:rsid w:val="004564DB"/>
    <w:rsid w:val="00456F2F"/>
    <w:rsid w:val="004572C6"/>
    <w:rsid w:val="00460944"/>
    <w:rsid w:val="00461AAF"/>
    <w:rsid w:val="00461C5B"/>
    <w:rsid w:val="00462557"/>
    <w:rsid w:val="00464FF0"/>
    <w:rsid w:val="00467346"/>
    <w:rsid w:val="004674D0"/>
    <w:rsid w:val="00467916"/>
    <w:rsid w:val="00470D02"/>
    <w:rsid w:val="004714CF"/>
    <w:rsid w:val="004715C6"/>
    <w:rsid w:val="0047228C"/>
    <w:rsid w:val="00473226"/>
    <w:rsid w:val="004746CC"/>
    <w:rsid w:val="00476A2F"/>
    <w:rsid w:val="00476F48"/>
    <w:rsid w:val="0048000E"/>
    <w:rsid w:val="00482EBC"/>
    <w:rsid w:val="004848F2"/>
    <w:rsid w:val="00484C0D"/>
    <w:rsid w:val="004925A6"/>
    <w:rsid w:val="004937DA"/>
    <w:rsid w:val="00495286"/>
    <w:rsid w:val="00497D8B"/>
    <w:rsid w:val="004A4264"/>
    <w:rsid w:val="004A5ED3"/>
    <w:rsid w:val="004B0128"/>
    <w:rsid w:val="004B23E8"/>
    <w:rsid w:val="004B2650"/>
    <w:rsid w:val="004B3782"/>
    <w:rsid w:val="004C0408"/>
    <w:rsid w:val="004C12BB"/>
    <w:rsid w:val="004C2D3F"/>
    <w:rsid w:val="004C2E41"/>
    <w:rsid w:val="004C3F86"/>
    <w:rsid w:val="004C5CC7"/>
    <w:rsid w:val="004C6846"/>
    <w:rsid w:val="004D16CE"/>
    <w:rsid w:val="004D37F6"/>
    <w:rsid w:val="004D3EBC"/>
    <w:rsid w:val="004D41B8"/>
    <w:rsid w:val="004D6610"/>
    <w:rsid w:val="004D72DC"/>
    <w:rsid w:val="004D7551"/>
    <w:rsid w:val="004E0BA7"/>
    <w:rsid w:val="004E0C62"/>
    <w:rsid w:val="004E0D44"/>
    <w:rsid w:val="004E17C5"/>
    <w:rsid w:val="004E1DA6"/>
    <w:rsid w:val="004E3FCD"/>
    <w:rsid w:val="004E4D13"/>
    <w:rsid w:val="004E72F4"/>
    <w:rsid w:val="004E77B1"/>
    <w:rsid w:val="004F2423"/>
    <w:rsid w:val="004F44AF"/>
    <w:rsid w:val="004F4E84"/>
    <w:rsid w:val="004F5641"/>
    <w:rsid w:val="004F7856"/>
    <w:rsid w:val="004F7A85"/>
    <w:rsid w:val="004F7D69"/>
    <w:rsid w:val="00501FA3"/>
    <w:rsid w:val="00502891"/>
    <w:rsid w:val="00503C4F"/>
    <w:rsid w:val="00504D02"/>
    <w:rsid w:val="0050548D"/>
    <w:rsid w:val="005061E4"/>
    <w:rsid w:val="005074D6"/>
    <w:rsid w:val="00510784"/>
    <w:rsid w:val="00511FF6"/>
    <w:rsid w:val="005143B9"/>
    <w:rsid w:val="0051508F"/>
    <w:rsid w:val="0051719F"/>
    <w:rsid w:val="005200B9"/>
    <w:rsid w:val="005210C3"/>
    <w:rsid w:val="00522632"/>
    <w:rsid w:val="00522EF3"/>
    <w:rsid w:val="0052632D"/>
    <w:rsid w:val="005279F8"/>
    <w:rsid w:val="00530F3B"/>
    <w:rsid w:val="00532C47"/>
    <w:rsid w:val="0053493A"/>
    <w:rsid w:val="00536A44"/>
    <w:rsid w:val="00536AF8"/>
    <w:rsid w:val="00537514"/>
    <w:rsid w:val="00540418"/>
    <w:rsid w:val="0054109E"/>
    <w:rsid w:val="00544A8F"/>
    <w:rsid w:val="00544B9E"/>
    <w:rsid w:val="005524CF"/>
    <w:rsid w:val="00552BD6"/>
    <w:rsid w:val="00553F61"/>
    <w:rsid w:val="0055414F"/>
    <w:rsid w:val="0055473A"/>
    <w:rsid w:val="00554A09"/>
    <w:rsid w:val="0055516A"/>
    <w:rsid w:val="00557E8E"/>
    <w:rsid w:val="00557F71"/>
    <w:rsid w:val="00560BE1"/>
    <w:rsid w:val="005628A4"/>
    <w:rsid w:val="00565636"/>
    <w:rsid w:val="00567825"/>
    <w:rsid w:val="005727BE"/>
    <w:rsid w:val="005741E2"/>
    <w:rsid w:val="00574266"/>
    <w:rsid w:val="0057544A"/>
    <w:rsid w:val="005755D9"/>
    <w:rsid w:val="00575833"/>
    <w:rsid w:val="00575B95"/>
    <w:rsid w:val="00584953"/>
    <w:rsid w:val="005863BC"/>
    <w:rsid w:val="00587589"/>
    <w:rsid w:val="005901D4"/>
    <w:rsid w:val="0059119F"/>
    <w:rsid w:val="00593181"/>
    <w:rsid w:val="00597584"/>
    <w:rsid w:val="00597969"/>
    <w:rsid w:val="005A173A"/>
    <w:rsid w:val="005A192D"/>
    <w:rsid w:val="005A296E"/>
    <w:rsid w:val="005B30CC"/>
    <w:rsid w:val="005C02F7"/>
    <w:rsid w:val="005C0A00"/>
    <w:rsid w:val="005C147C"/>
    <w:rsid w:val="005C38F6"/>
    <w:rsid w:val="005C3A9C"/>
    <w:rsid w:val="005C5F20"/>
    <w:rsid w:val="005C660C"/>
    <w:rsid w:val="005D0D47"/>
    <w:rsid w:val="005D1410"/>
    <w:rsid w:val="005D2012"/>
    <w:rsid w:val="005D2569"/>
    <w:rsid w:val="005D3D25"/>
    <w:rsid w:val="005D739B"/>
    <w:rsid w:val="005D7BBC"/>
    <w:rsid w:val="005E0919"/>
    <w:rsid w:val="005E34D4"/>
    <w:rsid w:val="005E554E"/>
    <w:rsid w:val="005F179A"/>
    <w:rsid w:val="005F3562"/>
    <w:rsid w:val="005F3D85"/>
    <w:rsid w:val="005F4E73"/>
    <w:rsid w:val="005F5F11"/>
    <w:rsid w:val="00601EA6"/>
    <w:rsid w:val="0060257B"/>
    <w:rsid w:val="006056EB"/>
    <w:rsid w:val="00607DC2"/>
    <w:rsid w:val="0061144A"/>
    <w:rsid w:val="00611E8F"/>
    <w:rsid w:val="006130C7"/>
    <w:rsid w:val="00615A25"/>
    <w:rsid w:val="006164F7"/>
    <w:rsid w:val="00621F0B"/>
    <w:rsid w:val="0062524E"/>
    <w:rsid w:val="0062531F"/>
    <w:rsid w:val="006279D1"/>
    <w:rsid w:val="00627C12"/>
    <w:rsid w:val="00631B22"/>
    <w:rsid w:val="0063264E"/>
    <w:rsid w:val="006327E9"/>
    <w:rsid w:val="0063398C"/>
    <w:rsid w:val="00635B3E"/>
    <w:rsid w:val="00637BEE"/>
    <w:rsid w:val="006406FB"/>
    <w:rsid w:val="00640C0B"/>
    <w:rsid w:val="00641170"/>
    <w:rsid w:val="006415F3"/>
    <w:rsid w:val="00650610"/>
    <w:rsid w:val="0065064B"/>
    <w:rsid w:val="0065159B"/>
    <w:rsid w:val="00652F9E"/>
    <w:rsid w:val="0065388F"/>
    <w:rsid w:val="00654291"/>
    <w:rsid w:val="0065537E"/>
    <w:rsid w:val="006559A0"/>
    <w:rsid w:val="00655A13"/>
    <w:rsid w:val="00663351"/>
    <w:rsid w:val="00665795"/>
    <w:rsid w:val="00673494"/>
    <w:rsid w:val="006741D7"/>
    <w:rsid w:val="00674DE3"/>
    <w:rsid w:val="006768F4"/>
    <w:rsid w:val="00680915"/>
    <w:rsid w:val="00681269"/>
    <w:rsid w:val="006867CD"/>
    <w:rsid w:val="00686B04"/>
    <w:rsid w:val="006873E7"/>
    <w:rsid w:val="00687C5B"/>
    <w:rsid w:val="00692168"/>
    <w:rsid w:val="00693E26"/>
    <w:rsid w:val="00694BBE"/>
    <w:rsid w:val="00695598"/>
    <w:rsid w:val="006957C0"/>
    <w:rsid w:val="006A005D"/>
    <w:rsid w:val="006A1648"/>
    <w:rsid w:val="006A2E69"/>
    <w:rsid w:val="006A3097"/>
    <w:rsid w:val="006A5113"/>
    <w:rsid w:val="006A57B5"/>
    <w:rsid w:val="006A5EFF"/>
    <w:rsid w:val="006A79AF"/>
    <w:rsid w:val="006B028D"/>
    <w:rsid w:val="006B18DE"/>
    <w:rsid w:val="006B1FE7"/>
    <w:rsid w:val="006B224A"/>
    <w:rsid w:val="006C3585"/>
    <w:rsid w:val="006C597C"/>
    <w:rsid w:val="006C7727"/>
    <w:rsid w:val="006D0FEA"/>
    <w:rsid w:val="006D1CD7"/>
    <w:rsid w:val="006D1EBD"/>
    <w:rsid w:val="006D3AA8"/>
    <w:rsid w:val="006E144E"/>
    <w:rsid w:val="006E1732"/>
    <w:rsid w:val="006E21B8"/>
    <w:rsid w:val="006E4BAC"/>
    <w:rsid w:val="006E77DD"/>
    <w:rsid w:val="006F17B1"/>
    <w:rsid w:val="006F2F4C"/>
    <w:rsid w:val="006F3732"/>
    <w:rsid w:val="006F5520"/>
    <w:rsid w:val="006F72A2"/>
    <w:rsid w:val="00703611"/>
    <w:rsid w:val="00703E02"/>
    <w:rsid w:val="0070484A"/>
    <w:rsid w:val="0070524B"/>
    <w:rsid w:val="007107D2"/>
    <w:rsid w:val="00711125"/>
    <w:rsid w:val="00711BAD"/>
    <w:rsid w:val="00711C63"/>
    <w:rsid w:val="00713945"/>
    <w:rsid w:val="007155B0"/>
    <w:rsid w:val="00716A24"/>
    <w:rsid w:val="00720139"/>
    <w:rsid w:val="00722156"/>
    <w:rsid w:val="00722857"/>
    <w:rsid w:val="007234FE"/>
    <w:rsid w:val="007253D5"/>
    <w:rsid w:val="007254D0"/>
    <w:rsid w:val="007309FC"/>
    <w:rsid w:val="007321CF"/>
    <w:rsid w:val="00732D5F"/>
    <w:rsid w:val="00733618"/>
    <w:rsid w:val="007346B9"/>
    <w:rsid w:val="0073477F"/>
    <w:rsid w:val="0073648A"/>
    <w:rsid w:val="007367F2"/>
    <w:rsid w:val="007423CE"/>
    <w:rsid w:val="00743AD4"/>
    <w:rsid w:val="00743E3C"/>
    <w:rsid w:val="00743EDF"/>
    <w:rsid w:val="007457AF"/>
    <w:rsid w:val="00753C44"/>
    <w:rsid w:val="0075496D"/>
    <w:rsid w:val="00762743"/>
    <w:rsid w:val="00764E48"/>
    <w:rsid w:val="007652B2"/>
    <w:rsid w:val="007671B6"/>
    <w:rsid w:val="00767ABD"/>
    <w:rsid w:val="00767EDD"/>
    <w:rsid w:val="00775D79"/>
    <w:rsid w:val="00781FD8"/>
    <w:rsid w:val="007824AA"/>
    <w:rsid w:val="007832C5"/>
    <w:rsid w:val="00785BEA"/>
    <w:rsid w:val="00787124"/>
    <w:rsid w:val="00787C2B"/>
    <w:rsid w:val="00792FFD"/>
    <w:rsid w:val="0079332C"/>
    <w:rsid w:val="00794E50"/>
    <w:rsid w:val="0079582C"/>
    <w:rsid w:val="007A588F"/>
    <w:rsid w:val="007A6BFD"/>
    <w:rsid w:val="007B0AE7"/>
    <w:rsid w:val="007B1690"/>
    <w:rsid w:val="007B2D58"/>
    <w:rsid w:val="007B4F65"/>
    <w:rsid w:val="007B6CDF"/>
    <w:rsid w:val="007B70BD"/>
    <w:rsid w:val="007C3040"/>
    <w:rsid w:val="007C3243"/>
    <w:rsid w:val="007C4E09"/>
    <w:rsid w:val="007C6779"/>
    <w:rsid w:val="007D21DF"/>
    <w:rsid w:val="007D2F74"/>
    <w:rsid w:val="007D373D"/>
    <w:rsid w:val="007D37D4"/>
    <w:rsid w:val="007D55C2"/>
    <w:rsid w:val="007D5B84"/>
    <w:rsid w:val="007D6E9A"/>
    <w:rsid w:val="007D7E8A"/>
    <w:rsid w:val="007E06E1"/>
    <w:rsid w:val="007E26BB"/>
    <w:rsid w:val="007E455D"/>
    <w:rsid w:val="007E541E"/>
    <w:rsid w:val="007F19F3"/>
    <w:rsid w:val="007F26C3"/>
    <w:rsid w:val="007F353C"/>
    <w:rsid w:val="007F732F"/>
    <w:rsid w:val="008037F8"/>
    <w:rsid w:val="008043DF"/>
    <w:rsid w:val="00804F59"/>
    <w:rsid w:val="008061A0"/>
    <w:rsid w:val="008063CD"/>
    <w:rsid w:val="00806433"/>
    <w:rsid w:val="008108F7"/>
    <w:rsid w:val="00811DAC"/>
    <w:rsid w:val="008123DA"/>
    <w:rsid w:val="00813CDC"/>
    <w:rsid w:val="00814725"/>
    <w:rsid w:val="00814BF9"/>
    <w:rsid w:val="00816F36"/>
    <w:rsid w:val="008223F3"/>
    <w:rsid w:val="008227AF"/>
    <w:rsid w:val="00823E3A"/>
    <w:rsid w:val="00826442"/>
    <w:rsid w:val="008278F9"/>
    <w:rsid w:val="0082797A"/>
    <w:rsid w:val="00830DFF"/>
    <w:rsid w:val="00831212"/>
    <w:rsid w:val="00831FB5"/>
    <w:rsid w:val="008336ED"/>
    <w:rsid w:val="0083460C"/>
    <w:rsid w:val="00835143"/>
    <w:rsid w:val="00835201"/>
    <w:rsid w:val="008417FE"/>
    <w:rsid w:val="00842564"/>
    <w:rsid w:val="008449EC"/>
    <w:rsid w:val="00844D0D"/>
    <w:rsid w:val="00845DAE"/>
    <w:rsid w:val="00845DCB"/>
    <w:rsid w:val="00850934"/>
    <w:rsid w:val="00850D72"/>
    <w:rsid w:val="00853424"/>
    <w:rsid w:val="008551F7"/>
    <w:rsid w:val="00856260"/>
    <w:rsid w:val="00857A40"/>
    <w:rsid w:val="00860214"/>
    <w:rsid w:val="00860AA6"/>
    <w:rsid w:val="00860E65"/>
    <w:rsid w:val="00861372"/>
    <w:rsid w:val="00863C4B"/>
    <w:rsid w:val="00864C0A"/>
    <w:rsid w:val="0086515F"/>
    <w:rsid w:val="008659DB"/>
    <w:rsid w:val="00870154"/>
    <w:rsid w:val="00870F6E"/>
    <w:rsid w:val="00871B2E"/>
    <w:rsid w:val="00871EDE"/>
    <w:rsid w:val="0087371D"/>
    <w:rsid w:val="00874F24"/>
    <w:rsid w:val="00875B9B"/>
    <w:rsid w:val="00880482"/>
    <w:rsid w:val="00880E7D"/>
    <w:rsid w:val="00881DE8"/>
    <w:rsid w:val="008856B2"/>
    <w:rsid w:val="0089054E"/>
    <w:rsid w:val="0089159D"/>
    <w:rsid w:val="008946CC"/>
    <w:rsid w:val="00896D79"/>
    <w:rsid w:val="00896DD7"/>
    <w:rsid w:val="00897971"/>
    <w:rsid w:val="008A507A"/>
    <w:rsid w:val="008A6614"/>
    <w:rsid w:val="008A6E4D"/>
    <w:rsid w:val="008A793D"/>
    <w:rsid w:val="008B0017"/>
    <w:rsid w:val="008B22B4"/>
    <w:rsid w:val="008B35AE"/>
    <w:rsid w:val="008B53A8"/>
    <w:rsid w:val="008B544C"/>
    <w:rsid w:val="008B7F9A"/>
    <w:rsid w:val="008C1593"/>
    <w:rsid w:val="008C1861"/>
    <w:rsid w:val="008D0D31"/>
    <w:rsid w:val="008D197F"/>
    <w:rsid w:val="008D1D20"/>
    <w:rsid w:val="008D2890"/>
    <w:rsid w:val="008D47EE"/>
    <w:rsid w:val="008D58C9"/>
    <w:rsid w:val="008D6696"/>
    <w:rsid w:val="008E046E"/>
    <w:rsid w:val="008E11A5"/>
    <w:rsid w:val="008E2D63"/>
    <w:rsid w:val="008E3652"/>
    <w:rsid w:val="008E37E7"/>
    <w:rsid w:val="008E4D50"/>
    <w:rsid w:val="008E6272"/>
    <w:rsid w:val="008E68EA"/>
    <w:rsid w:val="008E6978"/>
    <w:rsid w:val="008F0101"/>
    <w:rsid w:val="008F36B9"/>
    <w:rsid w:val="008F6320"/>
    <w:rsid w:val="008F6478"/>
    <w:rsid w:val="008F6C45"/>
    <w:rsid w:val="008F6D58"/>
    <w:rsid w:val="008F7B21"/>
    <w:rsid w:val="008F7FE4"/>
    <w:rsid w:val="00902724"/>
    <w:rsid w:val="0090284D"/>
    <w:rsid w:val="009033C1"/>
    <w:rsid w:val="00903DB0"/>
    <w:rsid w:val="00904471"/>
    <w:rsid w:val="00905ED9"/>
    <w:rsid w:val="0090600E"/>
    <w:rsid w:val="00910C31"/>
    <w:rsid w:val="009128CE"/>
    <w:rsid w:val="009132B2"/>
    <w:rsid w:val="0091335B"/>
    <w:rsid w:val="009133D8"/>
    <w:rsid w:val="00915740"/>
    <w:rsid w:val="00921FC6"/>
    <w:rsid w:val="0092355C"/>
    <w:rsid w:val="00926241"/>
    <w:rsid w:val="009279E2"/>
    <w:rsid w:val="0093492C"/>
    <w:rsid w:val="00934A3F"/>
    <w:rsid w:val="00936741"/>
    <w:rsid w:val="00937320"/>
    <w:rsid w:val="0094000D"/>
    <w:rsid w:val="00942118"/>
    <w:rsid w:val="00944F78"/>
    <w:rsid w:val="00946A1F"/>
    <w:rsid w:val="00947ED7"/>
    <w:rsid w:val="00957043"/>
    <w:rsid w:val="009579C6"/>
    <w:rsid w:val="00961530"/>
    <w:rsid w:val="009627DE"/>
    <w:rsid w:val="00963AFD"/>
    <w:rsid w:val="009649D6"/>
    <w:rsid w:val="00965EEA"/>
    <w:rsid w:val="00967562"/>
    <w:rsid w:val="00967637"/>
    <w:rsid w:val="00970CFF"/>
    <w:rsid w:val="00972475"/>
    <w:rsid w:val="00977505"/>
    <w:rsid w:val="00977BE5"/>
    <w:rsid w:val="00982151"/>
    <w:rsid w:val="0098235E"/>
    <w:rsid w:val="0098238E"/>
    <w:rsid w:val="00987D98"/>
    <w:rsid w:val="009904BC"/>
    <w:rsid w:val="00991D26"/>
    <w:rsid w:val="00992F9E"/>
    <w:rsid w:val="00993379"/>
    <w:rsid w:val="00993394"/>
    <w:rsid w:val="0099392B"/>
    <w:rsid w:val="00996D87"/>
    <w:rsid w:val="009A03F5"/>
    <w:rsid w:val="009A3C0E"/>
    <w:rsid w:val="009B0B15"/>
    <w:rsid w:val="009B37FC"/>
    <w:rsid w:val="009B3D5A"/>
    <w:rsid w:val="009B3FA9"/>
    <w:rsid w:val="009C00A0"/>
    <w:rsid w:val="009C0175"/>
    <w:rsid w:val="009C1007"/>
    <w:rsid w:val="009C1266"/>
    <w:rsid w:val="009C4A21"/>
    <w:rsid w:val="009C4CAA"/>
    <w:rsid w:val="009D21E5"/>
    <w:rsid w:val="009D23C6"/>
    <w:rsid w:val="009D3B70"/>
    <w:rsid w:val="009D3BF0"/>
    <w:rsid w:val="009D3D13"/>
    <w:rsid w:val="009D5D4C"/>
    <w:rsid w:val="009D7424"/>
    <w:rsid w:val="009E2B6F"/>
    <w:rsid w:val="009E3A8A"/>
    <w:rsid w:val="009E543C"/>
    <w:rsid w:val="009E6D54"/>
    <w:rsid w:val="009F219B"/>
    <w:rsid w:val="009F23C4"/>
    <w:rsid w:val="009F3257"/>
    <w:rsid w:val="009F4CCF"/>
    <w:rsid w:val="009F7868"/>
    <w:rsid w:val="009F79C3"/>
    <w:rsid w:val="00A0019F"/>
    <w:rsid w:val="00A00707"/>
    <w:rsid w:val="00A01E18"/>
    <w:rsid w:val="00A037FB"/>
    <w:rsid w:val="00A0415A"/>
    <w:rsid w:val="00A04DB4"/>
    <w:rsid w:val="00A06F69"/>
    <w:rsid w:val="00A076CE"/>
    <w:rsid w:val="00A105B5"/>
    <w:rsid w:val="00A10F95"/>
    <w:rsid w:val="00A13D4F"/>
    <w:rsid w:val="00A14E4B"/>
    <w:rsid w:val="00A171B0"/>
    <w:rsid w:val="00A17EBA"/>
    <w:rsid w:val="00A2163D"/>
    <w:rsid w:val="00A23D2C"/>
    <w:rsid w:val="00A32366"/>
    <w:rsid w:val="00A32F14"/>
    <w:rsid w:val="00A363B6"/>
    <w:rsid w:val="00A46BF5"/>
    <w:rsid w:val="00A50B9D"/>
    <w:rsid w:val="00A5157B"/>
    <w:rsid w:val="00A57A31"/>
    <w:rsid w:val="00A64126"/>
    <w:rsid w:val="00A650E3"/>
    <w:rsid w:val="00A65AE6"/>
    <w:rsid w:val="00A67867"/>
    <w:rsid w:val="00A74D2D"/>
    <w:rsid w:val="00A76ECC"/>
    <w:rsid w:val="00A76FA8"/>
    <w:rsid w:val="00A77BDA"/>
    <w:rsid w:val="00A77EB2"/>
    <w:rsid w:val="00A810F9"/>
    <w:rsid w:val="00A81826"/>
    <w:rsid w:val="00A828F1"/>
    <w:rsid w:val="00A8471A"/>
    <w:rsid w:val="00A8577E"/>
    <w:rsid w:val="00A94FC7"/>
    <w:rsid w:val="00A9573E"/>
    <w:rsid w:val="00A96049"/>
    <w:rsid w:val="00A97307"/>
    <w:rsid w:val="00AA2682"/>
    <w:rsid w:val="00AA3DF8"/>
    <w:rsid w:val="00AA4572"/>
    <w:rsid w:val="00AA4EF0"/>
    <w:rsid w:val="00AA6F09"/>
    <w:rsid w:val="00AB00B9"/>
    <w:rsid w:val="00AB2467"/>
    <w:rsid w:val="00AB2C38"/>
    <w:rsid w:val="00AB31BA"/>
    <w:rsid w:val="00AB6348"/>
    <w:rsid w:val="00AB6A4B"/>
    <w:rsid w:val="00AB732F"/>
    <w:rsid w:val="00AB7A77"/>
    <w:rsid w:val="00AC46AA"/>
    <w:rsid w:val="00AC66BA"/>
    <w:rsid w:val="00AD0088"/>
    <w:rsid w:val="00AD390C"/>
    <w:rsid w:val="00AD5875"/>
    <w:rsid w:val="00AD7D6D"/>
    <w:rsid w:val="00AE4091"/>
    <w:rsid w:val="00AE4AA2"/>
    <w:rsid w:val="00AE51F6"/>
    <w:rsid w:val="00AF11BD"/>
    <w:rsid w:val="00AF1A7D"/>
    <w:rsid w:val="00AF3A98"/>
    <w:rsid w:val="00AF41E7"/>
    <w:rsid w:val="00AF7646"/>
    <w:rsid w:val="00AF7B30"/>
    <w:rsid w:val="00B03FA8"/>
    <w:rsid w:val="00B041F4"/>
    <w:rsid w:val="00B04CBB"/>
    <w:rsid w:val="00B0546C"/>
    <w:rsid w:val="00B06A95"/>
    <w:rsid w:val="00B13F05"/>
    <w:rsid w:val="00B146E2"/>
    <w:rsid w:val="00B20D19"/>
    <w:rsid w:val="00B21185"/>
    <w:rsid w:val="00B23E49"/>
    <w:rsid w:val="00B26C54"/>
    <w:rsid w:val="00B33F09"/>
    <w:rsid w:val="00B340A5"/>
    <w:rsid w:val="00B353E9"/>
    <w:rsid w:val="00B43A66"/>
    <w:rsid w:val="00B44C05"/>
    <w:rsid w:val="00B45341"/>
    <w:rsid w:val="00B45738"/>
    <w:rsid w:val="00B46678"/>
    <w:rsid w:val="00B500B9"/>
    <w:rsid w:val="00B52B49"/>
    <w:rsid w:val="00B5488C"/>
    <w:rsid w:val="00B5505C"/>
    <w:rsid w:val="00B5582E"/>
    <w:rsid w:val="00B60D12"/>
    <w:rsid w:val="00B6717F"/>
    <w:rsid w:val="00B676B4"/>
    <w:rsid w:val="00B70613"/>
    <w:rsid w:val="00B723A7"/>
    <w:rsid w:val="00B753BE"/>
    <w:rsid w:val="00B758BF"/>
    <w:rsid w:val="00B7664F"/>
    <w:rsid w:val="00B80643"/>
    <w:rsid w:val="00B80C28"/>
    <w:rsid w:val="00B8179F"/>
    <w:rsid w:val="00B81CC1"/>
    <w:rsid w:val="00B82FB3"/>
    <w:rsid w:val="00B83FF8"/>
    <w:rsid w:val="00B849EE"/>
    <w:rsid w:val="00B84D02"/>
    <w:rsid w:val="00B86174"/>
    <w:rsid w:val="00B87661"/>
    <w:rsid w:val="00B87B02"/>
    <w:rsid w:val="00B87EDE"/>
    <w:rsid w:val="00B90CF0"/>
    <w:rsid w:val="00B91751"/>
    <w:rsid w:val="00B91BE5"/>
    <w:rsid w:val="00B92A03"/>
    <w:rsid w:val="00B93139"/>
    <w:rsid w:val="00B93AF4"/>
    <w:rsid w:val="00B948A6"/>
    <w:rsid w:val="00B95D7E"/>
    <w:rsid w:val="00BA2940"/>
    <w:rsid w:val="00BA35EB"/>
    <w:rsid w:val="00BA4A93"/>
    <w:rsid w:val="00BB3C60"/>
    <w:rsid w:val="00BB6251"/>
    <w:rsid w:val="00BB6283"/>
    <w:rsid w:val="00BB6CAE"/>
    <w:rsid w:val="00BC1565"/>
    <w:rsid w:val="00BC2D38"/>
    <w:rsid w:val="00BC4A94"/>
    <w:rsid w:val="00BC71D9"/>
    <w:rsid w:val="00BC782D"/>
    <w:rsid w:val="00BC7AD1"/>
    <w:rsid w:val="00BD057A"/>
    <w:rsid w:val="00BD07AE"/>
    <w:rsid w:val="00BD2954"/>
    <w:rsid w:val="00BD32D0"/>
    <w:rsid w:val="00BD49B1"/>
    <w:rsid w:val="00BD4D2F"/>
    <w:rsid w:val="00BD5226"/>
    <w:rsid w:val="00BD5468"/>
    <w:rsid w:val="00BD6146"/>
    <w:rsid w:val="00BE54B5"/>
    <w:rsid w:val="00BE678B"/>
    <w:rsid w:val="00BF11C0"/>
    <w:rsid w:val="00BF12B6"/>
    <w:rsid w:val="00BF1DE0"/>
    <w:rsid w:val="00BF352C"/>
    <w:rsid w:val="00BF4261"/>
    <w:rsid w:val="00BF4643"/>
    <w:rsid w:val="00BF4B34"/>
    <w:rsid w:val="00BF5544"/>
    <w:rsid w:val="00BF7CC8"/>
    <w:rsid w:val="00C01CD5"/>
    <w:rsid w:val="00C0351D"/>
    <w:rsid w:val="00C03FEC"/>
    <w:rsid w:val="00C048B3"/>
    <w:rsid w:val="00C04DC1"/>
    <w:rsid w:val="00C06A03"/>
    <w:rsid w:val="00C06DFA"/>
    <w:rsid w:val="00C11127"/>
    <w:rsid w:val="00C1339A"/>
    <w:rsid w:val="00C16E53"/>
    <w:rsid w:val="00C17577"/>
    <w:rsid w:val="00C20AAA"/>
    <w:rsid w:val="00C223A9"/>
    <w:rsid w:val="00C22749"/>
    <w:rsid w:val="00C22ED1"/>
    <w:rsid w:val="00C236E3"/>
    <w:rsid w:val="00C27C4F"/>
    <w:rsid w:val="00C333F3"/>
    <w:rsid w:val="00C341A3"/>
    <w:rsid w:val="00C34CEE"/>
    <w:rsid w:val="00C35591"/>
    <w:rsid w:val="00C371E9"/>
    <w:rsid w:val="00C379C6"/>
    <w:rsid w:val="00C37E43"/>
    <w:rsid w:val="00C40C62"/>
    <w:rsid w:val="00C431B4"/>
    <w:rsid w:val="00C43D5F"/>
    <w:rsid w:val="00C452B2"/>
    <w:rsid w:val="00C5051E"/>
    <w:rsid w:val="00C505B2"/>
    <w:rsid w:val="00C50D15"/>
    <w:rsid w:val="00C5130D"/>
    <w:rsid w:val="00C53757"/>
    <w:rsid w:val="00C54EFE"/>
    <w:rsid w:val="00C54FC5"/>
    <w:rsid w:val="00C5535F"/>
    <w:rsid w:val="00C55864"/>
    <w:rsid w:val="00C561E6"/>
    <w:rsid w:val="00C61230"/>
    <w:rsid w:val="00C63AE5"/>
    <w:rsid w:val="00C674D5"/>
    <w:rsid w:val="00C6796A"/>
    <w:rsid w:val="00C67B3E"/>
    <w:rsid w:val="00C70ED9"/>
    <w:rsid w:val="00C73E77"/>
    <w:rsid w:val="00C75296"/>
    <w:rsid w:val="00C755AD"/>
    <w:rsid w:val="00C76297"/>
    <w:rsid w:val="00C80DE2"/>
    <w:rsid w:val="00C823D8"/>
    <w:rsid w:val="00C829C1"/>
    <w:rsid w:val="00C837C3"/>
    <w:rsid w:val="00C86926"/>
    <w:rsid w:val="00C86C59"/>
    <w:rsid w:val="00C90772"/>
    <w:rsid w:val="00C91C5A"/>
    <w:rsid w:val="00C92AB8"/>
    <w:rsid w:val="00C945F5"/>
    <w:rsid w:val="00C962D8"/>
    <w:rsid w:val="00C971FA"/>
    <w:rsid w:val="00CA247E"/>
    <w:rsid w:val="00CA6671"/>
    <w:rsid w:val="00CB0DD3"/>
    <w:rsid w:val="00CB1CBA"/>
    <w:rsid w:val="00CB3B0A"/>
    <w:rsid w:val="00CB495B"/>
    <w:rsid w:val="00CB542A"/>
    <w:rsid w:val="00CB549A"/>
    <w:rsid w:val="00CC0C4D"/>
    <w:rsid w:val="00CC226D"/>
    <w:rsid w:val="00CC36D9"/>
    <w:rsid w:val="00CC39F0"/>
    <w:rsid w:val="00CC4FFF"/>
    <w:rsid w:val="00CC592F"/>
    <w:rsid w:val="00CC5BD8"/>
    <w:rsid w:val="00CC7EF0"/>
    <w:rsid w:val="00CD01E7"/>
    <w:rsid w:val="00CD0A8E"/>
    <w:rsid w:val="00CD0C91"/>
    <w:rsid w:val="00CD262C"/>
    <w:rsid w:val="00CD3BFD"/>
    <w:rsid w:val="00CD583A"/>
    <w:rsid w:val="00CD6D9A"/>
    <w:rsid w:val="00CE05A0"/>
    <w:rsid w:val="00CF0020"/>
    <w:rsid w:val="00CF11F9"/>
    <w:rsid w:val="00CF3B1B"/>
    <w:rsid w:val="00D00E92"/>
    <w:rsid w:val="00D01755"/>
    <w:rsid w:val="00D02B53"/>
    <w:rsid w:val="00D02B81"/>
    <w:rsid w:val="00D04C8F"/>
    <w:rsid w:val="00D055EC"/>
    <w:rsid w:val="00D05732"/>
    <w:rsid w:val="00D065BA"/>
    <w:rsid w:val="00D06BD1"/>
    <w:rsid w:val="00D114BD"/>
    <w:rsid w:val="00D11D66"/>
    <w:rsid w:val="00D1208F"/>
    <w:rsid w:val="00D1393B"/>
    <w:rsid w:val="00D14366"/>
    <w:rsid w:val="00D14BDC"/>
    <w:rsid w:val="00D1510B"/>
    <w:rsid w:val="00D16068"/>
    <w:rsid w:val="00D2220B"/>
    <w:rsid w:val="00D26003"/>
    <w:rsid w:val="00D26929"/>
    <w:rsid w:val="00D27380"/>
    <w:rsid w:val="00D33283"/>
    <w:rsid w:val="00D33AE3"/>
    <w:rsid w:val="00D44728"/>
    <w:rsid w:val="00D454F6"/>
    <w:rsid w:val="00D46B7C"/>
    <w:rsid w:val="00D472F4"/>
    <w:rsid w:val="00D51375"/>
    <w:rsid w:val="00D558EA"/>
    <w:rsid w:val="00D562FF"/>
    <w:rsid w:val="00D602C5"/>
    <w:rsid w:val="00D605C1"/>
    <w:rsid w:val="00D60643"/>
    <w:rsid w:val="00D622F0"/>
    <w:rsid w:val="00D631C5"/>
    <w:rsid w:val="00D63236"/>
    <w:rsid w:val="00D65336"/>
    <w:rsid w:val="00D72B06"/>
    <w:rsid w:val="00D733AC"/>
    <w:rsid w:val="00D74872"/>
    <w:rsid w:val="00D75A75"/>
    <w:rsid w:val="00D773E2"/>
    <w:rsid w:val="00D773FD"/>
    <w:rsid w:val="00D77A59"/>
    <w:rsid w:val="00D81580"/>
    <w:rsid w:val="00D81757"/>
    <w:rsid w:val="00D81F6B"/>
    <w:rsid w:val="00D827A3"/>
    <w:rsid w:val="00D82B39"/>
    <w:rsid w:val="00D85410"/>
    <w:rsid w:val="00D871FA"/>
    <w:rsid w:val="00D90874"/>
    <w:rsid w:val="00D909AE"/>
    <w:rsid w:val="00D90CF9"/>
    <w:rsid w:val="00D93CA5"/>
    <w:rsid w:val="00D971E9"/>
    <w:rsid w:val="00D97431"/>
    <w:rsid w:val="00D97ED2"/>
    <w:rsid w:val="00DA0120"/>
    <w:rsid w:val="00DA0E64"/>
    <w:rsid w:val="00DA2A10"/>
    <w:rsid w:val="00DA596C"/>
    <w:rsid w:val="00DA5981"/>
    <w:rsid w:val="00DA60D4"/>
    <w:rsid w:val="00DA62AA"/>
    <w:rsid w:val="00DB091D"/>
    <w:rsid w:val="00DB20A6"/>
    <w:rsid w:val="00DB3DCE"/>
    <w:rsid w:val="00DB6BFC"/>
    <w:rsid w:val="00DC0DD1"/>
    <w:rsid w:val="00DC15FB"/>
    <w:rsid w:val="00DC1DDD"/>
    <w:rsid w:val="00DC3AC9"/>
    <w:rsid w:val="00DC6CA4"/>
    <w:rsid w:val="00DD157C"/>
    <w:rsid w:val="00DE0336"/>
    <w:rsid w:val="00DE1366"/>
    <w:rsid w:val="00DE14C8"/>
    <w:rsid w:val="00DE3988"/>
    <w:rsid w:val="00DF0890"/>
    <w:rsid w:val="00DF0AB7"/>
    <w:rsid w:val="00DF1202"/>
    <w:rsid w:val="00DF1935"/>
    <w:rsid w:val="00DF56C9"/>
    <w:rsid w:val="00DF72E5"/>
    <w:rsid w:val="00E017B3"/>
    <w:rsid w:val="00E03CED"/>
    <w:rsid w:val="00E10949"/>
    <w:rsid w:val="00E10F2B"/>
    <w:rsid w:val="00E11184"/>
    <w:rsid w:val="00E11576"/>
    <w:rsid w:val="00E13D44"/>
    <w:rsid w:val="00E13F0E"/>
    <w:rsid w:val="00E15E38"/>
    <w:rsid w:val="00E16298"/>
    <w:rsid w:val="00E17DF5"/>
    <w:rsid w:val="00E20DAD"/>
    <w:rsid w:val="00E22490"/>
    <w:rsid w:val="00E30318"/>
    <w:rsid w:val="00E32708"/>
    <w:rsid w:val="00E34466"/>
    <w:rsid w:val="00E349FE"/>
    <w:rsid w:val="00E34B31"/>
    <w:rsid w:val="00E36134"/>
    <w:rsid w:val="00E36F32"/>
    <w:rsid w:val="00E419C5"/>
    <w:rsid w:val="00E42BF3"/>
    <w:rsid w:val="00E43810"/>
    <w:rsid w:val="00E43BD9"/>
    <w:rsid w:val="00E43C4B"/>
    <w:rsid w:val="00E47E53"/>
    <w:rsid w:val="00E524D6"/>
    <w:rsid w:val="00E529A1"/>
    <w:rsid w:val="00E53376"/>
    <w:rsid w:val="00E5449A"/>
    <w:rsid w:val="00E575A0"/>
    <w:rsid w:val="00E60845"/>
    <w:rsid w:val="00E62601"/>
    <w:rsid w:val="00E62C97"/>
    <w:rsid w:val="00E62D7A"/>
    <w:rsid w:val="00E63627"/>
    <w:rsid w:val="00E70084"/>
    <w:rsid w:val="00E702B7"/>
    <w:rsid w:val="00E719AC"/>
    <w:rsid w:val="00E72073"/>
    <w:rsid w:val="00E73E06"/>
    <w:rsid w:val="00E75BF0"/>
    <w:rsid w:val="00E7699E"/>
    <w:rsid w:val="00E81688"/>
    <w:rsid w:val="00E8354A"/>
    <w:rsid w:val="00E83DE3"/>
    <w:rsid w:val="00E845B7"/>
    <w:rsid w:val="00E87025"/>
    <w:rsid w:val="00E87B6D"/>
    <w:rsid w:val="00E90C02"/>
    <w:rsid w:val="00E95322"/>
    <w:rsid w:val="00E960D3"/>
    <w:rsid w:val="00EA0B60"/>
    <w:rsid w:val="00EA1D4C"/>
    <w:rsid w:val="00EA3077"/>
    <w:rsid w:val="00EA307B"/>
    <w:rsid w:val="00EA346A"/>
    <w:rsid w:val="00EA5418"/>
    <w:rsid w:val="00EB1149"/>
    <w:rsid w:val="00EB402C"/>
    <w:rsid w:val="00EB4758"/>
    <w:rsid w:val="00EC1560"/>
    <w:rsid w:val="00EC3816"/>
    <w:rsid w:val="00EC503F"/>
    <w:rsid w:val="00EC5721"/>
    <w:rsid w:val="00EC5970"/>
    <w:rsid w:val="00EC7246"/>
    <w:rsid w:val="00ED165B"/>
    <w:rsid w:val="00ED2D8A"/>
    <w:rsid w:val="00ED3D3F"/>
    <w:rsid w:val="00ED4AAB"/>
    <w:rsid w:val="00ED574A"/>
    <w:rsid w:val="00ED6AE0"/>
    <w:rsid w:val="00EE403C"/>
    <w:rsid w:val="00EE46FB"/>
    <w:rsid w:val="00EE4796"/>
    <w:rsid w:val="00EE4BFC"/>
    <w:rsid w:val="00EE55DE"/>
    <w:rsid w:val="00EE5B6C"/>
    <w:rsid w:val="00EF1094"/>
    <w:rsid w:val="00EF1CC1"/>
    <w:rsid w:val="00EF2E8A"/>
    <w:rsid w:val="00EF4846"/>
    <w:rsid w:val="00F02319"/>
    <w:rsid w:val="00F0382B"/>
    <w:rsid w:val="00F059A4"/>
    <w:rsid w:val="00F07CA3"/>
    <w:rsid w:val="00F103CC"/>
    <w:rsid w:val="00F13A53"/>
    <w:rsid w:val="00F17C0D"/>
    <w:rsid w:val="00F208A4"/>
    <w:rsid w:val="00F224B8"/>
    <w:rsid w:val="00F225DA"/>
    <w:rsid w:val="00F23B9D"/>
    <w:rsid w:val="00F30EFA"/>
    <w:rsid w:val="00F32EA0"/>
    <w:rsid w:val="00F35D60"/>
    <w:rsid w:val="00F36831"/>
    <w:rsid w:val="00F3750C"/>
    <w:rsid w:val="00F41167"/>
    <w:rsid w:val="00F42563"/>
    <w:rsid w:val="00F42A79"/>
    <w:rsid w:val="00F437BE"/>
    <w:rsid w:val="00F456C3"/>
    <w:rsid w:val="00F46A87"/>
    <w:rsid w:val="00F50BEE"/>
    <w:rsid w:val="00F522B5"/>
    <w:rsid w:val="00F534F6"/>
    <w:rsid w:val="00F53A98"/>
    <w:rsid w:val="00F53D03"/>
    <w:rsid w:val="00F65FB0"/>
    <w:rsid w:val="00F67D6F"/>
    <w:rsid w:val="00F706A0"/>
    <w:rsid w:val="00F738E9"/>
    <w:rsid w:val="00F74006"/>
    <w:rsid w:val="00F754F3"/>
    <w:rsid w:val="00F755D0"/>
    <w:rsid w:val="00F75FDC"/>
    <w:rsid w:val="00F761CA"/>
    <w:rsid w:val="00F77682"/>
    <w:rsid w:val="00F82244"/>
    <w:rsid w:val="00F82FF5"/>
    <w:rsid w:val="00F84B96"/>
    <w:rsid w:val="00F870B0"/>
    <w:rsid w:val="00F91945"/>
    <w:rsid w:val="00F95521"/>
    <w:rsid w:val="00F96D24"/>
    <w:rsid w:val="00F97969"/>
    <w:rsid w:val="00FA1782"/>
    <w:rsid w:val="00FA59BF"/>
    <w:rsid w:val="00FA7121"/>
    <w:rsid w:val="00FA7C1A"/>
    <w:rsid w:val="00FB0CF4"/>
    <w:rsid w:val="00FB1010"/>
    <w:rsid w:val="00FB2D1A"/>
    <w:rsid w:val="00FB49CD"/>
    <w:rsid w:val="00FB50D9"/>
    <w:rsid w:val="00FB52F4"/>
    <w:rsid w:val="00FB5841"/>
    <w:rsid w:val="00FB7283"/>
    <w:rsid w:val="00FB7D5C"/>
    <w:rsid w:val="00FC01E1"/>
    <w:rsid w:val="00FC05DA"/>
    <w:rsid w:val="00FC0757"/>
    <w:rsid w:val="00FC0886"/>
    <w:rsid w:val="00FC0E51"/>
    <w:rsid w:val="00FC580F"/>
    <w:rsid w:val="00FC6510"/>
    <w:rsid w:val="00FD5A63"/>
    <w:rsid w:val="00FD62EA"/>
    <w:rsid w:val="00FE1CBB"/>
    <w:rsid w:val="00FE2A17"/>
    <w:rsid w:val="00FE2C90"/>
    <w:rsid w:val="00FE65A1"/>
    <w:rsid w:val="00FE6CC5"/>
    <w:rsid w:val="00FF131A"/>
    <w:rsid w:val="00FF170A"/>
    <w:rsid w:val="00FF2A1D"/>
    <w:rsid w:val="00FF39A5"/>
    <w:rsid w:val="00FF4436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6C99C1-4085-4CD0-840A-E9B63CF4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72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C8B06-8D10-46C6-8806-5B41D8D1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21</Pages>
  <Words>2859</Words>
  <Characters>15727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user</cp:lastModifiedBy>
  <cp:revision>117</cp:revision>
  <cp:lastPrinted>2022-01-11T19:10:00Z</cp:lastPrinted>
  <dcterms:created xsi:type="dcterms:W3CDTF">2021-07-08T21:47:00Z</dcterms:created>
  <dcterms:modified xsi:type="dcterms:W3CDTF">2022-01-11T19:18:00Z</dcterms:modified>
</cp:coreProperties>
</file>