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1308CF">
        <w:rPr>
          <w:rFonts w:ascii="Arial" w:hAnsi="Arial" w:cs="Arial"/>
          <w:sz w:val="18"/>
          <w:szCs w:val="18"/>
          <w:lang w:val="es-ES_tradnl"/>
        </w:rPr>
        <w:t>20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una productividad investigativa de </w:t>
      </w:r>
      <w:r w:rsidR="00970E9B">
        <w:rPr>
          <w:rFonts w:ascii="Arial" w:hAnsi="Arial" w:cs="Arial"/>
          <w:sz w:val="18"/>
          <w:szCs w:val="18"/>
          <w:lang w:val="es-ES_tradnl"/>
        </w:rPr>
        <w:t>1 libro, 24 capítulos de libro, 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y 20 ponencias en eventos científicos asociados con temas diversos tales como desarrollo, gobierno territorio, agricultura, política, medio ambiente, economía y cultura</w:t>
      </w:r>
      <w:r w:rsidRPr="00981DDB">
        <w:rPr>
          <w:rFonts w:ascii="Arial" w:hAnsi="Arial" w:cs="Arial"/>
          <w:sz w:val="18"/>
          <w:szCs w:val="18"/>
          <w:lang w:val="es-ES_tradnl"/>
        </w:rPr>
        <w:t>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1C3B87">
        <w:rPr>
          <w:rFonts w:ascii="Arial" w:hAnsi="Arial" w:cs="Arial"/>
          <w:sz w:val="18"/>
          <w:szCs w:val="18"/>
          <w:lang w:val="es-ES_tradnl"/>
        </w:rPr>
        <w:t>49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alumnos en este periodo, de los cuales </w:t>
      </w:r>
      <w:r w:rsidR="00970E9B">
        <w:rPr>
          <w:rFonts w:ascii="Arial" w:hAnsi="Arial" w:cs="Arial"/>
          <w:sz w:val="18"/>
          <w:szCs w:val="18"/>
          <w:lang w:val="es-ES_tradnl"/>
        </w:rPr>
        <w:t>37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cuentan con becas CONACYT y los restantes con becas de la Secretaría de Educación Púb</w:t>
      </w:r>
      <w:r w:rsidR="00ED6BE8">
        <w:rPr>
          <w:rFonts w:ascii="Arial" w:hAnsi="Arial" w:cs="Arial"/>
          <w:sz w:val="18"/>
          <w:szCs w:val="18"/>
          <w:lang w:val="es-ES_tradnl"/>
        </w:rPr>
        <w:t>lica y de la propia institución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970E9B">
        <w:rPr>
          <w:rFonts w:ascii="Arial" w:hAnsi="Arial" w:cs="Arial"/>
          <w:sz w:val="18"/>
          <w:szCs w:val="18"/>
          <w:lang w:val="es-ES_tradnl"/>
        </w:rPr>
        <w:t>383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970E9B">
        <w:rPr>
          <w:rFonts w:ascii="Arial" w:hAnsi="Arial" w:cs="Arial"/>
          <w:sz w:val="18"/>
          <w:szCs w:val="18"/>
          <w:lang w:val="es-ES_tradnl"/>
        </w:rPr>
        <w:t>451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3,4</w:t>
      </w:r>
      <w:r w:rsidR="00970E9B">
        <w:rPr>
          <w:rFonts w:ascii="Arial" w:hAnsi="Arial" w:cs="Arial"/>
          <w:sz w:val="18"/>
          <w:szCs w:val="18"/>
          <w:lang w:val="es-ES_tradnl"/>
        </w:rPr>
        <w:t>89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9068DB">
        <w:rPr>
          <w:rFonts w:ascii="Arial" w:hAnsi="Arial" w:cs="Arial"/>
          <w:sz w:val="18"/>
          <w:szCs w:val="18"/>
          <w:lang w:val="es-ES_tradnl"/>
        </w:rPr>
        <w:t>45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53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COLTLAX-CONACYT, el cual albergara documentos en formato digital como son libros, artículos y otros que serán de acceso libre en la página de la Institución.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</w:t>
      </w:r>
      <w:r w:rsidR="00844215">
        <w:rPr>
          <w:rFonts w:ascii="Arial" w:hAnsi="Arial" w:cs="Arial"/>
          <w:sz w:val="18"/>
          <w:szCs w:val="18"/>
          <w:lang w:val="es-ES_tradnl"/>
        </w:rPr>
        <w:t>el Institu</w:t>
      </w:r>
      <w:r w:rsidR="001308CF">
        <w:rPr>
          <w:rFonts w:ascii="Arial" w:hAnsi="Arial" w:cs="Arial"/>
          <w:sz w:val="18"/>
          <w:szCs w:val="18"/>
          <w:lang w:val="es-ES_tradnl"/>
        </w:rPr>
        <w:t>to de Capacitaci</w:t>
      </w:r>
      <w:r w:rsidR="00844215">
        <w:rPr>
          <w:rFonts w:ascii="Arial" w:hAnsi="Arial" w:cs="Arial"/>
          <w:sz w:val="18"/>
          <w:szCs w:val="18"/>
          <w:lang w:val="es-ES_tradnl"/>
        </w:rPr>
        <w:t>ón para el Trabajo del E</w:t>
      </w:r>
      <w:r w:rsidR="001308CF">
        <w:rPr>
          <w:rFonts w:ascii="Arial" w:hAnsi="Arial" w:cs="Arial"/>
          <w:sz w:val="18"/>
          <w:szCs w:val="18"/>
          <w:lang w:val="es-ES_tradnl"/>
        </w:rPr>
        <w:t xml:space="preserve">stado de Tlaxcala </w:t>
      </w:r>
      <w:r w:rsidR="00844215">
        <w:rPr>
          <w:rFonts w:ascii="Arial" w:hAnsi="Arial" w:cs="Arial"/>
          <w:sz w:val="18"/>
          <w:szCs w:val="18"/>
          <w:lang w:val="es-ES_tradnl"/>
        </w:rPr>
        <w:t>(ICATLAX), Tribunal E</w:t>
      </w:r>
      <w:r w:rsidR="001308CF">
        <w:rPr>
          <w:rFonts w:ascii="Arial" w:hAnsi="Arial" w:cs="Arial"/>
          <w:sz w:val="18"/>
          <w:szCs w:val="18"/>
          <w:lang w:val="es-ES_tradnl"/>
        </w:rPr>
        <w:t>lectoral de Tlaxcala</w:t>
      </w:r>
      <w:r w:rsidR="00844215">
        <w:rPr>
          <w:rFonts w:ascii="Arial" w:hAnsi="Arial" w:cs="Arial"/>
          <w:sz w:val="18"/>
          <w:szCs w:val="18"/>
          <w:lang w:val="es-ES_tradnl"/>
        </w:rPr>
        <w:t xml:space="preserve"> y Colegio de Bachilleres del Estado de Tlaxcala,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así como 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9068DB">
        <w:rPr>
          <w:rFonts w:ascii="Arial" w:hAnsi="Arial" w:cs="Arial"/>
          <w:sz w:val="18"/>
          <w:szCs w:val="18"/>
          <w:lang w:val="es-ES_tradnl"/>
        </w:rPr>
        <w:t>23 eventos académicos de manera digital, tales como foros, conferencias, paneles, webinars y conversatorios entre otros; además de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6036 acciones de difusión y promoción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sobre la oferta educativa de El Colegio, así como actividades de socialización de los resultados de investigación. </w:t>
      </w:r>
    </w:p>
    <w:p w:rsidR="009068DB" w:rsidRDefault="009068DB" w:rsidP="00724B8C">
      <w:pPr>
        <w:jc w:val="center"/>
        <w:rPr>
          <w:rFonts w:ascii="Arial" w:hAnsi="Arial" w:cs="Arial"/>
          <w:sz w:val="18"/>
          <w:szCs w:val="18"/>
        </w:rPr>
      </w:pPr>
    </w:p>
    <w:p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3022E" w:rsidRPr="0083022E" w:rsidRDefault="0083022E" w:rsidP="0083022E">
      <w:pPr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  <w:bookmarkStart w:id="0" w:name="_GoBack"/>
      <w:bookmarkEnd w:id="0"/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E6" w:rsidRDefault="00D50DE6" w:rsidP="00EA5418">
      <w:pPr>
        <w:spacing w:after="0" w:line="240" w:lineRule="auto"/>
      </w:pPr>
      <w:r>
        <w:separator/>
      </w:r>
    </w:p>
  </w:endnote>
  <w:endnote w:type="continuationSeparator" w:id="0">
    <w:p w:rsidR="00D50DE6" w:rsidRDefault="00D50D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595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022E" w:rsidRPr="0083022E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D910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022E" w:rsidRPr="0083022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E6" w:rsidRDefault="00D50DE6" w:rsidP="00EA5418">
      <w:pPr>
        <w:spacing w:after="0" w:line="240" w:lineRule="auto"/>
      </w:pPr>
      <w:r>
        <w:separator/>
      </w:r>
    </w:p>
  </w:footnote>
  <w:footnote w:type="continuationSeparator" w:id="0">
    <w:p w:rsidR="00D50DE6" w:rsidRDefault="00D50D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77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77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C09F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574C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3022E"/>
    <w:rsid w:val="00841EB9"/>
    <w:rsid w:val="00844215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4454A"/>
    <w:rsid w:val="00946290"/>
    <w:rsid w:val="009555EC"/>
    <w:rsid w:val="00970E9B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DC00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3DEE-A63A-4B85-B27A-31CD5DFE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58</cp:revision>
  <cp:lastPrinted>2020-01-14T16:27:00Z</cp:lastPrinted>
  <dcterms:created xsi:type="dcterms:W3CDTF">2015-07-01T23:47:00Z</dcterms:created>
  <dcterms:modified xsi:type="dcterms:W3CDTF">2021-07-01T22:16:00Z</dcterms:modified>
</cp:coreProperties>
</file>