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RPr="000D2AB7" w:rsidTr="006E0408">
        <w:tc>
          <w:tcPr>
            <w:tcW w:w="4675"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Plantel</w:t>
            </w:r>
          </w:p>
        </w:tc>
        <w:tc>
          <w:tcPr>
            <w:tcW w:w="4680"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Oferta educativa</w:t>
            </w:r>
          </w:p>
        </w:tc>
      </w:tr>
      <w:tr w:rsidR="00663B8F" w:rsidRPr="000D2AB7" w:rsidTr="006E0408">
        <w:tc>
          <w:tcPr>
            <w:tcW w:w="4675" w:type="dxa"/>
            <w:vMerge w:val="restart"/>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Amaxac de Guerrero</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Automotriz</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Electromecánica Industrial</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E0408" w:rsidRPr="000D2AB7" w:rsidTr="006E0408">
        <w:tc>
          <w:tcPr>
            <w:tcW w:w="4675" w:type="dxa"/>
            <w:vMerge w:val="restart"/>
          </w:tcPr>
          <w:p w:rsidR="006E0408" w:rsidRPr="000D2AB7" w:rsidRDefault="006E0408" w:rsidP="006E0408">
            <w:pPr>
              <w:spacing w:line="360" w:lineRule="auto"/>
              <w:jc w:val="center"/>
              <w:rPr>
                <w:rFonts w:ascii="Arial" w:hAnsi="Arial" w:cs="Arial"/>
                <w:sz w:val="16"/>
                <w:szCs w:val="16"/>
              </w:rPr>
            </w:pPr>
            <w:r w:rsidRPr="000D2AB7">
              <w:rPr>
                <w:rFonts w:ascii="Arial" w:hAnsi="Arial" w:cs="Arial"/>
                <w:sz w:val="16"/>
                <w:szCs w:val="16"/>
              </w:rPr>
              <w:t>Teacalco</w:t>
            </w: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Electricidad Industrial</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Mantenimiento en Sistemas Automáticos</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63B8F" w:rsidRPr="000D2AB7" w:rsidTr="006E0408">
        <w:tc>
          <w:tcPr>
            <w:tcW w:w="4675" w:type="dxa"/>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Zacualpan</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Informática</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Máquinas – Herramientas</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Administración</w:t>
            </w:r>
          </w:p>
        </w:tc>
      </w:tr>
      <w:tr w:rsidR="006E0408" w:rsidRPr="000D2AB7" w:rsidTr="006E0408">
        <w:tc>
          <w:tcPr>
            <w:tcW w:w="4675" w:type="dxa"/>
          </w:tcPr>
          <w:p w:rsidR="006E0408" w:rsidRPr="000D2AB7" w:rsidRDefault="006E0408" w:rsidP="006E0408">
            <w:pPr>
              <w:spacing w:line="360" w:lineRule="auto"/>
              <w:jc w:val="both"/>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tc>
      </w:tr>
    </w:tbl>
    <w:p w:rsidR="000D2AB7" w:rsidRDefault="000D2AB7" w:rsidP="002971FD">
      <w:pPr>
        <w:spacing w:after="0" w:line="360" w:lineRule="auto"/>
        <w:jc w:val="both"/>
        <w:rPr>
          <w:rFonts w:ascii="Arial" w:hAnsi="Arial" w:cs="Arial"/>
          <w:b/>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lastRenderedPageBreak/>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Pr="00437B98" w:rsidRDefault="00B562DB" w:rsidP="002971FD">
      <w:pPr>
        <w:spacing w:after="0" w:line="360" w:lineRule="auto"/>
        <w:jc w:val="both"/>
        <w:rPr>
          <w:rFonts w:ascii="Arial" w:hAnsi="Arial" w:cs="Arial"/>
          <w:b/>
          <w:sz w:val="18"/>
        </w:rPr>
      </w:pPr>
      <w:r w:rsidRPr="00437B98">
        <w:rPr>
          <w:rFonts w:ascii="Arial" w:hAnsi="Arial" w:cs="Arial"/>
          <w:b/>
          <w:sz w:val="18"/>
        </w:rPr>
        <w:t>VISIÓN</w:t>
      </w:r>
      <w:r w:rsidR="00437B98" w:rsidRPr="00437B98">
        <w:rPr>
          <w:rFonts w:ascii="Arial" w:hAnsi="Arial" w:cs="Arial"/>
          <w:b/>
          <w:sz w:val="18"/>
        </w:rPr>
        <w:t>:</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bookmarkStart w:id="0" w:name="_GoBack"/>
      <w:bookmarkEnd w:id="0"/>
    </w:p>
    <w:p w:rsidR="000D2AB7" w:rsidRDefault="000D2AB7" w:rsidP="00437B98">
      <w:pPr>
        <w:spacing w:after="0" w:line="360" w:lineRule="auto"/>
        <w:jc w:val="both"/>
        <w:rPr>
          <w:rFonts w:ascii="Arial" w:hAnsi="Arial" w:cs="Arial"/>
          <w:b/>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0D2AB7" w:rsidRDefault="000D2AB7" w:rsidP="00437B98">
      <w:pPr>
        <w:spacing w:after="0" w:line="360" w:lineRule="auto"/>
        <w:jc w:val="both"/>
        <w:rPr>
          <w:rFonts w:ascii="Arial" w:hAnsi="Arial" w:cs="Arial"/>
          <w:b/>
          <w:sz w:val="18"/>
        </w:rPr>
      </w:pPr>
    </w:p>
    <w:p w:rsidR="00B15F75" w:rsidRPr="00B562DB" w:rsidRDefault="00B15F75" w:rsidP="00437B98">
      <w:pPr>
        <w:spacing w:after="0" w:line="360" w:lineRule="auto"/>
        <w:jc w:val="both"/>
        <w:rPr>
          <w:rFonts w:ascii="Arial" w:hAnsi="Arial" w:cs="Arial"/>
          <w:b/>
          <w:sz w:val="18"/>
        </w:rPr>
      </w:pPr>
      <w:r w:rsidRPr="00B562DB">
        <w:rPr>
          <w:rFonts w:ascii="Arial" w:hAnsi="Arial" w:cs="Arial"/>
          <w:b/>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0D2AB7" w:rsidRDefault="000D2AB7" w:rsidP="00877756">
      <w:pPr>
        <w:autoSpaceDE w:val="0"/>
        <w:autoSpaceDN w:val="0"/>
        <w:adjustRightInd w:val="0"/>
        <w:spacing w:before="240" w:after="120" w:line="360" w:lineRule="auto"/>
        <w:rPr>
          <w:rFonts w:ascii="Arial" w:hAnsi="Arial" w:cs="Arial"/>
          <w:b/>
          <w:sz w:val="18"/>
          <w:szCs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lastRenderedPageBreak/>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176D8D"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w:t>
      </w:r>
      <w:r w:rsidR="00176D8D">
        <w:rPr>
          <w:rFonts w:ascii="Arial" w:hAnsi="Arial" w:cs="Arial"/>
          <w:sz w:val="18"/>
          <w:szCs w:val="18"/>
        </w:rPr>
        <w:t>ores público, social y privado.</w:t>
      </w:r>
    </w:p>
    <w:p w:rsidR="000D2AB7" w:rsidRDefault="00D020AB" w:rsidP="000D2AB7">
      <w:pPr>
        <w:autoSpaceDE w:val="0"/>
        <w:autoSpaceDN w:val="0"/>
        <w:adjustRightInd w:val="0"/>
        <w:spacing w:before="240" w:after="120" w:line="360" w:lineRule="auto"/>
        <w:rPr>
          <w:rFonts w:ascii="Arial" w:hAnsi="Arial" w:cs="Arial"/>
          <w:b/>
          <w:sz w:val="18"/>
          <w:szCs w:val="18"/>
        </w:rPr>
      </w:pPr>
      <w:r>
        <w:rPr>
          <w:rFonts w:ascii="Arial" w:hAnsi="Arial" w:cs="Arial"/>
          <w:b/>
          <w:sz w:val="18"/>
          <w:szCs w:val="18"/>
        </w:rPr>
        <w:t xml:space="preserve">INTEGRACIÓN DE LA </w:t>
      </w:r>
      <w:r w:rsidR="009508E0">
        <w:rPr>
          <w:rFonts w:ascii="Arial" w:hAnsi="Arial" w:cs="Arial"/>
          <w:b/>
          <w:sz w:val="18"/>
          <w:szCs w:val="18"/>
        </w:rPr>
        <w:t>CUENTA PÚBLICA</w:t>
      </w:r>
    </w:p>
    <w:p w:rsidR="00176D8D" w:rsidRDefault="00176D8D" w:rsidP="000D2AB7">
      <w:pPr>
        <w:autoSpaceDE w:val="0"/>
        <w:autoSpaceDN w:val="0"/>
        <w:adjustRightInd w:val="0"/>
        <w:spacing w:before="240" w:after="120" w:line="360" w:lineRule="auto"/>
        <w:rPr>
          <w:rFonts w:ascii="Arial" w:hAnsi="Arial" w:cs="Arial"/>
          <w:sz w:val="18"/>
          <w:szCs w:val="18"/>
        </w:rPr>
      </w:pPr>
      <w:r w:rsidRPr="009508E0">
        <w:rPr>
          <w:rFonts w:ascii="Arial" w:hAnsi="Arial" w:cs="Arial"/>
          <w:sz w:val="18"/>
          <w:szCs w:val="18"/>
        </w:rPr>
        <w:t>En apego a lo que establece el segundo párrafo del artículo 1 de la Ley General de Contabilidad Gubernamental</w:t>
      </w:r>
      <w:r w:rsidR="009508E0" w:rsidRPr="009508E0">
        <w:rPr>
          <w:rFonts w:ascii="Arial" w:hAnsi="Arial" w:cs="Arial"/>
          <w:sz w:val="18"/>
          <w:szCs w:val="18"/>
        </w:rPr>
        <w:t>: “La presente</w:t>
      </w:r>
      <w:r w:rsidRPr="009508E0">
        <w:rPr>
          <w:rFonts w:ascii="Arial" w:hAnsi="Arial" w:cs="Arial"/>
          <w:sz w:val="18"/>
          <w:szCs w:val="18"/>
        </w:rPr>
        <w:t xml:space="preserv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w:t>
      </w:r>
      <w:r w:rsidR="009508E0" w:rsidRPr="009508E0">
        <w:rPr>
          <w:rFonts w:ascii="Arial" w:hAnsi="Arial" w:cs="Arial"/>
          <w:sz w:val="18"/>
          <w:szCs w:val="18"/>
        </w:rPr>
        <w:t>autónomos federales y estatales”</w:t>
      </w:r>
      <w:r w:rsidR="009508E0">
        <w:rPr>
          <w:rFonts w:ascii="Arial" w:hAnsi="Arial" w:cs="Arial"/>
          <w:sz w:val="18"/>
          <w:szCs w:val="18"/>
        </w:rPr>
        <w:t>.</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 xml:space="preserve">Que en términos de lo dispuesto en el artículo 52 </w:t>
      </w:r>
      <w:r>
        <w:rPr>
          <w:rFonts w:ascii="Arial" w:hAnsi="Arial" w:cs="Arial"/>
          <w:sz w:val="18"/>
          <w:szCs w:val="18"/>
        </w:rPr>
        <w:t>l</w:t>
      </w:r>
      <w:r w:rsidRPr="009508E0">
        <w:rPr>
          <w:rFonts w:ascii="Arial"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p>
    <w:p w:rsidR="009B6669" w:rsidRDefault="00C80721"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Que con fecha 30 de diciembre de 2013, el Consejo Nacional de Armonización Contable (CONAC) emitió el Acuerdo por el que se armoniza la estructura de las cuentas p</w:t>
      </w:r>
      <w:r w:rsidR="009B6669">
        <w:rPr>
          <w:rFonts w:ascii="Arial" w:hAnsi="Arial" w:cs="Arial"/>
          <w:sz w:val="18"/>
          <w:szCs w:val="18"/>
        </w:rPr>
        <w:t xml:space="preserve">úblicas, cuyo objeto es </w:t>
      </w:r>
      <w:r w:rsidR="009B6669" w:rsidRPr="009B6669">
        <w:rPr>
          <w:rFonts w:ascii="Arial" w:hAnsi="Arial" w:cs="Arial"/>
          <w:sz w:val="18"/>
          <w:szCs w:val="18"/>
        </w:rPr>
        <w:t>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p>
    <w:p w:rsidR="000D2AB7" w:rsidRDefault="000D2AB7" w:rsidP="009B6669">
      <w:pPr>
        <w:autoSpaceDE w:val="0"/>
        <w:autoSpaceDN w:val="0"/>
        <w:adjustRightInd w:val="0"/>
        <w:spacing w:before="80" w:after="0" w:line="360" w:lineRule="auto"/>
        <w:contextualSpacing/>
        <w:jc w:val="both"/>
        <w:rPr>
          <w:rFonts w:ascii="Arial" w:hAnsi="Arial" w:cs="Arial"/>
          <w:sz w:val="18"/>
          <w:szCs w:val="18"/>
        </w:rPr>
      </w:pP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El Colegio de Educación Profesional Técnica del Estado de Tlaxcala, en apego a lo establecido por la Ley General de Contabilidad Gubernamental, integra su Cuenta Pública Armonizada como sigue:</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sectPr w:rsidR="000D2AB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pP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lastRenderedPageBreak/>
        <w:t>Información Contable</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Actividades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sidRPr="009B6669">
        <w:rPr>
          <w:rFonts w:ascii="Arial" w:hAnsi="Arial" w:cs="Arial"/>
          <w:sz w:val="18"/>
          <w:szCs w:val="18"/>
        </w:rPr>
        <w:t xml:space="preserve"> </w:t>
      </w:r>
      <w:r>
        <w:rPr>
          <w:rFonts w:ascii="Arial" w:hAnsi="Arial" w:cs="Arial"/>
          <w:sz w:val="18"/>
          <w:szCs w:val="18"/>
        </w:rPr>
        <w:t>Estado de Cambios en la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Activo</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la Deuda y Otros Pasivos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Variación de la Hacienda Pública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Flujos de Efectivo</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de Pasivos Contingentes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Notas a los Estados Financieros</w:t>
      </w: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w:t>
      </w:r>
      <w:r>
        <w:rPr>
          <w:rFonts w:ascii="Arial" w:hAnsi="Arial" w:cs="Arial"/>
          <w:b/>
          <w:sz w:val="18"/>
          <w:szCs w:val="18"/>
        </w:rPr>
        <w:t>ón Presupuestaria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Ingresos (Por Rubro y por Fuente de Financiamiento)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Administrativa)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por Objeto del Gasto, Capítulo y Concepto)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Económica, por Tipo de Gasto)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Funcional, Finalidad y Función)</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Endeudamiento Neto</w:t>
      </w:r>
    </w:p>
    <w:p w:rsidR="009B6669"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Intereses de la Deuda</w:t>
      </w:r>
    </w:p>
    <w:p w:rsidR="00587EC7"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Postura Fiscal</w:t>
      </w:r>
    </w:p>
    <w:p w:rsid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Información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Gasto por Categoría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Programas y Proyectos de Inversión</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Resultados</w:t>
      </w:r>
    </w:p>
    <w:p w:rsid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Anexos</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Cuentas Bancarias Productivas Específicas</w:t>
      </w:r>
    </w:p>
    <w:p w:rsidR="00587EC7" w:rsidRDefault="006923EA"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Esquemas Bursátiles y de Coberturas Financieras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lastRenderedPageBreak/>
        <w:t>Balanza de comprobación</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Auxiliares contables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bancos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Conciliaciones bancarias</w:t>
      </w:r>
      <w:r w:rsidR="00315FE4">
        <w:rPr>
          <w:rFonts w:ascii="Arial" w:hAnsi="Arial" w:cs="Arial"/>
          <w:sz w:val="18"/>
          <w:szCs w:val="18"/>
        </w:rPr>
        <w:t xml:space="preserve"> y estados de cuenta bancaria</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presupuestario de ingresos y de egresos</w:t>
      </w:r>
      <w:r w:rsidR="00E1465C">
        <w:rPr>
          <w:rFonts w:ascii="Arial" w:hAnsi="Arial" w:cs="Arial"/>
          <w:sz w:val="18"/>
          <w:szCs w:val="18"/>
        </w:rPr>
        <w:t>.</w:t>
      </w:r>
      <w:r>
        <w:rPr>
          <w:rFonts w:ascii="Arial" w:hAnsi="Arial" w:cs="Arial"/>
          <w:sz w:val="18"/>
          <w:szCs w:val="18"/>
        </w:rPr>
        <w:t xml:space="preserve"> </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Reporte de avance físico-financiero de Programas.</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Avance del Programa Operativo Anual.</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Inventario de bienes muebles, inmuebles e intangibles, codificado, clasificado y cuantificado.</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ingresos trimestral.</w:t>
      </w:r>
    </w:p>
    <w:p w:rsidR="00E1465C" w:rsidRDefault="00E1465C"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egresos trimestral.</w:t>
      </w:r>
    </w:p>
    <w:p w:rsidR="00E1465C" w:rsidRDefault="00E1465C"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Plantilla de personal trimestral.</w:t>
      </w:r>
    </w:p>
    <w:p w:rsidR="00D05829" w:rsidRPr="00E1465C" w:rsidRDefault="00E1465C" w:rsidP="001D21B0">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Libro diario.</w:t>
      </w:r>
    </w:p>
    <w:p w:rsidR="00E1465C" w:rsidRDefault="00E1465C" w:rsidP="00D05829">
      <w:pPr>
        <w:autoSpaceDE w:val="0"/>
        <w:autoSpaceDN w:val="0"/>
        <w:adjustRightInd w:val="0"/>
        <w:spacing w:before="80" w:after="0" w:line="360" w:lineRule="auto"/>
        <w:jc w:val="both"/>
        <w:rPr>
          <w:rFonts w:ascii="Arial" w:hAnsi="Arial" w:cs="Arial"/>
          <w:b/>
          <w:sz w:val="18"/>
          <w:szCs w:val="18"/>
        </w:rPr>
        <w:sectPr w:rsidR="00E1465C" w:rsidSect="00E1465C">
          <w:type w:val="continuous"/>
          <w:pgSz w:w="15840" w:h="12240" w:orient="landscape"/>
          <w:pgMar w:top="1440" w:right="1080" w:bottom="1440" w:left="1080" w:header="708" w:footer="708" w:gutter="0"/>
          <w:cols w:space="708"/>
          <w:docGrid w:linePitch="360"/>
        </w:sectPr>
      </w:pPr>
    </w:p>
    <w:p w:rsidR="00E1465C" w:rsidRDefault="00E1465C" w:rsidP="00D05829">
      <w:pPr>
        <w:autoSpaceDE w:val="0"/>
        <w:autoSpaceDN w:val="0"/>
        <w:adjustRightInd w:val="0"/>
        <w:spacing w:before="80" w:after="0" w:line="360" w:lineRule="auto"/>
        <w:jc w:val="both"/>
        <w:rPr>
          <w:rFonts w:ascii="Arial" w:hAnsi="Arial" w:cs="Arial"/>
          <w:b/>
          <w:sz w:val="18"/>
          <w:szCs w:val="18"/>
        </w:rPr>
      </w:pPr>
    </w:p>
    <w:p w:rsidR="00E1465C" w:rsidRDefault="00E1465C" w:rsidP="00D05829">
      <w:pPr>
        <w:autoSpaceDE w:val="0"/>
        <w:autoSpaceDN w:val="0"/>
        <w:adjustRightInd w:val="0"/>
        <w:spacing w:before="80" w:after="0" w:line="360" w:lineRule="auto"/>
        <w:jc w:val="both"/>
        <w:rPr>
          <w:rFonts w:ascii="Arial" w:hAnsi="Arial" w:cs="Arial"/>
          <w:b/>
          <w:sz w:val="18"/>
          <w:szCs w:val="18"/>
        </w:rPr>
      </w:pPr>
    </w:p>
    <w:p w:rsidR="00E1465C" w:rsidRDefault="00E1465C" w:rsidP="00D05829">
      <w:pPr>
        <w:autoSpaceDE w:val="0"/>
        <w:autoSpaceDN w:val="0"/>
        <w:adjustRightInd w:val="0"/>
        <w:spacing w:before="80" w:after="0" w:line="360" w:lineRule="auto"/>
        <w:jc w:val="both"/>
        <w:rPr>
          <w:rFonts w:ascii="Arial" w:hAnsi="Arial" w:cs="Arial"/>
          <w:b/>
          <w:sz w:val="18"/>
          <w:szCs w:val="18"/>
        </w:rPr>
        <w:sectPr w:rsidR="00E1465C" w:rsidSect="000D2AB7">
          <w:type w:val="continuous"/>
          <w:pgSz w:w="15840" w:h="12240" w:orient="landscape"/>
          <w:pgMar w:top="1440" w:right="1080" w:bottom="1440" w:left="1080" w:header="708" w:footer="708" w:gutter="0"/>
          <w:cols w:num="2" w:space="708"/>
          <w:docGrid w:linePitch="360"/>
        </w:sectPr>
      </w:pPr>
    </w:p>
    <w:p w:rsidR="00D05829" w:rsidRDefault="00D05829" w:rsidP="00D05829">
      <w:pPr>
        <w:autoSpaceDE w:val="0"/>
        <w:autoSpaceDN w:val="0"/>
        <w:adjustRightInd w:val="0"/>
        <w:spacing w:before="80" w:after="0" w:line="360" w:lineRule="auto"/>
        <w:jc w:val="both"/>
        <w:rPr>
          <w:rFonts w:ascii="Arial" w:hAnsi="Arial" w:cs="Arial"/>
          <w:b/>
          <w:sz w:val="18"/>
          <w:szCs w:val="18"/>
        </w:rPr>
      </w:pPr>
      <w:r>
        <w:rPr>
          <w:rFonts w:ascii="Arial" w:hAnsi="Arial" w:cs="Arial"/>
          <w:b/>
          <w:sz w:val="18"/>
          <w:szCs w:val="18"/>
        </w:rPr>
        <w:lastRenderedPageBreak/>
        <w:t>Formatos Ley de Disciplina Financiera</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la Deuda pública y otros pasivos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obligaciones diferentes de financiamientos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Balance presupuestario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 detallado</w:t>
      </w:r>
    </w:p>
    <w:p w:rsidR="00E1465C" w:rsidRDefault="00D05829" w:rsidP="00895D02">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Estado analítico del ejercicio del presupuesto de egresos detallado (Clasificación por Objeto del Gasto)</w:t>
      </w:r>
    </w:p>
    <w:p w:rsidR="006C26DE" w:rsidRPr="00E1465C" w:rsidRDefault="006C26DE" w:rsidP="00895D02">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Estado analítico del ejercicio del presupuesto de egresos detallado (Clasificación Administrativa)</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Funcional)</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de servicios personales por categoría)</w:t>
      </w:r>
    </w:p>
    <w:p w:rsidR="006C26DE" w:rsidRDefault="006C26DE" w:rsidP="006C26DE">
      <w:pPr>
        <w:pStyle w:val="Prrafodelista"/>
        <w:autoSpaceDE w:val="0"/>
        <w:autoSpaceDN w:val="0"/>
        <w:adjustRightInd w:val="0"/>
        <w:spacing w:before="80" w:after="0" w:line="360" w:lineRule="auto"/>
        <w:jc w:val="both"/>
        <w:rPr>
          <w:rFonts w:ascii="Arial" w:hAnsi="Arial" w:cs="Arial"/>
          <w:sz w:val="18"/>
          <w:szCs w:val="18"/>
        </w:rPr>
      </w:pPr>
    </w:p>
    <w:p w:rsidR="00D05829" w:rsidRPr="00D05829" w:rsidRDefault="00D05829" w:rsidP="006C26DE">
      <w:pPr>
        <w:pStyle w:val="Prrafodelista"/>
        <w:autoSpaceDE w:val="0"/>
        <w:autoSpaceDN w:val="0"/>
        <w:adjustRightInd w:val="0"/>
        <w:spacing w:before="80" w:after="0" w:line="360" w:lineRule="auto"/>
        <w:jc w:val="both"/>
        <w:rPr>
          <w:rFonts w:ascii="Arial" w:hAnsi="Arial" w:cs="Arial"/>
          <w:sz w:val="18"/>
          <w:szCs w:val="18"/>
        </w:rPr>
      </w:pPr>
    </w:p>
    <w:p w:rsidR="000D2AB7" w:rsidRDefault="000D2AB7" w:rsidP="009B6669">
      <w:pPr>
        <w:pStyle w:val="Prrafodelista"/>
        <w:autoSpaceDE w:val="0"/>
        <w:autoSpaceDN w:val="0"/>
        <w:adjustRightInd w:val="0"/>
        <w:spacing w:before="80" w:after="0" w:line="360" w:lineRule="auto"/>
        <w:jc w:val="both"/>
        <w:rPr>
          <w:rFonts w:ascii="Arial" w:hAnsi="Arial" w:cs="Arial"/>
          <w:sz w:val="18"/>
          <w:szCs w:val="18"/>
        </w:rPr>
        <w:sectPr w:rsidR="000D2AB7" w:rsidSect="00E1465C">
          <w:type w:val="continuous"/>
          <w:pgSz w:w="15840" w:h="12240" w:orient="landscape"/>
          <w:pgMar w:top="1440" w:right="1080" w:bottom="1440" w:left="1080" w:header="708" w:footer="708" w:gutter="0"/>
          <w:cols w:space="708"/>
          <w:docGrid w:linePitch="360"/>
        </w:sectPr>
      </w:pPr>
    </w:p>
    <w:p w:rsidR="00176D8D" w:rsidRPr="00176D8D" w:rsidRDefault="00176D8D" w:rsidP="00E1465C">
      <w:pPr>
        <w:autoSpaceDE w:val="0"/>
        <w:autoSpaceDN w:val="0"/>
        <w:adjustRightInd w:val="0"/>
        <w:spacing w:before="80" w:after="0" w:line="360" w:lineRule="auto"/>
        <w:contextualSpacing/>
        <w:jc w:val="both"/>
        <w:rPr>
          <w:rFonts w:ascii="Arial" w:eastAsia="Times New Roman" w:hAnsi="Arial" w:cs="Arial"/>
          <w:sz w:val="18"/>
          <w:szCs w:val="18"/>
          <w:lang w:val="es-ES" w:eastAsia="es-ES"/>
        </w:rPr>
      </w:pPr>
    </w:p>
    <w:sectPr w:rsidR="00176D8D" w:rsidRPr="00176D8D" w:rsidSect="000D2AB7">
      <w:type w:val="continuous"/>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29" w:rsidRDefault="00412429" w:rsidP="00EA5418">
      <w:pPr>
        <w:spacing w:after="0" w:line="240" w:lineRule="auto"/>
      </w:pPr>
      <w:r>
        <w:separator/>
      </w:r>
    </w:p>
  </w:endnote>
  <w:endnote w:type="continuationSeparator" w:id="0">
    <w:p w:rsidR="00412429" w:rsidRDefault="0041242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7BE014"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668174527"/>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021FB" w:rsidRPr="009021FB">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2C3236"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647012439"/>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021FB" w:rsidRPr="009021FB">
          <w:rPr>
            <w:rFonts w:ascii="Soberana Sans Light" w:hAnsi="Soberana Sans Light"/>
            <w:noProof/>
            <w:lang w:val="es-ES"/>
          </w:rPr>
          <w:t>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29" w:rsidRDefault="00412429" w:rsidP="00EA5418">
      <w:pPr>
        <w:spacing w:after="0" w:line="240" w:lineRule="auto"/>
      </w:pPr>
      <w:r>
        <w:separator/>
      </w:r>
    </w:p>
  </w:footnote>
  <w:footnote w:type="continuationSeparator" w:id="0">
    <w:p w:rsidR="00412429" w:rsidRDefault="0041242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15FE4">
                                <w:rPr>
                                  <w:rFonts w:ascii="Soberana Titular" w:hAnsi="Soberana Titular" w:cs="Arial"/>
                                  <w:color w:val="808080" w:themeColor="background1" w:themeShade="80"/>
                                  <w:sz w:val="42"/>
                                  <w:szCs w:val="42"/>
                                </w:rPr>
                                <w:t>2</w:t>
                              </w:r>
                              <w:r w:rsidR="009021FB">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15FE4">
                          <w:rPr>
                            <w:rFonts w:ascii="Soberana Titular" w:hAnsi="Soberana Titular" w:cs="Arial"/>
                            <w:color w:val="808080" w:themeColor="background1" w:themeShade="80"/>
                            <w:sz w:val="42"/>
                            <w:szCs w:val="42"/>
                          </w:rPr>
                          <w:t>2</w:t>
                        </w:r>
                        <w:r w:rsidR="009021FB">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0820F"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C56FE8"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BAF"/>
    <w:multiLevelType w:val="hybridMultilevel"/>
    <w:tmpl w:val="C9185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47E3F"/>
    <w:multiLevelType w:val="hybridMultilevel"/>
    <w:tmpl w:val="6CAA4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DF2A55"/>
    <w:multiLevelType w:val="hybridMultilevel"/>
    <w:tmpl w:val="996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D4200"/>
    <w:multiLevelType w:val="hybridMultilevel"/>
    <w:tmpl w:val="4044C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CA00EF"/>
    <w:multiLevelType w:val="hybridMultilevel"/>
    <w:tmpl w:val="4D762A2C"/>
    <w:lvl w:ilvl="0" w:tplc="E8C423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796C49"/>
    <w:multiLevelType w:val="hybridMultilevel"/>
    <w:tmpl w:val="F4724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93350F"/>
    <w:multiLevelType w:val="hybridMultilevel"/>
    <w:tmpl w:val="6BC6E496"/>
    <w:lvl w:ilvl="0" w:tplc="4FB2A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15"/>
  </w:num>
  <w:num w:numId="12">
    <w:abstractNumId w:val="0"/>
  </w:num>
  <w:num w:numId="13">
    <w:abstractNumId w:val="13"/>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6DE"/>
    <w:rsid w:val="00040466"/>
    <w:rsid w:val="00056042"/>
    <w:rsid w:val="000D2AB7"/>
    <w:rsid w:val="0012239E"/>
    <w:rsid w:val="0013011C"/>
    <w:rsid w:val="00151811"/>
    <w:rsid w:val="00160525"/>
    <w:rsid w:val="001646D9"/>
    <w:rsid w:val="00176D8D"/>
    <w:rsid w:val="001A3722"/>
    <w:rsid w:val="001B1B72"/>
    <w:rsid w:val="002865A7"/>
    <w:rsid w:val="002971FD"/>
    <w:rsid w:val="002A70B3"/>
    <w:rsid w:val="002D04BB"/>
    <w:rsid w:val="002E5897"/>
    <w:rsid w:val="00307635"/>
    <w:rsid w:val="00315FE4"/>
    <w:rsid w:val="00355821"/>
    <w:rsid w:val="003575A4"/>
    <w:rsid w:val="003610E0"/>
    <w:rsid w:val="00372F40"/>
    <w:rsid w:val="003D5DBF"/>
    <w:rsid w:val="003E7FD0"/>
    <w:rsid w:val="00412429"/>
    <w:rsid w:val="00423AEC"/>
    <w:rsid w:val="00437B98"/>
    <w:rsid w:val="0044253C"/>
    <w:rsid w:val="00486AE1"/>
    <w:rsid w:val="00497D8B"/>
    <w:rsid w:val="004D3936"/>
    <w:rsid w:val="004D41B8"/>
    <w:rsid w:val="004E3B0E"/>
    <w:rsid w:val="00502D8E"/>
    <w:rsid w:val="0050601F"/>
    <w:rsid w:val="005117F4"/>
    <w:rsid w:val="00522632"/>
    <w:rsid w:val="00531310"/>
    <w:rsid w:val="00534982"/>
    <w:rsid w:val="00540418"/>
    <w:rsid w:val="005420C9"/>
    <w:rsid w:val="0054595F"/>
    <w:rsid w:val="00582405"/>
    <w:rsid w:val="005859FA"/>
    <w:rsid w:val="00587EC7"/>
    <w:rsid w:val="005E2C2A"/>
    <w:rsid w:val="006048D2"/>
    <w:rsid w:val="00611E39"/>
    <w:rsid w:val="00663B8F"/>
    <w:rsid w:val="006923EA"/>
    <w:rsid w:val="006B729B"/>
    <w:rsid w:val="006C26DE"/>
    <w:rsid w:val="006E0408"/>
    <w:rsid w:val="006E6B8E"/>
    <w:rsid w:val="006E77DD"/>
    <w:rsid w:val="007159B2"/>
    <w:rsid w:val="0079582C"/>
    <w:rsid w:val="007A7736"/>
    <w:rsid w:val="007D6E9A"/>
    <w:rsid w:val="00850E90"/>
    <w:rsid w:val="00877756"/>
    <w:rsid w:val="008A6E4D"/>
    <w:rsid w:val="008B0017"/>
    <w:rsid w:val="008D4272"/>
    <w:rsid w:val="008E3652"/>
    <w:rsid w:val="009021FB"/>
    <w:rsid w:val="00904E0C"/>
    <w:rsid w:val="009508E0"/>
    <w:rsid w:val="00983DAB"/>
    <w:rsid w:val="009B6669"/>
    <w:rsid w:val="00A14B74"/>
    <w:rsid w:val="00AB13B7"/>
    <w:rsid w:val="00B01691"/>
    <w:rsid w:val="00B10D6D"/>
    <w:rsid w:val="00B15F75"/>
    <w:rsid w:val="00B17423"/>
    <w:rsid w:val="00B42A02"/>
    <w:rsid w:val="00B562DB"/>
    <w:rsid w:val="00B849EE"/>
    <w:rsid w:val="00BC5F74"/>
    <w:rsid w:val="00BE11E0"/>
    <w:rsid w:val="00C35EDF"/>
    <w:rsid w:val="00C44F01"/>
    <w:rsid w:val="00C735FB"/>
    <w:rsid w:val="00C80721"/>
    <w:rsid w:val="00C87A53"/>
    <w:rsid w:val="00CA1802"/>
    <w:rsid w:val="00CA2D37"/>
    <w:rsid w:val="00CC5CB6"/>
    <w:rsid w:val="00D020AB"/>
    <w:rsid w:val="00D055EC"/>
    <w:rsid w:val="00D05829"/>
    <w:rsid w:val="00D404ED"/>
    <w:rsid w:val="00D51261"/>
    <w:rsid w:val="00D748D3"/>
    <w:rsid w:val="00D76615"/>
    <w:rsid w:val="00DB04DD"/>
    <w:rsid w:val="00DC7558"/>
    <w:rsid w:val="00DD230F"/>
    <w:rsid w:val="00E1465C"/>
    <w:rsid w:val="00E32708"/>
    <w:rsid w:val="00E65EBF"/>
    <w:rsid w:val="00E90EF0"/>
    <w:rsid w:val="00EA02CB"/>
    <w:rsid w:val="00EA5418"/>
    <w:rsid w:val="00EB0F54"/>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2909C"/>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2085058532">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1">
          <w:marLeft w:val="0"/>
          <w:marRight w:val="0"/>
          <w:marTop w:val="0"/>
          <w:marBottom w:val="0"/>
          <w:divBdr>
            <w:top w:val="none" w:sz="0" w:space="0" w:color="auto"/>
            <w:left w:val="none" w:sz="0" w:space="0" w:color="auto"/>
            <w:bottom w:val="none" w:sz="0" w:space="0" w:color="auto"/>
            <w:right w:val="none" w:sz="0" w:space="0" w:color="auto"/>
          </w:divBdr>
        </w:div>
        <w:div w:id="552933415">
          <w:marLeft w:val="0"/>
          <w:marRight w:val="0"/>
          <w:marTop w:val="0"/>
          <w:marBottom w:val="0"/>
          <w:divBdr>
            <w:top w:val="none" w:sz="0" w:space="0" w:color="auto"/>
            <w:left w:val="none" w:sz="0" w:space="0" w:color="auto"/>
            <w:bottom w:val="none" w:sz="0" w:space="0" w:color="auto"/>
            <w:right w:val="none" w:sz="0" w:space="0" w:color="auto"/>
          </w:divBdr>
        </w:div>
        <w:div w:id="532808592">
          <w:marLeft w:val="0"/>
          <w:marRight w:val="0"/>
          <w:marTop w:val="0"/>
          <w:marBottom w:val="0"/>
          <w:divBdr>
            <w:top w:val="none" w:sz="0" w:space="0" w:color="auto"/>
            <w:left w:val="none" w:sz="0" w:space="0" w:color="auto"/>
            <w:bottom w:val="none" w:sz="0" w:space="0" w:color="auto"/>
            <w:right w:val="none" w:sz="0" w:space="0" w:color="auto"/>
          </w:divBdr>
        </w:div>
        <w:div w:id="827668841">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622225530">
          <w:marLeft w:val="0"/>
          <w:marRight w:val="0"/>
          <w:marTop w:val="0"/>
          <w:marBottom w:val="0"/>
          <w:divBdr>
            <w:top w:val="none" w:sz="0" w:space="0" w:color="auto"/>
            <w:left w:val="none" w:sz="0" w:space="0" w:color="auto"/>
            <w:bottom w:val="none" w:sz="0" w:space="0" w:color="auto"/>
            <w:right w:val="none" w:sz="0" w:space="0" w:color="auto"/>
          </w:divBdr>
        </w:div>
        <w:div w:id="642658196">
          <w:marLeft w:val="0"/>
          <w:marRight w:val="0"/>
          <w:marTop w:val="0"/>
          <w:marBottom w:val="0"/>
          <w:divBdr>
            <w:top w:val="none" w:sz="0" w:space="0" w:color="auto"/>
            <w:left w:val="none" w:sz="0" w:space="0" w:color="auto"/>
            <w:bottom w:val="none" w:sz="0" w:space="0" w:color="auto"/>
            <w:right w:val="none" w:sz="0" w:space="0" w:color="auto"/>
          </w:divBdr>
        </w:div>
        <w:div w:id="14473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1A26-CE19-4468-8482-434B00D3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1495</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Claudia Delfina R</cp:lastModifiedBy>
  <cp:revision>32</cp:revision>
  <cp:lastPrinted>2019-04-04T20:45:00Z</cp:lastPrinted>
  <dcterms:created xsi:type="dcterms:W3CDTF">2014-09-01T14:30:00Z</dcterms:created>
  <dcterms:modified xsi:type="dcterms:W3CDTF">2021-03-25T20:42:00Z</dcterms:modified>
</cp:coreProperties>
</file>