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7C906" w14:textId="4209CE03" w:rsidR="00B844F0" w:rsidRDefault="00075F11" w:rsidP="000A2A48">
      <w:pPr>
        <w:jc w:val="center"/>
        <w:rPr>
          <w:rFonts w:ascii="Arial" w:hAnsi="Arial" w:cs="Arial"/>
          <w:sz w:val="18"/>
          <w:szCs w:val="18"/>
        </w:rPr>
      </w:pPr>
      <w:r w:rsidRPr="00B372A2">
        <w:rPr>
          <w:rFonts w:ascii="Arial" w:hAnsi="Arial" w:cs="Arial"/>
          <w:b/>
          <w:sz w:val="18"/>
          <w:szCs w:val="18"/>
        </w:rPr>
        <w:t>Introducción</w:t>
      </w:r>
    </w:p>
    <w:p w14:paraId="447AF18E" w14:textId="77777777" w:rsidR="000A2A48" w:rsidRDefault="000A2A48" w:rsidP="000A2A48">
      <w:pPr>
        <w:jc w:val="both"/>
        <w:rPr>
          <w:rFonts w:ascii="Arial" w:hAnsi="Arial" w:cs="Arial"/>
          <w:sz w:val="18"/>
          <w:szCs w:val="18"/>
        </w:rPr>
      </w:pPr>
      <w:r>
        <w:rPr>
          <w:rFonts w:ascii="Arial" w:hAnsi="Arial" w:cs="Arial"/>
          <w:sz w:val="18"/>
          <w:szCs w:val="18"/>
        </w:rPr>
        <w:t xml:space="preserve">El Gobierno del Estado a través del Fondo Macro para el Desarrollo Integral de Tlaxcala “FOMTLAX”, apoya al desarrollo </w:t>
      </w:r>
      <w:proofErr w:type="gramStart"/>
      <w:r>
        <w:rPr>
          <w:rFonts w:ascii="Arial" w:hAnsi="Arial" w:cs="Arial"/>
          <w:sz w:val="18"/>
          <w:szCs w:val="18"/>
        </w:rPr>
        <w:t>de las micro</w:t>
      </w:r>
      <w:proofErr w:type="gramEnd"/>
      <w:r>
        <w:rPr>
          <w:rFonts w:ascii="Arial" w:hAnsi="Arial" w:cs="Arial"/>
          <w:sz w:val="18"/>
          <w:szCs w:val="18"/>
        </w:rPr>
        <w:t xml:space="preserve"> y pequeñas empresas de los diversos sectores económicos con el otorgamiento de créditos para proyectos productivos, fomentando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14:paraId="3B91A369" w14:textId="77777777" w:rsidR="000A2A48" w:rsidRDefault="000A2A48" w:rsidP="000A2A48">
      <w:pPr>
        <w:jc w:val="both"/>
        <w:rPr>
          <w:rFonts w:ascii="Arial" w:hAnsi="Arial" w:cs="Arial"/>
          <w:sz w:val="18"/>
          <w:szCs w:val="18"/>
        </w:rPr>
      </w:pPr>
      <w:r>
        <w:rPr>
          <w:rFonts w:ascii="Arial" w:hAnsi="Arial" w:cs="Arial"/>
          <w:sz w:val="18"/>
          <w:szCs w:val="18"/>
        </w:rPr>
        <w:t>En el mes de septiembre inició la nueva administración pública estatal, bajo los principios de la cuarta transformación como lo ha instruido la Lic. Lorena Cuéllar Cisneros, Gobernadora del Estado, para atender a la ciudadanía con equidad de género y transparencia, en apego a los lineamientos del “Programa de Financiamiento de Proyectos Productivos” que opera el “FOMTLAX”.</w:t>
      </w:r>
    </w:p>
    <w:p w14:paraId="5D36D047" w14:textId="77777777" w:rsidR="000A2A48" w:rsidRDefault="000A2A48" w:rsidP="000A2A48">
      <w:pPr>
        <w:jc w:val="both"/>
        <w:rPr>
          <w:rFonts w:ascii="Arial" w:hAnsi="Arial" w:cs="Arial"/>
          <w:sz w:val="18"/>
          <w:szCs w:val="18"/>
        </w:rPr>
      </w:pPr>
      <w:r>
        <w:rPr>
          <w:rFonts w:ascii="Arial" w:hAnsi="Arial" w:cs="Arial"/>
          <w:sz w:val="18"/>
          <w:szCs w:val="18"/>
        </w:rPr>
        <w:t xml:space="preserve">Del mes de enero al mes de septiembre, se brindó orientación a 1,297 personas interesadas en obtener un crédito, recibiéndose 1,084 solicitudes, otorgándose 785 créditos, con una inversión de 19.5 MDP, que beneficiaron a más de 3 mil personas. Lo anterior aprobado en 21 sesiones </w:t>
      </w:r>
      <w:proofErr w:type="gramStart"/>
      <w:r>
        <w:rPr>
          <w:rFonts w:ascii="Arial" w:hAnsi="Arial" w:cs="Arial"/>
          <w:sz w:val="18"/>
          <w:szCs w:val="18"/>
        </w:rPr>
        <w:t>ordinarias</w:t>
      </w:r>
      <w:proofErr w:type="gramEnd"/>
      <w:r>
        <w:rPr>
          <w:rFonts w:ascii="Arial" w:hAnsi="Arial" w:cs="Arial"/>
          <w:sz w:val="18"/>
          <w:szCs w:val="18"/>
        </w:rPr>
        <w:t xml:space="preserve"> del Comité de Crédito Interno de este Organismo. </w:t>
      </w:r>
    </w:p>
    <w:p w14:paraId="1AE12B88" w14:textId="77777777" w:rsidR="000A2A48" w:rsidRDefault="000A2A48" w:rsidP="000A2A48">
      <w:pPr>
        <w:jc w:val="both"/>
        <w:rPr>
          <w:rFonts w:ascii="Arial" w:hAnsi="Arial" w:cs="Arial"/>
          <w:sz w:val="18"/>
          <w:szCs w:val="18"/>
        </w:rPr>
      </w:pPr>
      <w:r>
        <w:rPr>
          <w:rFonts w:ascii="Arial" w:hAnsi="Arial" w:cs="Arial"/>
          <w:sz w:val="18"/>
          <w:szCs w:val="18"/>
        </w:rPr>
        <w:t xml:space="preserve">También se llevó a cabo la primera sesión del Consejo de Administración del “FOMTLAX”, en el marco de la cual se presentaron los resultados del Programa Operativo Anual 2020 y las metas a alcanzar para el ejercicio 2021. </w:t>
      </w:r>
    </w:p>
    <w:p w14:paraId="4B4FBDEC" w14:textId="77777777" w:rsidR="000A2A48" w:rsidRDefault="000A2A48" w:rsidP="000A2A48">
      <w:pPr>
        <w:jc w:val="both"/>
        <w:rPr>
          <w:rFonts w:ascii="Arial" w:hAnsi="Arial" w:cs="Arial"/>
          <w:sz w:val="18"/>
          <w:szCs w:val="18"/>
        </w:rPr>
      </w:pPr>
      <w:r>
        <w:rPr>
          <w:rFonts w:ascii="Arial" w:hAnsi="Arial" w:cs="Arial"/>
          <w:sz w:val="18"/>
          <w:szCs w:val="18"/>
        </w:rPr>
        <w:t xml:space="preserve">Se efectuaron dos sesiones ordinarias del Comité de Control Interno y Desempeño Institucional de este Organismo, en el marco de las cuales se analizaron las actividades del presente ejercicio fiscal y la revisión a la normatividad del “FOMTLAX” que se tiene pendiente. Así mismo, se realizó la sesión de instalación de los respectivos Comités, presidida por la Secretaria de la Función Pública, quien tomó la protesta a los Presidentes. </w:t>
      </w:r>
    </w:p>
    <w:p w14:paraId="4D35E571" w14:textId="77777777" w:rsidR="000A2A48" w:rsidRDefault="000A2A48" w:rsidP="000A2A48">
      <w:pPr>
        <w:shd w:val="clear" w:color="auto" w:fill="FFFFFF"/>
        <w:spacing w:after="90" w:line="240" w:lineRule="auto"/>
        <w:jc w:val="both"/>
        <w:rPr>
          <w:rFonts w:ascii="Arial" w:eastAsia="Times New Roman" w:hAnsi="Arial" w:cs="Arial"/>
          <w:color w:val="000000"/>
          <w:sz w:val="24"/>
          <w:szCs w:val="24"/>
          <w:lang w:eastAsia="es-MX"/>
        </w:rPr>
      </w:pPr>
      <w:r>
        <w:rPr>
          <w:rFonts w:ascii="Arial" w:hAnsi="Arial" w:cs="Arial"/>
          <w:sz w:val="18"/>
          <w:szCs w:val="18"/>
        </w:rPr>
        <w:t xml:space="preserve">Se signó el Convenio de Colaboración entre el Fondo Macro para el Desarrollo Integral de Tlaxcala “FOMTLAX” y el Ayuntamiento de Tlaxcala, con el objetivo de beneficiar a través del Programa “Mujer </w:t>
      </w:r>
      <w:proofErr w:type="spellStart"/>
      <w:r>
        <w:rPr>
          <w:rFonts w:ascii="Arial" w:hAnsi="Arial" w:cs="Arial"/>
          <w:sz w:val="18"/>
          <w:szCs w:val="18"/>
        </w:rPr>
        <w:t>Fomtlax</w:t>
      </w:r>
      <w:proofErr w:type="spellEnd"/>
      <w:r>
        <w:rPr>
          <w:rFonts w:ascii="Arial" w:hAnsi="Arial" w:cs="Arial"/>
          <w:sz w:val="18"/>
          <w:szCs w:val="18"/>
        </w:rPr>
        <w:t>” a las mujeres emprendedoras de esta jurisdicción municipal.</w:t>
      </w:r>
      <w:r>
        <w:rPr>
          <w:rFonts w:ascii="Arial" w:eastAsia="Times New Roman" w:hAnsi="Arial" w:cs="Arial"/>
          <w:color w:val="000000"/>
          <w:sz w:val="24"/>
          <w:szCs w:val="24"/>
          <w:lang w:eastAsia="es-MX"/>
        </w:rPr>
        <w:t xml:space="preserve"> </w:t>
      </w:r>
    </w:p>
    <w:p w14:paraId="27B010AB" w14:textId="77777777" w:rsidR="000A2A48" w:rsidRDefault="000A2A48" w:rsidP="000A2A48">
      <w:pPr>
        <w:shd w:val="clear" w:color="auto" w:fill="FFFFFF"/>
        <w:spacing w:after="90" w:line="240" w:lineRule="auto"/>
        <w:jc w:val="both"/>
        <w:rPr>
          <w:rFonts w:ascii="Arial" w:hAnsi="Arial" w:cs="Arial"/>
          <w:sz w:val="18"/>
          <w:szCs w:val="18"/>
        </w:rPr>
      </w:pPr>
      <w:r>
        <w:rPr>
          <w:rFonts w:ascii="Arial" w:hAnsi="Arial" w:cs="Arial"/>
          <w:sz w:val="18"/>
          <w:szCs w:val="18"/>
        </w:rPr>
        <w:t xml:space="preserve">Se llevó a cabo la firma del Convenio de Colaboración entre el Fondo Macro para el Desarrollo Integral de Tlaxcala (FOMTLAX) y el Instituto Tecnológico Superior de </w:t>
      </w:r>
      <w:proofErr w:type="spellStart"/>
      <w:r>
        <w:rPr>
          <w:rFonts w:ascii="Arial" w:hAnsi="Arial" w:cs="Arial"/>
          <w:sz w:val="18"/>
          <w:szCs w:val="18"/>
        </w:rPr>
        <w:t>Tlaxco</w:t>
      </w:r>
      <w:proofErr w:type="spellEnd"/>
      <w:r>
        <w:rPr>
          <w:rFonts w:ascii="Arial" w:hAnsi="Arial" w:cs="Arial"/>
          <w:sz w:val="18"/>
          <w:szCs w:val="18"/>
        </w:rPr>
        <w:t xml:space="preserve"> “ITS </w:t>
      </w:r>
      <w:proofErr w:type="spellStart"/>
      <w:r>
        <w:rPr>
          <w:rFonts w:ascii="Arial" w:hAnsi="Arial" w:cs="Arial"/>
          <w:sz w:val="18"/>
          <w:szCs w:val="18"/>
        </w:rPr>
        <w:t>Tlaxco</w:t>
      </w:r>
      <w:proofErr w:type="spellEnd"/>
      <w:r>
        <w:rPr>
          <w:rFonts w:ascii="Arial" w:hAnsi="Arial" w:cs="Arial"/>
          <w:sz w:val="18"/>
          <w:szCs w:val="18"/>
        </w:rPr>
        <w:t>”, con el objetivo de realizar acciones conjuntas para beneficiar a la población estudiantil.</w:t>
      </w:r>
    </w:p>
    <w:p w14:paraId="287C4A30" w14:textId="77777777" w:rsidR="000A2A48" w:rsidRDefault="000A2A48" w:rsidP="000A2A4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Por lo que refiere a la recuperación de la cartera, se continuó con las diversas acciones de tratamientos de cartera a solicitud de acreditados, visitas domiciliarias para entrega de requerimientos de pago, llamadas telefónicas y se enviaron mensajes a celulares de recordatorio de pago. Del mes de enero al mes de septiembre se logró un monto de recuperación superior a los 28.1 MDP.</w:t>
      </w:r>
    </w:p>
    <w:p w14:paraId="4336D3A7" w14:textId="77777777" w:rsidR="000A2A48" w:rsidRDefault="000A2A48" w:rsidP="000A2A48">
      <w:pPr>
        <w:autoSpaceDE w:val="0"/>
        <w:autoSpaceDN w:val="0"/>
        <w:adjustRightInd w:val="0"/>
        <w:spacing w:after="0" w:line="240" w:lineRule="auto"/>
        <w:jc w:val="both"/>
        <w:rPr>
          <w:rFonts w:ascii="Arial" w:hAnsi="Arial" w:cs="Arial"/>
          <w:sz w:val="18"/>
          <w:szCs w:val="18"/>
        </w:rPr>
      </w:pPr>
    </w:p>
    <w:p w14:paraId="29627AB2" w14:textId="77777777" w:rsidR="000A2A48" w:rsidRDefault="000A2A48" w:rsidP="000A2A4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La IAIP impartió capacitación virtual referente al tema de Cumplimiento de las Obligaciones de Transparencia a personal de este Organismo.</w:t>
      </w:r>
    </w:p>
    <w:p w14:paraId="6C40AD13" w14:textId="77777777" w:rsidR="005F103E" w:rsidRDefault="005F103E" w:rsidP="005F103E">
      <w:pPr>
        <w:pStyle w:val="Prrafodelista"/>
        <w:shd w:val="clear" w:color="auto" w:fill="FFFFFF"/>
        <w:suppressAutoHyphens/>
        <w:spacing w:after="90" w:line="240" w:lineRule="auto"/>
        <w:ind w:left="0"/>
        <w:jc w:val="both"/>
        <w:rPr>
          <w:rFonts w:ascii="Arial" w:hAnsi="Arial" w:cs="Arial"/>
          <w:sz w:val="18"/>
          <w:szCs w:val="18"/>
        </w:rPr>
      </w:pPr>
    </w:p>
    <w:p w14:paraId="5B115403" w14:textId="6D4DF6E9"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0D3130A5" w14:textId="77777777" w:rsidR="000A2A48" w:rsidRDefault="000A2A48" w:rsidP="00F474E9">
      <w:pPr>
        <w:jc w:val="both"/>
        <w:rPr>
          <w:rFonts w:ascii="Arial" w:hAnsi="Arial" w:cs="Arial"/>
          <w:sz w:val="18"/>
          <w:szCs w:val="18"/>
        </w:rPr>
      </w:pPr>
    </w:p>
    <w:p w14:paraId="2DC39A88" w14:textId="70E7BDE6" w:rsidR="002D4C8A" w:rsidRDefault="002D4C8A" w:rsidP="002D4C8A">
      <w:pPr>
        <w:pStyle w:val="Prrafodelista"/>
        <w:spacing w:line="360" w:lineRule="auto"/>
        <w:jc w:val="both"/>
        <w:rPr>
          <w:rFonts w:ascii="Arial" w:hAnsi="Arial" w:cs="Arial"/>
          <w:b/>
          <w:sz w:val="18"/>
          <w:szCs w:val="18"/>
        </w:rPr>
      </w:pPr>
    </w:p>
    <w:p w14:paraId="42D0DFEA" w14:textId="33DC8413"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Introducción</w:t>
      </w:r>
    </w:p>
    <w:p w14:paraId="622AF244" w14:textId="63477179" w:rsidR="00AD791F" w:rsidRDefault="00AD791F" w:rsidP="00AD791F">
      <w:pPr>
        <w:pStyle w:val="Prrafodelista"/>
        <w:spacing w:line="360" w:lineRule="auto"/>
        <w:jc w:val="both"/>
        <w:rPr>
          <w:rFonts w:ascii="Arial" w:hAnsi="Arial" w:cs="Arial"/>
          <w:b/>
          <w:sz w:val="18"/>
          <w:szCs w:val="18"/>
        </w:rPr>
      </w:pPr>
    </w:p>
    <w:p w14:paraId="249D07E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Contable</w:t>
      </w:r>
    </w:p>
    <w:p w14:paraId="3743E8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Actividades</w:t>
      </w:r>
    </w:p>
    <w:p w14:paraId="4346E4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Situación Financiera</w:t>
      </w:r>
    </w:p>
    <w:p w14:paraId="11C46EA2"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Cambios en la Situación Financiera</w:t>
      </w:r>
    </w:p>
    <w:p w14:paraId="37D4EE61"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del Activo</w:t>
      </w:r>
    </w:p>
    <w:p w14:paraId="7EC9DB8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 la Deuda y Otros Pasivos</w:t>
      </w:r>
    </w:p>
    <w:p w14:paraId="20F881A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Variación de la Hacienda Pública</w:t>
      </w:r>
    </w:p>
    <w:p w14:paraId="7893680A" w14:textId="77777777" w:rsidR="00AD791F" w:rsidRPr="00042519"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Flujos de Efectivo</w:t>
      </w:r>
    </w:p>
    <w:p w14:paraId="4A0B4F8D"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Informe de Pasivos Contingentes</w:t>
      </w:r>
    </w:p>
    <w:p w14:paraId="2EF7C13F"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a los Estados Financieros</w:t>
      </w:r>
    </w:p>
    <w:p w14:paraId="71BD4C60"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Desglose</w:t>
      </w:r>
    </w:p>
    <w:p w14:paraId="0627EB73"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Memoria (cuentas de orden)</w:t>
      </w:r>
    </w:p>
    <w:p w14:paraId="448055E5"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Gestión Administrativa</w:t>
      </w:r>
    </w:p>
    <w:p w14:paraId="1152ADE5" w14:textId="77777777" w:rsidR="005F103E" w:rsidRPr="00B372A2" w:rsidRDefault="005F103E" w:rsidP="00AD791F">
      <w:pPr>
        <w:pStyle w:val="Prrafodelista"/>
        <w:spacing w:line="360" w:lineRule="auto"/>
        <w:ind w:left="1440"/>
        <w:jc w:val="both"/>
        <w:rPr>
          <w:rFonts w:ascii="Arial" w:hAnsi="Arial" w:cs="Arial"/>
          <w:b/>
          <w:sz w:val="18"/>
          <w:szCs w:val="18"/>
        </w:rPr>
      </w:pPr>
    </w:p>
    <w:p w14:paraId="6FE52BC1"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Presupuestaria</w:t>
      </w:r>
    </w:p>
    <w:p w14:paraId="45CC7F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 Ingresos (por rubro y por fuente de financiamiento)</w:t>
      </w:r>
    </w:p>
    <w:p w14:paraId="514628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Presupuesto de Egresos Clasificación Administrativa</w:t>
      </w:r>
    </w:p>
    <w:p w14:paraId="0B8E8B62"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por Objeto del Gasto (capitulo y concepto)</w:t>
      </w:r>
    </w:p>
    <w:p w14:paraId="7685E020"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Económica (por tipo de gasto)</w:t>
      </w:r>
    </w:p>
    <w:p w14:paraId="08F42E4E"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Funcional (Finalidad y Función)</w:t>
      </w:r>
    </w:p>
    <w:p w14:paraId="1AA1116C"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Endeudamiento Neto</w:t>
      </w:r>
    </w:p>
    <w:p w14:paraId="302620B8"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Intereses de Deuda</w:t>
      </w:r>
    </w:p>
    <w:p w14:paraId="41C20D6F" w14:textId="77777777" w:rsidR="00AD791F" w:rsidRDefault="00AD791F" w:rsidP="00AD791F">
      <w:pPr>
        <w:pStyle w:val="Prrafodelista"/>
        <w:numPr>
          <w:ilvl w:val="0"/>
          <w:numId w:val="8"/>
        </w:numPr>
        <w:spacing w:line="360" w:lineRule="auto"/>
        <w:jc w:val="both"/>
        <w:rPr>
          <w:rFonts w:ascii="Arial" w:hAnsi="Arial" w:cs="Arial"/>
          <w:sz w:val="18"/>
          <w:szCs w:val="18"/>
        </w:rPr>
      </w:pPr>
      <w:r w:rsidRPr="00B372A2">
        <w:rPr>
          <w:rFonts w:ascii="Arial" w:hAnsi="Arial" w:cs="Arial"/>
          <w:sz w:val="18"/>
          <w:szCs w:val="18"/>
        </w:rPr>
        <w:t>Indicadores de Postura Fiscal</w:t>
      </w:r>
    </w:p>
    <w:p w14:paraId="4C8A25F4" w14:textId="43DCA343" w:rsidR="00AD791F" w:rsidRDefault="00AD791F" w:rsidP="00AD791F">
      <w:pPr>
        <w:pStyle w:val="Prrafodelista"/>
        <w:spacing w:line="360" w:lineRule="auto"/>
        <w:ind w:left="1080"/>
        <w:jc w:val="both"/>
        <w:rPr>
          <w:rFonts w:ascii="Arial" w:hAnsi="Arial" w:cs="Arial"/>
          <w:sz w:val="18"/>
          <w:szCs w:val="18"/>
        </w:rPr>
      </w:pPr>
    </w:p>
    <w:p w14:paraId="1BA97871" w14:textId="77777777" w:rsidR="006A4F83" w:rsidRDefault="006A4F83" w:rsidP="00AD791F">
      <w:pPr>
        <w:pStyle w:val="Prrafodelista"/>
        <w:spacing w:line="360" w:lineRule="auto"/>
        <w:ind w:left="1080"/>
        <w:jc w:val="both"/>
        <w:rPr>
          <w:rFonts w:ascii="Arial" w:hAnsi="Arial" w:cs="Arial"/>
          <w:sz w:val="18"/>
          <w:szCs w:val="18"/>
        </w:rPr>
      </w:pPr>
    </w:p>
    <w:p w14:paraId="4F7E4F48" w14:textId="77777777" w:rsidR="006A4F83" w:rsidRDefault="006A4F83" w:rsidP="00AD791F">
      <w:pPr>
        <w:pStyle w:val="Prrafodelista"/>
        <w:spacing w:line="360" w:lineRule="auto"/>
        <w:ind w:left="1080"/>
        <w:jc w:val="both"/>
        <w:rPr>
          <w:rFonts w:ascii="Arial" w:hAnsi="Arial" w:cs="Arial"/>
          <w:sz w:val="18"/>
          <w:szCs w:val="18"/>
        </w:rPr>
      </w:pPr>
    </w:p>
    <w:p w14:paraId="6ADED82E" w14:textId="77777777" w:rsidR="00AD791F" w:rsidRPr="00067787" w:rsidRDefault="00AD791F" w:rsidP="00067787">
      <w:pPr>
        <w:pStyle w:val="Prrafodelista"/>
        <w:numPr>
          <w:ilvl w:val="0"/>
          <w:numId w:val="5"/>
        </w:numPr>
        <w:spacing w:line="360" w:lineRule="auto"/>
        <w:jc w:val="both"/>
        <w:rPr>
          <w:rFonts w:ascii="Arial" w:hAnsi="Arial" w:cs="Arial"/>
          <w:b/>
          <w:sz w:val="18"/>
          <w:szCs w:val="18"/>
        </w:rPr>
      </w:pPr>
      <w:r w:rsidRPr="00067787">
        <w:rPr>
          <w:rFonts w:ascii="Arial" w:hAnsi="Arial" w:cs="Arial"/>
          <w:b/>
          <w:sz w:val="18"/>
          <w:szCs w:val="18"/>
        </w:rPr>
        <w:lastRenderedPageBreak/>
        <w:t>Información Programática</w:t>
      </w:r>
    </w:p>
    <w:p w14:paraId="0218550D"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Gastos por Categoría Programática</w:t>
      </w:r>
    </w:p>
    <w:p w14:paraId="7A837C68"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Programas y Proyectos de Inversión</w:t>
      </w:r>
    </w:p>
    <w:p w14:paraId="214893D4" w14:textId="77777777" w:rsidR="00AD791F" w:rsidRPr="006A4F83"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Indicadores de Resultados</w:t>
      </w:r>
    </w:p>
    <w:p w14:paraId="3F7F2482" w14:textId="77777777" w:rsidR="006A4F83" w:rsidRPr="00B372A2" w:rsidRDefault="006A4F83" w:rsidP="00042519">
      <w:pPr>
        <w:pStyle w:val="Prrafodelista"/>
        <w:numPr>
          <w:ilvl w:val="0"/>
          <w:numId w:val="9"/>
        </w:numPr>
        <w:tabs>
          <w:tab w:val="left" w:pos="1134"/>
        </w:tabs>
        <w:spacing w:line="360" w:lineRule="auto"/>
        <w:ind w:hanging="11"/>
        <w:jc w:val="both"/>
        <w:rPr>
          <w:rFonts w:ascii="Arial" w:hAnsi="Arial" w:cs="Arial"/>
          <w:b/>
          <w:sz w:val="18"/>
          <w:szCs w:val="18"/>
        </w:rPr>
      </w:pPr>
      <w:bookmarkStart w:id="0" w:name="_GoBack"/>
      <w:bookmarkEnd w:id="0"/>
    </w:p>
    <w:p w14:paraId="77EFF29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Anexos</w:t>
      </w:r>
    </w:p>
    <w:p w14:paraId="4B397586"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b/>
          <w:sz w:val="18"/>
          <w:szCs w:val="18"/>
        </w:rPr>
      </w:pPr>
      <w:r w:rsidRPr="00B372A2">
        <w:rPr>
          <w:rFonts w:ascii="Arial" w:hAnsi="Arial" w:cs="Arial"/>
          <w:sz w:val="18"/>
          <w:szCs w:val="18"/>
        </w:rPr>
        <w:t>Relación de Bienes Muebles que Componen el Patrimonio</w:t>
      </w:r>
    </w:p>
    <w:p w14:paraId="765E6F37"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Bienes Inmuebles que Componen el Patrimonio</w:t>
      </w:r>
    </w:p>
    <w:p w14:paraId="1FDD9382"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Cuentas Bancarias Productivas Especificas</w:t>
      </w:r>
    </w:p>
    <w:p w14:paraId="246FD94D" w14:textId="77777777" w:rsidR="004137E3" w:rsidRPr="004137E3" w:rsidRDefault="00AD791F"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hAnsi="Arial" w:cs="Arial"/>
          <w:sz w:val="18"/>
          <w:szCs w:val="18"/>
        </w:rPr>
        <w:t>Relación de Esquemas Bursátiles y de Coberturas Financieras</w:t>
      </w:r>
    </w:p>
    <w:p w14:paraId="0698D022" w14:textId="3599756C" w:rsidR="00B43C7F" w:rsidRDefault="00067787"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eastAsia="Times New Roman" w:hAnsi="Arial" w:cs="Arial"/>
          <w:sz w:val="18"/>
          <w:szCs w:val="18"/>
        </w:rPr>
        <w:t xml:space="preserve">Balanza de Comprobación. </w:t>
      </w:r>
    </w:p>
    <w:p w14:paraId="037CD7E4" w14:textId="09F55A1F" w:rsidR="004137E3" w:rsidRPr="004137E3" w:rsidRDefault="004137E3"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Auxiliares Contables</w:t>
      </w:r>
    </w:p>
    <w:p w14:paraId="2F755396" w14:textId="69AD801D" w:rsidR="00067787" w:rsidRDefault="00067787"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Relación de Bancos</w:t>
      </w:r>
    </w:p>
    <w:p w14:paraId="431473EA" w14:textId="6BA77CDC"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Conciliaciones Bancarias</w:t>
      </w:r>
      <w:r w:rsidR="004137E3">
        <w:rPr>
          <w:rFonts w:ascii="Arial" w:eastAsia="Times New Roman" w:hAnsi="Arial" w:cs="Arial"/>
          <w:sz w:val="18"/>
          <w:szCs w:val="18"/>
        </w:rPr>
        <w:t xml:space="preserve"> y Estados de cuenta Bancaria</w:t>
      </w:r>
    </w:p>
    <w:p w14:paraId="6E6546FC" w14:textId="72FEE6D2" w:rsidR="004137E3" w:rsidRPr="00067787" w:rsidRDefault="004137E3" w:rsidP="004137E3">
      <w:pPr>
        <w:numPr>
          <w:ilvl w:val="0"/>
          <w:numId w:val="16"/>
        </w:numPr>
        <w:spacing w:after="0" w:line="360" w:lineRule="auto"/>
        <w:rPr>
          <w:rFonts w:ascii="Arial" w:eastAsia="Times New Roman" w:hAnsi="Arial" w:cs="Arial"/>
          <w:sz w:val="18"/>
          <w:szCs w:val="18"/>
        </w:rPr>
      </w:pPr>
      <w:bookmarkStart w:id="1" w:name="_Hlk36026404"/>
      <w:bookmarkStart w:id="2" w:name="_Hlk36027996"/>
      <w:r w:rsidRPr="00067787">
        <w:rPr>
          <w:rFonts w:ascii="Arial" w:eastAsia="Times New Roman" w:hAnsi="Arial" w:cs="Arial"/>
          <w:sz w:val="18"/>
          <w:szCs w:val="18"/>
        </w:rPr>
        <w:t>Es</w:t>
      </w:r>
      <w:r>
        <w:rPr>
          <w:rFonts w:ascii="Arial" w:eastAsia="Times New Roman" w:hAnsi="Arial" w:cs="Arial"/>
          <w:sz w:val="18"/>
          <w:szCs w:val="18"/>
        </w:rPr>
        <w:t>tado Presupuestario de Ingresos desagregado por concepto</w:t>
      </w:r>
    </w:p>
    <w:bookmarkEnd w:id="1"/>
    <w:p w14:paraId="40BCBD37" w14:textId="23B1B616" w:rsidR="004137E3" w:rsidRPr="00067787" w:rsidRDefault="004137E3" w:rsidP="004137E3">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Es</w:t>
      </w:r>
      <w:r>
        <w:rPr>
          <w:rFonts w:ascii="Arial" w:eastAsia="Times New Roman" w:hAnsi="Arial" w:cs="Arial"/>
          <w:sz w:val="18"/>
          <w:szCs w:val="18"/>
        </w:rPr>
        <w:t>tado Presupuestario de Egresos desagregado por partida, del periodo y acumulado</w:t>
      </w:r>
    </w:p>
    <w:p w14:paraId="05E3266E" w14:textId="456C7D4F" w:rsidR="004137E3"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Avance del Programa Operativo Anual</w:t>
      </w:r>
    </w:p>
    <w:p w14:paraId="6E1007DA" w14:textId="566745EA" w:rsidR="004137E3" w:rsidRPr="00067787"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Inventario de Bienes Muebles, Inmuebles e Intangibles, clasificado y cuantificado</w:t>
      </w:r>
    </w:p>
    <w:p w14:paraId="3AE65CA4" w14:textId="161843F4" w:rsidR="00067787" w:rsidRPr="004137E3" w:rsidRDefault="00067787" w:rsidP="004137E3">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Ingresos Trimestral</w:t>
      </w:r>
    </w:p>
    <w:p w14:paraId="327CD9CB" w14:textId="77777777"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Egresos Trimestral</w:t>
      </w:r>
    </w:p>
    <w:p w14:paraId="1BD1E286" w14:textId="7D410FD6"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Plantilla de Personal</w:t>
      </w:r>
      <w:r w:rsidR="004137E3">
        <w:rPr>
          <w:rFonts w:ascii="Arial" w:eastAsia="Times New Roman" w:hAnsi="Arial" w:cs="Arial"/>
          <w:sz w:val="18"/>
          <w:szCs w:val="18"/>
        </w:rPr>
        <w:t xml:space="preserve"> Trimestral</w:t>
      </w:r>
    </w:p>
    <w:p w14:paraId="54DBBEC5" w14:textId="304A314B" w:rsidR="00067787" w:rsidRPr="00067787" w:rsidRDefault="004137E3" w:rsidP="00B43C7F">
      <w:pPr>
        <w:numPr>
          <w:ilvl w:val="0"/>
          <w:numId w:val="16"/>
        </w:numPr>
        <w:spacing w:after="0" w:line="360" w:lineRule="auto"/>
        <w:jc w:val="both"/>
        <w:rPr>
          <w:rFonts w:ascii="Arial" w:eastAsia="Times New Roman" w:hAnsi="Arial" w:cs="Arial"/>
          <w:sz w:val="18"/>
          <w:szCs w:val="18"/>
        </w:rPr>
      </w:pPr>
      <w:r>
        <w:rPr>
          <w:rFonts w:ascii="Arial" w:eastAsia="Times New Roman" w:hAnsi="Arial" w:cs="Arial"/>
          <w:sz w:val="18"/>
          <w:szCs w:val="18"/>
        </w:rPr>
        <w:t xml:space="preserve">Libro </w:t>
      </w:r>
      <w:r w:rsidR="00067787" w:rsidRPr="00067787">
        <w:rPr>
          <w:rFonts w:ascii="Arial" w:eastAsia="Times New Roman" w:hAnsi="Arial" w:cs="Arial"/>
          <w:sz w:val="18"/>
          <w:szCs w:val="18"/>
        </w:rPr>
        <w:t>Diario.</w:t>
      </w:r>
    </w:p>
    <w:bookmarkEnd w:id="2"/>
    <w:p w14:paraId="110FBF96" w14:textId="77777777" w:rsidR="006A4F83" w:rsidRDefault="006A4F83" w:rsidP="006A4F83">
      <w:pPr>
        <w:pStyle w:val="Prrafodelista"/>
        <w:spacing w:line="360" w:lineRule="auto"/>
        <w:jc w:val="both"/>
        <w:rPr>
          <w:rFonts w:ascii="Arial" w:hAnsi="Arial" w:cs="Arial"/>
          <w:b/>
          <w:sz w:val="18"/>
          <w:szCs w:val="18"/>
        </w:rPr>
      </w:pPr>
    </w:p>
    <w:p w14:paraId="609D01A2"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Formatos de Disciplina Financiera</w:t>
      </w:r>
    </w:p>
    <w:p w14:paraId="0254954C" w14:textId="77777777" w:rsidR="00042519" w:rsidRPr="006A4F83" w:rsidRDefault="00042519" w:rsidP="00C762B8">
      <w:pPr>
        <w:pStyle w:val="Texto"/>
        <w:numPr>
          <w:ilvl w:val="0"/>
          <w:numId w:val="13"/>
        </w:numPr>
        <w:spacing w:line="240" w:lineRule="auto"/>
        <w:ind w:left="1077" w:hanging="357"/>
        <w:rPr>
          <w:b/>
          <w:sz w:val="16"/>
          <w:szCs w:val="16"/>
        </w:rPr>
      </w:pPr>
      <w:r w:rsidRPr="006A4F83">
        <w:rPr>
          <w:b/>
          <w:sz w:val="16"/>
          <w:szCs w:val="16"/>
        </w:rPr>
        <w:t xml:space="preserve">Formato 1   </w:t>
      </w:r>
      <w:r w:rsidRPr="006A4F83">
        <w:rPr>
          <w:sz w:val="16"/>
          <w:szCs w:val="16"/>
        </w:rPr>
        <w:t>Estado de Situación Financiera Detallado - LDF</w:t>
      </w:r>
    </w:p>
    <w:p w14:paraId="77AA3568" w14:textId="77777777" w:rsidR="00042519" w:rsidRPr="006A4F83" w:rsidRDefault="00042519" w:rsidP="00C762B8">
      <w:pPr>
        <w:pStyle w:val="Prrafodelista"/>
        <w:numPr>
          <w:ilvl w:val="0"/>
          <w:numId w:val="13"/>
        </w:numPr>
        <w:spacing w:after="0" w:line="240" w:lineRule="auto"/>
        <w:ind w:left="1077" w:hanging="357"/>
        <w:rPr>
          <w:rFonts w:ascii="Arial" w:eastAsia="Times New Roman" w:hAnsi="Arial" w:cs="Arial"/>
          <w:b/>
          <w:sz w:val="16"/>
          <w:szCs w:val="16"/>
        </w:rPr>
      </w:pPr>
      <w:r w:rsidRPr="006A4F83">
        <w:rPr>
          <w:rFonts w:ascii="Arial" w:eastAsia="Times New Roman" w:hAnsi="Arial" w:cs="Arial"/>
          <w:b/>
          <w:sz w:val="16"/>
          <w:szCs w:val="16"/>
        </w:rPr>
        <w:t xml:space="preserve">Formato 2   </w:t>
      </w:r>
      <w:r w:rsidRPr="006A4F83">
        <w:rPr>
          <w:rFonts w:ascii="Arial" w:eastAsia="Times New Roman" w:hAnsi="Arial" w:cs="Arial"/>
          <w:sz w:val="16"/>
          <w:szCs w:val="16"/>
        </w:rPr>
        <w:t>Informe Analítico de la Deuda Pública y Otros Pasivos – LDF</w:t>
      </w:r>
    </w:p>
    <w:p w14:paraId="57DC6EE0" w14:textId="77777777" w:rsidR="00042519" w:rsidRPr="006A4F83"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6"/>
          <w:szCs w:val="16"/>
        </w:rPr>
      </w:pPr>
      <w:r w:rsidRPr="006A4F83">
        <w:rPr>
          <w:rFonts w:ascii="Arial" w:eastAsia="Times New Roman" w:hAnsi="Arial" w:cs="Arial"/>
          <w:b/>
          <w:sz w:val="16"/>
          <w:szCs w:val="16"/>
        </w:rPr>
        <w:t xml:space="preserve">Formato 3  </w:t>
      </w:r>
      <w:r w:rsidRPr="006A4F83">
        <w:rPr>
          <w:rFonts w:ascii="Arial" w:eastAsia="Times New Roman" w:hAnsi="Arial" w:cs="Arial"/>
          <w:sz w:val="16"/>
          <w:szCs w:val="16"/>
        </w:rPr>
        <w:t xml:space="preserve"> Informe Analítico de Obligaciones Diferentes de Financiamientos – LDF</w:t>
      </w:r>
    </w:p>
    <w:p w14:paraId="2BDF985A" w14:textId="1CAE99C8" w:rsidR="00042519" w:rsidRPr="006A4F83"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6"/>
          <w:szCs w:val="16"/>
        </w:rPr>
      </w:pPr>
      <w:r w:rsidRPr="006A4F83">
        <w:rPr>
          <w:rFonts w:ascii="Arial" w:eastAsia="Times New Roman" w:hAnsi="Arial" w:cs="Arial"/>
          <w:b/>
          <w:sz w:val="16"/>
          <w:szCs w:val="16"/>
        </w:rPr>
        <w:t>Formato 4</w:t>
      </w:r>
      <w:r w:rsidR="00C762B8" w:rsidRPr="006A4F83">
        <w:rPr>
          <w:rFonts w:ascii="Arial" w:eastAsia="Times New Roman" w:hAnsi="Arial" w:cs="Arial"/>
          <w:b/>
          <w:sz w:val="16"/>
          <w:szCs w:val="16"/>
        </w:rPr>
        <w:t xml:space="preserve">  </w:t>
      </w:r>
      <w:r w:rsidRPr="006A4F83">
        <w:rPr>
          <w:rFonts w:ascii="Arial" w:eastAsia="Times New Roman" w:hAnsi="Arial" w:cs="Arial"/>
          <w:sz w:val="16"/>
          <w:szCs w:val="16"/>
        </w:rPr>
        <w:t xml:space="preserve"> Balance Presupuestario – LDF</w:t>
      </w:r>
    </w:p>
    <w:p w14:paraId="45324982" w14:textId="66D9F0D5" w:rsidR="00042519" w:rsidRPr="006A4F83"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6"/>
          <w:szCs w:val="16"/>
        </w:rPr>
      </w:pPr>
      <w:r w:rsidRPr="006A4F83">
        <w:rPr>
          <w:rFonts w:ascii="Arial" w:eastAsia="Times New Roman" w:hAnsi="Arial" w:cs="Arial"/>
          <w:b/>
          <w:sz w:val="16"/>
          <w:szCs w:val="16"/>
        </w:rPr>
        <w:t>Formato 5</w:t>
      </w:r>
      <w:r w:rsidRPr="006A4F83">
        <w:rPr>
          <w:rFonts w:ascii="Arial" w:eastAsia="Times New Roman" w:hAnsi="Arial" w:cs="Arial"/>
          <w:sz w:val="16"/>
          <w:szCs w:val="16"/>
        </w:rPr>
        <w:t xml:space="preserve"> </w:t>
      </w:r>
      <w:r w:rsidR="00C762B8" w:rsidRPr="006A4F83">
        <w:rPr>
          <w:rFonts w:ascii="Arial" w:eastAsia="Times New Roman" w:hAnsi="Arial" w:cs="Arial"/>
          <w:sz w:val="16"/>
          <w:szCs w:val="16"/>
        </w:rPr>
        <w:t xml:space="preserve">  </w:t>
      </w:r>
      <w:r w:rsidRPr="006A4F83">
        <w:rPr>
          <w:rFonts w:ascii="Arial" w:eastAsia="Times New Roman" w:hAnsi="Arial" w:cs="Arial"/>
          <w:sz w:val="16"/>
          <w:szCs w:val="16"/>
        </w:rPr>
        <w:t>Estado Analítico de Ingresos Detallado – LDF</w:t>
      </w:r>
    </w:p>
    <w:p w14:paraId="2F11613C" w14:textId="76D20C64" w:rsidR="00042519" w:rsidRPr="006A4F83" w:rsidRDefault="00042519" w:rsidP="00C762B8">
      <w:pPr>
        <w:pStyle w:val="Texto"/>
        <w:numPr>
          <w:ilvl w:val="0"/>
          <w:numId w:val="13"/>
        </w:numPr>
        <w:spacing w:after="0" w:line="240" w:lineRule="auto"/>
        <w:ind w:left="1077" w:hanging="357"/>
        <w:rPr>
          <w:b/>
          <w:sz w:val="16"/>
          <w:szCs w:val="16"/>
        </w:rPr>
      </w:pPr>
      <w:r w:rsidRPr="006A4F83">
        <w:rPr>
          <w:b/>
          <w:sz w:val="16"/>
          <w:szCs w:val="16"/>
        </w:rPr>
        <w:t xml:space="preserve">Formato 6a </w:t>
      </w:r>
      <w:r w:rsidRPr="006A4F83">
        <w:rPr>
          <w:sz w:val="16"/>
          <w:szCs w:val="16"/>
        </w:rPr>
        <w:t>Estado Analítico del Ejercicio del Presupuesto de Egresos Detallado – LDF (Clasificación por Objeto del Gasto)</w:t>
      </w:r>
    </w:p>
    <w:p w14:paraId="57632CD8" w14:textId="6D784B5B" w:rsidR="00042519" w:rsidRPr="006A4F83" w:rsidRDefault="00042519" w:rsidP="00C762B8">
      <w:pPr>
        <w:pStyle w:val="Texto"/>
        <w:numPr>
          <w:ilvl w:val="0"/>
          <w:numId w:val="13"/>
        </w:numPr>
        <w:tabs>
          <w:tab w:val="left" w:pos="1620"/>
        </w:tabs>
        <w:spacing w:line="240" w:lineRule="auto"/>
        <w:ind w:left="1077" w:hanging="357"/>
        <w:rPr>
          <w:sz w:val="16"/>
          <w:szCs w:val="16"/>
        </w:rPr>
      </w:pPr>
      <w:r w:rsidRPr="006A4F83">
        <w:rPr>
          <w:b/>
          <w:sz w:val="16"/>
          <w:szCs w:val="16"/>
        </w:rPr>
        <w:t xml:space="preserve">Formato 6b </w:t>
      </w:r>
      <w:r w:rsidRPr="006A4F83">
        <w:rPr>
          <w:sz w:val="16"/>
          <w:szCs w:val="16"/>
        </w:rPr>
        <w:t>Estado Analítico del Ejercicio del Presupuesto de Egresos Detallado – LDF (Clasificación Administrativa)</w:t>
      </w:r>
    </w:p>
    <w:p w14:paraId="5AADDB2B" w14:textId="4BC4FAFD" w:rsidR="00042519" w:rsidRPr="006A4F83" w:rsidRDefault="00042519" w:rsidP="00C762B8">
      <w:pPr>
        <w:pStyle w:val="Texto"/>
        <w:numPr>
          <w:ilvl w:val="0"/>
          <w:numId w:val="13"/>
        </w:numPr>
        <w:spacing w:line="240" w:lineRule="auto"/>
        <w:ind w:left="1077" w:hanging="357"/>
        <w:rPr>
          <w:b/>
          <w:sz w:val="16"/>
          <w:szCs w:val="16"/>
        </w:rPr>
      </w:pPr>
      <w:r w:rsidRPr="006A4F83">
        <w:rPr>
          <w:b/>
          <w:sz w:val="16"/>
          <w:szCs w:val="16"/>
        </w:rPr>
        <w:t xml:space="preserve">Formato 6c </w:t>
      </w:r>
      <w:r w:rsidRPr="006A4F83">
        <w:rPr>
          <w:sz w:val="16"/>
          <w:szCs w:val="16"/>
        </w:rPr>
        <w:t>Estado Analítico del Ejercicio del Presupuesto de Egresos Detallado – LDF (Clasificación Funcional)</w:t>
      </w:r>
    </w:p>
    <w:p w14:paraId="30F8B191" w14:textId="7E37D8A5" w:rsidR="00C762B8" w:rsidRPr="006A4F83" w:rsidRDefault="00042519" w:rsidP="00C762B8">
      <w:pPr>
        <w:pStyle w:val="Texto"/>
        <w:numPr>
          <w:ilvl w:val="0"/>
          <w:numId w:val="13"/>
        </w:numPr>
        <w:tabs>
          <w:tab w:val="left" w:pos="1530"/>
        </w:tabs>
        <w:spacing w:line="288" w:lineRule="auto"/>
        <w:ind w:left="1077" w:hanging="357"/>
        <w:rPr>
          <w:rFonts w:cs="Times New Roman"/>
          <w:szCs w:val="18"/>
          <w:lang w:eastAsia="hi-IN"/>
        </w:rPr>
      </w:pPr>
      <w:r w:rsidRPr="006A4F83">
        <w:rPr>
          <w:b/>
          <w:sz w:val="16"/>
          <w:szCs w:val="16"/>
        </w:rPr>
        <w:lastRenderedPageBreak/>
        <w:t xml:space="preserve">Formato 6d </w:t>
      </w:r>
      <w:r w:rsidRPr="006A4F83">
        <w:rPr>
          <w:sz w:val="16"/>
          <w:szCs w:val="16"/>
        </w:rPr>
        <w:t>Estado Analítico del Ejercicio del Presupuesto de Egresos Detallado – LDF (Clasificación de Servicios Personales por Categoría)</w:t>
      </w:r>
      <w:r w:rsidR="00C762B8" w:rsidRPr="006A4F83">
        <w:rPr>
          <w:rFonts w:cs="Times New Roman"/>
          <w:szCs w:val="18"/>
          <w:lang w:eastAsia="hi-IN"/>
        </w:rPr>
        <w:t xml:space="preserve">  </w:t>
      </w:r>
    </w:p>
    <w:p w14:paraId="2FF6B046" w14:textId="77777777" w:rsidR="00042519" w:rsidRPr="00246E58" w:rsidRDefault="00042519" w:rsidP="00042519">
      <w:pPr>
        <w:pStyle w:val="Texto"/>
        <w:tabs>
          <w:tab w:val="left" w:pos="1530"/>
        </w:tabs>
        <w:spacing w:line="240" w:lineRule="auto"/>
        <w:ind w:left="1429" w:firstLine="0"/>
        <w:rPr>
          <w:sz w:val="16"/>
          <w:szCs w:val="16"/>
        </w:rPr>
      </w:pPr>
    </w:p>
    <w:sectPr w:rsidR="00042519" w:rsidRPr="00246E58" w:rsidSect="008B6826">
      <w:headerReference w:type="even" r:id="rId9"/>
      <w:headerReference w:type="default" r:id="rId10"/>
      <w:footerReference w:type="even" r:id="rId11"/>
      <w:footerReference w:type="default" r:id="rId12"/>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670E8" w14:textId="77777777" w:rsidR="00AC1FDF" w:rsidRDefault="00AC1FDF" w:rsidP="00EA5418">
      <w:pPr>
        <w:spacing w:after="0" w:line="240" w:lineRule="auto"/>
      </w:pPr>
      <w:r>
        <w:separator/>
      </w:r>
    </w:p>
  </w:endnote>
  <w:endnote w:type="continuationSeparator" w:id="0">
    <w:p w14:paraId="59853BCE" w14:textId="77777777" w:rsidR="00AC1FDF" w:rsidRDefault="00AC1FD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F44E" w14:textId="5724075D" w:rsidR="0013011C" w:rsidRPr="0013011C" w:rsidRDefault="006A4F83"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2050"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Pr="006A4F83">
          <w:rPr>
            <w:rFonts w:ascii="Soberana Sans Light" w:hAnsi="Soberana Sans Light"/>
            <w:noProof/>
            <w:lang w:val="es-ES"/>
          </w:rPr>
          <w:t>4</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C3BD" w14:textId="211E9BEB" w:rsidR="008E3652" w:rsidRPr="008E3652" w:rsidRDefault="006A4F83"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2049"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Pr="006A4F83">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9E360" w14:textId="77777777" w:rsidR="00AC1FDF" w:rsidRDefault="00AC1FDF" w:rsidP="00EA5418">
      <w:pPr>
        <w:spacing w:after="0" w:line="240" w:lineRule="auto"/>
      </w:pPr>
      <w:r>
        <w:separator/>
      </w:r>
    </w:p>
  </w:footnote>
  <w:footnote w:type="continuationSeparator" w:id="0">
    <w:p w14:paraId="646A4241" w14:textId="77777777" w:rsidR="00AC1FDF" w:rsidRDefault="00AC1FD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3D436" w14:textId="77777777" w:rsidR="0013011C" w:rsidRDefault="006A4F83">
    <w:pPr>
      <w:pStyle w:val="Encabezado"/>
    </w:pPr>
    <w:r>
      <w:rPr>
        <w:noProof/>
        <w:lang w:eastAsia="es-MX"/>
      </w:rPr>
      <w:pict w14:anchorId="6C5AC7DA">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07DC776E"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081D79">
                      <w:rPr>
                        <w:rFonts w:ascii="Soberana Titular" w:hAnsi="Soberana Titular" w:cs="Arial"/>
                        <w:color w:val="808080" w:themeColor="background1" w:themeShade="80"/>
                        <w:sz w:val="42"/>
                        <w:szCs w:val="42"/>
                      </w:rPr>
                      <w:t>21</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2052"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D78E" w14:textId="77777777" w:rsidR="008E3652" w:rsidRPr="0013011C" w:rsidRDefault="006A4F83"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2051"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9C1244"/>
    <w:multiLevelType w:val="hybridMultilevel"/>
    <w:tmpl w:val="CB18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354250FA"/>
    <w:multiLevelType w:val="hybridMultilevel"/>
    <w:tmpl w:val="BA08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7">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5E24FE"/>
    <w:multiLevelType w:val="hybridMultilevel"/>
    <w:tmpl w:val="6EFE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116FB0"/>
    <w:multiLevelType w:val="hybridMultilevel"/>
    <w:tmpl w:val="B336B5E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3"/>
  </w:num>
  <w:num w:numId="3">
    <w:abstractNumId w:val="9"/>
  </w:num>
  <w:num w:numId="4">
    <w:abstractNumId w:val="6"/>
  </w:num>
  <w:num w:numId="5">
    <w:abstractNumId w:val="5"/>
  </w:num>
  <w:num w:numId="6">
    <w:abstractNumId w:val="13"/>
  </w:num>
  <w:num w:numId="7">
    <w:abstractNumId w:val="21"/>
  </w:num>
  <w:num w:numId="8">
    <w:abstractNumId w:val="15"/>
  </w:num>
  <w:num w:numId="9">
    <w:abstractNumId w:val="10"/>
  </w:num>
  <w:num w:numId="10">
    <w:abstractNumId w:val="0"/>
  </w:num>
  <w:num w:numId="11">
    <w:abstractNumId w:val="7"/>
  </w:num>
  <w:num w:numId="12">
    <w:abstractNumId w:val="4"/>
  </w:num>
  <w:num w:numId="13">
    <w:abstractNumId w:val="11"/>
  </w:num>
  <w:num w:numId="14">
    <w:abstractNumId w:val="14"/>
  </w:num>
  <w:num w:numId="15">
    <w:abstractNumId w:val="17"/>
  </w:num>
  <w:num w:numId="16">
    <w:abstractNumId w:val="12"/>
  </w:num>
  <w:num w:numId="17">
    <w:abstractNumId w:val="20"/>
  </w:num>
  <w:num w:numId="18">
    <w:abstractNumId w:val="16"/>
  </w:num>
  <w:num w:numId="19">
    <w:abstractNumId w:val="8"/>
  </w:num>
  <w:num w:numId="20">
    <w:abstractNumId w:val="18"/>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2519"/>
    <w:rsid w:val="000454EA"/>
    <w:rsid w:val="00056042"/>
    <w:rsid w:val="00067787"/>
    <w:rsid w:val="00075F11"/>
    <w:rsid w:val="00076A56"/>
    <w:rsid w:val="00081D79"/>
    <w:rsid w:val="000A2A48"/>
    <w:rsid w:val="000B3FD4"/>
    <w:rsid w:val="000F6D16"/>
    <w:rsid w:val="00101C5D"/>
    <w:rsid w:val="001137E3"/>
    <w:rsid w:val="0013011C"/>
    <w:rsid w:val="00146E12"/>
    <w:rsid w:val="001646D9"/>
    <w:rsid w:val="00174F20"/>
    <w:rsid w:val="00183FBE"/>
    <w:rsid w:val="00196D0F"/>
    <w:rsid w:val="001A2431"/>
    <w:rsid w:val="001B1B72"/>
    <w:rsid w:val="001F7AA6"/>
    <w:rsid w:val="0020797E"/>
    <w:rsid w:val="002549E7"/>
    <w:rsid w:val="002865A7"/>
    <w:rsid w:val="002A6835"/>
    <w:rsid w:val="002A70B3"/>
    <w:rsid w:val="002D4C8A"/>
    <w:rsid w:val="002E06B4"/>
    <w:rsid w:val="002E5897"/>
    <w:rsid w:val="002F2773"/>
    <w:rsid w:val="00307635"/>
    <w:rsid w:val="0032095C"/>
    <w:rsid w:val="00322A09"/>
    <w:rsid w:val="00355821"/>
    <w:rsid w:val="003575A4"/>
    <w:rsid w:val="003610E0"/>
    <w:rsid w:val="00372F40"/>
    <w:rsid w:val="003D5DBF"/>
    <w:rsid w:val="003E7FD0"/>
    <w:rsid w:val="003F05C2"/>
    <w:rsid w:val="004137E3"/>
    <w:rsid w:val="0044253C"/>
    <w:rsid w:val="00486AE1"/>
    <w:rsid w:val="00497D8B"/>
    <w:rsid w:val="004D0129"/>
    <w:rsid w:val="004D41B8"/>
    <w:rsid w:val="00502D8E"/>
    <w:rsid w:val="005117F4"/>
    <w:rsid w:val="00522632"/>
    <w:rsid w:val="00531310"/>
    <w:rsid w:val="00534982"/>
    <w:rsid w:val="00537B1A"/>
    <w:rsid w:val="00540418"/>
    <w:rsid w:val="00582405"/>
    <w:rsid w:val="005852BC"/>
    <w:rsid w:val="005859FA"/>
    <w:rsid w:val="00597742"/>
    <w:rsid w:val="005E2EB5"/>
    <w:rsid w:val="005F103E"/>
    <w:rsid w:val="005F7589"/>
    <w:rsid w:val="006048D2"/>
    <w:rsid w:val="00611E39"/>
    <w:rsid w:val="006458E9"/>
    <w:rsid w:val="006A4F83"/>
    <w:rsid w:val="006B729B"/>
    <w:rsid w:val="006D291A"/>
    <w:rsid w:val="006E6B8E"/>
    <w:rsid w:val="006E77DD"/>
    <w:rsid w:val="00731430"/>
    <w:rsid w:val="00742E35"/>
    <w:rsid w:val="00746D9B"/>
    <w:rsid w:val="0079582C"/>
    <w:rsid w:val="007D6E9A"/>
    <w:rsid w:val="0082753C"/>
    <w:rsid w:val="0082761D"/>
    <w:rsid w:val="0082781F"/>
    <w:rsid w:val="00850E90"/>
    <w:rsid w:val="00897D42"/>
    <w:rsid w:val="00897F46"/>
    <w:rsid w:val="008A6E4D"/>
    <w:rsid w:val="008B0017"/>
    <w:rsid w:val="008B6826"/>
    <w:rsid w:val="008D4272"/>
    <w:rsid w:val="008E3652"/>
    <w:rsid w:val="009E16FC"/>
    <w:rsid w:val="009E5258"/>
    <w:rsid w:val="009F62E7"/>
    <w:rsid w:val="00A14B74"/>
    <w:rsid w:val="00A516D8"/>
    <w:rsid w:val="00A8165C"/>
    <w:rsid w:val="00AB13B7"/>
    <w:rsid w:val="00AC1FDF"/>
    <w:rsid w:val="00AC7243"/>
    <w:rsid w:val="00AD70F5"/>
    <w:rsid w:val="00AD791F"/>
    <w:rsid w:val="00AE642C"/>
    <w:rsid w:val="00B166A9"/>
    <w:rsid w:val="00B17423"/>
    <w:rsid w:val="00B372A2"/>
    <w:rsid w:val="00B42A02"/>
    <w:rsid w:val="00B43C7F"/>
    <w:rsid w:val="00B56B2B"/>
    <w:rsid w:val="00B716BE"/>
    <w:rsid w:val="00B844F0"/>
    <w:rsid w:val="00B849EE"/>
    <w:rsid w:val="00B96907"/>
    <w:rsid w:val="00BD6A5B"/>
    <w:rsid w:val="00BF28A4"/>
    <w:rsid w:val="00C33401"/>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DE728C"/>
    <w:rsid w:val="00E32708"/>
    <w:rsid w:val="00E45FD0"/>
    <w:rsid w:val="00E81959"/>
    <w:rsid w:val="00EA5418"/>
    <w:rsid w:val="00EB215E"/>
    <w:rsid w:val="00ED65D7"/>
    <w:rsid w:val="00F474E9"/>
    <w:rsid w:val="00F745E7"/>
    <w:rsid w:val="00F96944"/>
    <w:rsid w:val="00FA3FB9"/>
    <w:rsid w:val="00FA5247"/>
    <w:rsid w:val="00FB2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A3F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536939048">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7579-6C28-463C-BB6C-28748AAA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1054</Words>
  <Characters>5802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jesus</cp:lastModifiedBy>
  <cp:revision>44</cp:revision>
  <cp:lastPrinted>2021-01-14T18:31:00Z</cp:lastPrinted>
  <dcterms:created xsi:type="dcterms:W3CDTF">2014-09-01T14:30:00Z</dcterms:created>
  <dcterms:modified xsi:type="dcterms:W3CDTF">2021-10-03T02:57:00Z</dcterms:modified>
</cp:coreProperties>
</file>