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43A" w:rsidRDefault="001A543A" w:rsidP="009425D6">
      <w:pPr>
        <w:jc w:val="center"/>
      </w:pPr>
    </w:p>
    <w:p w:rsidR="001A543A" w:rsidRDefault="00E5134B" w:rsidP="009425D6">
      <w:pPr>
        <w:jc w:val="center"/>
      </w:pPr>
      <w:r w:rsidRPr="00E5134B">
        <w:rPr>
          <w:noProof/>
        </w:rPr>
        <w:drawing>
          <wp:inline distT="0" distB="0" distL="0" distR="0" wp14:anchorId="503E47C6" wp14:editId="5C4C5AEC">
            <wp:extent cx="5943600" cy="832501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4495" cy="8326269"/>
                    </a:xfrm>
                    <a:prstGeom prst="rect">
                      <a:avLst/>
                    </a:prstGeom>
                  </pic:spPr>
                </pic:pic>
              </a:graphicData>
            </a:graphic>
          </wp:inline>
        </w:drawing>
      </w:r>
    </w:p>
    <w:p w:rsidR="001A543A" w:rsidRDefault="001A543A" w:rsidP="009425D6">
      <w:pPr>
        <w:jc w:val="center"/>
      </w:pPr>
    </w:p>
    <w:p w:rsidR="001A543A" w:rsidRDefault="001A543A" w:rsidP="009425D6">
      <w:pPr>
        <w:jc w:val="center"/>
      </w:pPr>
    </w:p>
    <w:p w:rsidR="00657057" w:rsidRDefault="00657057" w:rsidP="009425D6">
      <w:pPr>
        <w:jc w:val="center"/>
      </w:pPr>
    </w:p>
    <w:p w:rsidR="001A543A" w:rsidRDefault="00E5134B" w:rsidP="009425D6">
      <w:pPr>
        <w:jc w:val="center"/>
      </w:pPr>
      <w:r w:rsidRPr="00E5134B">
        <w:rPr>
          <w:noProof/>
        </w:rPr>
        <w:drawing>
          <wp:inline distT="0" distB="0" distL="0" distR="0" wp14:anchorId="0FFB1BA0" wp14:editId="6B750814">
            <wp:extent cx="5943600" cy="5406887"/>
            <wp:effectExtent l="0" t="0" r="0" b="381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5709" cy="5408805"/>
                    </a:xfrm>
                    <a:prstGeom prst="rect">
                      <a:avLst/>
                    </a:prstGeom>
                  </pic:spPr>
                </pic:pic>
              </a:graphicData>
            </a:graphic>
          </wp:inline>
        </w:drawing>
      </w:r>
    </w:p>
    <w:p w:rsidR="009425D6" w:rsidRDefault="009425D6" w:rsidP="009425D6">
      <w:pPr>
        <w:jc w:val="center"/>
      </w:pPr>
    </w:p>
    <w:p w:rsidR="009425D6" w:rsidRDefault="009425D6"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1A543A" w:rsidRDefault="00802CFC" w:rsidP="009425D6">
      <w:pPr>
        <w:jc w:val="center"/>
      </w:pPr>
      <w:r w:rsidRPr="00802CFC">
        <w:drawing>
          <wp:inline distT="0" distB="0" distL="0" distR="0" wp14:anchorId="6AFC50A1" wp14:editId="1DF701E6">
            <wp:extent cx="5943197" cy="814213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7225" cy="8147653"/>
                    </a:xfrm>
                    <a:prstGeom prst="rect">
                      <a:avLst/>
                    </a:prstGeom>
                  </pic:spPr>
                </pic:pic>
              </a:graphicData>
            </a:graphic>
          </wp:inline>
        </w:drawing>
      </w:r>
    </w:p>
    <w:p w:rsidR="001A543A" w:rsidRDefault="001A543A" w:rsidP="009425D6">
      <w:pPr>
        <w:jc w:val="center"/>
      </w:pPr>
    </w:p>
    <w:p w:rsidR="005C36BD" w:rsidRDefault="005C36BD" w:rsidP="009425D6">
      <w:pPr>
        <w:jc w:val="center"/>
      </w:pPr>
    </w:p>
    <w:p w:rsidR="005C36BD" w:rsidRDefault="005C36BD" w:rsidP="009425D6">
      <w:pPr>
        <w:jc w:val="center"/>
      </w:pPr>
    </w:p>
    <w:p w:rsidR="005C36BD" w:rsidRDefault="005C36BD" w:rsidP="009425D6">
      <w:pPr>
        <w:jc w:val="center"/>
      </w:pPr>
    </w:p>
    <w:p w:rsidR="001A543A" w:rsidRDefault="0098149A" w:rsidP="009425D6">
      <w:pPr>
        <w:jc w:val="center"/>
      </w:pPr>
      <w:r w:rsidRPr="0098149A">
        <w:rPr>
          <w:noProof/>
        </w:rPr>
        <w:drawing>
          <wp:inline distT="0" distB="0" distL="0" distR="0" wp14:anchorId="7CC419CF" wp14:editId="3DB5AAF8">
            <wp:extent cx="5943600" cy="42698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6285" cy="4271779"/>
                    </a:xfrm>
                    <a:prstGeom prst="rect">
                      <a:avLst/>
                    </a:prstGeom>
                  </pic:spPr>
                </pic:pic>
              </a:graphicData>
            </a:graphic>
          </wp:inline>
        </w:drawing>
      </w:r>
    </w:p>
    <w:p w:rsidR="001A543A" w:rsidRDefault="001A543A" w:rsidP="009425D6">
      <w:pPr>
        <w:jc w:val="center"/>
      </w:pPr>
    </w:p>
    <w:p w:rsidR="001A543A" w:rsidRDefault="001A543A" w:rsidP="009425D6">
      <w:pPr>
        <w:jc w:val="center"/>
      </w:pPr>
    </w:p>
    <w:p w:rsidR="005C36BD" w:rsidRDefault="005C36BD" w:rsidP="009425D6">
      <w:pPr>
        <w:jc w:val="center"/>
      </w:pPr>
    </w:p>
    <w:p w:rsidR="005C36BD" w:rsidRDefault="005C36BD" w:rsidP="009425D6">
      <w:pPr>
        <w:jc w:val="center"/>
      </w:pPr>
    </w:p>
    <w:p w:rsidR="005C36BD" w:rsidRDefault="005C36BD" w:rsidP="009425D6">
      <w:pPr>
        <w:jc w:val="center"/>
      </w:pPr>
    </w:p>
    <w:p w:rsidR="005C36BD" w:rsidRDefault="005C36BD" w:rsidP="009425D6">
      <w:pPr>
        <w:jc w:val="center"/>
      </w:pPr>
    </w:p>
    <w:p w:rsidR="005C36BD" w:rsidRDefault="005C36BD"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5455E1" w:rsidRDefault="005455E1" w:rsidP="009425D6">
      <w:pPr>
        <w:jc w:val="center"/>
      </w:pPr>
    </w:p>
    <w:p w:rsidR="005455E1" w:rsidRDefault="005455E1" w:rsidP="009425D6">
      <w:pPr>
        <w:jc w:val="center"/>
      </w:pPr>
    </w:p>
    <w:p w:rsidR="005455E1" w:rsidRDefault="005455E1" w:rsidP="009425D6">
      <w:pPr>
        <w:jc w:val="center"/>
      </w:pPr>
    </w:p>
    <w:p w:rsidR="001A543A" w:rsidRDefault="001A543A" w:rsidP="009425D6">
      <w:pPr>
        <w:jc w:val="center"/>
      </w:pPr>
    </w:p>
    <w:p w:rsidR="001A543A" w:rsidRDefault="001A543A" w:rsidP="009425D6">
      <w:pPr>
        <w:jc w:val="center"/>
      </w:pPr>
    </w:p>
    <w:p w:rsidR="001A543A" w:rsidRDefault="0098149A" w:rsidP="009425D6">
      <w:pPr>
        <w:jc w:val="center"/>
      </w:pPr>
      <w:r w:rsidRPr="0098149A">
        <w:rPr>
          <w:noProof/>
        </w:rPr>
        <w:drawing>
          <wp:inline distT="0" distB="0" distL="0" distR="0" wp14:anchorId="1AF50CCB" wp14:editId="25C7FD8A">
            <wp:extent cx="5943600" cy="539813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5398135"/>
                    </a:xfrm>
                    <a:prstGeom prst="rect">
                      <a:avLst/>
                    </a:prstGeom>
                  </pic:spPr>
                </pic:pic>
              </a:graphicData>
            </a:graphic>
          </wp:inline>
        </w:drawing>
      </w:r>
    </w:p>
    <w:p w:rsidR="005C36BD" w:rsidRDefault="005C36BD" w:rsidP="009425D6">
      <w:pPr>
        <w:jc w:val="center"/>
      </w:pPr>
    </w:p>
    <w:p w:rsidR="005C36BD" w:rsidRDefault="005C36BD"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5C36BD" w:rsidRDefault="0098149A" w:rsidP="009425D6">
      <w:pPr>
        <w:jc w:val="center"/>
      </w:pPr>
      <w:r w:rsidRPr="0098149A">
        <w:rPr>
          <w:noProof/>
        </w:rPr>
        <w:drawing>
          <wp:inline distT="0" distB="0" distL="0" distR="0" wp14:anchorId="41844F11" wp14:editId="29607B1D">
            <wp:extent cx="5943600" cy="558990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5589905"/>
                    </a:xfrm>
                    <a:prstGeom prst="rect">
                      <a:avLst/>
                    </a:prstGeom>
                  </pic:spPr>
                </pic:pic>
              </a:graphicData>
            </a:graphic>
          </wp:inline>
        </w:drawing>
      </w:r>
    </w:p>
    <w:p w:rsidR="005C36BD" w:rsidRDefault="005C36BD" w:rsidP="009425D6">
      <w:pPr>
        <w:jc w:val="center"/>
      </w:pPr>
    </w:p>
    <w:p w:rsidR="005C36BD" w:rsidRDefault="005C36BD" w:rsidP="009425D6">
      <w:pPr>
        <w:jc w:val="center"/>
      </w:pPr>
    </w:p>
    <w:p w:rsidR="00E26F12" w:rsidRDefault="00E26F12" w:rsidP="00786B0E">
      <w:pPr>
        <w:jc w:val="center"/>
      </w:pPr>
    </w:p>
    <w:p w:rsidR="001A543A" w:rsidRDefault="001A543A" w:rsidP="00786B0E">
      <w:pPr>
        <w:jc w:val="center"/>
      </w:pPr>
    </w:p>
    <w:p w:rsidR="001A543A" w:rsidRDefault="001A543A" w:rsidP="00786B0E">
      <w:pPr>
        <w:jc w:val="center"/>
      </w:pPr>
    </w:p>
    <w:p w:rsidR="00657057" w:rsidRDefault="00657057" w:rsidP="00786B0E">
      <w:pPr>
        <w:jc w:val="center"/>
      </w:pPr>
    </w:p>
    <w:p w:rsidR="00657057" w:rsidRDefault="00657057" w:rsidP="00786B0E">
      <w:pPr>
        <w:jc w:val="center"/>
      </w:pPr>
    </w:p>
    <w:p w:rsidR="001A543A" w:rsidRDefault="0098149A" w:rsidP="00786B0E">
      <w:pPr>
        <w:jc w:val="center"/>
      </w:pPr>
      <w:r w:rsidRPr="0098149A">
        <w:rPr>
          <w:noProof/>
        </w:rPr>
        <w:drawing>
          <wp:inline distT="0" distB="0" distL="0" distR="0" wp14:anchorId="1B4B2720" wp14:editId="4337FB4E">
            <wp:extent cx="5943416" cy="7656858"/>
            <wp:effectExtent l="0" t="0" r="635" b="127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8313" cy="7663167"/>
                    </a:xfrm>
                    <a:prstGeom prst="rect">
                      <a:avLst/>
                    </a:prstGeom>
                  </pic:spPr>
                </pic:pic>
              </a:graphicData>
            </a:graphic>
          </wp:inline>
        </w:drawing>
      </w:r>
      <w:r w:rsidR="00DD35F3">
        <w:tab/>
      </w:r>
      <w:r w:rsidR="00DD35F3">
        <w:tab/>
      </w:r>
      <w:r w:rsidR="00DD35F3">
        <w:tab/>
      </w:r>
    </w:p>
    <w:p w:rsidR="00E26F12" w:rsidRDefault="00E26F12" w:rsidP="00667D50"/>
    <w:p w:rsidR="00E26F12" w:rsidRDefault="00E26F12" w:rsidP="00667D50"/>
    <w:p w:rsidR="00786B0E" w:rsidRDefault="00786B0E" w:rsidP="00667D50"/>
    <w:p w:rsidR="00657057" w:rsidRDefault="00657057" w:rsidP="00786B0E">
      <w:pPr>
        <w:jc w:val="center"/>
        <w:rPr>
          <w:rFonts w:ascii="Soberana Sans Light" w:hAnsi="Soberana Sans Light"/>
        </w:rPr>
      </w:pPr>
    </w:p>
    <w:p w:rsidR="00657057" w:rsidRDefault="00657057" w:rsidP="00786B0E">
      <w:pPr>
        <w:jc w:val="center"/>
        <w:rPr>
          <w:rFonts w:ascii="Soberana Sans Light" w:hAnsi="Soberana Sans Light"/>
        </w:rPr>
      </w:pPr>
    </w:p>
    <w:p w:rsidR="00786B0E" w:rsidRPr="00540418" w:rsidRDefault="00786B0E" w:rsidP="00786B0E">
      <w:pPr>
        <w:jc w:val="center"/>
        <w:rPr>
          <w:rFonts w:ascii="Soberana Sans Light" w:hAnsi="Soberana Sans Light"/>
        </w:rPr>
      </w:pPr>
      <w:r w:rsidRPr="00540418">
        <w:rPr>
          <w:rFonts w:ascii="Soberana Sans Light" w:hAnsi="Soberana Sans Light"/>
        </w:rPr>
        <w:t>Informe de Pasivos Contingentes</w:t>
      </w:r>
    </w:p>
    <w:p w:rsidR="00786B0E" w:rsidRDefault="00786B0E" w:rsidP="00786B0E">
      <w:pPr>
        <w:rPr>
          <w:rFonts w:ascii="Arial" w:hAnsi="Arial" w:cs="Arial"/>
          <w:sz w:val="18"/>
          <w:szCs w:val="18"/>
        </w:rPr>
      </w:pPr>
    </w:p>
    <w:p w:rsidR="00786B0E" w:rsidRDefault="00786B0E" w:rsidP="00786B0E">
      <w:pPr>
        <w:rPr>
          <w:rFonts w:ascii="Arial" w:hAnsi="Arial" w:cs="Arial"/>
          <w:sz w:val="18"/>
          <w:szCs w:val="18"/>
        </w:rPr>
      </w:pPr>
    </w:p>
    <w:p w:rsidR="00786B0E" w:rsidRDefault="00786B0E" w:rsidP="00786B0E">
      <w:pPr>
        <w:rPr>
          <w:rFonts w:ascii="Arial" w:hAnsi="Arial" w:cs="Arial"/>
          <w:sz w:val="18"/>
          <w:szCs w:val="18"/>
        </w:rPr>
      </w:pPr>
      <w:r>
        <w:rPr>
          <w:rFonts w:ascii="Arial" w:hAnsi="Arial" w:cs="Arial"/>
          <w:sz w:val="18"/>
          <w:szCs w:val="18"/>
        </w:rPr>
        <w:t>CONTINGENCIAS LABORALES:</w:t>
      </w:r>
    </w:p>
    <w:p w:rsidR="00DD35F3" w:rsidRPr="003A604E" w:rsidRDefault="00DD35F3" w:rsidP="00DD35F3">
      <w:pPr>
        <w:pStyle w:val="Prrafodelista"/>
        <w:numPr>
          <w:ilvl w:val="0"/>
          <w:numId w:val="32"/>
        </w:numPr>
        <w:rPr>
          <w:rFonts w:ascii="Arial" w:hAnsi="Arial" w:cs="Arial"/>
          <w:sz w:val="18"/>
          <w:szCs w:val="18"/>
        </w:rPr>
      </w:pPr>
      <w:r>
        <w:rPr>
          <w:rFonts w:ascii="Arial" w:hAnsi="Arial" w:cs="Arial"/>
          <w:sz w:val="18"/>
          <w:szCs w:val="18"/>
        </w:rPr>
        <w:t>Saldo al 31 de marzo</w:t>
      </w:r>
      <w:r w:rsidRPr="003A604E">
        <w:rPr>
          <w:rFonts w:ascii="Arial" w:hAnsi="Arial" w:cs="Arial"/>
          <w:sz w:val="18"/>
          <w:szCs w:val="18"/>
        </w:rPr>
        <w:t xml:space="preserve"> de 20</w:t>
      </w:r>
      <w:r>
        <w:rPr>
          <w:rFonts w:ascii="Arial" w:hAnsi="Arial" w:cs="Arial"/>
          <w:sz w:val="18"/>
          <w:szCs w:val="18"/>
        </w:rPr>
        <w:t>23</w:t>
      </w:r>
      <w:r w:rsidRPr="003A604E">
        <w:rPr>
          <w:rFonts w:ascii="Arial" w:hAnsi="Arial" w:cs="Arial"/>
          <w:sz w:val="18"/>
          <w:szCs w:val="18"/>
        </w:rPr>
        <w:t xml:space="preserve"> $</w:t>
      </w:r>
      <w:r>
        <w:rPr>
          <w:rFonts w:ascii="Arial" w:hAnsi="Arial" w:cs="Arial"/>
          <w:sz w:val="18"/>
          <w:szCs w:val="18"/>
        </w:rPr>
        <w:t>139,411,407.84</w:t>
      </w:r>
      <w:r w:rsidRPr="00814316">
        <w:rPr>
          <w:rFonts w:ascii="Arial" w:hAnsi="Arial" w:cs="Arial"/>
          <w:sz w:val="18"/>
          <w:szCs w:val="18"/>
        </w:rPr>
        <w:t xml:space="preserve"> </w:t>
      </w:r>
      <w:r w:rsidRPr="003A604E">
        <w:rPr>
          <w:rFonts w:ascii="Arial" w:hAnsi="Arial" w:cs="Arial"/>
          <w:sz w:val="18"/>
          <w:szCs w:val="18"/>
        </w:rPr>
        <w:t>(</w:t>
      </w:r>
      <w:r>
        <w:rPr>
          <w:rFonts w:ascii="Arial" w:hAnsi="Arial" w:cs="Arial"/>
          <w:sz w:val="18"/>
          <w:szCs w:val="18"/>
        </w:rPr>
        <w:t>ciento treinta y nueve millones cuatrocientos once mil cuatrocientos siete pesos</w:t>
      </w:r>
      <w:r w:rsidRPr="003A604E">
        <w:rPr>
          <w:rFonts w:ascii="Arial" w:hAnsi="Arial" w:cs="Arial"/>
          <w:sz w:val="18"/>
          <w:szCs w:val="18"/>
        </w:rPr>
        <w:t xml:space="preserve"> </w:t>
      </w:r>
      <w:r>
        <w:rPr>
          <w:rFonts w:ascii="Arial" w:hAnsi="Arial" w:cs="Arial"/>
          <w:sz w:val="18"/>
          <w:szCs w:val="18"/>
        </w:rPr>
        <w:t>84</w:t>
      </w:r>
      <w:r w:rsidRPr="003A604E">
        <w:rPr>
          <w:rFonts w:ascii="Arial" w:hAnsi="Arial" w:cs="Arial"/>
          <w:sz w:val="18"/>
          <w:szCs w:val="18"/>
        </w:rPr>
        <w:t>/100 M.N.)</w:t>
      </w:r>
    </w:p>
    <w:p w:rsidR="00786B0E" w:rsidRDefault="00786B0E" w:rsidP="00786B0E">
      <w:pPr>
        <w:rPr>
          <w:rFonts w:ascii="Arial" w:hAnsi="Arial" w:cs="Arial"/>
          <w:sz w:val="18"/>
          <w:szCs w:val="18"/>
        </w:rPr>
      </w:pPr>
      <w:r>
        <w:rPr>
          <w:rFonts w:ascii="Arial" w:hAnsi="Arial" w:cs="Arial"/>
          <w:sz w:val="18"/>
          <w:szCs w:val="18"/>
        </w:rPr>
        <w:t>Se integra por:</w:t>
      </w:r>
    </w:p>
    <w:p w:rsidR="00786B0E" w:rsidRDefault="00786B0E" w:rsidP="00786B0E">
      <w:pPr>
        <w:pStyle w:val="Prrafodelista"/>
        <w:numPr>
          <w:ilvl w:val="0"/>
          <w:numId w:val="32"/>
        </w:numPr>
        <w:rPr>
          <w:rFonts w:ascii="Arial" w:hAnsi="Arial" w:cs="Arial"/>
          <w:sz w:val="18"/>
          <w:szCs w:val="18"/>
        </w:rPr>
      </w:pPr>
      <w:r>
        <w:rPr>
          <w:rFonts w:ascii="Arial" w:hAnsi="Arial" w:cs="Arial"/>
          <w:sz w:val="18"/>
          <w:szCs w:val="18"/>
        </w:rPr>
        <w:t>Aportación mensual del 1% que hace la Universidad.</w:t>
      </w:r>
    </w:p>
    <w:p w:rsidR="00786B0E" w:rsidRDefault="00786B0E" w:rsidP="00786B0E">
      <w:pPr>
        <w:pStyle w:val="Prrafodelista"/>
        <w:numPr>
          <w:ilvl w:val="0"/>
          <w:numId w:val="32"/>
        </w:numPr>
        <w:rPr>
          <w:rFonts w:ascii="Arial" w:hAnsi="Arial" w:cs="Arial"/>
          <w:sz w:val="18"/>
          <w:szCs w:val="18"/>
        </w:rPr>
      </w:pPr>
      <w:r>
        <w:rPr>
          <w:rFonts w:ascii="Arial" w:hAnsi="Arial" w:cs="Arial"/>
          <w:sz w:val="18"/>
          <w:szCs w:val="18"/>
        </w:rPr>
        <w:t>Aportación mensual del 2% que hace la Universidad sobre el salario base correspondiente a cada uno de sus afiliados.</w:t>
      </w:r>
    </w:p>
    <w:p w:rsidR="00786B0E" w:rsidRDefault="00786B0E" w:rsidP="00786B0E">
      <w:pPr>
        <w:pStyle w:val="Prrafodelista"/>
        <w:numPr>
          <w:ilvl w:val="0"/>
          <w:numId w:val="32"/>
        </w:numPr>
        <w:rPr>
          <w:rFonts w:ascii="Arial" w:hAnsi="Arial" w:cs="Arial"/>
          <w:sz w:val="18"/>
          <w:szCs w:val="18"/>
        </w:rPr>
      </w:pPr>
      <w:r w:rsidRPr="00F47866">
        <w:rPr>
          <w:rFonts w:ascii="Arial" w:hAnsi="Arial" w:cs="Arial"/>
          <w:sz w:val="18"/>
          <w:szCs w:val="18"/>
        </w:rPr>
        <w:t xml:space="preserve">Aportación mensual del 2% sobre los salarios base de todos los académicos afiliados al </w:t>
      </w:r>
      <w:r>
        <w:rPr>
          <w:rFonts w:ascii="Arial" w:hAnsi="Arial" w:cs="Arial"/>
          <w:sz w:val="18"/>
          <w:szCs w:val="18"/>
        </w:rPr>
        <w:t>STUAT.</w:t>
      </w:r>
    </w:p>
    <w:p w:rsidR="00786B0E" w:rsidRDefault="00786B0E" w:rsidP="00786B0E">
      <w:pPr>
        <w:rPr>
          <w:rFonts w:ascii="Arial" w:hAnsi="Arial" w:cs="Arial"/>
          <w:sz w:val="18"/>
          <w:szCs w:val="18"/>
        </w:rPr>
      </w:pPr>
    </w:p>
    <w:p w:rsidR="00786B0E" w:rsidRDefault="00786B0E" w:rsidP="00786B0E">
      <w:pPr>
        <w:rPr>
          <w:rFonts w:ascii="Arial" w:hAnsi="Arial" w:cs="Arial"/>
          <w:sz w:val="18"/>
          <w:szCs w:val="18"/>
        </w:rPr>
      </w:pPr>
      <w:r>
        <w:rPr>
          <w:rFonts w:ascii="Arial" w:hAnsi="Arial" w:cs="Arial"/>
          <w:sz w:val="18"/>
          <w:szCs w:val="18"/>
        </w:rPr>
        <w:t>Los pagos realizados por medio de este fondo son:</w:t>
      </w:r>
    </w:p>
    <w:p w:rsidR="00786B0E" w:rsidRDefault="00786B0E" w:rsidP="00786B0E">
      <w:pPr>
        <w:pStyle w:val="Prrafodelista"/>
        <w:numPr>
          <w:ilvl w:val="0"/>
          <w:numId w:val="33"/>
        </w:numPr>
        <w:rPr>
          <w:rFonts w:ascii="Arial" w:hAnsi="Arial" w:cs="Arial"/>
          <w:sz w:val="18"/>
          <w:szCs w:val="18"/>
        </w:rPr>
      </w:pPr>
      <w:r>
        <w:rPr>
          <w:rFonts w:ascii="Arial" w:hAnsi="Arial" w:cs="Arial"/>
          <w:sz w:val="18"/>
          <w:szCs w:val="18"/>
        </w:rPr>
        <w:t>50% pago de marcha.</w:t>
      </w:r>
    </w:p>
    <w:p w:rsidR="00786B0E" w:rsidRDefault="00786B0E" w:rsidP="00786B0E">
      <w:pPr>
        <w:pStyle w:val="Prrafodelista"/>
        <w:numPr>
          <w:ilvl w:val="0"/>
          <w:numId w:val="33"/>
        </w:numPr>
        <w:rPr>
          <w:rFonts w:ascii="Arial" w:hAnsi="Arial" w:cs="Arial"/>
          <w:sz w:val="18"/>
          <w:szCs w:val="18"/>
        </w:rPr>
      </w:pPr>
      <w:r>
        <w:rPr>
          <w:rFonts w:ascii="Arial" w:hAnsi="Arial" w:cs="Arial"/>
          <w:sz w:val="18"/>
          <w:szCs w:val="18"/>
        </w:rPr>
        <w:t>Aportaciones del trabajador.</w:t>
      </w:r>
    </w:p>
    <w:p w:rsidR="00786B0E" w:rsidRDefault="00786B0E" w:rsidP="00786B0E">
      <w:pPr>
        <w:rPr>
          <w:rFonts w:ascii="Arial" w:hAnsi="Arial" w:cs="Arial"/>
          <w:sz w:val="18"/>
          <w:szCs w:val="18"/>
        </w:rPr>
      </w:pPr>
    </w:p>
    <w:p w:rsidR="00786B0E" w:rsidRDefault="00786B0E" w:rsidP="00786B0E">
      <w:pPr>
        <w:rPr>
          <w:rFonts w:ascii="Arial" w:hAnsi="Arial" w:cs="Arial"/>
          <w:sz w:val="18"/>
          <w:szCs w:val="18"/>
        </w:rPr>
      </w:pPr>
    </w:p>
    <w:p w:rsidR="00786B0E" w:rsidRDefault="00786B0E" w:rsidP="00786B0E">
      <w:pPr>
        <w:rPr>
          <w:rFonts w:ascii="Arial" w:hAnsi="Arial" w:cs="Arial"/>
          <w:sz w:val="18"/>
          <w:szCs w:val="18"/>
        </w:rPr>
      </w:pPr>
    </w:p>
    <w:tbl>
      <w:tblPr>
        <w:tblW w:w="9997" w:type="dxa"/>
        <w:jc w:val="center"/>
        <w:tblCellMar>
          <w:left w:w="70" w:type="dxa"/>
          <w:right w:w="70" w:type="dxa"/>
        </w:tblCellMar>
        <w:tblLook w:val="04A0" w:firstRow="1" w:lastRow="0" w:firstColumn="1" w:lastColumn="0" w:noHBand="0" w:noVBand="1"/>
      </w:tblPr>
      <w:tblGrid>
        <w:gridCol w:w="4252"/>
        <w:gridCol w:w="1559"/>
        <w:gridCol w:w="260"/>
        <w:gridCol w:w="3926"/>
      </w:tblGrid>
      <w:tr w:rsidR="00786B0E" w:rsidRPr="002113D5" w:rsidTr="000C72AD">
        <w:trPr>
          <w:trHeight w:val="274"/>
          <w:jc w:val="center"/>
        </w:trPr>
        <w:tc>
          <w:tcPr>
            <w:tcW w:w="4252" w:type="dxa"/>
            <w:tcBorders>
              <w:top w:val="single" w:sz="4" w:space="0" w:color="auto"/>
              <w:left w:val="nil"/>
              <w:bottom w:val="nil"/>
              <w:right w:val="nil"/>
            </w:tcBorders>
            <w:shd w:val="clear" w:color="000000" w:fill="FFFFFF"/>
            <w:noWrap/>
            <w:vAlign w:val="bottom"/>
            <w:hideMark/>
          </w:tcPr>
          <w:p w:rsidR="00786B0E" w:rsidRPr="002113D5" w:rsidRDefault="00786B0E" w:rsidP="00E03693">
            <w:pPr>
              <w:spacing w:after="0" w:line="240" w:lineRule="auto"/>
              <w:jc w:val="center"/>
              <w:rPr>
                <w:rFonts w:ascii="Arial" w:eastAsia="Times New Roman" w:hAnsi="Arial" w:cs="Arial"/>
                <w:color w:val="000000"/>
                <w:sz w:val="18"/>
                <w:szCs w:val="18"/>
                <w:lang w:eastAsia="es-MX"/>
              </w:rPr>
            </w:pPr>
            <w:r w:rsidRPr="0064719E">
              <w:rPr>
                <w:rFonts w:ascii="Arial" w:eastAsia="Times New Roman" w:hAnsi="Arial" w:cs="Arial"/>
                <w:color w:val="000000"/>
                <w:sz w:val="18"/>
                <w:szCs w:val="18"/>
                <w:lang w:eastAsia="es-MX"/>
              </w:rPr>
              <w:t xml:space="preserve">Dr. </w:t>
            </w:r>
            <w:r w:rsidR="00B27916">
              <w:rPr>
                <w:rFonts w:ascii="Arial" w:eastAsia="Times New Roman" w:hAnsi="Arial" w:cs="Arial"/>
                <w:color w:val="000000"/>
                <w:sz w:val="18"/>
                <w:szCs w:val="18"/>
                <w:lang w:eastAsia="es-MX"/>
              </w:rPr>
              <w:t xml:space="preserve">Serafín Ortiz </w:t>
            </w:r>
            <w:proofErr w:type="spellStart"/>
            <w:r w:rsidR="00B27916">
              <w:rPr>
                <w:rFonts w:ascii="Arial" w:eastAsia="Times New Roman" w:hAnsi="Arial" w:cs="Arial"/>
                <w:color w:val="000000"/>
                <w:sz w:val="18"/>
                <w:szCs w:val="18"/>
                <w:lang w:eastAsia="es-MX"/>
              </w:rPr>
              <w:t>Ortiz</w:t>
            </w:r>
            <w:proofErr w:type="spellEnd"/>
          </w:p>
        </w:tc>
        <w:tc>
          <w:tcPr>
            <w:tcW w:w="1559" w:type="dxa"/>
            <w:tcBorders>
              <w:top w:val="nil"/>
              <w:left w:val="nil"/>
              <w:bottom w:val="nil"/>
              <w:right w:val="nil"/>
            </w:tcBorders>
            <w:shd w:val="clear" w:color="000000" w:fill="FFFFFF"/>
            <w:noWrap/>
            <w:vAlign w:val="bottom"/>
            <w:hideMark/>
          </w:tcPr>
          <w:p w:rsidR="00786B0E" w:rsidRPr="002113D5" w:rsidRDefault="00786B0E" w:rsidP="00E03693">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260" w:type="dxa"/>
            <w:tcBorders>
              <w:top w:val="nil"/>
              <w:left w:val="nil"/>
              <w:bottom w:val="nil"/>
              <w:right w:val="nil"/>
            </w:tcBorders>
            <w:shd w:val="clear" w:color="000000" w:fill="FFFFFF"/>
            <w:noWrap/>
            <w:vAlign w:val="bottom"/>
            <w:hideMark/>
          </w:tcPr>
          <w:p w:rsidR="00786B0E" w:rsidRPr="002113D5" w:rsidRDefault="00786B0E" w:rsidP="00E03693">
            <w:pPr>
              <w:spacing w:after="0" w:line="240" w:lineRule="auto"/>
              <w:rPr>
                <w:rFonts w:ascii="Arial" w:eastAsia="Times New Roman" w:hAnsi="Arial" w:cs="Arial"/>
                <w:sz w:val="18"/>
                <w:szCs w:val="18"/>
                <w:lang w:eastAsia="es-MX"/>
              </w:rPr>
            </w:pPr>
            <w:r w:rsidRPr="002113D5">
              <w:rPr>
                <w:rFonts w:ascii="Arial" w:eastAsia="Times New Roman" w:hAnsi="Arial" w:cs="Arial"/>
                <w:sz w:val="18"/>
                <w:szCs w:val="18"/>
                <w:lang w:eastAsia="es-MX"/>
              </w:rPr>
              <w:t> </w:t>
            </w:r>
          </w:p>
        </w:tc>
        <w:tc>
          <w:tcPr>
            <w:tcW w:w="3926" w:type="dxa"/>
            <w:tcBorders>
              <w:top w:val="single" w:sz="4" w:space="0" w:color="auto"/>
              <w:left w:val="nil"/>
              <w:bottom w:val="nil"/>
              <w:right w:val="nil"/>
            </w:tcBorders>
            <w:shd w:val="clear" w:color="000000" w:fill="FFFFFF"/>
            <w:noWrap/>
            <w:vAlign w:val="bottom"/>
            <w:hideMark/>
          </w:tcPr>
          <w:p w:rsidR="00786B0E" w:rsidRPr="002113D5" w:rsidRDefault="00786B0E" w:rsidP="00E03693">
            <w:pPr>
              <w:spacing w:after="0" w:line="240" w:lineRule="auto"/>
              <w:jc w:val="center"/>
              <w:rPr>
                <w:rFonts w:ascii="Arial" w:eastAsia="Times New Roman" w:hAnsi="Arial" w:cs="Arial"/>
                <w:color w:val="000000"/>
                <w:sz w:val="18"/>
                <w:szCs w:val="18"/>
                <w:lang w:eastAsia="es-MX"/>
              </w:rPr>
            </w:pPr>
            <w:r w:rsidRPr="0064719E">
              <w:rPr>
                <w:rFonts w:ascii="Arial" w:eastAsia="Times New Roman" w:hAnsi="Arial" w:cs="Arial"/>
                <w:color w:val="000000"/>
                <w:sz w:val="18"/>
                <w:szCs w:val="18"/>
                <w:lang w:eastAsia="es-MX"/>
              </w:rPr>
              <w:t xml:space="preserve">Lic. </w:t>
            </w:r>
            <w:r w:rsidR="00B27916">
              <w:rPr>
                <w:rFonts w:ascii="Arial" w:eastAsia="Times New Roman" w:hAnsi="Arial" w:cs="Arial"/>
                <w:color w:val="000000"/>
                <w:sz w:val="18"/>
                <w:szCs w:val="18"/>
                <w:lang w:eastAsia="es-MX"/>
              </w:rPr>
              <w:t>Elvia Hernández Escalona</w:t>
            </w:r>
          </w:p>
        </w:tc>
      </w:tr>
      <w:tr w:rsidR="00786B0E" w:rsidRPr="002113D5" w:rsidTr="000C72AD">
        <w:trPr>
          <w:trHeight w:val="274"/>
          <w:jc w:val="center"/>
        </w:trPr>
        <w:tc>
          <w:tcPr>
            <w:tcW w:w="4252" w:type="dxa"/>
            <w:tcBorders>
              <w:top w:val="nil"/>
              <w:left w:val="nil"/>
              <w:bottom w:val="nil"/>
              <w:right w:val="nil"/>
            </w:tcBorders>
            <w:shd w:val="clear" w:color="000000" w:fill="FFFFFF"/>
            <w:hideMark/>
          </w:tcPr>
          <w:p w:rsidR="00786B0E" w:rsidRPr="002113D5" w:rsidRDefault="00786B0E" w:rsidP="00E03693">
            <w:pPr>
              <w:spacing w:after="0" w:line="240" w:lineRule="auto"/>
              <w:jc w:val="center"/>
              <w:rPr>
                <w:rFonts w:ascii="Arial" w:eastAsia="Times New Roman" w:hAnsi="Arial" w:cs="Arial"/>
                <w:sz w:val="18"/>
                <w:szCs w:val="18"/>
                <w:lang w:eastAsia="es-MX"/>
              </w:rPr>
            </w:pPr>
            <w:r w:rsidRPr="002113D5">
              <w:rPr>
                <w:rFonts w:ascii="Arial" w:eastAsia="Times New Roman" w:hAnsi="Arial" w:cs="Arial"/>
                <w:sz w:val="18"/>
                <w:szCs w:val="18"/>
                <w:lang w:eastAsia="es-MX"/>
              </w:rPr>
              <w:t>Rector</w:t>
            </w:r>
          </w:p>
        </w:tc>
        <w:tc>
          <w:tcPr>
            <w:tcW w:w="1559" w:type="dxa"/>
            <w:tcBorders>
              <w:top w:val="nil"/>
              <w:left w:val="nil"/>
              <w:bottom w:val="nil"/>
              <w:right w:val="nil"/>
            </w:tcBorders>
            <w:shd w:val="clear" w:color="000000" w:fill="FFFFFF"/>
            <w:noWrap/>
            <w:hideMark/>
          </w:tcPr>
          <w:p w:rsidR="00786B0E" w:rsidRPr="002113D5" w:rsidRDefault="00786B0E" w:rsidP="00E03693">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260" w:type="dxa"/>
            <w:tcBorders>
              <w:top w:val="nil"/>
              <w:left w:val="nil"/>
              <w:bottom w:val="nil"/>
              <w:right w:val="nil"/>
            </w:tcBorders>
            <w:shd w:val="clear" w:color="000000" w:fill="FFFFFF"/>
            <w:noWrap/>
            <w:hideMark/>
          </w:tcPr>
          <w:p w:rsidR="00786B0E" w:rsidRPr="002113D5" w:rsidRDefault="00786B0E" w:rsidP="00E03693">
            <w:pPr>
              <w:spacing w:after="0" w:line="240" w:lineRule="auto"/>
              <w:rPr>
                <w:rFonts w:ascii="Arial" w:eastAsia="Times New Roman" w:hAnsi="Arial" w:cs="Arial"/>
                <w:sz w:val="18"/>
                <w:szCs w:val="18"/>
                <w:lang w:eastAsia="es-MX"/>
              </w:rPr>
            </w:pPr>
            <w:r w:rsidRPr="002113D5">
              <w:rPr>
                <w:rFonts w:ascii="Arial" w:eastAsia="Times New Roman" w:hAnsi="Arial" w:cs="Arial"/>
                <w:sz w:val="18"/>
                <w:szCs w:val="18"/>
                <w:lang w:eastAsia="es-MX"/>
              </w:rPr>
              <w:t> </w:t>
            </w:r>
          </w:p>
        </w:tc>
        <w:tc>
          <w:tcPr>
            <w:tcW w:w="3926" w:type="dxa"/>
            <w:tcBorders>
              <w:top w:val="nil"/>
              <w:left w:val="nil"/>
              <w:bottom w:val="nil"/>
              <w:right w:val="nil"/>
            </w:tcBorders>
            <w:shd w:val="clear" w:color="000000" w:fill="FFFFFF"/>
            <w:hideMark/>
          </w:tcPr>
          <w:p w:rsidR="00786B0E" w:rsidRPr="002113D5" w:rsidRDefault="00786B0E" w:rsidP="00E0369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Secretaria Administrativa</w:t>
            </w:r>
          </w:p>
        </w:tc>
      </w:tr>
    </w:tbl>
    <w:p w:rsidR="00786B0E" w:rsidRDefault="00786B0E" w:rsidP="00786B0E">
      <w:pPr>
        <w:rPr>
          <w:rFonts w:ascii="Arial" w:hAnsi="Arial" w:cs="Arial"/>
          <w:sz w:val="18"/>
          <w:szCs w:val="18"/>
        </w:rPr>
      </w:pPr>
    </w:p>
    <w:p w:rsidR="00786B0E" w:rsidRDefault="00786B0E" w:rsidP="00786B0E">
      <w:pPr>
        <w:rPr>
          <w:rFonts w:ascii="Arial" w:hAnsi="Arial" w:cs="Arial"/>
          <w:sz w:val="18"/>
          <w:szCs w:val="18"/>
        </w:rPr>
      </w:pPr>
    </w:p>
    <w:p w:rsidR="00786B0E" w:rsidRDefault="00786B0E" w:rsidP="00786B0E">
      <w:pPr>
        <w:rPr>
          <w:rFonts w:ascii="Arial" w:hAnsi="Arial" w:cs="Arial"/>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Pr="00B165B0" w:rsidRDefault="00786B0E" w:rsidP="00786B0E">
      <w:pPr>
        <w:jc w:val="center"/>
        <w:rPr>
          <w:rFonts w:ascii="Arial" w:hAnsi="Arial" w:cs="Arial"/>
          <w:b/>
          <w:sz w:val="18"/>
          <w:szCs w:val="18"/>
        </w:rPr>
      </w:pPr>
      <w:r w:rsidRPr="00B165B0">
        <w:rPr>
          <w:rFonts w:ascii="Arial" w:hAnsi="Arial" w:cs="Arial"/>
          <w:b/>
          <w:sz w:val="18"/>
          <w:szCs w:val="18"/>
        </w:rPr>
        <w:t>NOTAS A LOS ESTADOS FINANCIEROS</w:t>
      </w:r>
    </w:p>
    <w:p w:rsidR="00786B0E" w:rsidRDefault="00786B0E" w:rsidP="00786B0E">
      <w:pPr>
        <w:pStyle w:val="Texto"/>
        <w:spacing w:after="0" w:line="240" w:lineRule="exact"/>
        <w:jc w:val="center"/>
        <w:rPr>
          <w:b/>
          <w:szCs w:val="18"/>
        </w:rPr>
      </w:pPr>
    </w:p>
    <w:p w:rsidR="00786B0E" w:rsidRPr="00B165B0" w:rsidRDefault="00786B0E" w:rsidP="00786B0E">
      <w:pPr>
        <w:pStyle w:val="Texto"/>
        <w:spacing w:after="0" w:line="240" w:lineRule="exact"/>
        <w:jc w:val="center"/>
        <w:rPr>
          <w:szCs w:val="18"/>
        </w:rPr>
      </w:pPr>
      <w:r w:rsidRPr="00B165B0">
        <w:rPr>
          <w:b/>
          <w:szCs w:val="18"/>
        </w:rPr>
        <w:t>a) NOTAS DE DESGLOSE</w:t>
      </w:r>
    </w:p>
    <w:p w:rsidR="00786B0E" w:rsidRPr="00B165B0" w:rsidRDefault="00786B0E" w:rsidP="00786B0E">
      <w:pPr>
        <w:pStyle w:val="Texto"/>
        <w:spacing w:after="0" w:line="240" w:lineRule="exact"/>
        <w:rPr>
          <w:szCs w:val="18"/>
          <w:lang w:val="es-MX"/>
        </w:rPr>
      </w:pPr>
    </w:p>
    <w:p w:rsidR="00786B0E" w:rsidRPr="007614B3" w:rsidRDefault="00786B0E" w:rsidP="00786B0E">
      <w:pPr>
        <w:pStyle w:val="INCISO"/>
        <w:numPr>
          <w:ilvl w:val="0"/>
          <w:numId w:val="35"/>
        </w:numPr>
        <w:tabs>
          <w:tab w:val="left" w:pos="0"/>
        </w:tabs>
        <w:spacing w:after="0" w:line="240" w:lineRule="exact"/>
        <w:ind w:left="709" w:hanging="425"/>
        <w:rPr>
          <w:b/>
          <w:smallCaps/>
        </w:rPr>
      </w:pPr>
      <w:r w:rsidRPr="007614B3">
        <w:rPr>
          <w:b/>
          <w:smallCaps/>
        </w:rPr>
        <w:t>Notas al Estado de Situación Financiera</w:t>
      </w:r>
    </w:p>
    <w:p w:rsidR="00786B0E" w:rsidRDefault="00786B0E" w:rsidP="00786B0E">
      <w:pPr>
        <w:pStyle w:val="INCISO"/>
        <w:spacing w:after="0" w:line="240" w:lineRule="exact"/>
        <w:ind w:left="1008" w:firstLine="0"/>
        <w:rPr>
          <w:b/>
          <w:smallCaps/>
        </w:rPr>
      </w:pPr>
    </w:p>
    <w:p w:rsidR="00786B0E" w:rsidRPr="007614B3" w:rsidRDefault="00786B0E" w:rsidP="00786B0E">
      <w:pPr>
        <w:pStyle w:val="INCISO"/>
        <w:spacing w:after="0" w:line="240" w:lineRule="exact"/>
        <w:ind w:left="1008" w:firstLine="0"/>
        <w:rPr>
          <w:b/>
          <w:smallCaps/>
        </w:rPr>
      </w:pPr>
    </w:p>
    <w:p w:rsidR="00786B0E" w:rsidRPr="007614B3" w:rsidRDefault="00786B0E" w:rsidP="00786B0E">
      <w:pPr>
        <w:pStyle w:val="INCISO"/>
        <w:spacing w:after="0" w:line="240" w:lineRule="exact"/>
        <w:ind w:left="1008" w:firstLine="0"/>
        <w:rPr>
          <w:b/>
          <w:smallCaps/>
        </w:rPr>
      </w:pPr>
      <w:r w:rsidRPr="007614B3">
        <w:rPr>
          <w:b/>
          <w:smallCaps/>
        </w:rPr>
        <w:t>Inversión Financieras</w:t>
      </w:r>
    </w:p>
    <w:p w:rsidR="00786B0E" w:rsidRPr="007614B3" w:rsidRDefault="00786B0E" w:rsidP="00786B0E">
      <w:pPr>
        <w:pStyle w:val="INCISO"/>
        <w:spacing w:after="0" w:line="240" w:lineRule="exact"/>
        <w:ind w:left="1008" w:firstLine="0"/>
        <w:rPr>
          <w:b/>
          <w:smallCaps/>
        </w:rPr>
      </w:pPr>
    </w:p>
    <w:p w:rsidR="00786B0E" w:rsidRPr="007614B3" w:rsidRDefault="00786B0E" w:rsidP="00786B0E">
      <w:pPr>
        <w:ind w:left="709"/>
        <w:jc w:val="both"/>
        <w:rPr>
          <w:rFonts w:ascii="Arial" w:hAnsi="Arial" w:cs="Arial"/>
          <w:sz w:val="18"/>
          <w:szCs w:val="18"/>
        </w:rPr>
      </w:pPr>
      <w:r w:rsidRPr="007614B3">
        <w:rPr>
          <w:rFonts w:ascii="Arial" w:hAnsi="Arial" w:cs="Arial"/>
          <w:sz w:val="18"/>
          <w:szCs w:val="18"/>
        </w:rPr>
        <w:t>El 25 de septiembre de 2002 se firmó el c</w:t>
      </w:r>
      <w:r w:rsidR="007217FD">
        <w:rPr>
          <w:rFonts w:ascii="Arial" w:hAnsi="Arial" w:cs="Arial"/>
          <w:sz w:val="18"/>
          <w:szCs w:val="18"/>
        </w:rPr>
        <w:t>ontrato de fideicomiso 100561-0</w:t>
      </w:r>
      <w:r w:rsidRPr="007614B3">
        <w:rPr>
          <w:rFonts w:ascii="Arial" w:hAnsi="Arial" w:cs="Arial"/>
          <w:sz w:val="18"/>
          <w:szCs w:val="18"/>
        </w:rPr>
        <w:t xml:space="preserve"> irrevocable de inversión y administración, el objeto principal del convenio antes mencionado es establecer las bases conforme a las cuales la Secretaria de Educación Pública apoya a la Institución con recursos públicos federales extraordinarios no regularizables para la constitución o fortalecimiento.</w:t>
      </w:r>
    </w:p>
    <w:p w:rsidR="00DD35F3" w:rsidRDefault="00DD35F3" w:rsidP="00DD35F3">
      <w:pPr>
        <w:pStyle w:val="ROMANOS"/>
        <w:spacing w:after="0" w:line="240" w:lineRule="exact"/>
        <w:ind w:hanging="11"/>
        <w:rPr>
          <w:rFonts w:eastAsiaTheme="minorHAnsi"/>
          <w:lang w:val="es-MX" w:eastAsia="en-US"/>
        </w:rPr>
      </w:pPr>
      <w:r w:rsidRPr="00640113">
        <w:rPr>
          <w:rFonts w:eastAsiaTheme="minorHAnsi"/>
          <w:lang w:val="es-MX" w:eastAsia="en-US"/>
        </w:rPr>
        <w:t>El saldo al 3</w:t>
      </w:r>
      <w:r>
        <w:rPr>
          <w:rFonts w:eastAsiaTheme="minorHAnsi"/>
          <w:lang w:val="es-MX" w:eastAsia="en-US"/>
        </w:rPr>
        <w:t>1</w:t>
      </w:r>
      <w:r w:rsidRPr="00640113">
        <w:rPr>
          <w:rFonts w:eastAsiaTheme="minorHAnsi"/>
          <w:lang w:val="es-MX" w:eastAsia="en-US"/>
        </w:rPr>
        <w:t xml:space="preserve"> de </w:t>
      </w:r>
      <w:r>
        <w:rPr>
          <w:rFonts w:eastAsiaTheme="minorHAnsi"/>
          <w:lang w:val="es-MX" w:eastAsia="en-US"/>
        </w:rPr>
        <w:t>marzo</w:t>
      </w:r>
      <w:r w:rsidRPr="00640113">
        <w:rPr>
          <w:rFonts w:eastAsiaTheme="minorHAnsi"/>
          <w:lang w:val="es-MX" w:eastAsia="en-US"/>
        </w:rPr>
        <w:t xml:space="preserve"> de 202</w:t>
      </w:r>
      <w:r>
        <w:rPr>
          <w:rFonts w:eastAsiaTheme="minorHAnsi"/>
          <w:lang w:val="es-MX" w:eastAsia="en-US"/>
        </w:rPr>
        <w:t>3</w:t>
      </w:r>
      <w:r w:rsidRPr="00640113">
        <w:rPr>
          <w:rFonts w:eastAsiaTheme="minorHAnsi"/>
          <w:lang w:val="es-MX" w:eastAsia="en-US"/>
        </w:rPr>
        <w:t xml:space="preserve"> es de $ </w:t>
      </w:r>
      <w:r>
        <w:rPr>
          <w:rFonts w:eastAsiaTheme="minorHAnsi"/>
          <w:lang w:val="es-MX" w:eastAsia="en-US"/>
        </w:rPr>
        <w:t>175,056,005.50</w:t>
      </w:r>
      <w:r w:rsidRPr="00814316">
        <w:rPr>
          <w:rFonts w:eastAsiaTheme="minorHAnsi"/>
          <w:lang w:val="es-MX" w:eastAsia="en-US"/>
        </w:rPr>
        <w:t xml:space="preserve"> </w:t>
      </w:r>
      <w:r w:rsidRPr="00640113">
        <w:rPr>
          <w:rFonts w:eastAsiaTheme="minorHAnsi"/>
          <w:lang w:val="es-MX" w:eastAsia="en-US"/>
        </w:rPr>
        <w:t>(</w:t>
      </w:r>
      <w:r>
        <w:rPr>
          <w:rFonts w:eastAsiaTheme="minorHAnsi"/>
          <w:lang w:val="es-MX" w:eastAsia="en-US"/>
        </w:rPr>
        <w:t>Ciento Setenta y Cinco Millones Cincuenta y Seis Mil Cinco Pesos 50</w:t>
      </w:r>
      <w:r w:rsidRPr="00640113">
        <w:rPr>
          <w:rFonts w:eastAsiaTheme="minorHAnsi"/>
          <w:lang w:val="es-MX" w:eastAsia="en-US"/>
        </w:rPr>
        <w:t>/100 M.N)</w:t>
      </w:r>
    </w:p>
    <w:p w:rsidR="00786B0E" w:rsidRPr="007614B3" w:rsidRDefault="00786B0E" w:rsidP="00786B0E">
      <w:pPr>
        <w:pStyle w:val="ROMANOS"/>
        <w:spacing w:after="0" w:line="240" w:lineRule="exact"/>
        <w:ind w:left="1008" w:firstLine="0"/>
        <w:rPr>
          <w:rFonts w:ascii="Soberana Sans Light" w:hAnsi="Soberana Sans Light"/>
          <w:lang w:val="es-MX"/>
        </w:rPr>
      </w:pPr>
    </w:p>
    <w:p w:rsidR="00786B0E" w:rsidRDefault="00786B0E" w:rsidP="00786B0E">
      <w:pPr>
        <w:pStyle w:val="INCISO"/>
        <w:spacing w:after="0" w:line="240" w:lineRule="exact"/>
        <w:ind w:left="360" w:hanging="76"/>
        <w:rPr>
          <w:b/>
          <w:smallCaps/>
        </w:rPr>
      </w:pPr>
      <w:r w:rsidRPr="007614B3">
        <w:rPr>
          <w:b/>
          <w:smallCaps/>
        </w:rPr>
        <w:t>IV)</w:t>
      </w:r>
      <w:r w:rsidRPr="007614B3">
        <w:rPr>
          <w:b/>
          <w:smallCaps/>
        </w:rPr>
        <w:tab/>
        <w:t xml:space="preserve">Notas al Estado de Flujos de Efectivo </w:t>
      </w:r>
    </w:p>
    <w:p w:rsidR="00786B0E" w:rsidRDefault="00786B0E" w:rsidP="00786B0E">
      <w:pPr>
        <w:pStyle w:val="INCISO"/>
        <w:spacing w:after="0" w:line="240" w:lineRule="exact"/>
        <w:ind w:left="360" w:hanging="76"/>
        <w:rPr>
          <w:b/>
          <w:smallCaps/>
        </w:rPr>
      </w:pPr>
    </w:p>
    <w:p w:rsidR="00786B0E" w:rsidRDefault="00786B0E" w:rsidP="00786B0E">
      <w:pPr>
        <w:pStyle w:val="INCISO"/>
        <w:spacing w:after="0" w:line="240" w:lineRule="exact"/>
        <w:ind w:left="360" w:hanging="76"/>
        <w:rPr>
          <w:b/>
          <w:smallCaps/>
        </w:rPr>
      </w:pPr>
    </w:p>
    <w:p w:rsidR="00786B0E" w:rsidRDefault="00786B0E" w:rsidP="00786B0E">
      <w:pPr>
        <w:pStyle w:val="INCISO"/>
        <w:spacing w:after="0" w:line="240" w:lineRule="exact"/>
        <w:ind w:left="360" w:hanging="76"/>
        <w:rPr>
          <w:b/>
          <w:smallCaps/>
        </w:rPr>
      </w:pPr>
    </w:p>
    <w:p w:rsidR="00786B0E" w:rsidRPr="007614B3" w:rsidRDefault="00786B0E" w:rsidP="00786B0E">
      <w:pPr>
        <w:pStyle w:val="ROMANOS"/>
        <w:spacing w:after="0" w:line="240" w:lineRule="exact"/>
        <w:rPr>
          <w:b/>
          <w:lang w:val="es-MX"/>
        </w:rPr>
      </w:pPr>
      <w:r w:rsidRPr="007614B3">
        <w:rPr>
          <w:b/>
          <w:lang w:val="es-MX"/>
        </w:rPr>
        <w:t>Efectivo y equivalentes</w:t>
      </w:r>
    </w:p>
    <w:p w:rsidR="00786B0E" w:rsidRPr="007614B3" w:rsidRDefault="00786B0E" w:rsidP="00786B0E">
      <w:pPr>
        <w:pStyle w:val="ROMANOS"/>
        <w:spacing w:after="0" w:line="240" w:lineRule="exact"/>
        <w:rPr>
          <w:b/>
          <w:lang w:val="es-MX"/>
        </w:rPr>
      </w:pPr>
    </w:p>
    <w:p w:rsidR="00786B0E" w:rsidRDefault="00786B0E" w:rsidP="00786B0E">
      <w:pPr>
        <w:pStyle w:val="ROMANOS"/>
        <w:numPr>
          <w:ilvl w:val="0"/>
          <w:numId w:val="3"/>
        </w:numPr>
        <w:spacing w:after="0" w:line="240" w:lineRule="exact"/>
        <w:ind w:left="644"/>
        <w:rPr>
          <w:lang w:val="es-MX"/>
        </w:rPr>
      </w:pPr>
      <w:r w:rsidRPr="001C36E0">
        <w:rPr>
          <w:lang w:val="es-MX"/>
        </w:rPr>
        <w:t>El análisis de los saldos inicial y final que figuran en la última parte del Estado de Flujo de Efectivo en la cuenta de efectivo y equivalentes es como sigue:</w:t>
      </w:r>
    </w:p>
    <w:p w:rsidR="00B31BB0" w:rsidRDefault="00B31BB0" w:rsidP="00DD35F3">
      <w:pPr>
        <w:pStyle w:val="ROMANOS"/>
        <w:spacing w:after="0" w:line="240" w:lineRule="exact"/>
        <w:ind w:left="644" w:firstLine="0"/>
        <w:rPr>
          <w:lang w:val="es-MX"/>
        </w:rPr>
      </w:pPr>
    </w:p>
    <w:p w:rsidR="00715D92" w:rsidRDefault="00DD35F3" w:rsidP="00DD35F3">
      <w:pPr>
        <w:pStyle w:val="ROMANOS"/>
        <w:spacing w:after="0" w:line="240" w:lineRule="exact"/>
        <w:ind w:left="644" w:firstLine="0"/>
        <w:rPr>
          <w:rFonts w:asciiTheme="minorHAnsi" w:eastAsiaTheme="minorHAnsi" w:hAnsiTheme="minorHAnsi" w:cstheme="minorBidi"/>
          <w:sz w:val="22"/>
          <w:szCs w:val="22"/>
          <w:lang w:val="es-MX" w:eastAsia="en-US"/>
        </w:rPr>
      </w:pPr>
      <w:r>
        <w:rPr>
          <w:lang w:val="es-MX"/>
        </w:rPr>
        <w:fldChar w:fldCharType="begin"/>
      </w:r>
      <w:r>
        <w:rPr>
          <w:lang w:val="es-MX"/>
        </w:rPr>
        <w:instrText xml:space="preserve"> LINK </w:instrText>
      </w:r>
      <w:r w:rsidR="00802CFC">
        <w:rPr>
          <w:lang w:val="es-MX"/>
        </w:rPr>
        <w:instrText xml:space="preserve">Excel.Sheet.12 "C:\\+Lorely\\Doc 2023\\Cuenta Pública Armonizada\\CUENTA PUBLICA DE LA UNIVERSIDAD AUTONOMA DE TLAXCALA.xlsx" "Notas Flujos de Efectivo!F2C2:F10C4" </w:instrText>
      </w:r>
      <w:r>
        <w:rPr>
          <w:lang w:val="es-MX"/>
        </w:rPr>
        <w:instrText xml:space="preserve">\a \f 5 \h  \* MERGEFORMAT </w:instrText>
      </w:r>
      <w:r w:rsidR="00715D92">
        <w:rPr>
          <w:lang w:val="es-MX"/>
        </w:rPr>
        <w:fldChar w:fldCharType="separate"/>
      </w:r>
    </w:p>
    <w:tbl>
      <w:tblPr>
        <w:tblStyle w:val="Tablaconcuadrcula"/>
        <w:tblW w:w="8440" w:type="dxa"/>
        <w:tblInd w:w="455" w:type="dxa"/>
        <w:tblLook w:val="04A0" w:firstRow="1" w:lastRow="0" w:firstColumn="1" w:lastColumn="0" w:noHBand="0" w:noVBand="1"/>
      </w:tblPr>
      <w:tblGrid>
        <w:gridCol w:w="4400"/>
        <w:gridCol w:w="2020"/>
        <w:gridCol w:w="2020"/>
      </w:tblGrid>
      <w:tr w:rsidR="00715D92" w:rsidRPr="00715D92" w:rsidTr="00715D92">
        <w:trPr>
          <w:divId w:val="2063364066"/>
          <w:trHeight w:val="300"/>
        </w:trPr>
        <w:tc>
          <w:tcPr>
            <w:tcW w:w="4400" w:type="dxa"/>
            <w:noWrap/>
            <w:hideMark/>
          </w:tcPr>
          <w:p w:rsidR="00715D92" w:rsidRPr="00715D92" w:rsidRDefault="00715D92" w:rsidP="00715D92">
            <w:pPr>
              <w:pStyle w:val="ROMANOS"/>
              <w:spacing w:after="0" w:line="240" w:lineRule="exact"/>
              <w:ind w:left="644"/>
              <w:rPr>
                <w:b/>
                <w:bCs/>
              </w:rPr>
            </w:pPr>
            <w:r w:rsidRPr="00715D92">
              <w:rPr>
                <w:b/>
                <w:bCs/>
              </w:rPr>
              <w:t>Nombre de la Cuenta</w:t>
            </w:r>
          </w:p>
        </w:tc>
        <w:tc>
          <w:tcPr>
            <w:tcW w:w="2020" w:type="dxa"/>
            <w:noWrap/>
            <w:hideMark/>
          </w:tcPr>
          <w:p w:rsidR="00715D92" w:rsidRPr="00715D92" w:rsidRDefault="00715D92" w:rsidP="00715D92">
            <w:pPr>
              <w:pStyle w:val="ROMANOS"/>
              <w:spacing w:after="0" w:line="240" w:lineRule="exact"/>
              <w:ind w:left="644"/>
              <w:rPr>
                <w:b/>
                <w:bCs/>
              </w:rPr>
            </w:pPr>
            <w:r w:rsidRPr="00715D92">
              <w:rPr>
                <w:b/>
                <w:bCs/>
              </w:rPr>
              <w:t>2023</w:t>
            </w:r>
          </w:p>
        </w:tc>
        <w:tc>
          <w:tcPr>
            <w:tcW w:w="2020" w:type="dxa"/>
            <w:noWrap/>
            <w:hideMark/>
          </w:tcPr>
          <w:p w:rsidR="00715D92" w:rsidRPr="00715D92" w:rsidRDefault="00715D92" w:rsidP="00715D92">
            <w:pPr>
              <w:pStyle w:val="ROMANOS"/>
              <w:spacing w:after="0" w:line="240" w:lineRule="exact"/>
              <w:ind w:left="644"/>
              <w:rPr>
                <w:b/>
                <w:bCs/>
              </w:rPr>
            </w:pPr>
            <w:r w:rsidRPr="00715D92">
              <w:rPr>
                <w:b/>
                <w:bCs/>
              </w:rPr>
              <w:t>2022</w:t>
            </w:r>
          </w:p>
        </w:tc>
      </w:tr>
      <w:tr w:rsidR="00715D92" w:rsidRPr="00715D92" w:rsidTr="00715D92">
        <w:trPr>
          <w:divId w:val="2063364066"/>
          <w:trHeight w:val="300"/>
        </w:trPr>
        <w:tc>
          <w:tcPr>
            <w:tcW w:w="4400" w:type="dxa"/>
            <w:noWrap/>
            <w:hideMark/>
          </w:tcPr>
          <w:p w:rsidR="00715D92" w:rsidRPr="00715D92" w:rsidRDefault="00715D92" w:rsidP="00715D92">
            <w:pPr>
              <w:pStyle w:val="ROMANOS"/>
              <w:spacing w:after="0" w:line="240" w:lineRule="exact"/>
              <w:ind w:left="644"/>
            </w:pPr>
            <w:r w:rsidRPr="00715D92">
              <w:t>EFECTIVO</w:t>
            </w:r>
          </w:p>
        </w:tc>
        <w:tc>
          <w:tcPr>
            <w:tcW w:w="2020" w:type="dxa"/>
            <w:noWrap/>
            <w:hideMark/>
          </w:tcPr>
          <w:p w:rsidR="00715D92" w:rsidRPr="00715D92" w:rsidRDefault="00715D92" w:rsidP="00715D92">
            <w:pPr>
              <w:pStyle w:val="ROMANOS"/>
              <w:spacing w:after="0" w:line="240" w:lineRule="exact"/>
              <w:ind w:left="644"/>
            </w:pPr>
            <w:r w:rsidRPr="00715D92">
              <w:t>0</w:t>
            </w:r>
          </w:p>
        </w:tc>
        <w:tc>
          <w:tcPr>
            <w:tcW w:w="2020" w:type="dxa"/>
            <w:noWrap/>
            <w:hideMark/>
          </w:tcPr>
          <w:p w:rsidR="00715D92" w:rsidRPr="00715D92" w:rsidRDefault="00715D92" w:rsidP="00715D92">
            <w:pPr>
              <w:pStyle w:val="ROMANOS"/>
              <w:spacing w:after="0" w:line="240" w:lineRule="exact"/>
              <w:ind w:left="644"/>
            </w:pPr>
            <w:r w:rsidRPr="00715D92">
              <w:t>0</w:t>
            </w:r>
          </w:p>
        </w:tc>
      </w:tr>
      <w:tr w:rsidR="00715D92" w:rsidRPr="00715D92" w:rsidTr="00715D92">
        <w:trPr>
          <w:divId w:val="2063364066"/>
          <w:trHeight w:val="300"/>
        </w:trPr>
        <w:tc>
          <w:tcPr>
            <w:tcW w:w="4400" w:type="dxa"/>
            <w:noWrap/>
            <w:hideMark/>
          </w:tcPr>
          <w:p w:rsidR="00715D92" w:rsidRPr="00715D92" w:rsidRDefault="00715D92" w:rsidP="00715D92">
            <w:pPr>
              <w:pStyle w:val="ROMANOS"/>
              <w:spacing w:after="0" w:line="240" w:lineRule="exact"/>
              <w:ind w:left="644"/>
            </w:pPr>
            <w:r w:rsidRPr="00715D92">
              <w:t>BANCOS/TESORERÍA</w:t>
            </w:r>
          </w:p>
        </w:tc>
        <w:tc>
          <w:tcPr>
            <w:tcW w:w="2020" w:type="dxa"/>
            <w:noWrap/>
            <w:hideMark/>
          </w:tcPr>
          <w:p w:rsidR="00715D92" w:rsidRPr="00715D92" w:rsidRDefault="00715D92" w:rsidP="00715D92">
            <w:pPr>
              <w:pStyle w:val="ROMANOS"/>
              <w:spacing w:after="0" w:line="240" w:lineRule="exact"/>
              <w:ind w:left="644"/>
            </w:pPr>
            <w:r w:rsidRPr="00715D92">
              <w:t>63,669,314.00</w:t>
            </w:r>
          </w:p>
        </w:tc>
        <w:tc>
          <w:tcPr>
            <w:tcW w:w="2020" w:type="dxa"/>
            <w:noWrap/>
            <w:hideMark/>
          </w:tcPr>
          <w:p w:rsidR="00715D92" w:rsidRPr="00715D92" w:rsidRDefault="00715D92" w:rsidP="00715D92">
            <w:pPr>
              <w:pStyle w:val="ROMANOS"/>
              <w:spacing w:after="0" w:line="240" w:lineRule="exact"/>
              <w:ind w:left="644"/>
            </w:pPr>
            <w:r w:rsidRPr="00715D92">
              <w:t>95,853,538.00</w:t>
            </w:r>
          </w:p>
        </w:tc>
      </w:tr>
      <w:tr w:rsidR="00715D92" w:rsidRPr="00715D92" w:rsidTr="00715D92">
        <w:trPr>
          <w:divId w:val="2063364066"/>
          <w:trHeight w:val="300"/>
        </w:trPr>
        <w:tc>
          <w:tcPr>
            <w:tcW w:w="4400" w:type="dxa"/>
            <w:noWrap/>
            <w:hideMark/>
          </w:tcPr>
          <w:p w:rsidR="00715D92" w:rsidRPr="00715D92" w:rsidRDefault="00715D92" w:rsidP="00715D92">
            <w:pPr>
              <w:pStyle w:val="ROMANOS"/>
              <w:spacing w:after="0" w:line="240" w:lineRule="exact"/>
              <w:ind w:left="644"/>
            </w:pPr>
            <w:r w:rsidRPr="00715D92">
              <w:t>BANCOS/DEPENDENCIAS Y OTROS</w:t>
            </w:r>
          </w:p>
        </w:tc>
        <w:tc>
          <w:tcPr>
            <w:tcW w:w="2020" w:type="dxa"/>
            <w:noWrap/>
            <w:hideMark/>
          </w:tcPr>
          <w:p w:rsidR="00715D92" w:rsidRPr="00715D92" w:rsidRDefault="00715D92" w:rsidP="00715D92">
            <w:pPr>
              <w:pStyle w:val="ROMANOS"/>
              <w:spacing w:after="0" w:line="240" w:lineRule="exact"/>
              <w:ind w:left="644"/>
            </w:pPr>
            <w:r w:rsidRPr="00715D92">
              <w:t>0</w:t>
            </w:r>
          </w:p>
        </w:tc>
        <w:tc>
          <w:tcPr>
            <w:tcW w:w="2020" w:type="dxa"/>
            <w:noWrap/>
            <w:hideMark/>
          </w:tcPr>
          <w:p w:rsidR="00715D92" w:rsidRPr="00715D92" w:rsidRDefault="00715D92" w:rsidP="00715D92">
            <w:pPr>
              <w:pStyle w:val="ROMANOS"/>
              <w:spacing w:after="0" w:line="240" w:lineRule="exact"/>
              <w:ind w:left="644"/>
            </w:pPr>
            <w:r w:rsidRPr="00715D92">
              <w:t>0</w:t>
            </w:r>
          </w:p>
        </w:tc>
      </w:tr>
      <w:tr w:rsidR="00715D92" w:rsidRPr="00715D92" w:rsidTr="00715D92">
        <w:trPr>
          <w:divId w:val="2063364066"/>
          <w:trHeight w:val="300"/>
        </w:trPr>
        <w:tc>
          <w:tcPr>
            <w:tcW w:w="4400" w:type="dxa"/>
            <w:noWrap/>
            <w:hideMark/>
          </w:tcPr>
          <w:p w:rsidR="00715D92" w:rsidRPr="00715D92" w:rsidRDefault="00715D92" w:rsidP="00715D92">
            <w:pPr>
              <w:pStyle w:val="ROMANOS"/>
              <w:spacing w:after="0" w:line="240" w:lineRule="exact"/>
              <w:ind w:left="644"/>
            </w:pPr>
            <w:r w:rsidRPr="00715D92">
              <w:t>INVERSIONES TEMPORALES (HASTA 3 MESES)</w:t>
            </w:r>
          </w:p>
        </w:tc>
        <w:tc>
          <w:tcPr>
            <w:tcW w:w="2020" w:type="dxa"/>
            <w:noWrap/>
            <w:hideMark/>
          </w:tcPr>
          <w:p w:rsidR="00715D92" w:rsidRPr="00715D92" w:rsidRDefault="00715D92" w:rsidP="00715D92">
            <w:pPr>
              <w:pStyle w:val="ROMANOS"/>
              <w:spacing w:after="0" w:line="240" w:lineRule="exact"/>
              <w:ind w:left="644"/>
            </w:pPr>
            <w:r w:rsidRPr="00715D92">
              <w:t>295,448,111.00</w:t>
            </w:r>
          </w:p>
        </w:tc>
        <w:tc>
          <w:tcPr>
            <w:tcW w:w="2020" w:type="dxa"/>
            <w:noWrap/>
            <w:hideMark/>
          </w:tcPr>
          <w:p w:rsidR="00715D92" w:rsidRPr="00715D92" w:rsidRDefault="00715D92" w:rsidP="00715D92">
            <w:pPr>
              <w:pStyle w:val="ROMANOS"/>
              <w:spacing w:after="0" w:line="240" w:lineRule="exact"/>
              <w:ind w:left="644"/>
            </w:pPr>
            <w:r w:rsidRPr="00715D92">
              <w:t>267,590,846.00</w:t>
            </w:r>
          </w:p>
        </w:tc>
      </w:tr>
      <w:tr w:rsidR="00715D92" w:rsidRPr="00715D92" w:rsidTr="00715D92">
        <w:trPr>
          <w:divId w:val="2063364066"/>
          <w:trHeight w:val="300"/>
        </w:trPr>
        <w:tc>
          <w:tcPr>
            <w:tcW w:w="4400" w:type="dxa"/>
            <w:noWrap/>
            <w:hideMark/>
          </w:tcPr>
          <w:p w:rsidR="00715D92" w:rsidRPr="00715D92" w:rsidRDefault="00715D92" w:rsidP="00715D92">
            <w:pPr>
              <w:pStyle w:val="ROMANOS"/>
              <w:spacing w:after="0" w:line="240" w:lineRule="exact"/>
              <w:ind w:left="644"/>
            </w:pPr>
            <w:r w:rsidRPr="00715D92">
              <w:t>FONDOS CON AFECTACIÓN ESPECÍFICA</w:t>
            </w:r>
          </w:p>
        </w:tc>
        <w:tc>
          <w:tcPr>
            <w:tcW w:w="2020" w:type="dxa"/>
            <w:noWrap/>
            <w:hideMark/>
          </w:tcPr>
          <w:p w:rsidR="00715D92" w:rsidRPr="00715D92" w:rsidRDefault="00715D92" w:rsidP="00715D92">
            <w:pPr>
              <w:pStyle w:val="ROMANOS"/>
              <w:spacing w:after="0" w:line="240" w:lineRule="exact"/>
              <w:ind w:left="644"/>
            </w:pPr>
            <w:r w:rsidRPr="00715D92">
              <w:t>0</w:t>
            </w:r>
          </w:p>
        </w:tc>
        <w:tc>
          <w:tcPr>
            <w:tcW w:w="2020" w:type="dxa"/>
            <w:noWrap/>
            <w:hideMark/>
          </w:tcPr>
          <w:p w:rsidR="00715D92" w:rsidRPr="00715D92" w:rsidRDefault="00715D92" w:rsidP="00715D92">
            <w:pPr>
              <w:pStyle w:val="ROMANOS"/>
              <w:spacing w:after="0" w:line="240" w:lineRule="exact"/>
              <w:ind w:left="644"/>
            </w:pPr>
            <w:r w:rsidRPr="00715D92">
              <w:t>0</w:t>
            </w:r>
          </w:p>
        </w:tc>
      </w:tr>
      <w:tr w:rsidR="00715D92" w:rsidRPr="00715D92" w:rsidTr="00715D92">
        <w:trPr>
          <w:divId w:val="2063364066"/>
          <w:trHeight w:val="600"/>
        </w:trPr>
        <w:tc>
          <w:tcPr>
            <w:tcW w:w="4400" w:type="dxa"/>
            <w:hideMark/>
          </w:tcPr>
          <w:p w:rsidR="00715D92" w:rsidRPr="00715D92" w:rsidRDefault="00715D92" w:rsidP="00715D92">
            <w:pPr>
              <w:pStyle w:val="ROMANOS"/>
              <w:spacing w:after="0" w:line="240" w:lineRule="exact"/>
              <w:ind w:left="644"/>
            </w:pPr>
            <w:r w:rsidRPr="00715D92">
              <w:t>DEPÓSITOS DE FONDOS DE TERCEROS EN GARANTÍA Y/O ADMINISTRACIÓN</w:t>
            </w:r>
          </w:p>
        </w:tc>
        <w:tc>
          <w:tcPr>
            <w:tcW w:w="2020" w:type="dxa"/>
            <w:noWrap/>
            <w:hideMark/>
          </w:tcPr>
          <w:p w:rsidR="00715D92" w:rsidRPr="00715D92" w:rsidRDefault="00715D92" w:rsidP="00715D92">
            <w:pPr>
              <w:pStyle w:val="ROMANOS"/>
              <w:spacing w:after="0" w:line="240" w:lineRule="exact"/>
              <w:ind w:left="644"/>
            </w:pPr>
            <w:r w:rsidRPr="00715D92">
              <w:t>0</w:t>
            </w:r>
          </w:p>
        </w:tc>
        <w:tc>
          <w:tcPr>
            <w:tcW w:w="2020" w:type="dxa"/>
            <w:noWrap/>
            <w:hideMark/>
          </w:tcPr>
          <w:p w:rsidR="00715D92" w:rsidRPr="00715D92" w:rsidRDefault="00715D92" w:rsidP="00715D92">
            <w:pPr>
              <w:pStyle w:val="ROMANOS"/>
              <w:spacing w:after="0" w:line="240" w:lineRule="exact"/>
              <w:ind w:left="644"/>
            </w:pPr>
            <w:r w:rsidRPr="00715D92">
              <w:t>0</w:t>
            </w:r>
          </w:p>
        </w:tc>
      </w:tr>
      <w:tr w:rsidR="00715D92" w:rsidRPr="00715D92" w:rsidTr="00715D92">
        <w:trPr>
          <w:divId w:val="2063364066"/>
          <w:trHeight w:val="300"/>
        </w:trPr>
        <w:tc>
          <w:tcPr>
            <w:tcW w:w="4400" w:type="dxa"/>
            <w:noWrap/>
            <w:hideMark/>
          </w:tcPr>
          <w:p w:rsidR="00715D92" w:rsidRPr="00715D92" w:rsidRDefault="00715D92" w:rsidP="00715D92">
            <w:pPr>
              <w:pStyle w:val="ROMANOS"/>
              <w:spacing w:after="0" w:line="240" w:lineRule="exact"/>
              <w:ind w:left="644"/>
            </w:pPr>
            <w:r w:rsidRPr="00715D92">
              <w:t>OTROS EFECTIVOS Y EQUIVALENTES</w:t>
            </w:r>
          </w:p>
        </w:tc>
        <w:tc>
          <w:tcPr>
            <w:tcW w:w="2020" w:type="dxa"/>
            <w:noWrap/>
            <w:hideMark/>
          </w:tcPr>
          <w:p w:rsidR="00715D92" w:rsidRPr="00715D92" w:rsidRDefault="00715D92" w:rsidP="00715D92">
            <w:pPr>
              <w:pStyle w:val="ROMANOS"/>
              <w:spacing w:after="0" w:line="240" w:lineRule="exact"/>
              <w:ind w:left="644"/>
            </w:pPr>
            <w:r w:rsidRPr="00715D92">
              <w:t>0</w:t>
            </w:r>
          </w:p>
        </w:tc>
        <w:tc>
          <w:tcPr>
            <w:tcW w:w="2020" w:type="dxa"/>
            <w:noWrap/>
            <w:hideMark/>
          </w:tcPr>
          <w:p w:rsidR="00715D92" w:rsidRPr="00715D92" w:rsidRDefault="00715D92" w:rsidP="00715D92">
            <w:pPr>
              <w:pStyle w:val="ROMANOS"/>
              <w:spacing w:after="0" w:line="240" w:lineRule="exact"/>
              <w:ind w:left="644"/>
            </w:pPr>
            <w:r w:rsidRPr="00715D92">
              <w:t>0</w:t>
            </w:r>
          </w:p>
        </w:tc>
      </w:tr>
      <w:tr w:rsidR="00715D92" w:rsidRPr="00715D92" w:rsidTr="00715D92">
        <w:trPr>
          <w:divId w:val="2063364066"/>
          <w:trHeight w:val="300"/>
        </w:trPr>
        <w:tc>
          <w:tcPr>
            <w:tcW w:w="4400" w:type="dxa"/>
            <w:noWrap/>
            <w:hideMark/>
          </w:tcPr>
          <w:p w:rsidR="00715D92" w:rsidRPr="00715D92" w:rsidRDefault="00715D92" w:rsidP="00715D92">
            <w:pPr>
              <w:pStyle w:val="ROMANOS"/>
              <w:spacing w:after="0" w:line="240" w:lineRule="exact"/>
              <w:ind w:left="644"/>
              <w:rPr>
                <w:b/>
                <w:bCs/>
              </w:rPr>
            </w:pPr>
            <w:r w:rsidRPr="00715D92">
              <w:rPr>
                <w:b/>
                <w:bCs/>
              </w:rPr>
              <w:t>TOTAL</w:t>
            </w:r>
          </w:p>
        </w:tc>
        <w:tc>
          <w:tcPr>
            <w:tcW w:w="2020" w:type="dxa"/>
            <w:noWrap/>
            <w:hideMark/>
          </w:tcPr>
          <w:p w:rsidR="00715D92" w:rsidRPr="00715D92" w:rsidRDefault="00715D92" w:rsidP="00715D92">
            <w:pPr>
              <w:pStyle w:val="ROMANOS"/>
              <w:spacing w:after="0" w:line="240" w:lineRule="exact"/>
              <w:ind w:left="644"/>
              <w:rPr>
                <w:b/>
                <w:bCs/>
              </w:rPr>
            </w:pPr>
            <w:r w:rsidRPr="00715D92">
              <w:rPr>
                <w:b/>
                <w:bCs/>
              </w:rPr>
              <w:t>359,117,425.00</w:t>
            </w:r>
          </w:p>
        </w:tc>
        <w:tc>
          <w:tcPr>
            <w:tcW w:w="2020" w:type="dxa"/>
            <w:noWrap/>
            <w:hideMark/>
          </w:tcPr>
          <w:p w:rsidR="00715D92" w:rsidRPr="00715D92" w:rsidRDefault="00715D92" w:rsidP="00715D92">
            <w:pPr>
              <w:pStyle w:val="ROMANOS"/>
              <w:spacing w:after="0" w:line="240" w:lineRule="exact"/>
              <w:ind w:left="644"/>
              <w:rPr>
                <w:b/>
                <w:bCs/>
              </w:rPr>
            </w:pPr>
            <w:r w:rsidRPr="00715D92">
              <w:rPr>
                <w:b/>
                <w:bCs/>
              </w:rPr>
              <w:t>363,444,384.00</w:t>
            </w:r>
          </w:p>
        </w:tc>
      </w:tr>
    </w:tbl>
    <w:p w:rsidR="00DD35F3" w:rsidRDefault="00DD35F3" w:rsidP="00DD35F3">
      <w:pPr>
        <w:pStyle w:val="ROMANOS"/>
        <w:spacing w:after="0" w:line="240" w:lineRule="exact"/>
        <w:ind w:left="644" w:firstLine="0"/>
        <w:rPr>
          <w:lang w:val="es-MX"/>
        </w:rPr>
      </w:pPr>
      <w:r>
        <w:rPr>
          <w:lang w:val="es-MX"/>
        </w:rPr>
        <w:fldChar w:fldCharType="end"/>
      </w:r>
    </w:p>
    <w:p w:rsidR="00DD35F3" w:rsidRDefault="00DD35F3" w:rsidP="00B31BB0">
      <w:pPr>
        <w:pStyle w:val="ROMANOS"/>
        <w:spacing w:after="0" w:line="240" w:lineRule="exact"/>
        <w:rPr>
          <w:lang w:val="es-MX"/>
        </w:rPr>
      </w:pPr>
    </w:p>
    <w:p w:rsidR="00786B0E" w:rsidRDefault="00786B0E" w:rsidP="00786B0E">
      <w:pPr>
        <w:pStyle w:val="ROMANOS"/>
        <w:numPr>
          <w:ilvl w:val="0"/>
          <w:numId w:val="3"/>
        </w:numPr>
        <w:spacing w:after="0" w:line="240" w:lineRule="exact"/>
        <w:ind w:left="644"/>
      </w:pPr>
      <w:r>
        <w:t xml:space="preserve">Detallar las adquisiciones de bienes muebles e inmuebles con su monto global y, en su caso, el porcentaje de estas adquisiciones que fueron realizadas mediante subsidios de capital del sector central. Adicionalmente, revelar el importe de los pagos que durante el período se hicieron por la compra de los elementos citados. </w:t>
      </w:r>
    </w:p>
    <w:p w:rsidR="00786B0E" w:rsidRDefault="00786B0E" w:rsidP="00786B0E">
      <w:pPr>
        <w:pStyle w:val="ROMANOS"/>
        <w:spacing w:after="0" w:line="240" w:lineRule="exact"/>
      </w:pPr>
    </w:p>
    <w:p w:rsidR="00786B0E" w:rsidRDefault="00786B0E" w:rsidP="00786B0E">
      <w:pPr>
        <w:pStyle w:val="ROMANOS"/>
        <w:spacing w:after="0" w:line="240" w:lineRule="exact"/>
      </w:pPr>
    </w:p>
    <w:p w:rsidR="00786B0E" w:rsidRDefault="00786B0E" w:rsidP="00786B0E">
      <w:pPr>
        <w:pStyle w:val="ROMANOS"/>
        <w:spacing w:after="0" w:line="240" w:lineRule="exact"/>
      </w:pPr>
    </w:p>
    <w:p w:rsidR="00786B0E" w:rsidRDefault="00786B0E" w:rsidP="00786B0E">
      <w:pPr>
        <w:pStyle w:val="ROMANOS"/>
        <w:spacing w:after="0" w:line="240" w:lineRule="exact"/>
      </w:pPr>
    </w:p>
    <w:p w:rsidR="005455E1" w:rsidRDefault="005455E1" w:rsidP="00786B0E">
      <w:pPr>
        <w:pStyle w:val="ROMANOS"/>
        <w:spacing w:after="0" w:line="240" w:lineRule="exact"/>
      </w:pPr>
    </w:p>
    <w:p w:rsidR="005455E1" w:rsidRDefault="005455E1" w:rsidP="00786B0E">
      <w:pPr>
        <w:pStyle w:val="ROMANOS"/>
        <w:spacing w:after="0" w:line="240" w:lineRule="exact"/>
      </w:pPr>
    </w:p>
    <w:p w:rsidR="005455E1" w:rsidRDefault="005455E1" w:rsidP="00786B0E">
      <w:pPr>
        <w:pStyle w:val="ROMANOS"/>
        <w:spacing w:after="0" w:line="240" w:lineRule="exact"/>
      </w:pPr>
    </w:p>
    <w:p w:rsidR="005455E1" w:rsidRDefault="005455E1" w:rsidP="00786B0E">
      <w:pPr>
        <w:pStyle w:val="ROMANOS"/>
        <w:spacing w:after="0" w:line="240" w:lineRule="exact"/>
      </w:pPr>
    </w:p>
    <w:p w:rsidR="00715D92" w:rsidRDefault="006D6C9F" w:rsidP="006D6C9F">
      <w:pPr>
        <w:pStyle w:val="ROMANOS"/>
        <w:spacing w:after="0" w:line="240" w:lineRule="exact"/>
        <w:ind w:left="644" w:firstLine="0"/>
        <w:rPr>
          <w:rFonts w:asciiTheme="minorHAnsi" w:eastAsiaTheme="minorHAnsi" w:hAnsiTheme="minorHAnsi" w:cstheme="minorBidi"/>
          <w:sz w:val="22"/>
          <w:szCs w:val="22"/>
          <w:lang w:val="es-MX" w:eastAsia="en-US"/>
        </w:rPr>
      </w:pPr>
      <w:r>
        <w:fldChar w:fldCharType="begin"/>
      </w:r>
      <w:r>
        <w:instrText xml:space="preserve"> LINK </w:instrText>
      </w:r>
      <w:r w:rsidR="00802CFC">
        <w:instrText xml:space="preserve">Excel.Sheet.12 "C:\\+Lorely\\Doc 2023\\Cuenta Pública Armonizada\\CUENTA PUBLICA DE LA UNIVERSIDAD AUTONOMA DE TLAXCALA.xlsx" "ADQ DE BIENES!F1C1:F26C3" </w:instrText>
      </w:r>
      <w:r>
        <w:instrText xml:space="preserve">\a \f 4 \h </w:instrText>
      </w:r>
      <w:r w:rsidR="00715D92">
        <w:fldChar w:fldCharType="separate"/>
      </w:r>
    </w:p>
    <w:tbl>
      <w:tblPr>
        <w:tblW w:w="9816" w:type="dxa"/>
        <w:tblCellMar>
          <w:left w:w="70" w:type="dxa"/>
          <w:right w:w="70" w:type="dxa"/>
        </w:tblCellMar>
        <w:tblLook w:val="04A0" w:firstRow="1" w:lastRow="0" w:firstColumn="1" w:lastColumn="0" w:noHBand="0" w:noVBand="1"/>
      </w:tblPr>
      <w:tblGrid>
        <w:gridCol w:w="1128"/>
        <w:gridCol w:w="6673"/>
        <w:gridCol w:w="2015"/>
      </w:tblGrid>
      <w:tr w:rsidR="00715D92" w:rsidRPr="00715D92" w:rsidTr="00715D92">
        <w:trPr>
          <w:divId w:val="2135437200"/>
          <w:trHeight w:val="375"/>
        </w:trPr>
        <w:tc>
          <w:tcPr>
            <w:tcW w:w="1128" w:type="dxa"/>
            <w:tcBorders>
              <w:top w:val="nil"/>
              <w:left w:val="nil"/>
              <w:bottom w:val="nil"/>
              <w:right w:val="nil"/>
            </w:tcBorders>
            <w:shd w:val="clear" w:color="auto" w:fill="auto"/>
            <w:noWrap/>
            <w:vAlign w:val="bottom"/>
            <w:hideMark/>
          </w:tcPr>
          <w:p w:rsidR="00715D92" w:rsidRPr="00715D92" w:rsidRDefault="00715D92" w:rsidP="00715D92">
            <w:pPr>
              <w:spacing w:after="0" w:line="240" w:lineRule="auto"/>
              <w:rPr>
                <w:rFonts w:ascii="Times New Roman" w:eastAsia="Times New Roman" w:hAnsi="Times New Roman" w:cs="Times New Roman"/>
                <w:sz w:val="24"/>
                <w:szCs w:val="24"/>
                <w:lang w:eastAsia="es-MX"/>
              </w:rPr>
            </w:pPr>
          </w:p>
        </w:tc>
        <w:tc>
          <w:tcPr>
            <w:tcW w:w="8688" w:type="dxa"/>
            <w:gridSpan w:val="2"/>
            <w:tcBorders>
              <w:top w:val="single" w:sz="4" w:space="0" w:color="auto"/>
              <w:left w:val="single" w:sz="4" w:space="0" w:color="auto"/>
              <w:bottom w:val="single" w:sz="4" w:space="0" w:color="auto"/>
              <w:right w:val="nil"/>
            </w:tcBorders>
            <w:shd w:val="clear" w:color="000000" w:fill="632523"/>
            <w:noWrap/>
            <w:vAlign w:val="bottom"/>
            <w:hideMark/>
          </w:tcPr>
          <w:p w:rsidR="00715D92" w:rsidRPr="00715D92" w:rsidRDefault="00715D92" w:rsidP="00715D92">
            <w:pPr>
              <w:spacing w:after="0" w:line="240" w:lineRule="auto"/>
              <w:jc w:val="center"/>
              <w:rPr>
                <w:rFonts w:ascii="Calibri" w:eastAsia="Times New Roman" w:hAnsi="Calibri" w:cs="Calibri"/>
                <w:b/>
                <w:bCs/>
                <w:color w:val="FFFFFF"/>
                <w:sz w:val="28"/>
                <w:szCs w:val="28"/>
                <w:lang w:eastAsia="es-MX"/>
              </w:rPr>
            </w:pPr>
            <w:r w:rsidRPr="00715D92">
              <w:rPr>
                <w:rFonts w:ascii="Calibri" w:eastAsia="Times New Roman" w:hAnsi="Calibri" w:cs="Calibri"/>
                <w:b/>
                <w:bCs/>
                <w:color w:val="FFFFFF"/>
                <w:sz w:val="28"/>
                <w:szCs w:val="28"/>
                <w:lang w:eastAsia="es-MX"/>
              </w:rPr>
              <w:t>ADQUISICIÓN BIENES MUEBLES E INMUEBLES:</w:t>
            </w:r>
          </w:p>
        </w:tc>
      </w:tr>
      <w:tr w:rsidR="00715D92" w:rsidRPr="00715D92" w:rsidTr="00715D92">
        <w:trPr>
          <w:divId w:val="2135437200"/>
          <w:trHeight w:val="300"/>
        </w:trPr>
        <w:tc>
          <w:tcPr>
            <w:tcW w:w="1128" w:type="dxa"/>
            <w:tcBorders>
              <w:top w:val="single" w:sz="4" w:space="0" w:color="auto"/>
              <w:left w:val="single" w:sz="4" w:space="0" w:color="auto"/>
              <w:bottom w:val="single" w:sz="4" w:space="0" w:color="auto"/>
              <w:right w:val="single" w:sz="4" w:space="0" w:color="auto"/>
            </w:tcBorders>
            <w:shd w:val="clear" w:color="000000" w:fill="632523"/>
            <w:noWrap/>
            <w:vAlign w:val="bottom"/>
            <w:hideMark/>
          </w:tcPr>
          <w:p w:rsidR="00715D92" w:rsidRPr="00715D92" w:rsidRDefault="00715D92" w:rsidP="00715D92">
            <w:pPr>
              <w:spacing w:after="0" w:line="240" w:lineRule="auto"/>
              <w:jc w:val="center"/>
              <w:rPr>
                <w:rFonts w:ascii="Calibri" w:eastAsia="Times New Roman" w:hAnsi="Calibri" w:cs="Calibri"/>
                <w:b/>
                <w:bCs/>
                <w:color w:val="FFFFFF"/>
                <w:lang w:eastAsia="es-MX"/>
              </w:rPr>
            </w:pPr>
            <w:r w:rsidRPr="00715D92">
              <w:rPr>
                <w:rFonts w:ascii="Calibri" w:eastAsia="Times New Roman" w:hAnsi="Calibri" w:cs="Calibri"/>
                <w:b/>
                <w:bCs/>
                <w:color w:val="FFFFFF"/>
                <w:lang w:eastAsia="es-MX"/>
              </w:rPr>
              <w:t>Cuenta</w:t>
            </w:r>
          </w:p>
        </w:tc>
        <w:tc>
          <w:tcPr>
            <w:tcW w:w="6673" w:type="dxa"/>
            <w:tcBorders>
              <w:top w:val="nil"/>
              <w:left w:val="nil"/>
              <w:bottom w:val="single" w:sz="4" w:space="0" w:color="auto"/>
              <w:right w:val="single" w:sz="4" w:space="0" w:color="auto"/>
            </w:tcBorders>
            <w:shd w:val="clear" w:color="000000" w:fill="632523"/>
            <w:noWrap/>
            <w:vAlign w:val="bottom"/>
            <w:hideMark/>
          </w:tcPr>
          <w:p w:rsidR="00715D92" w:rsidRPr="00715D92" w:rsidRDefault="00715D92" w:rsidP="00715D92">
            <w:pPr>
              <w:spacing w:after="0" w:line="240" w:lineRule="auto"/>
              <w:jc w:val="center"/>
              <w:rPr>
                <w:rFonts w:ascii="Calibri" w:eastAsia="Times New Roman" w:hAnsi="Calibri" w:cs="Calibri"/>
                <w:b/>
                <w:bCs/>
                <w:color w:val="FFFFFF"/>
                <w:lang w:eastAsia="es-MX"/>
              </w:rPr>
            </w:pPr>
            <w:r w:rsidRPr="00715D92">
              <w:rPr>
                <w:rFonts w:ascii="Calibri" w:eastAsia="Times New Roman" w:hAnsi="Calibri" w:cs="Calibri"/>
                <w:b/>
                <w:bCs/>
                <w:color w:val="FFFFFF"/>
                <w:lang w:eastAsia="es-MX"/>
              </w:rPr>
              <w:t>Nombre de la Cuenta</w:t>
            </w:r>
          </w:p>
        </w:tc>
        <w:tc>
          <w:tcPr>
            <w:tcW w:w="2015" w:type="dxa"/>
            <w:tcBorders>
              <w:top w:val="nil"/>
              <w:left w:val="nil"/>
              <w:bottom w:val="single" w:sz="4" w:space="0" w:color="auto"/>
              <w:right w:val="single" w:sz="4" w:space="0" w:color="auto"/>
            </w:tcBorders>
            <w:shd w:val="clear" w:color="000000" w:fill="632523"/>
            <w:noWrap/>
            <w:vAlign w:val="bottom"/>
            <w:hideMark/>
          </w:tcPr>
          <w:p w:rsidR="00715D92" w:rsidRPr="00715D92" w:rsidRDefault="00715D92" w:rsidP="00715D92">
            <w:pPr>
              <w:spacing w:after="0" w:line="240" w:lineRule="auto"/>
              <w:jc w:val="center"/>
              <w:rPr>
                <w:rFonts w:ascii="Calibri" w:eastAsia="Times New Roman" w:hAnsi="Calibri" w:cs="Calibri"/>
                <w:b/>
                <w:bCs/>
                <w:color w:val="FFFFFF"/>
                <w:lang w:eastAsia="es-MX"/>
              </w:rPr>
            </w:pPr>
            <w:r w:rsidRPr="00715D92">
              <w:rPr>
                <w:rFonts w:ascii="Calibri" w:eastAsia="Times New Roman" w:hAnsi="Calibri" w:cs="Calibri"/>
                <w:b/>
                <w:bCs/>
                <w:color w:val="FFFFFF"/>
                <w:lang w:eastAsia="es-MX"/>
              </w:rPr>
              <w:t>Monto</w:t>
            </w:r>
          </w:p>
        </w:tc>
      </w:tr>
      <w:tr w:rsidR="00715D92" w:rsidRPr="00715D92" w:rsidTr="00715D92">
        <w:trPr>
          <w:divId w:val="2135437200"/>
          <w:trHeight w:val="54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1.2.3</w:t>
            </w:r>
          </w:p>
        </w:tc>
        <w:tc>
          <w:tcPr>
            <w:tcW w:w="6673" w:type="dxa"/>
            <w:tcBorders>
              <w:top w:val="nil"/>
              <w:left w:val="nil"/>
              <w:bottom w:val="single" w:sz="4" w:space="0" w:color="auto"/>
              <w:right w:val="single" w:sz="4" w:space="0" w:color="auto"/>
            </w:tcBorders>
            <w:shd w:val="clear" w:color="auto" w:fill="auto"/>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BIENES INMUEBLES, INFRAESTRUCTURA Y CONSTRUCCIONES EN PROCESO</w:t>
            </w:r>
          </w:p>
        </w:tc>
        <w:tc>
          <w:tcPr>
            <w:tcW w:w="2015"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jc w:val="right"/>
              <w:rPr>
                <w:rFonts w:ascii="Calibri" w:eastAsia="Times New Roman" w:hAnsi="Calibri" w:cs="Calibri"/>
                <w:b/>
                <w:bCs/>
                <w:color w:val="000000"/>
                <w:lang w:eastAsia="es-MX"/>
              </w:rPr>
            </w:pPr>
            <w:r w:rsidRPr="00715D92">
              <w:rPr>
                <w:rFonts w:ascii="Calibri" w:eastAsia="Times New Roman" w:hAnsi="Calibri" w:cs="Calibri"/>
                <w:b/>
                <w:bCs/>
                <w:color w:val="000000"/>
                <w:lang w:eastAsia="es-MX"/>
              </w:rPr>
              <w:t>6,502,316</w:t>
            </w:r>
          </w:p>
        </w:tc>
      </w:tr>
      <w:tr w:rsidR="00715D92" w:rsidRPr="00715D92" w:rsidTr="00715D92">
        <w:trPr>
          <w:divId w:val="2135437200"/>
          <w:trHeight w:val="30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1.2.3.1</w:t>
            </w:r>
          </w:p>
        </w:tc>
        <w:tc>
          <w:tcPr>
            <w:tcW w:w="6673"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TERRENOS</w:t>
            </w:r>
          </w:p>
        </w:tc>
        <w:tc>
          <w:tcPr>
            <w:tcW w:w="2015"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xml:space="preserve">            5,500,000.00 </w:t>
            </w:r>
          </w:p>
        </w:tc>
      </w:tr>
      <w:tr w:rsidR="00715D92" w:rsidRPr="00715D92" w:rsidTr="00715D92">
        <w:trPr>
          <w:divId w:val="2135437200"/>
          <w:trHeight w:val="30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1.2.3.2</w:t>
            </w:r>
          </w:p>
        </w:tc>
        <w:tc>
          <w:tcPr>
            <w:tcW w:w="6673"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VIVIENDAS</w:t>
            </w:r>
          </w:p>
        </w:tc>
        <w:tc>
          <w:tcPr>
            <w:tcW w:w="2015"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jc w:val="right"/>
              <w:rPr>
                <w:rFonts w:ascii="Calibri" w:eastAsia="Times New Roman" w:hAnsi="Calibri" w:cs="Calibri"/>
                <w:color w:val="000000"/>
                <w:lang w:eastAsia="es-MX"/>
              </w:rPr>
            </w:pPr>
            <w:r w:rsidRPr="00715D92">
              <w:rPr>
                <w:rFonts w:ascii="Calibri" w:eastAsia="Times New Roman" w:hAnsi="Calibri" w:cs="Calibri"/>
                <w:color w:val="000000"/>
                <w:lang w:eastAsia="es-MX"/>
              </w:rPr>
              <w:t>0</w:t>
            </w:r>
          </w:p>
        </w:tc>
      </w:tr>
      <w:tr w:rsidR="00715D92" w:rsidRPr="00715D92" w:rsidTr="00715D92">
        <w:trPr>
          <w:divId w:val="2135437200"/>
          <w:trHeight w:val="30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1.2.3.3</w:t>
            </w:r>
          </w:p>
        </w:tc>
        <w:tc>
          <w:tcPr>
            <w:tcW w:w="6673"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EDIFICIOS NO HABITACIONALES</w:t>
            </w:r>
          </w:p>
        </w:tc>
        <w:tc>
          <w:tcPr>
            <w:tcW w:w="2015"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jc w:val="right"/>
              <w:rPr>
                <w:rFonts w:ascii="Calibri" w:eastAsia="Times New Roman" w:hAnsi="Calibri" w:cs="Calibri"/>
                <w:color w:val="000000"/>
                <w:lang w:eastAsia="es-MX"/>
              </w:rPr>
            </w:pPr>
            <w:r w:rsidRPr="00715D92">
              <w:rPr>
                <w:rFonts w:ascii="Calibri" w:eastAsia="Times New Roman" w:hAnsi="Calibri" w:cs="Calibri"/>
                <w:color w:val="000000"/>
                <w:lang w:eastAsia="es-MX"/>
              </w:rPr>
              <w:t>0</w:t>
            </w:r>
          </w:p>
        </w:tc>
      </w:tr>
      <w:tr w:rsidR="00715D92" w:rsidRPr="00715D92" w:rsidTr="00715D92">
        <w:trPr>
          <w:divId w:val="2135437200"/>
          <w:trHeight w:val="30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1.2.3.4</w:t>
            </w:r>
          </w:p>
        </w:tc>
        <w:tc>
          <w:tcPr>
            <w:tcW w:w="6673"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INFRAESTRUCTURA</w:t>
            </w:r>
          </w:p>
        </w:tc>
        <w:tc>
          <w:tcPr>
            <w:tcW w:w="2015"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jc w:val="right"/>
              <w:rPr>
                <w:rFonts w:ascii="Calibri" w:eastAsia="Times New Roman" w:hAnsi="Calibri" w:cs="Calibri"/>
                <w:color w:val="000000"/>
                <w:lang w:eastAsia="es-MX"/>
              </w:rPr>
            </w:pPr>
            <w:r w:rsidRPr="00715D92">
              <w:rPr>
                <w:rFonts w:ascii="Calibri" w:eastAsia="Times New Roman" w:hAnsi="Calibri" w:cs="Calibri"/>
                <w:color w:val="000000"/>
                <w:lang w:eastAsia="es-MX"/>
              </w:rPr>
              <w:t>0</w:t>
            </w:r>
          </w:p>
        </w:tc>
      </w:tr>
      <w:tr w:rsidR="00715D92" w:rsidRPr="00715D92" w:rsidTr="00715D92">
        <w:trPr>
          <w:divId w:val="2135437200"/>
          <w:trHeight w:val="30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1.2.3.5</w:t>
            </w:r>
          </w:p>
        </w:tc>
        <w:tc>
          <w:tcPr>
            <w:tcW w:w="6673" w:type="dxa"/>
            <w:tcBorders>
              <w:top w:val="nil"/>
              <w:left w:val="nil"/>
              <w:bottom w:val="single" w:sz="4" w:space="0" w:color="auto"/>
              <w:right w:val="single" w:sz="4" w:space="0" w:color="auto"/>
            </w:tcBorders>
            <w:shd w:val="clear" w:color="auto" w:fill="auto"/>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CONSTRUCCIONES EN PROCESO EN BIENES DE DOMINIO PÚBLICO</w:t>
            </w:r>
          </w:p>
        </w:tc>
        <w:tc>
          <w:tcPr>
            <w:tcW w:w="2015"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jc w:val="right"/>
              <w:rPr>
                <w:rFonts w:ascii="Calibri" w:eastAsia="Times New Roman" w:hAnsi="Calibri" w:cs="Calibri"/>
                <w:color w:val="000000"/>
                <w:lang w:eastAsia="es-MX"/>
              </w:rPr>
            </w:pPr>
            <w:r w:rsidRPr="00715D92">
              <w:rPr>
                <w:rFonts w:ascii="Calibri" w:eastAsia="Times New Roman" w:hAnsi="Calibri" w:cs="Calibri"/>
                <w:color w:val="000000"/>
                <w:lang w:eastAsia="es-MX"/>
              </w:rPr>
              <w:t>0</w:t>
            </w:r>
          </w:p>
        </w:tc>
      </w:tr>
      <w:tr w:rsidR="00715D92" w:rsidRPr="00715D92" w:rsidTr="00715D92">
        <w:trPr>
          <w:divId w:val="2135437200"/>
          <w:trHeight w:val="30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1.2.3.6</w:t>
            </w:r>
          </w:p>
        </w:tc>
        <w:tc>
          <w:tcPr>
            <w:tcW w:w="6673"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CONSTRUCCIONES EN PROCESO EN BIENES PROPIOS</w:t>
            </w:r>
          </w:p>
        </w:tc>
        <w:tc>
          <w:tcPr>
            <w:tcW w:w="2015"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jc w:val="right"/>
              <w:rPr>
                <w:rFonts w:ascii="Calibri" w:eastAsia="Times New Roman" w:hAnsi="Calibri" w:cs="Calibri"/>
                <w:color w:val="000000"/>
                <w:lang w:eastAsia="es-MX"/>
              </w:rPr>
            </w:pPr>
            <w:r w:rsidRPr="00715D92">
              <w:rPr>
                <w:rFonts w:ascii="Calibri" w:eastAsia="Times New Roman" w:hAnsi="Calibri" w:cs="Calibri"/>
                <w:color w:val="000000"/>
                <w:lang w:eastAsia="es-MX"/>
              </w:rPr>
              <w:t>1,002,316</w:t>
            </w:r>
          </w:p>
        </w:tc>
      </w:tr>
      <w:tr w:rsidR="00715D92" w:rsidRPr="00715D92" w:rsidTr="00715D92">
        <w:trPr>
          <w:divId w:val="2135437200"/>
          <w:trHeight w:val="30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1.2.3.9</w:t>
            </w:r>
          </w:p>
        </w:tc>
        <w:tc>
          <w:tcPr>
            <w:tcW w:w="6673"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OTROS BIENES INMUEBLES</w:t>
            </w:r>
          </w:p>
        </w:tc>
        <w:tc>
          <w:tcPr>
            <w:tcW w:w="2015"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jc w:val="right"/>
              <w:rPr>
                <w:rFonts w:ascii="Calibri" w:eastAsia="Times New Roman" w:hAnsi="Calibri" w:cs="Calibri"/>
                <w:color w:val="000000"/>
                <w:lang w:eastAsia="es-MX"/>
              </w:rPr>
            </w:pPr>
            <w:r w:rsidRPr="00715D92">
              <w:rPr>
                <w:rFonts w:ascii="Calibri" w:eastAsia="Times New Roman" w:hAnsi="Calibri" w:cs="Calibri"/>
                <w:color w:val="000000"/>
                <w:lang w:eastAsia="es-MX"/>
              </w:rPr>
              <w:t>0</w:t>
            </w:r>
          </w:p>
        </w:tc>
      </w:tr>
      <w:tr w:rsidR="00715D92" w:rsidRPr="00715D92" w:rsidTr="00715D92">
        <w:trPr>
          <w:divId w:val="2135437200"/>
          <w:trHeight w:val="30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1.2.4</w:t>
            </w:r>
          </w:p>
        </w:tc>
        <w:tc>
          <w:tcPr>
            <w:tcW w:w="6673"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BIENES MUEBLES</w:t>
            </w:r>
          </w:p>
        </w:tc>
        <w:tc>
          <w:tcPr>
            <w:tcW w:w="2015"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jc w:val="right"/>
              <w:rPr>
                <w:rFonts w:ascii="Calibri" w:eastAsia="Times New Roman" w:hAnsi="Calibri" w:cs="Calibri"/>
                <w:b/>
                <w:bCs/>
                <w:color w:val="000000"/>
                <w:lang w:eastAsia="es-MX"/>
              </w:rPr>
            </w:pPr>
            <w:r w:rsidRPr="00715D92">
              <w:rPr>
                <w:rFonts w:ascii="Calibri" w:eastAsia="Times New Roman" w:hAnsi="Calibri" w:cs="Calibri"/>
                <w:b/>
                <w:bCs/>
                <w:color w:val="000000"/>
                <w:lang w:eastAsia="es-MX"/>
              </w:rPr>
              <w:t>223,896</w:t>
            </w:r>
          </w:p>
        </w:tc>
      </w:tr>
      <w:tr w:rsidR="00715D92" w:rsidRPr="00715D92" w:rsidTr="00715D92">
        <w:trPr>
          <w:divId w:val="2135437200"/>
          <w:trHeight w:val="30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1.2.4.1</w:t>
            </w:r>
          </w:p>
        </w:tc>
        <w:tc>
          <w:tcPr>
            <w:tcW w:w="6673"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MOBILIARIO Y EQUIPO DE ADMINISTRACIÓN</w:t>
            </w:r>
          </w:p>
        </w:tc>
        <w:tc>
          <w:tcPr>
            <w:tcW w:w="2015"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jc w:val="right"/>
              <w:rPr>
                <w:rFonts w:ascii="Calibri" w:eastAsia="Times New Roman" w:hAnsi="Calibri" w:cs="Calibri"/>
                <w:color w:val="000000"/>
                <w:lang w:eastAsia="es-MX"/>
              </w:rPr>
            </w:pPr>
            <w:r w:rsidRPr="00715D92">
              <w:rPr>
                <w:rFonts w:ascii="Calibri" w:eastAsia="Times New Roman" w:hAnsi="Calibri" w:cs="Calibri"/>
                <w:color w:val="000000"/>
                <w:lang w:eastAsia="es-MX"/>
              </w:rPr>
              <w:t>67,409</w:t>
            </w:r>
          </w:p>
        </w:tc>
      </w:tr>
      <w:tr w:rsidR="00715D92" w:rsidRPr="00715D92" w:rsidTr="00715D92">
        <w:trPr>
          <w:divId w:val="2135437200"/>
          <w:trHeight w:val="30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1.2.4.2</w:t>
            </w:r>
          </w:p>
        </w:tc>
        <w:tc>
          <w:tcPr>
            <w:tcW w:w="6673"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MOBILIARIO Y EQUIPO EDUCACIONAL Y RECREATIVO</w:t>
            </w:r>
          </w:p>
        </w:tc>
        <w:tc>
          <w:tcPr>
            <w:tcW w:w="2015"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jc w:val="right"/>
              <w:rPr>
                <w:rFonts w:ascii="Calibri" w:eastAsia="Times New Roman" w:hAnsi="Calibri" w:cs="Calibri"/>
                <w:color w:val="000000"/>
                <w:lang w:eastAsia="es-MX"/>
              </w:rPr>
            </w:pPr>
            <w:r w:rsidRPr="00715D92">
              <w:rPr>
                <w:rFonts w:ascii="Calibri" w:eastAsia="Times New Roman" w:hAnsi="Calibri" w:cs="Calibri"/>
                <w:color w:val="000000"/>
                <w:lang w:eastAsia="es-MX"/>
              </w:rPr>
              <w:t>70,748</w:t>
            </w:r>
          </w:p>
        </w:tc>
      </w:tr>
      <w:tr w:rsidR="00715D92" w:rsidRPr="00715D92" w:rsidTr="00715D92">
        <w:trPr>
          <w:divId w:val="2135437200"/>
          <w:trHeight w:val="30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1.2.4.3</w:t>
            </w:r>
          </w:p>
        </w:tc>
        <w:tc>
          <w:tcPr>
            <w:tcW w:w="6673"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EQUIPO E INSTRUMENTAL MÉDICO Y DE LABORATORIO</w:t>
            </w:r>
          </w:p>
        </w:tc>
        <w:tc>
          <w:tcPr>
            <w:tcW w:w="2015"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jc w:val="right"/>
              <w:rPr>
                <w:rFonts w:ascii="Calibri" w:eastAsia="Times New Roman" w:hAnsi="Calibri" w:cs="Calibri"/>
                <w:color w:val="000000"/>
                <w:lang w:eastAsia="es-MX"/>
              </w:rPr>
            </w:pPr>
            <w:r w:rsidRPr="00715D92">
              <w:rPr>
                <w:rFonts w:ascii="Calibri" w:eastAsia="Times New Roman" w:hAnsi="Calibri" w:cs="Calibri"/>
                <w:color w:val="000000"/>
                <w:lang w:eastAsia="es-MX"/>
              </w:rPr>
              <w:t>76,500</w:t>
            </w:r>
          </w:p>
        </w:tc>
      </w:tr>
      <w:tr w:rsidR="00715D92" w:rsidRPr="00715D92" w:rsidTr="00715D92">
        <w:trPr>
          <w:divId w:val="2135437200"/>
          <w:trHeight w:val="30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1.2.4.4</w:t>
            </w:r>
          </w:p>
        </w:tc>
        <w:tc>
          <w:tcPr>
            <w:tcW w:w="6673"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VEHICULOS Y EQUIPO DE TRANSPORTE</w:t>
            </w:r>
          </w:p>
        </w:tc>
        <w:tc>
          <w:tcPr>
            <w:tcW w:w="2015"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jc w:val="right"/>
              <w:rPr>
                <w:rFonts w:ascii="Calibri" w:eastAsia="Times New Roman" w:hAnsi="Calibri" w:cs="Calibri"/>
                <w:color w:val="000000"/>
                <w:lang w:eastAsia="es-MX"/>
              </w:rPr>
            </w:pPr>
            <w:r w:rsidRPr="00715D92">
              <w:rPr>
                <w:rFonts w:ascii="Calibri" w:eastAsia="Times New Roman" w:hAnsi="Calibri" w:cs="Calibri"/>
                <w:color w:val="000000"/>
                <w:lang w:eastAsia="es-MX"/>
              </w:rPr>
              <w:t>0</w:t>
            </w:r>
          </w:p>
        </w:tc>
      </w:tr>
      <w:tr w:rsidR="00715D92" w:rsidRPr="00715D92" w:rsidTr="00715D92">
        <w:trPr>
          <w:divId w:val="2135437200"/>
          <w:trHeight w:val="30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1.2.4.5</w:t>
            </w:r>
          </w:p>
        </w:tc>
        <w:tc>
          <w:tcPr>
            <w:tcW w:w="6673"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EQUIPO DE DEFENSA Y SEGURIDAD</w:t>
            </w:r>
          </w:p>
        </w:tc>
        <w:tc>
          <w:tcPr>
            <w:tcW w:w="2015"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jc w:val="right"/>
              <w:rPr>
                <w:rFonts w:ascii="Calibri" w:eastAsia="Times New Roman" w:hAnsi="Calibri" w:cs="Calibri"/>
                <w:color w:val="000000"/>
                <w:lang w:eastAsia="es-MX"/>
              </w:rPr>
            </w:pPr>
            <w:r w:rsidRPr="00715D92">
              <w:rPr>
                <w:rFonts w:ascii="Calibri" w:eastAsia="Times New Roman" w:hAnsi="Calibri" w:cs="Calibri"/>
                <w:color w:val="000000"/>
                <w:lang w:eastAsia="es-MX"/>
              </w:rPr>
              <w:t>0</w:t>
            </w:r>
          </w:p>
        </w:tc>
      </w:tr>
      <w:tr w:rsidR="00715D92" w:rsidRPr="00715D92" w:rsidTr="00715D92">
        <w:trPr>
          <w:divId w:val="2135437200"/>
          <w:trHeight w:val="30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1.2.4.6</w:t>
            </w:r>
          </w:p>
        </w:tc>
        <w:tc>
          <w:tcPr>
            <w:tcW w:w="6673"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MAQUINARIA, OTROS EQUIPOS Y HERRAMIENTAS</w:t>
            </w:r>
          </w:p>
        </w:tc>
        <w:tc>
          <w:tcPr>
            <w:tcW w:w="2015"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jc w:val="right"/>
              <w:rPr>
                <w:rFonts w:ascii="Calibri" w:eastAsia="Times New Roman" w:hAnsi="Calibri" w:cs="Calibri"/>
                <w:color w:val="000000"/>
                <w:lang w:eastAsia="es-MX"/>
              </w:rPr>
            </w:pPr>
            <w:r w:rsidRPr="00715D92">
              <w:rPr>
                <w:rFonts w:ascii="Calibri" w:eastAsia="Times New Roman" w:hAnsi="Calibri" w:cs="Calibri"/>
                <w:color w:val="000000"/>
                <w:lang w:eastAsia="es-MX"/>
              </w:rPr>
              <w:t>9,239</w:t>
            </w:r>
          </w:p>
        </w:tc>
      </w:tr>
      <w:tr w:rsidR="00715D92" w:rsidRPr="00715D92" w:rsidTr="00715D92">
        <w:trPr>
          <w:divId w:val="2135437200"/>
          <w:trHeight w:val="30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1.2.4.7</w:t>
            </w:r>
          </w:p>
        </w:tc>
        <w:tc>
          <w:tcPr>
            <w:tcW w:w="6673"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COLECCIONES, OBRAS DE ARTE Y OBJETOS VALIOSOS</w:t>
            </w:r>
          </w:p>
        </w:tc>
        <w:tc>
          <w:tcPr>
            <w:tcW w:w="2015"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jc w:val="right"/>
              <w:rPr>
                <w:rFonts w:ascii="Calibri" w:eastAsia="Times New Roman" w:hAnsi="Calibri" w:cs="Calibri"/>
                <w:color w:val="000000"/>
                <w:lang w:eastAsia="es-MX"/>
              </w:rPr>
            </w:pPr>
            <w:r w:rsidRPr="00715D92">
              <w:rPr>
                <w:rFonts w:ascii="Calibri" w:eastAsia="Times New Roman" w:hAnsi="Calibri" w:cs="Calibri"/>
                <w:color w:val="000000"/>
                <w:lang w:eastAsia="es-MX"/>
              </w:rPr>
              <w:t>0</w:t>
            </w:r>
          </w:p>
        </w:tc>
      </w:tr>
      <w:tr w:rsidR="00715D92" w:rsidRPr="00715D92" w:rsidTr="00715D92">
        <w:trPr>
          <w:divId w:val="2135437200"/>
          <w:trHeight w:val="30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1.2.4.8</w:t>
            </w:r>
          </w:p>
        </w:tc>
        <w:tc>
          <w:tcPr>
            <w:tcW w:w="6673"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ACTIVOS BIOLÓGICOS</w:t>
            </w:r>
          </w:p>
        </w:tc>
        <w:tc>
          <w:tcPr>
            <w:tcW w:w="2015"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jc w:val="right"/>
              <w:rPr>
                <w:rFonts w:ascii="Calibri" w:eastAsia="Times New Roman" w:hAnsi="Calibri" w:cs="Calibri"/>
                <w:color w:val="000000"/>
                <w:lang w:eastAsia="es-MX"/>
              </w:rPr>
            </w:pPr>
            <w:r w:rsidRPr="00715D92">
              <w:rPr>
                <w:rFonts w:ascii="Calibri" w:eastAsia="Times New Roman" w:hAnsi="Calibri" w:cs="Calibri"/>
                <w:color w:val="000000"/>
                <w:lang w:eastAsia="es-MX"/>
              </w:rPr>
              <w:t>0</w:t>
            </w:r>
          </w:p>
        </w:tc>
      </w:tr>
      <w:tr w:rsidR="00715D92" w:rsidRPr="00715D92" w:rsidTr="00715D92">
        <w:trPr>
          <w:divId w:val="2135437200"/>
          <w:trHeight w:val="30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1.2.5</w:t>
            </w:r>
          </w:p>
        </w:tc>
        <w:tc>
          <w:tcPr>
            <w:tcW w:w="6673"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ACTIVOS INTANGIBLES</w:t>
            </w:r>
          </w:p>
        </w:tc>
        <w:tc>
          <w:tcPr>
            <w:tcW w:w="2015"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jc w:val="right"/>
              <w:rPr>
                <w:rFonts w:ascii="Calibri" w:eastAsia="Times New Roman" w:hAnsi="Calibri" w:cs="Calibri"/>
                <w:b/>
                <w:bCs/>
                <w:color w:val="000000"/>
                <w:lang w:eastAsia="es-MX"/>
              </w:rPr>
            </w:pPr>
            <w:r w:rsidRPr="00715D92">
              <w:rPr>
                <w:rFonts w:ascii="Calibri" w:eastAsia="Times New Roman" w:hAnsi="Calibri" w:cs="Calibri"/>
                <w:b/>
                <w:bCs/>
                <w:color w:val="000000"/>
                <w:lang w:eastAsia="es-MX"/>
              </w:rPr>
              <w:t>0</w:t>
            </w:r>
          </w:p>
        </w:tc>
      </w:tr>
      <w:tr w:rsidR="00715D92" w:rsidRPr="00715D92" w:rsidTr="00715D92">
        <w:trPr>
          <w:divId w:val="2135437200"/>
          <w:trHeight w:val="30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1.2.5.1</w:t>
            </w:r>
          </w:p>
        </w:tc>
        <w:tc>
          <w:tcPr>
            <w:tcW w:w="6673"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SOFTWARE</w:t>
            </w:r>
          </w:p>
        </w:tc>
        <w:tc>
          <w:tcPr>
            <w:tcW w:w="2015"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jc w:val="right"/>
              <w:rPr>
                <w:rFonts w:ascii="Calibri" w:eastAsia="Times New Roman" w:hAnsi="Calibri" w:cs="Calibri"/>
                <w:color w:val="000000"/>
                <w:lang w:eastAsia="es-MX"/>
              </w:rPr>
            </w:pPr>
            <w:r w:rsidRPr="00715D92">
              <w:rPr>
                <w:rFonts w:ascii="Calibri" w:eastAsia="Times New Roman" w:hAnsi="Calibri" w:cs="Calibri"/>
                <w:color w:val="000000"/>
                <w:lang w:eastAsia="es-MX"/>
              </w:rPr>
              <w:t>0</w:t>
            </w:r>
          </w:p>
        </w:tc>
      </w:tr>
      <w:tr w:rsidR="00715D92" w:rsidRPr="00715D92" w:rsidTr="00715D92">
        <w:trPr>
          <w:divId w:val="2135437200"/>
          <w:trHeight w:val="30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1.2.5.2</w:t>
            </w:r>
          </w:p>
        </w:tc>
        <w:tc>
          <w:tcPr>
            <w:tcW w:w="6673"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PATENTES, MARCAS Y DERECHOS</w:t>
            </w:r>
          </w:p>
        </w:tc>
        <w:tc>
          <w:tcPr>
            <w:tcW w:w="2015"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jc w:val="right"/>
              <w:rPr>
                <w:rFonts w:ascii="Calibri" w:eastAsia="Times New Roman" w:hAnsi="Calibri" w:cs="Calibri"/>
                <w:color w:val="000000"/>
                <w:lang w:eastAsia="es-MX"/>
              </w:rPr>
            </w:pPr>
            <w:r w:rsidRPr="00715D92">
              <w:rPr>
                <w:rFonts w:ascii="Calibri" w:eastAsia="Times New Roman" w:hAnsi="Calibri" w:cs="Calibri"/>
                <w:color w:val="000000"/>
                <w:lang w:eastAsia="es-MX"/>
              </w:rPr>
              <w:t>0</w:t>
            </w:r>
          </w:p>
        </w:tc>
      </w:tr>
      <w:tr w:rsidR="00715D92" w:rsidRPr="00715D92" w:rsidTr="00715D92">
        <w:trPr>
          <w:divId w:val="2135437200"/>
          <w:trHeight w:val="30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1.2.5.3</w:t>
            </w:r>
          </w:p>
        </w:tc>
        <w:tc>
          <w:tcPr>
            <w:tcW w:w="6673"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CONCESIONES Y FRANQUICIAS</w:t>
            </w:r>
          </w:p>
        </w:tc>
        <w:tc>
          <w:tcPr>
            <w:tcW w:w="2015"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jc w:val="right"/>
              <w:rPr>
                <w:rFonts w:ascii="Calibri" w:eastAsia="Times New Roman" w:hAnsi="Calibri" w:cs="Calibri"/>
                <w:color w:val="000000"/>
                <w:lang w:eastAsia="es-MX"/>
              </w:rPr>
            </w:pPr>
            <w:r w:rsidRPr="00715D92">
              <w:rPr>
                <w:rFonts w:ascii="Calibri" w:eastAsia="Times New Roman" w:hAnsi="Calibri" w:cs="Calibri"/>
                <w:color w:val="000000"/>
                <w:lang w:eastAsia="es-MX"/>
              </w:rPr>
              <w:t>0</w:t>
            </w:r>
          </w:p>
        </w:tc>
      </w:tr>
      <w:tr w:rsidR="00715D92" w:rsidRPr="00715D92" w:rsidTr="00715D92">
        <w:trPr>
          <w:divId w:val="2135437200"/>
          <w:trHeight w:val="30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1.2.5.4</w:t>
            </w:r>
          </w:p>
        </w:tc>
        <w:tc>
          <w:tcPr>
            <w:tcW w:w="6673"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LICENCIAS</w:t>
            </w:r>
          </w:p>
        </w:tc>
        <w:tc>
          <w:tcPr>
            <w:tcW w:w="2015"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jc w:val="right"/>
              <w:rPr>
                <w:rFonts w:ascii="Calibri" w:eastAsia="Times New Roman" w:hAnsi="Calibri" w:cs="Calibri"/>
                <w:color w:val="000000"/>
                <w:lang w:eastAsia="es-MX"/>
              </w:rPr>
            </w:pPr>
            <w:r w:rsidRPr="00715D92">
              <w:rPr>
                <w:rFonts w:ascii="Calibri" w:eastAsia="Times New Roman" w:hAnsi="Calibri" w:cs="Calibri"/>
                <w:color w:val="000000"/>
                <w:lang w:eastAsia="es-MX"/>
              </w:rPr>
              <w:t>0</w:t>
            </w:r>
          </w:p>
        </w:tc>
      </w:tr>
      <w:tr w:rsidR="00715D92" w:rsidRPr="00715D92" w:rsidTr="00715D92">
        <w:trPr>
          <w:divId w:val="2135437200"/>
          <w:trHeight w:val="30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1.2.5.9</w:t>
            </w:r>
          </w:p>
        </w:tc>
        <w:tc>
          <w:tcPr>
            <w:tcW w:w="6673"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OTROS ACTIVOS INTANGIBLES</w:t>
            </w:r>
          </w:p>
        </w:tc>
        <w:tc>
          <w:tcPr>
            <w:tcW w:w="2015"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jc w:val="right"/>
              <w:rPr>
                <w:rFonts w:ascii="Calibri" w:eastAsia="Times New Roman" w:hAnsi="Calibri" w:cs="Calibri"/>
                <w:color w:val="000000"/>
                <w:lang w:eastAsia="es-MX"/>
              </w:rPr>
            </w:pPr>
            <w:r w:rsidRPr="00715D92">
              <w:rPr>
                <w:rFonts w:ascii="Calibri" w:eastAsia="Times New Roman" w:hAnsi="Calibri" w:cs="Calibri"/>
                <w:color w:val="000000"/>
                <w:lang w:eastAsia="es-MX"/>
              </w:rPr>
              <w:t>0</w:t>
            </w:r>
          </w:p>
        </w:tc>
      </w:tr>
      <w:tr w:rsidR="00715D92" w:rsidRPr="00715D92" w:rsidTr="00715D92">
        <w:trPr>
          <w:divId w:val="2135437200"/>
          <w:trHeight w:val="30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w:t>
            </w:r>
          </w:p>
        </w:tc>
        <w:tc>
          <w:tcPr>
            <w:tcW w:w="6673"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rPr>
                <w:rFonts w:ascii="Calibri" w:eastAsia="Times New Roman" w:hAnsi="Calibri" w:cs="Calibri"/>
                <w:b/>
                <w:bCs/>
                <w:color w:val="000000"/>
                <w:lang w:eastAsia="es-MX"/>
              </w:rPr>
            </w:pPr>
            <w:r w:rsidRPr="00715D92">
              <w:rPr>
                <w:rFonts w:ascii="Calibri" w:eastAsia="Times New Roman" w:hAnsi="Calibri" w:cs="Calibri"/>
                <w:b/>
                <w:bCs/>
                <w:color w:val="000000"/>
                <w:lang w:eastAsia="es-MX"/>
              </w:rPr>
              <w:t>TOTAL</w:t>
            </w:r>
          </w:p>
        </w:tc>
        <w:tc>
          <w:tcPr>
            <w:tcW w:w="2015"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jc w:val="right"/>
              <w:rPr>
                <w:rFonts w:ascii="Calibri" w:eastAsia="Times New Roman" w:hAnsi="Calibri" w:cs="Calibri"/>
                <w:b/>
                <w:bCs/>
                <w:color w:val="000000"/>
                <w:lang w:eastAsia="es-MX"/>
              </w:rPr>
            </w:pPr>
            <w:r w:rsidRPr="00715D92">
              <w:rPr>
                <w:rFonts w:ascii="Calibri" w:eastAsia="Times New Roman" w:hAnsi="Calibri" w:cs="Calibri"/>
                <w:b/>
                <w:bCs/>
                <w:color w:val="000000"/>
                <w:lang w:eastAsia="es-MX"/>
              </w:rPr>
              <w:t>6,726,212.00</w:t>
            </w:r>
          </w:p>
        </w:tc>
      </w:tr>
    </w:tbl>
    <w:p w:rsidR="006D6C9F" w:rsidRDefault="006D6C9F" w:rsidP="006D6C9F">
      <w:pPr>
        <w:pStyle w:val="ROMANOS"/>
        <w:spacing w:after="0" w:line="240" w:lineRule="exact"/>
        <w:ind w:left="644" w:firstLine="0"/>
      </w:pPr>
      <w:r>
        <w:fldChar w:fldCharType="end"/>
      </w:r>
    </w:p>
    <w:p w:rsidR="005455E1" w:rsidRDefault="005455E1" w:rsidP="00786B0E">
      <w:pPr>
        <w:pStyle w:val="ROMANOS"/>
        <w:spacing w:after="0" w:line="240" w:lineRule="exact"/>
      </w:pPr>
    </w:p>
    <w:p w:rsidR="005455E1" w:rsidRDefault="005455E1" w:rsidP="00786B0E">
      <w:pPr>
        <w:pStyle w:val="ROMANOS"/>
        <w:spacing w:after="0" w:line="240" w:lineRule="exact"/>
      </w:pPr>
    </w:p>
    <w:p w:rsidR="00786B0E" w:rsidRDefault="00786B0E" w:rsidP="00786B0E">
      <w:pPr>
        <w:pStyle w:val="ROMANOS"/>
        <w:spacing w:after="0" w:line="240" w:lineRule="exact"/>
        <w:ind w:left="644" w:firstLine="0"/>
      </w:pPr>
    </w:p>
    <w:p w:rsidR="00786B0E" w:rsidRDefault="00786B0E" w:rsidP="00786B0E">
      <w:pPr>
        <w:pStyle w:val="ROMANOS"/>
        <w:spacing w:after="0" w:line="240" w:lineRule="exact"/>
        <w:ind w:left="288" w:firstLine="0"/>
        <w:rPr>
          <w:noProof/>
          <w:lang w:eastAsia="es-MX"/>
        </w:rPr>
      </w:pPr>
      <w:r>
        <w:rPr>
          <w:lang w:val="es-MX"/>
        </w:rPr>
        <w:t xml:space="preserve">3.- </w:t>
      </w:r>
      <w:r w:rsidRPr="00BE45D1">
        <w:rPr>
          <w:lang w:val="es-MX"/>
        </w:rPr>
        <w:t>Conciliación de los Flujos de Efectivo Netos de las Actividades de Operación y la cuenta de Ahorro/Desahorro ante</w:t>
      </w:r>
      <w:r w:rsidR="00EF1F7C">
        <w:rPr>
          <w:lang w:val="es-MX"/>
        </w:rPr>
        <w:t xml:space="preserve">s de Rubros Extraordinarios. A </w:t>
      </w:r>
      <w:r w:rsidRPr="00BE45D1">
        <w:rPr>
          <w:lang w:val="es-MX"/>
        </w:rPr>
        <w:t xml:space="preserve">continuación, se presenta un ejemplo de la elaboración de la conciliación. </w:t>
      </w:r>
    </w:p>
    <w:p w:rsidR="00786B0E" w:rsidRDefault="00786B0E" w:rsidP="00786B0E">
      <w:pPr>
        <w:pStyle w:val="ROMANOS"/>
        <w:spacing w:after="0" w:line="240" w:lineRule="exact"/>
        <w:ind w:left="644" w:firstLine="0"/>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715D92" w:rsidRDefault="006D6C9F" w:rsidP="00786B0E">
      <w:pPr>
        <w:pStyle w:val="INCISO"/>
        <w:spacing w:after="0" w:line="240" w:lineRule="exact"/>
        <w:ind w:left="360"/>
        <w:rPr>
          <w:rFonts w:asciiTheme="minorHAnsi" w:eastAsiaTheme="minorHAnsi" w:hAnsiTheme="minorHAnsi" w:cstheme="minorBidi"/>
          <w:sz w:val="22"/>
          <w:szCs w:val="22"/>
          <w:lang w:val="es-MX" w:eastAsia="en-US"/>
        </w:rPr>
      </w:pPr>
      <w:r>
        <w:rPr>
          <w:rFonts w:eastAsiaTheme="minorHAnsi"/>
        </w:rPr>
        <w:fldChar w:fldCharType="begin"/>
      </w:r>
      <w:r>
        <w:instrText xml:space="preserve"> LINK </w:instrText>
      </w:r>
      <w:r w:rsidR="00802CFC">
        <w:instrText xml:space="preserve">Excel.Sheet.12 "C:\\+Lorely\\Doc 2023\\Cuenta Pública Armonizada\\CUENTA PUBLICA DE LA UNIVERSIDAD AUTONOMA DE TLAXCALA.xlsx" "Conciliacion de Flujos (2)!F2C2:F13C4" </w:instrText>
      </w:r>
      <w:r>
        <w:instrText xml:space="preserve">\a \f 4 \h </w:instrText>
      </w:r>
      <w:r w:rsidR="00715D92">
        <w:fldChar w:fldCharType="separate"/>
      </w:r>
    </w:p>
    <w:tbl>
      <w:tblPr>
        <w:tblW w:w="9653" w:type="dxa"/>
        <w:tblCellMar>
          <w:left w:w="70" w:type="dxa"/>
          <w:right w:w="70" w:type="dxa"/>
        </w:tblCellMar>
        <w:tblLook w:val="04A0" w:firstRow="1" w:lastRow="0" w:firstColumn="1" w:lastColumn="0" w:noHBand="0" w:noVBand="1"/>
      </w:tblPr>
      <w:tblGrid>
        <w:gridCol w:w="5560"/>
        <w:gridCol w:w="2048"/>
        <w:gridCol w:w="2045"/>
      </w:tblGrid>
      <w:tr w:rsidR="00715D92" w:rsidRPr="00715D92" w:rsidTr="00715D92">
        <w:trPr>
          <w:divId w:val="1408191352"/>
          <w:trHeight w:val="300"/>
        </w:trPr>
        <w:tc>
          <w:tcPr>
            <w:tcW w:w="5560" w:type="dxa"/>
            <w:tcBorders>
              <w:top w:val="single" w:sz="4" w:space="0" w:color="auto"/>
              <w:left w:val="single" w:sz="4" w:space="0" w:color="auto"/>
              <w:bottom w:val="single" w:sz="4" w:space="0" w:color="auto"/>
              <w:right w:val="single" w:sz="4" w:space="0" w:color="auto"/>
            </w:tcBorders>
            <w:shd w:val="clear" w:color="000000" w:fill="632523"/>
            <w:noWrap/>
            <w:vAlign w:val="bottom"/>
            <w:hideMark/>
          </w:tcPr>
          <w:p w:rsidR="00715D92" w:rsidRPr="00715D92" w:rsidRDefault="00715D92" w:rsidP="00715D92">
            <w:pPr>
              <w:spacing w:after="0" w:line="240" w:lineRule="auto"/>
              <w:jc w:val="center"/>
              <w:rPr>
                <w:rFonts w:ascii="Calibri" w:eastAsia="Times New Roman" w:hAnsi="Calibri" w:cs="Calibri"/>
                <w:b/>
                <w:bCs/>
                <w:color w:val="FFFFFF"/>
                <w:lang w:eastAsia="es-MX"/>
              </w:rPr>
            </w:pPr>
            <w:r w:rsidRPr="00715D92">
              <w:rPr>
                <w:rFonts w:ascii="Calibri" w:eastAsia="Times New Roman" w:hAnsi="Calibri" w:cs="Calibri"/>
                <w:b/>
                <w:bCs/>
                <w:color w:val="FFFFFF"/>
                <w:lang w:eastAsia="es-MX"/>
              </w:rPr>
              <w:t>Nombre de la Cuenta</w:t>
            </w:r>
          </w:p>
        </w:tc>
        <w:tc>
          <w:tcPr>
            <w:tcW w:w="2048" w:type="dxa"/>
            <w:tcBorders>
              <w:top w:val="single" w:sz="4" w:space="0" w:color="auto"/>
              <w:left w:val="nil"/>
              <w:bottom w:val="single" w:sz="4" w:space="0" w:color="auto"/>
              <w:right w:val="single" w:sz="4" w:space="0" w:color="auto"/>
            </w:tcBorders>
            <w:shd w:val="clear" w:color="000000" w:fill="632523"/>
            <w:noWrap/>
            <w:vAlign w:val="bottom"/>
            <w:hideMark/>
          </w:tcPr>
          <w:p w:rsidR="00715D92" w:rsidRPr="00715D92" w:rsidRDefault="00715D92" w:rsidP="00715D92">
            <w:pPr>
              <w:spacing w:after="0" w:line="240" w:lineRule="auto"/>
              <w:jc w:val="center"/>
              <w:rPr>
                <w:rFonts w:ascii="Calibri" w:eastAsia="Times New Roman" w:hAnsi="Calibri" w:cs="Calibri"/>
                <w:b/>
                <w:bCs/>
                <w:color w:val="FFFFFF"/>
                <w:lang w:eastAsia="es-MX"/>
              </w:rPr>
            </w:pPr>
            <w:r w:rsidRPr="00715D92">
              <w:rPr>
                <w:rFonts w:ascii="Calibri" w:eastAsia="Times New Roman" w:hAnsi="Calibri" w:cs="Calibri"/>
                <w:b/>
                <w:bCs/>
                <w:color w:val="FFFFFF"/>
                <w:lang w:eastAsia="es-MX"/>
              </w:rPr>
              <w:t>2023</w:t>
            </w:r>
          </w:p>
        </w:tc>
        <w:tc>
          <w:tcPr>
            <w:tcW w:w="2045" w:type="dxa"/>
            <w:tcBorders>
              <w:top w:val="single" w:sz="4" w:space="0" w:color="auto"/>
              <w:left w:val="nil"/>
              <w:bottom w:val="single" w:sz="4" w:space="0" w:color="auto"/>
              <w:right w:val="single" w:sz="4" w:space="0" w:color="auto"/>
            </w:tcBorders>
            <w:shd w:val="clear" w:color="000000" w:fill="632523"/>
            <w:noWrap/>
            <w:vAlign w:val="bottom"/>
            <w:hideMark/>
          </w:tcPr>
          <w:p w:rsidR="00715D92" w:rsidRPr="00715D92" w:rsidRDefault="00715D92" w:rsidP="00715D92">
            <w:pPr>
              <w:spacing w:after="0" w:line="240" w:lineRule="auto"/>
              <w:jc w:val="center"/>
              <w:rPr>
                <w:rFonts w:ascii="Calibri" w:eastAsia="Times New Roman" w:hAnsi="Calibri" w:cs="Calibri"/>
                <w:b/>
                <w:bCs/>
                <w:color w:val="FFFFFF"/>
                <w:lang w:eastAsia="es-MX"/>
              </w:rPr>
            </w:pPr>
            <w:r w:rsidRPr="00715D92">
              <w:rPr>
                <w:rFonts w:ascii="Calibri" w:eastAsia="Times New Roman" w:hAnsi="Calibri" w:cs="Calibri"/>
                <w:b/>
                <w:bCs/>
                <w:color w:val="FFFFFF"/>
                <w:lang w:eastAsia="es-MX"/>
              </w:rPr>
              <w:t>2022</w:t>
            </w:r>
          </w:p>
        </w:tc>
      </w:tr>
      <w:tr w:rsidR="00715D92" w:rsidRPr="00715D92" w:rsidTr="00715D92">
        <w:trPr>
          <w:divId w:val="1408191352"/>
          <w:trHeight w:val="330"/>
        </w:trPr>
        <w:tc>
          <w:tcPr>
            <w:tcW w:w="5560" w:type="dxa"/>
            <w:tcBorders>
              <w:top w:val="nil"/>
              <w:left w:val="single" w:sz="4" w:space="0" w:color="auto"/>
              <w:bottom w:val="single" w:sz="4" w:space="0" w:color="auto"/>
              <w:right w:val="single" w:sz="4" w:space="0" w:color="auto"/>
            </w:tcBorders>
            <w:shd w:val="clear" w:color="auto" w:fill="auto"/>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RESULTADOS DEL EJERCICIO (AHORRO/DESAHORRO)</w:t>
            </w:r>
          </w:p>
        </w:tc>
        <w:tc>
          <w:tcPr>
            <w:tcW w:w="2048"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jc w:val="right"/>
              <w:rPr>
                <w:rFonts w:ascii="Calibri" w:eastAsia="Times New Roman" w:hAnsi="Calibri" w:cs="Calibri"/>
                <w:b/>
                <w:bCs/>
                <w:color w:val="000000"/>
                <w:lang w:eastAsia="es-MX"/>
              </w:rPr>
            </w:pPr>
            <w:r w:rsidRPr="00715D92">
              <w:rPr>
                <w:rFonts w:ascii="Calibri" w:eastAsia="Times New Roman" w:hAnsi="Calibri" w:cs="Calibri"/>
                <w:b/>
                <w:bCs/>
                <w:color w:val="000000"/>
                <w:lang w:eastAsia="es-MX"/>
              </w:rPr>
              <w:t>24,141,222</w:t>
            </w:r>
          </w:p>
        </w:tc>
        <w:tc>
          <w:tcPr>
            <w:tcW w:w="2045"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jc w:val="right"/>
              <w:rPr>
                <w:rFonts w:ascii="Calibri" w:eastAsia="Times New Roman" w:hAnsi="Calibri" w:cs="Calibri"/>
                <w:b/>
                <w:bCs/>
                <w:color w:val="000000"/>
                <w:lang w:eastAsia="es-MX"/>
              </w:rPr>
            </w:pPr>
            <w:r w:rsidRPr="00715D92">
              <w:rPr>
                <w:rFonts w:ascii="Calibri" w:eastAsia="Times New Roman" w:hAnsi="Calibri" w:cs="Calibri"/>
                <w:b/>
                <w:bCs/>
                <w:color w:val="000000"/>
                <w:lang w:eastAsia="es-MX"/>
              </w:rPr>
              <w:t>37,207,892</w:t>
            </w:r>
          </w:p>
        </w:tc>
      </w:tr>
      <w:tr w:rsidR="00715D92" w:rsidRPr="00715D92" w:rsidTr="00715D92">
        <w:trPr>
          <w:divId w:val="1408191352"/>
          <w:trHeight w:val="630"/>
        </w:trPr>
        <w:tc>
          <w:tcPr>
            <w:tcW w:w="5560" w:type="dxa"/>
            <w:tcBorders>
              <w:top w:val="nil"/>
              <w:left w:val="single" w:sz="4" w:space="0" w:color="auto"/>
              <w:bottom w:val="single" w:sz="4" w:space="0" w:color="auto"/>
              <w:right w:val="single" w:sz="4" w:space="0" w:color="auto"/>
            </w:tcBorders>
            <w:shd w:val="clear" w:color="auto" w:fill="auto"/>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xml:space="preserve">(+) MOVIMIENTOS DE PARTIDAS QUE NO AFECTAN AL EFECTIVO </w:t>
            </w:r>
          </w:p>
        </w:tc>
        <w:tc>
          <w:tcPr>
            <w:tcW w:w="2048" w:type="dxa"/>
            <w:tcBorders>
              <w:top w:val="nil"/>
              <w:left w:val="nil"/>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xml:space="preserve">                       6,875,434 </w:t>
            </w:r>
          </w:p>
        </w:tc>
        <w:tc>
          <w:tcPr>
            <w:tcW w:w="2045" w:type="dxa"/>
            <w:tcBorders>
              <w:top w:val="nil"/>
              <w:left w:val="nil"/>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xml:space="preserve">                    31,446,279 </w:t>
            </w:r>
          </w:p>
        </w:tc>
      </w:tr>
      <w:tr w:rsidR="00715D92" w:rsidRPr="00715D92" w:rsidTr="00715D92">
        <w:trPr>
          <w:divId w:val="1408191352"/>
          <w:trHeight w:val="6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INTERESES, COMISIONES Y OTROS GASTOS DE LA DEUDA PUBLICA</w:t>
            </w:r>
          </w:p>
        </w:tc>
        <w:tc>
          <w:tcPr>
            <w:tcW w:w="2048"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jc w:val="right"/>
              <w:rPr>
                <w:rFonts w:ascii="Calibri" w:eastAsia="Times New Roman" w:hAnsi="Calibri" w:cs="Calibri"/>
                <w:color w:val="000000"/>
                <w:lang w:eastAsia="es-MX"/>
              </w:rPr>
            </w:pPr>
            <w:r w:rsidRPr="00715D92">
              <w:rPr>
                <w:rFonts w:ascii="Calibri" w:eastAsia="Times New Roman" w:hAnsi="Calibri" w:cs="Calibri"/>
                <w:color w:val="000000"/>
                <w:lang w:eastAsia="es-MX"/>
              </w:rPr>
              <w:t>0</w:t>
            </w:r>
          </w:p>
        </w:tc>
        <w:tc>
          <w:tcPr>
            <w:tcW w:w="2045"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jc w:val="right"/>
              <w:rPr>
                <w:rFonts w:ascii="Calibri" w:eastAsia="Times New Roman" w:hAnsi="Calibri" w:cs="Calibri"/>
                <w:color w:val="000000"/>
                <w:lang w:eastAsia="es-MX"/>
              </w:rPr>
            </w:pPr>
            <w:r w:rsidRPr="00715D92">
              <w:rPr>
                <w:rFonts w:ascii="Calibri" w:eastAsia="Times New Roman" w:hAnsi="Calibri" w:cs="Calibri"/>
                <w:color w:val="000000"/>
                <w:lang w:eastAsia="es-MX"/>
              </w:rPr>
              <w:t>0</w:t>
            </w:r>
          </w:p>
        </w:tc>
      </w:tr>
      <w:tr w:rsidR="00715D92" w:rsidRPr="00715D92" w:rsidTr="00715D92">
        <w:trPr>
          <w:divId w:val="1408191352"/>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xml:space="preserve">OTROS GASTOS Y PERDIDAS EXTRAORDINARIAS </w:t>
            </w:r>
          </w:p>
        </w:tc>
        <w:tc>
          <w:tcPr>
            <w:tcW w:w="2048"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jc w:val="right"/>
              <w:rPr>
                <w:rFonts w:ascii="Calibri" w:eastAsia="Times New Roman" w:hAnsi="Calibri" w:cs="Calibri"/>
                <w:color w:val="000000"/>
                <w:lang w:eastAsia="es-MX"/>
              </w:rPr>
            </w:pPr>
            <w:r w:rsidRPr="00715D92">
              <w:rPr>
                <w:rFonts w:ascii="Calibri" w:eastAsia="Times New Roman" w:hAnsi="Calibri" w:cs="Calibri"/>
                <w:color w:val="000000"/>
                <w:lang w:eastAsia="es-MX"/>
              </w:rPr>
              <w:t>0</w:t>
            </w:r>
          </w:p>
        </w:tc>
        <w:tc>
          <w:tcPr>
            <w:tcW w:w="2045" w:type="dxa"/>
            <w:tcBorders>
              <w:top w:val="nil"/>
              <w:left w:val="nil"/>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xml:space="preserve">                    12,538,281 </w:t>
            </w:r>
          </w:p>
        </w:tc>
      </w:tr>
      <w:tr w:rsidR="00715D92" w:rsidRPr="00715D92" w:rsidTr="00715D92">
        <w:trPr>
          <w:divId w:val="1408191352"/>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xml:space="preserve">INVERSIÓN PÚBLICA   </w:t>
            </w:r>
          </w:p>
        </w:tc>
        <w:tc>
          <w:tcPr>
            <w:tcW w:w="2048"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jc w:val="right"/>
              <w:rPr>
                <w:rFonts w:ascii="Calibri" w:eastAsia="Times New Roman" w:hAnsi="Calibri" w:cs="Calibri"/>
                <w:color w:val="000000"/>
                <w:lang w:eastAsia="es-MX"/>
              </w:rPr>
            </w:pPr>
            <w:r w:rsidRPr="00715D92">
              <w:rPr>
                <w:rFonts w:ascii="Calibri" w:eastAsia="Times New Roman" w:hAnsi="Calibri" w:cs="Calibri"/>
                <w:color w:val="000000"/>
                <w:lang w:eastAsia="es-MX"/>
              </w:rPr>
              <w:t>0</w:t>
            </w:r>
          </w:p>
        </w:tc>
        <w:tc>
          <w:tcPr>
            <w:tcW w:w="2045" w:type="dxa"/>
            <w:tcBorders>
              <w:top w:val="nil"/>
              <w:left w:val="nil"/>
              <w:bottom w:val="single" w:sz="4" w:space="0" w:color="auto"/>
              <w:right w:val="single" w:sz="4" w:space="0" w:color="auto"/>
            </w:tcBorders>
            <w:shd w:val="clear" w:color="auto" w:fill="auto"/>
            <w:noWrap/>
            <w:vAlign w:val="center"/>
            <w:hideMark/>
          </w:tcPr>
          <w:p w:rsidR="00715D92" w:rsidRPr="00715D92" w:rsidRDefault="00715D92" w:rsidP="00715D92">
            <w:pPr>
              <w:spacing w:after="0" w:line="240" w:lineRule="auto"/>
              <w:jc w:val="right"/>
              <w:rPr>
                <w:rFonts w:ascii="Calibri" w:eastAsia="Times New Roman" w:hAnsi="Calibri" w:cs="Calibri"/>
                <w:color w:val="000000"/>
                <w:lang w:eastAsia="es-MX"/>
              </w:rPr>
            </w:pPr>
            <w:r w:rsidRPr="00715D92">
              <w:rPr>
                <w:rFonts w:ascii="Calibri" w:eastAsia="Times New Roman" w:hAnsi="Calibri" w:cs="Calibri"/>
                <w:color w:val="000000"/>
                <w:lang w:eastAsia="es-MX"/>
              </w:rPr>
              <w:t>0</w:t>
            </w:r>
          </w:p>
        </w:tc>
      </w:tr>
      <w:tr w:rsidR="00715D92" w:rsidRPr="00715D92" w:rsidTr="00715D92">
        <w:trPr>
          <w:divId w:val="1408191352"/>
          <w:trHeight w:val="600"/>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INCREMENTOS EN CUENTAS POR PAGAR DE ACTIVIDADES DE OPERACIÓN</w:t>
            </w:r>
          </w:p>
        </w:tc>
        <w:tc>
          <w:tcPr>
            <w:tcW w:w="2048" w:type="dxa"/>
            <w:tcBorders>
              <w:top w:val="nil"/>
              <w:left w:val="nil"/>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rPr>
                <w:rFonts w:ascii="Calibri" w:eastAsia="Times New Roman" w:hAnsi="Calibri" w:cs="Calibri"/>
                <w:b/>
                <w:bCs/>
                <w:color w:val="000000"/>
                <w:lang w:eastAsia="es-MX"/>
              </w:rPr>
            </w:pPr>
            <w:r w:rsidRPr="00715D92">
              <w:rPr>
                <w:rFonts w:ascii="Calibri" w:eastAsia="Times New Roman" w:hAnsi="Calibri" w:cs="Calibri"/>
                <w:b/>
                <w:bCs/>
                <w:color w:val="000000"/>
                <w:lang w:eastAsia="es-MX"/>
              </w:rPr>
              <w:t xml:space="preserve">                       6,875,434 </w:t>
            </w:r>
          </w:p>
        </w:tc>
        <w:tc>
          <w:tcPr>
            <w:tcW w:w="2045" w:type="dxa"/>
            <w:tcBorders>
              <w:top w:val="nil"/>
              <w:left w:val="nil"/>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rPr>
                <w:rFonts w:ascii="Calibri" w:eastAsia="Times New Roman" w:hAnsi="Calibri" w:cs="Calibri"/>
                <w:b/>
                <w:bCs/>
                <w:color w:val="000000"/>
                <w:lang w:eastAsia="es-MX"/>
              </w:rPr>
            </w:pPr>
            <w:r w:rsidRPr="00715D92">
              <w:rPr>
                <w:rFonts w:ascii="Calibri" w:eastAsia="Times New Roman" w:hAnsi="Calibri" w:cs="Calibri"/>
                <w:b/>
                <w:bCs/>
                <w:color w:val="000000"/>
                <w:lang w:eastAsia="es-MX"/>
              </w:rPr>
              <w:t xml:space="preserve">                    18,907,998 </w:t>
            </w:r>
          </w:p>
        </w:tc>
      </w:tr>
      <w:tr w:rsidR="00715D92" w:rsidRPr="00715D92" w:rsidTr="00715D92">
        <w:trPr>
          <w:divId w:val="1408191352"/>
          <w:trHeight w:val="600"/>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MOVIMIENTOS DE PARTIDAS QUE NO AFECTAN AL EFECTIVO</w:t>
            </w:r>
          </w:p>
        </w:tc>
        <w:tc>
          <w:tcPr>
            <w:tcW w:w="2048" w:type="dxa"/>
            <w:tcBorders>
              <w:top w:val="nil"/>
              <w:left w:val="nil"/>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jc w:val="right"/>
              <w:rPr>
                <w:rFonts w:ascii="Calibri" w:eastAsia="Times New Roman" w:hAnsi="Calibri" w:cs="Calibri"/>
                <w:color w:val="000000"/>
                <w:lang w:eastAsia="es-MX"/>
              </w:rPr>
            </w:pPr>
            <w:r w:rsidRPr="00715D92">
              <w:rPr>
                <w:rFonts w:ascii="Calibri" w:eastAsia="Times New Roman" w:hAnsi="Calibri" w:cs="Calibri"/>
                <w:color w:val="000000"/>
                <w:lang w:eastAsia="es-MX"/>
              </w:rPr>
              <w:t>0</w:t>
            </w:r>
          </w:p>
        </w:tc>
        <w:tc>
          <w:tcPr>
            <w:tcW w:w="2045" w:type="dxa"/>
            <w:tcBorders>
              <w:top w:val="nil"/>
              <w:left w:val="nil"/>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xml:space="preserve">-                         100,000 </w:t>
            </w:r>
          </w:p>
        </w:tc>
      </w:tr>
      <w:tr w:rsidR="00715D92" w:rsidRPr="00715D92" w:rsidTr="00715D92">
        <w:trPr>
          <w:divId w:val="1408191352"/>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xml:space="preserve">INGRESOS DE OPERACIÓN NO PRESUPUESTARIOS </w:t>
            </w:r>
          </w:p>
        </w:tc>
        <w:tc>
          <w:tcPr>
            <w:tcW w:w="2048" w:type="dxa"/>
            <w:tcBorders>
              <w:top w:val="nil"/>
              <w:left w:val="nil"/>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jc w:val="right"/>
              <w:rPr>
                <w:rFonts w:ascii="Calibri" w:eastAsia="Times New Roman" w:hAnsi="Calibri" w:cs="Calibri"/>
                <w:color w:val="000000"/>
                <w:lang w:eastAsia="es-MX"/>
              </w:rPr>
            </w:pPr>
            <w:r w:rsidRPr="00715D92">
              <w:rPr>
                <w:rFonts w:ascii="Calibri" w:eastAsia="Times New Roman" w:hAnsi="Calibri" w:cs="Calibri"/>
                <w:color w:val="000000"/>
                <w:lang w:eastAsia="es-MX"/>
              </w:rPr>
              <w:t>0</w:t>
            </w:r>
          </w:p>
        </w:tc>
        <w:tc>
          <w:tcPr>
            <w:tcW w:w="2045" w:type="dxa"/>
            <w:tcBorders>
              <w:top w:val="nil"/>
              <w:left w:val="nil"/>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xml:space="preserve">-                         100,000 </w:t>
            </w:r>
          </w:p>
        </w:tc>
      </w:tr>
      <w:tr w:rsidR="00715D92" w:rsidRPr="00715D92" w:rsidTr="00715D92">
        <w:trPr>
          <w:divId w:val="1408191352"/>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xml:space="preserve">GASTOS DE OPERACIÓN NO CONTABLES   </w:t>
            </w:r>
          </w:p>
        </w:tc>
        <w:tc>
          <w:tcPr>
            <w:tcW w:w="2048" w:type="dxa"/>
            <w:tcBorders>
              <w:top w:val="nil"/>
              <w:left w:val="nil"/>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jc w:val="right"/>
              <w:rPr>
                <w:rFonts w:ascii="Calibri" w:eastAsia="Times New Roman" w:hAnsi="Calibri" w:cs="Calibri"/>
                <w:color w:val="000000"/>
                <w:lang w:eastAsia="es-MX"/>
              </w:rPr>
            </w:pPr>
            <w:r w:rsidRPr="00715D92">
              <w:rPr>
                <w:rFonts w:ascii="Calibri" w:eastAsia="Times New Roman" w:hAnsi="Calibri" w:cs="Calibri"/>
                <w:color w:val="000000"/>
                <w:lang w:eastAsia="es-MX"/>
              </w:rPr>
              <w:t>0</w:t>
            </w:r>
          </w:p>
        </w:tc>
        <w:tc>
          <w:tcPr>
            <w:tcW w:w="2045" w:type="dxa"/>
            <w:tcBorders>
              <w:top w:val="nil"/>
              <w:left w:val="nil"/>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jc w:val="right"/>
              <w:rPr>
                <w:rFonts w:ascii="Calibri" w:eastAsia="Times New Roman" w:hAnsi="Calibri" w:cs="Calibri"/>
                <w:color w:val="000000"/>
                <w:lang w:eastAsia="es-MX"/>
              </w:rPr>
            </w:pPr>
            <w:r w:rsidRPr="00715D92">
              <w:rPr>
                <w:rFonts w:ascii="Calibri" w:eastAsia="Times New Roman" w:hAnsi="Calibri" w:cs="Calibri"/>
                <w:color w:val="000000"/>
                <w:lang w:eastAsia="es-MX"/>
              </w:rPr>
              <w:t>0</w:t>
            </w:r>
          </w:p>
        </w:tc>
      </w:tr>
      <w:tr w:rsidR="00715D92" w:rsidRPr="00715D92" w:rsidTr="00715D92">
        <w:trPr>
          <w:divId w:val="1408191352"/>
          <w:trHeight w:val="600"/>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INCREMENTOS EN CUENTAS POR COBRAR DE ACTIVIDADES DE OPERACIÓN</w:t>
            </w:r>
          </w:p>
        </w:tc>
        <w:tc>
          <w:tcPr>
            <w:tcW w:w="2048" w:type="dxa"/>
            <w:tcBorders>
              <w:top w:val="nil"/>
              <w:left w:val="nil"/>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jc w:val="right"/>
              <w:rPr>
                <w:rFonts w:ascii="Calibri" w:eastAsia="Times New Roman" w:hAnsi="Calibri" w:cs="Calibri"/>
                <w:color w:val="000000"/>
                <w:lang w:eastAsia="es-MX"/>
              </w:rPr>
            </w:pPr>
            <w:r w:rsidRPr="00715D92">
              <w:rPr>
                <w:rFonts w:ascii="Calibri" w:eastAsia="Times New Roman" w:hAnsi="Calibri" w:cs="Calibri"/>
                <w:color w:val="000000"/>
                <w:lang w:eastAsia="es-MX"/>
              </w:rPr>
              <w:t>0</w:t>
            </w:r>
          </w:p>
        </w:tc>
        <w:tc>
          <w:tcPr>
            <w:tcW w:w="2045" w:type="dxa"/>
            <w:tcBorders>
              <w:top w:val="nil"/>
              <w:left w:val="nil"/>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jc w:val="right"/>
              <w:rPr>
                <w:rFonts w:ascii="Calibri" w:eastAsia="Times New Roman" w:hAnsi="Calibri" w:cs="Calibri"/>
                <w:color w:val="000000"/>
                <w:lang w:eastAsia="es-MX"/>
              </w:rPr>
            </w:pPr>
            <w:r w:rsidRPr="00715D92">
              <w:rPr>
                <w:rFonts w:ascii="Calibri" w:eastAsia="Times New Roman" w:hAnsi="Calibri" w:cs="Calibri"/>
                <w:color w:val="000000"/>
                <w:lang w:eastAsia="es-MX"/>
              </w:rPr>
              <w:t>0</w:t>
            </w:r>
          </w:p>
        </w:tc>
      </w:tr>
      <w:tr w:rsidR="00715D92" w:rsidRPr="00715D92" w:rsidTr="00715D92">
        <w:trPr>
          <w:divId w:val="1408191352"/>
          <w:trHeight w:val="600"/>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xml:space="preserve">(=) FLUJOS DE EFECTIVO NETOS DE LAS ACTIVIDADES DE OPERACIÓN </w:t>
            </w:r>
          </w:p>
        </w:tc>
        <w:tc>
          <w:tcPr>
            <w:tcW w:w="2048" w:type="dxa"/>
            <w:tcBorders>
              <w:top w:val="nil"/>
              <w:left w:val="nil"/>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rPr>
                <w:rFonts w:ascii="Calibri" w:eastAsia="Times New Roman" w:hAnsi="Calibri" w:cs="Calibri"/>
                <w:b/>
                <w:bCs/>
                <w:color w:val="000000"/>
                <w:lang w:eastAsia="es-MX"/>
              </w:rPr>
            </w:pPr>
            <w:r w:rsidRPr="00715D92">
              <w:rPr>
                <w:rFonts w:ascii="Calibri" w:eastAsia="Times New Roman" w:hAnsi="Calibri" w:cs="Calibri"/>
                <w:b/>
                <w:bCs/>
                <w:color w:val="000000"/>
                <w:lang w:eastAsia="es-MX"/>
              </w:rPr>
              <w:t xml:space="preserve">                    31,016,655 </w:t>
            </w:r>
          </w:p>
        </w:tc>
        <w:tc>
          <w:tcPr>
            <w:tcW w:w="2045" w:type="dxa"/>
            <w:tcBorders>
              <w:top w:val="nil"/>
              <w:left w:val="nil"/>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rPr>
                <w:rFonts w:ascii="Calibri" w:eastAsia="Times New Roman" w:hAnsi="Calibri" w:cs="Calibri"/>
                <w:b/>
                <w:bCs/>
                <w:color w:val="000000"/>
                <w:lang w:eastAsia="es-MX"/>
              </w:rPr>
            </w:pPr>
            <w:r w:rsidRPr="00715D92">
              <w:rPr>
                <w:rFonts w:ascii="Calibri" w:eastAsia="Times New Roman" w:hAnsi="Calibri" w:cs="Calibri"/>
                <w:b/>
                <w:bCs/>
                <w:color w:val="000000"/>
                <w:lang w:eastAsia="es-MX"/>
              </w:rPr>
              <w:t xml:space="preserve">                    68,754,171 </w:t>
            </w:r>
          </w:p>
        </w:tc>
      </w:tr>
    </w:tbl>
    <w:p w:rsidR="005455E1" w:rsidRDefault="006D6C9F" w:rsidP="00786B0E">
      <w:pPr>
        <w:pStyle w:val="INCISO"/>
        <w:spacing w:after="0" w:line="240" w:lineRule="exact"/>
        <w:ind w:left="360"/>
        <w:rPr>
          <w:b/>
          <w:smallCaps/>
        </w:rPr>
      </w:pPr>
      <w:r>
        <w:fldChar w:fldCharType="end"/>
      </w: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786B0E" w:rsidRPr="007614B3" w:rsidRDefault="00786B0E" w:rsidP="00786B0E">
      <w:pPr>
        <w:pStyle w:val="INCISO"/>
        <w:spacing w:after="0" w:line="240" w:lineRule="exact"/>
        <w:ind w:left="360"/>
        <w:rPr>
          <w:b/>
          <w:smallCaps/>
        </w:rPr>
      </w:pPr>
      <w:r w:rsidRPr="007614B3">
        <w:rPr>
          <w:b/>
          <w:smallCaps/>
        </w:rPr>
        <w:t>V) Conciliación entre los ingresos presupuestarios y contables, así como entre los egresos presupuestarios y los gastos contables</w:t>
      </w:r>
    </w:p>
    <w:p w:rsidR="00786B0E" w:rsidRPr="007614B3" w:rsidRDefault="00786B0E" w:rsidP="00786B0E">
      <w:pPr>
        <w:pStyle w:val="Texto"/>
        <w:spacing w:after="0" w:line="240" w:lineRule="exact"/>
        <w:jc w:val="center"/>
        <w:rPr>
          <w:b/>
          <w:smallCaps/>
          <w:szCs w:val="18"/>
          <w:lang w:val="es-MX"/>
        </w:rPr>
      </w:pPr>
    </w:p>
    <w:p w:rsidR="00786B0E" w:rsidRDefault="00786B0E" w:rsidP="00786B0E">
      <w:pPr>
        <w:pStyle w:val="Texto"/>
        <w:spacing w:after="0" w:line="240" w:lineRule="exact"/>
        <w:rPr>
          <w:noProof/>
          <w:lang w:eastAsia="es-MX"/>
        </w:rPr>
      </w:pPr>
      <w:r w:rsidRPr="007614B3">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r>
        <w:rPr>
          <w:noProof/>
          <w:lang w:eastAsia="es-MX"/>
        </w:rPr>
        <w:t xml:space="preserve"> </w:t>
      </w:r>
    </w:p>
    <w:p w:rsidR="00786B0E" w:rsidRDefault="00786B0E" w:rsidP="00786B0E">
      <w:pPr>
        <w:jc w:val="center"/>
        <w:rPr>
          <w:noProof/>
          <w:lang w:eastAsia="es-MX"/>
        </w:rPr>
      </w:pPr>
    </w:p>
    <w:p w:rsidR="00C97770" w:rsidRDefault="00C97770" w:rsidP="00786B0E">
      <w:pPr>
        <w:jc w:val="center"/>
        <w:rPr>
          <w:noProof/>
          <w:lang w:eastAsia="es-MX"/>
        </w:rPr>
      </w:pPr>
    </w:p>
    <w:p w:rsidR="005455E1" w:rsidRDefault="005455E1" w:rsidP="00786B0E">
      <w:pPr>
        <w:jc w:val="center"/>
        <w:rPr>
          <w:noProof/>
          <w:lang w:eastAsia="es-MX"/>
        </w:rPr>
      </w:pPr>
    </w:p>
    <w:p w:rsidR="005455E1" w:rsidRDefault="005455E1" w:rsidP="00786B0E">
      <w:pPr>
        <w:jc w:val="center"/>
        <w:rPr>
          <w:noProof/>
          <w:lang w:eastAsia="es-MX"/>
        </w:rPr>
      </w:pPr>
    </w:p>
    <w:p w:rsidR="005455E1" w:rsidRDefault="005455E1" w:rsidP="00786B0E">
      <w:pPr>
        <w:jc w:val="center"/>
        <w:rPr>
          <w:noProof/>
          <w:lang w:eastAsia="es-MX"/>
        </w:rPr>
      </w:pPr>
    </w:p>
    <w:p w:rsidR="005455E1" w:rsidRDefault="005455E1" w:rsidP="00786B0E">
      <w:pPr>
        <w:jc w:val="center"/>
        <w:rPr>
          <w:noProof/>
          <w:lang w:eastAsia="es-MX"/>
        </w:rPr>
      </w:pPr>
    </w:p>
    <w:p w:rsidR="005455E1" w:rsidRDefault="005455E1" w:rsidP="00786B0E">
      <w:pPr>
        <w:jc w:val="center"/>
        <w:rPr>
          <w:noProof/>
          <w:lang w:eastAsia="es-MX"/>
        </w:rPr>
      </w:pPr>
    </w:p>
    <w:p w:rsidR="005455E1" w:rsidRDefault="005455E1" w:rsidP="00786B0E">
      <w:pPr>
        <w:jc w:val="center"/>
        <w:rPr>
          <w:noProof/>
          <w:lang w:eastAsia="es-MX"/>
        </w:rPr>
      </w:pPr>
    </w:p>
    <w:p w:rsidR="005455E1" w:rsidRDefault="005455E1" w:rsidP="00786B0E">
      <w:pPr>
        <w:jc w:val="center"/>
        <w:rPr>
          <w:noProof/>
          <w:lang w:eastAsia="es-MX"/>
        </w:rPr>
      </w:pPr>
    </w:p>
    <w:p w:rsidR="005455E1" w:rsidRDefault="005455E1" w:rsidP="00786B0E">
      <w:pPr>
        <w:jc w:val="center"/>
        <w:rPr>
          <w:noProof/>
          <w:lang w:eastAsia="es-MX"/>
        </w:rPr>
      </w:pPr>
    </w:p>
    <w:p w:rsidR="005455E1" w:rsidRDefault="005455E1" w:rsidP="00786B0E">
      <w:pPr>
        <w:jc w:val="center"/>
        <w:rPr>
          <w:noProof/>
          <w:lang w:eastAsia="es-MX"/>
        </w:rPr>
      </w:pPr>
    </w:p>
    <w:p w:rsidR="00D56F47" w:rsidRDefault="00D56F47" w:rsidP="00D56F47">
      <w:pPr>
        <w:pStyle w:val="Texto"/>
        <w:spacing w:after="0" w:line="240" w:lineRule="exact"/>
        <w:rPr>
          <w:noProof/>
          <w:lang w:eastAsia="es-MX"/>
        </w:rPr>
      </w:pPr>
    </w:p>
    <w:p w:rsidR="00715D92" w:rsidRDefault="00D56F47" w:rsidP="00D56F47">
      <w:pPr>
        <w:pStyle w:val="Texto"/>
        <w:spacing w:after="0" w:line="240" w:lineRule="exact"/>
        <w:rPr>
          <w:rFonts w:asciiTheme="minorHAnsi" w:eastAsiaTheme="minorHAnsi" w:hAnsiTheme="minorHAnsi" w:cstheme="minorBidi"/>
          <w:sz w:val="22"/>
          <w:szCs w:val="22"/>
          <w:lang w:val="es-MX" w:eastAsia="en-US"/>
        </w:rPr>
      </w:pPr>
      <w:r>
        <w:rPr>
          <w:noProof/>
          <w:lang w:eastAsia="es-MX"/>
        </w:rPr>
        <w:fldChar w:fldCharType="begin"/>
      </w:r>
      <w:r>
        <w:rPr>
          <w:noProof/>
          <w:lang w:eastAsia="es-MX"/>
        </w:rPr>
        <w:instrText xml:space="preserve"> LINK </w:instrText>
      </w:r>
      <w:r w:rsidR="00802CFC">
        <w:rPr>
          <w:noProof/>
          <w:lang w:eastAsia="es-MX"/>
        </w:rPr>
        <w:instrText xml:space="preserve">Excel.Sheet.12 "C:\\+Lorely\\Doc 2023\\Cuenta Pública Armonizada\\CUENTA PUBLICA DE LA UNIVERSIDAD AUTONOMA DE TLAXCALA.xlsx" "Conciliacion Ingresos!F1C1:F24C3" </w:instrText>
      </w:r>
      <w:r>
        <w:rPr>
          <w:noProof/>
          <w:lang w:eastAsia="es-MX"/>
        </w:rPr>
        <w:instrText xml:space="preserve">\a \f 4 \h </w:instrText>
      </w:r>
      <w:r w:rsidR="00715D92">
        <w:rPr>
          <w:noProof/>
          <w:lang w:eastAsia="es-MX"/>
        </w:rPr>
        <w:fldChar w:fldCharType="separate"/>
      </w:r>
    </w:p>
    <w:tbl>
      <w:tblPr>
        <w:tblW w:w="7940" w:type="dxa"/>
        <w:tblInd w:w="705" w:type="dxa"/>
        <w:tblCellMar>
          <w:left w:w="70" w:type="dxa"/>
          <w:right w:w="70" w:type="dxa"/>
        </w:tblCellMar>
        <w:tblLook w:val="04A0" w:firstRow="1" w:lastRow="0" w:firstColumn="1" w:lastColumn="0" w:noHBand="0" w:noVBand="1"/>
      </w:tblPr>
      <w:tblGrid>
        <w:gridCol w:w="1175"/>
        <w:gridCol w:w="4979"/>
        <w:gridCol w:w="1786"/>
      </w:tblGrid>
      <w:tr w:rsidR="00715D92" w:rsidRPr="00715D92" w:rsidTr="00657057">
        <w:trPr>
          <w:divId w:val="1057555633"/>
          <w:trHeight w:val="300"/>
        </w:trPr>
        <w:tc>
          <w:tcPr>
            <w:tcW w:w="7940" w:type="dxa"/>
            <w:gridSpan w:val="3"/>
            <w:tcBorders>
              <w:top w:val="single" w:sz="4" w:space="0" w:color="auto"/>
              <w:left w:val="single" w:sz="4" w:space="0" w:color="auto"/>
              <w:bottom w:val="nil"/>
              <w:right w:val="single" w:sz="4" w:space="0" w:color="000000"/>
            </w:tcBorders>
            <w:shd w:val="clear" w:color="000000" w:fill="632523"/>
            <w:noWrap/>
            <w:vAlign w:val="center"/>
            <w:hideMark/>
          </w:tcPr>
          <w:p w:rsidR="00715D92" w:rsidRPr="00715D92" w:rsidRDefault="00715D92" w:rsidP="00715D92">
            <w:pPr>
              <w:spacing w:after="0" w:line="240" w:lineRule="auto"/>
              <w:jc w:val="center"/>
              <w:rPr>
                <w:rFonts w:ascii="Arial" w:eastAsia="Times New Roman" w:hAnsi="Arial" w:cs="Arial"/>
                <w:b/>
                <w:bCs/>
                <w:color w:val="FFFFFF"/>
                <w:sz w:val="18"/>
                <w:szCs w:val="18"/>
                <w:lang w:eastAsia="es-MX"/>
              </w:rPr>
            </w:pPr>
            <w:r w:rsidRPr="00715D92">
              <w:rPr>
                <w:rFonts w:ascii="Arial" w:eastAsia="Times New Roman" w:hAnsi="Arial" w:cs="Arial"/>
                <w:b/>
                <w:bCs/>
                <w:color w:val="FFFFFF"/>
                <w:sz w:val="18"/>
                <w:szCs w:val="18"/>
                <w:lang w:eastAsia="es-MX"/>
              </w:rPr>
              <w:t>CONCILIACIÓN ENTRE LOS INGRESOS PRESUPUESTARIOS Y CONTABLES</w:t>
            </w:r>
          </w:p>
        </w:tc>
      </w:tr>
      <w:tr w:rsidR="00715D92" w:rsidRPr="00715D92" w:rsidTr="00657057">
        <w:trPr>
          <w:divId w:val="1057555633"/>
          <w:trHeight w:val="300"/>
        </w:trPr>
        <w:tc>
          <w:tcPr>
            <w:tcW w:w="7940" w:type="dxa"/>
            <w:gridSpan w:val="3"/>
            <w:tcBorders>
              <w:top w:val="nil"/>
              <w:left w:val="single" w:sz="4" w:space="0" w:color="auto"/>
              <w:bottom w:val="nil"/>
              <w:right w:val="single" w:sz="4" w:space="0" w:color="000000"/>
            </w:tcBorders>
            <w:shd w:val="clear" w:color="000000" w:fill="632523"/>
            <w:noWrap/>
            <w:vAlign w:val="center"/>
            <w:hideMark/>
          </w:tcPr>
          <w:p w:rsidR="00715D92" w:rsidRPr="00715D92" w:rsidRDefault="00715D92" w:rsidP="00715D92">
            <w:pPr>
              <w:spacing w:after="0" w:line="240" w:lineRule="auto"/>
              <w:jc w:val="center"/>
              <w:rPr>
                <w:rFonts w:ascii="Arial" w:eastAsia="Times New Roman" w:hAnsi="Arial" w:cs="Arial"/>
                <w:b/>
                <w:bCs/>
                <w:color w:val="FFFFFF"/>
                <w:sz w:val="18"/>
                <w:szCs w:val="18"/>
                <w:lang w:eastAsia="es-MX"/>
              </w:rPr>
            </w:pPr>
            <w:r w:rsidRPr="00715D92">
              <w:rPr>
                <w:rFonts w:ascii="Arial" w:eastAsia="Times New Roman" w:hAnsi="Arial" w:cs="Arial"/>
                <w:b/>
                <w:bCs/>
                <w:color w:val="FFFFFF"/>
                <w:sz w:val="18"/>
                <w:szCs w:val="18"/>
                <w:lang w:eastAsia="es-MX"/>
              </w:rPr>
              <w:t>Al 31 de marzo de 2023</w:t>
            </w:r>
          </w:p>
        </w:tc>
      </w:tr>
      <w:tr w:rsidR="00715D92" w:rsidRPr="00715D92" w:rsidTr="00657057">
        <w:trPr>
          <w:divId w:val="1057555633"/>
          <w:trHeight w:val="300"/>
        </w:trPr>
        <w:tc>
          <w:tcPr>
            <w:tcW w:w="7940" w:type="dxa"/>
            <w:gridSpan w:val="3"/>
            <w:tcBorders>
              <w:top w:val="nil"/>
              <w:left w:val="single" w:sz="4" w:space="0" w:color="auto"/>
              <w:bottom w:val="nil"/>
              <w:right w:val="single" w:sz="4" w:space="0" w:color="000000"/>
            </w:tcBorders>
            <w:shd w:val="clear" w:color="000000" w:fill="632523"/>
            <w:noWrap/>
            <w:vAlign w:val="center"/>
            <w:hideMark/>
          </w:tcPr>
          <w:p w:rsidR="00715D92" w:rsidRPr="00715D92" w:rsidRDefault="00715D92" w:rsidP="00715D92">
            <w:pPr>
              <w:spacing w:after="0" w:line="240" w:lineRule="auto"/>
              <w:jc w:val="center"/>
              <w:rPr>
                <w:rFonts w:ascii="Arial" w:eastAsia="Times New Roman" w:hAnsi="Arial" w:cs="Arial"/>
                <w:b/>
                <w:bCs/>
                <w:color w:val="FFFFFF"/>
                <w:sz w:val="18"/>
                <w:szCs w:val="18"/>
                <w:lang w:eastAsia="es-MX"/>
              </w:rPr>
            </w:pPr>
            <w:r w:rsidRPr="00715D92">
              <w:rPr>
                <w:rFonts w:ascii="Arial" w:eastAsia="Times New Roman" w:hAnsi="Arial" w:cs="Arial"/>
                <w:b/>
                <w:bCs/>
                <w:color w:val="FFFFFF"/>
                <w:sz w:val="18"/>
                <w:szCs w:val="18"/>
                <w:lang w:eastAsia="es-MX"/>
              </w:rPr>
              <w:t>(Pesos)</w:t>
            </w:r>
          </w:p>
        </w:tc>
      </w:tr>
      <w:tr w:rsidR="00715D92" w:rsidRPr="00715D92" w:rsidTr="00657057">
        <w:trPr>
          <w:divId w:val="1057555633"/>
          <w:trHeight w:val="300"/>
        </w:trPr>
        <w:tc>
          <w:tcPr>
            <w:tcW w:w="1175" w:type="dxa"/>
            <w:tcBorders>
              <w:top w:val="nil"/>
              <w:left w:val="single" w:sz="4" w:space="0" w:color="auto"/>
              <w:bottom w:val="nil"/>
              <w:right w:val="nil"/>
            </w:tcBorders>
            <w:shd w:val="clear" w:color="000000" w:fill="632523"/>
            <w:noWrap/>
            <w:vAlign w:val="bottom"/>
            <w:hideMark/>
          </w:tcPr>
          <w:p w:rsidR="00715D92" w:rsidRPr="00715D92" w:rsidRDefault="00715D92" w:rsidP="00715D92">
            <w:pPr>
              <w:spacing w:after="0" w:line="240" w:lineRule="auto"/>
              <w:jc w:val="center"/>
              <w:rPr>
                <w:rFonts w:ascii="Arial" w:eastAsia="Times New Roman" w:hAnsi="Arial" w:cs="Arial"/>
                <w:b/>
                <w:bCs/>
                <w:color w:val="FFFFFF"/>
                <w:sz w:val="18"/>
                <w:szCs w:val="18"/>
                <w:lang w:eastAsia="es-MX"/>
              </w:rPr>
            </w:pPr>
            <w:r w:rsidRPr="00715D92">
              <w:rPr>
                <w:rFonts w:ascii="Arial" w:eastAsia="Times New Roman" w:hAnsi="Arial" w:cs="Arial"/>
                <w:b/>
                <w:bCs/>
                <w:color w:val="FFFFFF"/>
                <w:sz w:val="18"/>
                <w:szCs w:val="18"/>
                <w:lang w:eastAsia="es-MX"/>
              </w:rPr>
              <w:t>Ente Público:</w:t>
            </w:r>
          </w:p>
        </w:tc>
        <w:tc>
          <w:tcPr>
            <w:tcW w:w="6765" w:type="dxa"/>
            <w:gridSpan w:val="2"/>
            <w:tcBorders>
              <w:top w:val="nil"/>
              <w:left w:val="nil"/>
              <w:bottom w:val="single" w:sz="4" w:space="0" w:color="auto"/>
              <w:right w:val="single" w:sz="4" w:space="0" w:color="000000"/>
            </w:tcBorders>
            <w:shd w:val="clear" w:color="000000" w:fill="632523"/>
            <w:noWrap/>
            <w:vAlign w:val="bottom"/>
            <w:hideMark/>
          </w:tcPr>
          <w:p w:rsidR="00715D92" w:rsidRPr="00715D92" w:rsidRDefault="00715D92" w:rsidP="00715D92">
            <w:pPr>
              <w:spacing w:after="0" w:line="240" w:lineRule="auto"/>
              <w:jc w:val="center"/>
              <w:rPr>
                <w:rFonts w:ascii="Arial" w:eastAsia="Times New Roman" w:hAnsi="Arial" w:cs="Arial"/>
                <w:b/>
                <w:bCs/>
                <w:color w:val="FFFFFF"/>
                <w:sz w:val="18"/>
                <w:szCs w:val="18"/>
                <w:lang w:eastAsia="es-MX"/>
              </w:rPr>
            </w:pPr>
            <w:r w:rsidRPr="00715D92">
              <w:rPr>
                <w:rFonts w:ascii="Arial" w:eastAsia="Times New Roman" w:hAnsi="Arial" w:cs="Arial"/>
                <w:b/>
                <w:bCs/>
                <w:color w:val="FFFFFF"/>
                <w:sz w:val="18"/>
                <w:szCs w:val="18"/>
                <w:lang w:eastAsia="es-MX"/>
              </w:rPr>
              <w:t xml:space="preserve"> Universidad Autónoma de Tlaxcala</w:t>
            </w:r>
          </w:p>
        </w:tc>
      </w:tr>
      <w:tr w:rsidR="00715D92" w:rsidRPr="00715D92" w:rsidTr="00657057">
        <w:trPr>
          <w:divId w:val="1057555633"/>
          <w:trHeight w:val="300"/>
        </w:trPr>
        <w:tc>
          <w:tcPr>
            <w:tcW w:w="1175" w:type="dxa"/>
            <w:tcBorders>
              <w:top w:val="nil"/>
              <w:left w:val="single" w:sz="4" w:space="0" w:color="auto"/>
              <w:bottom w:val="single" w:sz="4" w:space="0" w:color="auto"/>
              <w:right w:val="nil"/>
            </w:tcBorders>
            <w:shd w:val="clear" w:color="000000" w:fill="632523"/>
            <w:noWrap/>
            <w:vAlign w:val="bottom"/>
            <w:hideMark/>
          </w:tcPr>
          <w:p w:rsidR="00715D92" w:rsidRPr="00715D92" w:rsidRDefault="00715D92" w:rsidP="00715D92">
            <w:pPr>
              <w:spacing w:after="0" w:line="240" w:lineRule="auto"/>
              <w:jc w:val="center"/>
              <w:rPr>
                <w:rFonts w:ascii="Arial" w:eastAsia="Times New Roman" w:hAnsi="Arial" w:cs="Arial"/>
                <w:b/>
                <w:bCs/>
                <w:color w:val="FFFFFF"/>
                <w:sz w:val="18"/>
                <w:szCs w:val="18"/>
                <w:lang w:eastAsia="es-MX"/>
              </w:rPr>
            </w:pPr>
            <w:r w:rsidRPr="00715D92">
              <w:rPr>
                <w:rFonts w:ascii="Arial" w:eastAsia="Times New Roman" w:hAnsi="Arial" w:cs="Arial"/>
                <w:b/>
                <w:bCs/>
                <w:color w:val="FFFFFF"/>
                <w:sz w:val="18"/>
                <w:szCs w:val="18"/>
                <w:lang w:eastAsia="es-MX"/>
              </w:rPr>
              <w:t> </w:t>
            </w:r>
          </w:p>
        </w:tc>
        <w:tc>
          <w:tcPr>
            <w:tcW w:w="4979" w:type="dxa"/>
            <w:tcBorders>
              <w:top w:val="nil"/>
              <w:left w:val="nil"/>
              <w:bottom w:val="single" w:sz="4" w:space="0" w:color="auto"/>
              <w:right w:val="nil"/>
            </w:tcBorders>
            <w:shd w:val="clear" w:color="000000" w:fill="632523"/>
            <w:noWrap/>
            <w:vAlign w:val="bottom"/>
            <w:hideMark/>
          </w:tcPr>
          <w:p w:rsidR="00715D92" w:rsidRPr="00715D92" w:rsidRDefault="00715D92" w:rsidP="00715D92">
            <w:pPr>
              <w:spacing w:after="0" w:line="240" w:lineRule="auto"/>
              <w:jc w:val="center"/>
              <w:rPr>
                <w:rFonts w:ascii="Arial" w:eastAsia="Times New Roman" w:hAnsi="Arial" w:cs="Arial"/>
                <w:b/>
                <w:bCs/>
                <w:color w:val="FFFFFF"/>
                <w:sz w:val="18"/>
                <w:szCs w:val="18"/>
                <w:lang w:eastAsia="es-MX"/>
              </w:rPr>
            </w:pPr>
            <w:r w:rsidRPr="00715D92">
              <w:rPr>
                <w:rFonts w:ascii="Arial" w:eastAsia="Times New Roman" w:hAnsi="Arial" w:cs="Arial"/>
                <w:b/>
                <w:bCs/>
                <w:color w:val="FFFFFF"/>
                <w:sz w:val="18"/>
                <w:szCs w:val="18"/>
                <w:lang w:eastAsia="es-MX"/>
              </w:rPr>
              <w:t> </w:t>
            </w:r>
          </w:p>
        </w:tc>
        <w:tc>
          <w:tcPr>
            <w:tcW w:w="1786" w:type="dxa"/>
            <w:tcBorders>
              <w:top w:val="nil"/>
              <w:left w:val="nil"/>
              <w:bottom w:val="single" w:sz="4" w:space="0" w:color="auto"/>
              <w:right w:val="single" w:sz="4" w:space="0" w:color="auto"/>
            </w:tcBorders>
            <w:shd w:val="clear" w:color="000000" w:fill="632523"/>
            <w:noWrap/>
            <w:vAlign w:val="bottom"/>
            <w:hideMark/>
          </w:tcPr>
          <w:p w:rsidR="00715D92" w:rsidRPr="00715D92" w:rsidRDefault="00715D92" w:rsidP="00715D92">
            <w:pPr>
              <w:spacing w:after="0" w:line="240" w:lineRule="auto"/>
              <w:jc w:val="center"/>
              <w:rPr>
                <w:rFonts w:ascii="Arial" w:eastAsia="Times New Roman" w:hAnsi="Arial" w:cs="Arial"/>
                <w:b/>
                <w:bCs/>
                <w:color w:val="FFFFFF"/>
                <w:sz w:val="18"/>
                <w:szCs w:val="18"/>
                <w:lang w:eastAsia="es-MX"/>
              </w:rPr>
            </w:pPr>
            <w:r w:rsidRPr="00715D92">
              <w:rPr>
                <w:rFonts w:ascii="Arial" w:eastAsia="Times New Roman" w:hAnsi="Arial" w:cs="Arial"/>
                <w:b/>
                <w:bCs/>
                <w:color w:val="FFFFFF"/>
                <w:sz w:val="18"/>
                <w:szCs w:val="18"/>
                <w:lang w:eastAsia="es-MX"/>
              </w:rPr>
              <w:t> </w:t>
            </w:r>
          </w:p>
        </w:tc>
      </w:tr>
      <w:tr w:rsidR="00715D92" w:rsidRPr="00715D92" w:rsidTr="00657057">
        <w:trPr>
          <w:divId w:val="1057555633"/>
          <w:trHeight w:val="300"/>
        </w:trPr>
        <w:tc>
          <w:tcPr>
            <w:tcW w:w="6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jc w:val="center"/>
              <w:rPr>
                <w:rFonts w:ascii="Calibri" w:eastAsia="Times New Roman" w:hAnsi="Calibri" w:cs="Calibri"/>
                <w:b/>
                <w:bCs/>
                <w:color w:val="000000"/>
                <w:lang w:eastAsia="es-MX"/>
              </w:rPr>
            </w:pPr>
            <w:r w:rsidRPr="00715D92">
              <w:rPr>
                <w:rFonts w:ascii="Calibri" w:eastAsia="Times New Roman" w:hAnsi="Calibri" w:cs="Calibri"/>
                <w:b/>
                <w:bCs/>
                <w:color w:val="000000"/>
                <w:lang w:eastAsia="es-MX"/>
              </w:rPr>
              <w:t>1. Total de Ingresos Presupuestarios</w:t>
            </w:r>
          </w:p>
        </w:tc>
        <w:tc>
          <w:tcPr>
            <w:tcW w:w="1786" w:type="dxa"/>
            <w:tcBorders>
              <w:top w:val="nil"/>
              <w:left w:val="nil"/>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jc w:val="right"/>
              <w:rPr>
                <w:rFonts w:ascii="Calibri" w:eastAsia="Times New Roman" w:hAnsi="Calibri" w:cs="Calibri"/>
                <w:color w:val="000000"/>
                <w:lang w:eastAsia="es-MX"/>
              </w:rPr>
            </w:pPr>
            <w:r w:rsidRPr="00715D92">
              <w:rPr>
                <w:rFonts w:ascii="Calibri" w:eastAsia="Times New Roman" w:hAnsi="Calibri" w:cs="Calibri"/>
                <w:color w:val="000000"/>
                <w:lang w:eastAsia="es-MX"/>
              </w:rPr>
              <w:t>266,215,299</w:t>
            </w:r>
          </w:p>
        </w:tc>
      </w:tr>
      <w:tr w:rsidR="00715D92" w:rsidRPr="00715D92" w:rsidTr="00657057">
        <w:trPr>
          <w:divId w:val="1057555633"/>
          <w:trHeight w:val="300"/>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w:t>
            </w:r>
          </w:p>
        </w:tc>
        <w:tc>
          <w:tcPr>
            <w:tcW w:w="4979" w:type="dxa"/>
            <w:tcBorders>
              <w:top w:val="nil"/>
              <w:left w:val="nil"/>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w:t>
            </w:r>
          </w:p>
        </w:tc>
        <w:tc>
          <w:tcPr>
            <w:tcW w:w="1786" w:type="dxa"/>
            <w:tcBorders>
              <w:top w:val="nil"/>
              <w:left w:val="nil"/>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w:t>
            </w:r>
          </w:p>
        </w:tc>
      </w:tr>
      <w:tr w:rsidR="00715D92" w:rsidRPr="00715D92" w:rsidTr="00657057">
        <w:trPr>
          <w:divId w:val="1057555633"/>
          <w:trHeight w:val="300"/>
        </w:trPr>
        <w:tc>
          <w:tcPr>
            <w:tcW w:w="6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jc w:val="center"/>
              <w:rPr>
                <w:rFonts w:ascii="Calibri" w:eastAsia="Times New Roman" w:hAnsi="Calibri" w:cs="Calibri"/>
                <w:b/>
                <w:bCs/>
                <w:color w:val="000000"/>
                <w:lang w:eastAsia="es-MX"/>
              </w:rPr>
            </w:pPr>
            <w:r w:rsidRPr="00715D92">
              <w:rPr>
                <w:rFonts w:ascii="Calibri" w:eastAsia="Times New Roman" w:hAnsi="Calibri" w:cs="Calibri"/>
                <w:b/>
                <w:bCs/>
                <w:color w:val="000000"/>
                <w:lang w:eastAsia="es-MX"/>
              </w:rPr>
              <w:t>2. Más Ingresos Contables No Presupuestarios</w:t>
            </w:r>
          </w:p>
        </w:tc>
        <w:tc>
          <w:tcPr>
            <w:tcW w:w="1786" w:type="dxa"/>
            <w:tcBorders>
              <w:top w:val="nil"/>
              <w:left w:val="nil"/>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rPr>
                <w:rFonts w:ascii="Calibri" w:eastAsia="Times New Roman" w:hAnsi="Calibri" w:cs="Calibri"/>
                <w:b/>
                <w:bCs/>
                <w:color w:val="000000"/>
                <w:lang w:eastAsia="es-MX"/>
              </w:rPr>
            </w:pPr>
            <w:r w:rsidRPr="00715D92">
              <w:rPr>
                <w:rFonts w:ascii="Calibri" w:eastAsia="Times New Roman" w:hAnsi="Calibri" w:cs="Calibri"/>
                <w:b/>
                <w:bCs/>
                <w:color w:val="000000"/>
                <w:lang w:eastAsia="es-MX"/>
              </w:rPr>
              <w:t xml:space="preserve">                                 -   </w:t>
            </w:r>
          </w:p>
        </w:tc>
      </w:tr>
      <w:tr w:rsidR="00715D92" w:rsidRPr="00715D92" w:rsidTr="00657057">
        <w:trPr>
          <w:divId w:val="1057555633"/>
          <w:trHeight w:val="300"/>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w:t>
            </w:r>
          </w:p>
        </w:tc>
        <w:tc>
          <w:tcPr>
            <w:tcW w:w="4979" w:type="dxa"/>
            <w:tcBorders>
              <w:top w:val="nil"/>
              <w:left w:val="nil"/>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w:t>
            </w:r>
          </w:p>
        </w:tc>
        <w:tc>
          <w:tcPr>
            <w:tcW w:w="1786" w:type="dxa"/>
            <w:tcBorders>
              <w:top w:val="nil"/>
              <w:left w:val="nil"/>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w:t>
            </w:r>
          </w:p>
        </w:tc>
      </w:tr>
      <w:tr w:rsidR="00715D92" w:rsidRPr="00715D92" w:rsidTr="00657057">
        <w:trPr>
          <w:divId w:val="1057555633"/>
          <w:trHeight w:val="300"/>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jc w:val="center"/>
              <w:rPr>
                <w:rFonts w:ascii="Calibri" w:eastAsia="Times New Roman" w:hAnsi="Calibri" w:cs="Calibri"/>
                <w:color w:val="000000"/>
                <w:lang w:eastAsia="es-MX"/>
              </w:rPr>
            </w:pPr>
            <w:r w:rsidRPr="00715D92">
              <w:rPr>
                <w:rFonts w:ascii="Calibri" w:eastAsia="Times New Roman" w:hAnsi="Calibri" w:cs="Calibri"/>
                <w:color w:val="000000"/>
                <w:lang w:eastAsia="es-MX"/>
              </w:rPr>
              <w:t>2.1</w:t>
            </w:r>
          </w:p>
        </w:tc>
        <w:tc>
          <w:tcPr>
            <w:tcW w:w="4979" w:type="dxa"/>
            <w:tcBorders>
              <w:top w:val="nil"/>
              <w:left w:val="nil"/>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xml:space="preserve">INGRESOS FINANCIEROS </w:t>
            </w:r>
          </w:p>
        </w:tc>
        <w:tc>
          <w:tcPr>
            <w:tcW w:w="1786" w:type="dxa"/>
            <w:tcBorders>
              <w:top w:val="nil"/>
              <w:left w:val="nil"/>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w:t>
            </w:r>
          </w:p>
        </w:tc>
      </w:tr>
      <w:tr w:rsidR="00715D92" w:rsidRPr="00715D92" w:rsidTr="00657057">
        <w:trPr>
          <w:divId w:val="1057555633"/>
          <w:trHeight w:val="300"/>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jc w:val="center"/>
              <w:rPr>
                <w:rFonts w:ascii="Calibri" w:eastAsia="Times New Roman" w:hAnsi="Calibri" w:cs="Calibri"/>
                <w:color w:val="000000"/>
                <w:lang w:eastAsia="es-MX"/>
              </w:rPr>
            </w:pPr>
            <w:r w:rsidRPr="00715D92">
              <w:rPr>
                <w:rFonts w:ascii="Calibri" w:eastAsia="Times New Roman" w:hAnsi="Calibri" w:cs="Calibri"/>
                <w:color w:val="000000"/>
                <w:lang w:eastAsia="es-MX"/>
              </w:rPr>
              <w:t>2.2</w:t>
            </w:r>
          </w:p>
        </w:tc>
        <w:tc>
          <w:tcPr>
            <w:tcW w:w="4979" w:type="dxa"/>
            <w:tcBorders>
              <w:top w:val="nil"/>
              <w:left w:val="nil"/>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xml:space="preserve">INCREMENTO POR VARIACIÓN DE INVENTARIOS   </w:t>
            </w:r>
          </w:p>
        </w:tc>
        <w:tc>
          <w:tcPr>
            <w:tcW w:w="1786" w:type="dxa"/>
            <w:tcBorders>
              <w:top w:val="nil"/>
              <w:left w:val="nil"/>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w:t>
            </w:r>
          </w:p>
        </w:tc>
      </w:tr>
      <w:tr w:rsidR="00715D92" w:rsidRPr="00715D92" w:rsidTr="00657057">
        <w:trPr>
          <w:divId w:val="1057555633"/>
          <w:trHeight w:val="600"/>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jc w:val="center"/>
              <w:rPr>
                <w:rFonts w:ascii="Calibri" w:eastAsia="Times New Roman" w:hAnsi="Calibri" w:cs="Calibri"/>
                <w:color w:val="000000"/>
                <w:lang w:eastAsia="es-MX"/>
              </w:rPr>
            </w:pPr>
            <w:r w:rsidRPr="00715D92">
              <w:rPr>
                <w:rFonts w:ascii="Calibri" w:eastAsia="Times New Roman" w:hAnsi="Calibri" w:cs="Calibri"/>
                <w:color w:val="000000"/>
                <w:lang w:eastAsia="es-MX"/>
              </w:rPr>
              <w:t>2.3</w:t>
            </w:r>
          </w:p>
        </w:tc>
        <w:tc>
          <w:tcPr>
            <w:tcW w:w="4979" w:type="dxa"/>
            <w:tcBorders>
              <w:top w:val="nil"/>
              <w:left w:val="nil"/>
              <w:bottom w:val="single" w:sz="4" w:space="0" w:color="auto"/>
              <w:right w:val="single" w:sz="4" w:space="0" w:color="auto"/>
            </w:tcBorders>
            <w:shd w:val="clear" w:color="auto" w:fill="auto"/>
            <w:vAlign w:val="bottom"/>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xml:space="preserve">DISMINUCIÓN DEL EXCESO DE ESTIMACIONES POR PÉRDIDA O DETERIORO U OBSOLESCENCIA </w:t>
            </w:r>
          </w:p>
        </w:tc>
        <w:tc>
          <w:tcPr>
            <w:tcW w:w="1786" w:type="dxa"/>
            <w:tcBorders>
              <w:top w:val="nil"/>
              <w:left w:val="nil"/>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w:t>
            </w:r>
          </w:p>
        </w:tc>
      </w:tr>
      <w:tr w:rsidR="00715D92" w:rsidRPr="00715D92" w:rsidTr="00657057">
        <w:trPr>
          <w:divId w:val="1057555633"/>
          <w:trHeight w:val="300"/>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jc w:val="center"/>
              <w:rPr>
                <w:rFonts w:ascii="Calibri" w:eastAsia="Times New Roman" w:hAnsi="Calibri" w:cs="Calibri"/>
                <w:color w:val="000000"/>
                <w:lang w:eastAsia="es-MX"/>
              </w:rPr>
            </w:pPr>
            <w:r w:rsidRPr="00715D92">
              <w:rPr>
                <w:rFonts w:ascii="Calibri" w:eastAsia="Times New Roman" w:hAnsi="Calibri" w:cs="Calibri"/>
                <w:color w:val="000000"/>
                <w:lang w:eastAsia="es-MX"/>
              </w:rPr>
              <w:t>2.4</w:t>
            </w:r>
          </w:p>
        </w:tc>
        <w:tc>
          <w:tcPr>
            <w:tcW w:w="4979" w:type="dxa"/>
            <w:tcBorders>
              <w:top w:val="nil"/>
              <w:left w:val="nil"/>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xml:space="preserve">DISMINUCIÓN DEL EXCESO DE PROVISIONES   </w:t>
            </w:r>
          </w:p>
        </w:tc>
        <w:tc>
          <w:tcPr>
            <w:tcW w:w="1786" w:type="dxa"/>
            <w:tcBorders>
              <w:top w:val="nil"/>
              <w:left w:val="nil"/>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w:t>
            </w:r>
          </w:p>
        </w:tc>
      </w:tr>
      <w:tr w:rsidR="00715D92" w:rsidRPr="00715D92" w:rsidTr="00657057">
        <w:trPr>
          <w:divId w:val="1057555633"/>
          <w:trHeight w:val="300"/>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jc w:val="center"/>
              <w:rPr>
                <w:rFonts w:ascii="Calibri" w:eastAsia="Times New Roman" w:hAnsi="Calibri" w:cs="Calibri"/>
                <w:color w:val="000000"/>
                <w:lang w:eastAsia="es-MX"/>
              </w:rPr>
            </w:pPr>
            <w:r w:rsidRPr="00715D92">
              <w:rPr>
                <w:rFonts w:ascii="Calibri" w:eastAsia="Times New Roman" w:hAnsi="Calibri" w:cs="Calibri"/>
                <w:color w:val="000000"/>
                <w:lang w:eastAsia="es-MX"/>
              </w:rPr>
              <w:t>2.5</w:t>
            </w:r>
          </w:p>
        </w:tc>
        <w:tc>
          <w:tcPr>
            <w:tcW w:w="4979" w:type="dxa"/>
            <w:tcBorders>
              <w:top w:val="nil"/>
              <w:left w:val="nil"/>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xml:space="preserve">OTROS INGRESOS Y BENEFICIOS VARIOS </w:t>
            </w:r>
          </w:p>
        </w:tc>
        <w:tc>
          <w:tcPr>
            <w:tcW w:w="1786" w:type="dxa"/>
            <w:tcBorders>
              <w:top w:val="nil"/>
              <w:left w:val="nil"/>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w:t>
            </w:r>
          </w:p>
        </w:tc>
      </w:tr>
      <w:tr w:rsidR="00715D92" w:rsidRPr="00715D92" w:rsidTr="00657057">
        <w:trPr>
          <w:divId w:val="1057555633"/>
          <w:trHeight w:val="300"/>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jc w:val="center"/>
              <w:rPr>
                <w:rFonts w:ascii="Calibri" w:eastAsia="Times New Roman" w:hAnsi="Calibri" w:cs="Calibri"/>
                <w:color w:val="000000"/>
                <w:lang w:eastAsia="es-MX"/>
              </w:rPr>
            </w:pPr>
            <w:r w:rsidRPr="00715D92">
              <w:rPr>
                <w:rFonts w:ascii="Calibri" w:eastAsia="Times New Roman" w:hAnsi="Calibri" w:cs="Calibri"/>
                <w:color w:val="000000"/>
                <w:lang w:eastAsia="es-MX"/>
              </w:rPr>
              <w:t>2.6</w:t>
            </w:r>
          </w:p>
        </w:tc>
        <w:tc>
          <w:tcPr>
            <w:tcW w:w="4979" w:type="dxa"/>
            <w:tcBorders>
              <w:top w:val="nil"/>
              <w:left w:val="nil"/>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xml:space="preserve">OTROS INGRESOS CONTABLES NO PRESUPUESTARIOS   </w:t>
            </w:r>
          </w:p>
        </w:tc>
        <w:tc>
          <w:tcPr>
            <w:tcW w:w="1786" w:type="dxa"/>
            <w:tcBorders>
              <w:top w:val="nil"/>
              <w:left w:val="nil"/>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xml:space="preserve">                                 -   </w:t>
            </w:r>
          </w:p>
        </w:tc>
      </w:tr>
      <w:tr w:rsidR="00715D92" w:rsidRPr="00715D92" w:rsidTr="00657057">
        <w:trPr>
          <w:divId w:val="1057555633"/>
          <w:trHeight w:val="300"/>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w:t>
            </w:r>
          </w:p>
        </w:tc>
        <w:tc>
          <w:tcPr>
            <w:tcW w:w="4979" w:type="dxa"/>
            <w:tcBorders>
              <w:top w:val="nil"/>
              <w:left w:val="nil"/>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w:t>
            </w:r>
          </w:p>
        </w:tc>
        <w:tc>
          <w:tcPr>
            <w:tcW w:w="1786" w:type="dxa"/>
            <w:tcBorders>
              <w:top w:val="nil"/>
              <w:left w:val="nil"/>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w:t>
            </w:r>
          </w:p>
        </w:tc>
      </w:tr>
      <w:tr w:rsidR="00715D92" w:rsidRPr="00715D92" w:rsidTr="00657057">
        <w:trPr>
          <w:divId w:val="1057555633"/>
          <w:trHeight w:val="300"/>
        </w:trPr>
        <w:tc>
          <w:tcPr>
            <w:tcW w:w="6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jc w:val="center"/>
              <w:rPr>
                <w:rFonts w:ascii="Calibri" w:eastAsia="Times New Roman" w:hAnsi="Calibri" w:cs="Calibri"/>
                <w:b/>
                <w:bCs/>
                <w:color w:val="000000"/>
                <w:lang w:eastAsia="es-MX"/>
              </w:rPr>
            </w:pPr>
            <w:r w:rsidRPr="00715D92">
              <w:rPr>
                <w:rFonts w:ascii="Calibri" w:eastAsia="Times New Roman" w:hAnsi="Calibri" w:cs="Calibri"/>
                <w:b/>
                <w:bCs/>
                <w:color w:val="000000"/>
                <w:lang w:eastAsia="es-MX"/>
              </w:rPr>
              <w:t>3. Menos ingresos presupuestarios no contables</w:t>
            </w:r>
          </w:p>
        </w:tc>
        <w:tc>
          <w:tcPr>
            <w:tcW w:w="1786" w:type="dxa"/>
            <w:tcBorders>
              <w:top w:val="nil"/>
              <w:left w:val="nil"/>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jc w:val="right"/>
              <w:rPr>
                <w:rFonts w:ascii="Calibri" w:eastAsia="Times New Roman" w:hAnsi="Calibri" w:cs="Calibri"/>
                <w:b/>
                <w:bCs/>
                <w:color w:val="000000"/>
                <w:lang w:eastAsia="es-MX"/>
              </w:rPr>
            </w:pPr>
            <w:r w:rsidRPr="00715D92">
              <w:rPr>
                <w:rFonts w:ascii="Calibri" w:eastAsia="Times New Roman" w:hAnsi="Calibri" w:cs="Calibri"/>
                <w:b/>
                <w:bCs/>
                <w:color w:val="000000"/>
                <w:lang w:eastAsia="es-MX"/>
              </w:rPr>
              <w:t>0</w:t>
            </w:r>
          </w:p>
        </w:tc>
      </w:tr>
      <w:tr w:rsidR="00715D92" w:rsidRPr="00715D92" w:rsidTr="00657057">
        <w:trPr>
          <w:divId w:val="1057555633"/>
          <w:trHeight w:val="300"/>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w:t>
            </w:r>
          </w:p>
        </w:tc>
        <w:tc>
          <w:tcPr>
            <w:tcW w:w="4979" w:type="dxa"/>
            <w:tcBorders>
              <w:top w:val="nil"/>
              <w:left w:val="nil"/>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w:t>
            </w:r>
          </w:p>
        </w:tc>
        <w:tc>
          <w:tcPr>
            <w:tcW w:w="1786" w:type="dxa"/>
            <w:tcBorders>
              <w:top w:val="nil"/>
              <w:left w:val="nil"/>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w:t>
            </w:r>
          </w:p>
        </w:tc>
      </w:tr>
      <w:tr w:rsidR="00715D92" w:rsidRPr="00715D92" w:rsidTr="00657057">
        <w:trPr>
          <w:divId w:val="1057555633"/>
          <w:trHeight w:val="300"/>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jc w:val="right"/>
              <w:rPr>
                <w:rFonts w:ascii="Calibri" w:eastAsia="Times New Roman" w:hAnsi="Calibri" w:cs="Calibri"/>
                <w:color w:val="000000"/>
                <w:lang w:eastAsia="es-MX"/>
              </w:rPr>
            </w:pPr>
            <w:r w:rsidRPr="00715D92">
              <w:rPr>
                <w:rFonts w:ascii="Calibri" w:eastAsia="Times New Roman" w:hAnsi="Calibri" w:cs="Calibri"/>
                <w:color w:val="000000"/>
                <w:lang w:eastAsia="es-MX"/>
              </w:rPr>
              <w:t>3.1</w:t>
            </w:r>
          </w:p>
        </w:tc>
        <w:tc>
          <w:tcPr>
            <w:tcW w:w="4979" w:type="dxa"/>
            <w:tcBorders>
              <w:top w:val="nil"/>
              <w:left w:val="nil"/>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xml:space="preserve">APROVECHAMIENTOS PATRIMONIALES   </w:t>
            </w:r>
          </w:p>
        </w:tc>
        <w:tc>
          <w:tcPr>
            <w:tcW w:w="1786" w:type="dxa"/>
            <w:tcBorders>
              <w:top w:val="nil"/>
              <w:left w:val="nil"/>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w:t>
            </w:r>
          </w:p>
        </w:tc>
      </w:tr>
      <w:tr w:rsidR="00715D92" w:rsidRPr="00715D92" w:rsidTr="00657057">
        <w:trPr>
          <w:divId w:val="1057555633"/>
          <w:trHeight w:val="300"/>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jc w:val="right"/>
              <w:rPr>
                <w:rFonts w:ascii="Calibri" w:eastAsia="Times New Roman" w:hAnsi="Calibri" w:cs="Calibri"/>
                <w:color w:val="000000"/>
                <w:lang w:eastAsia="es-MX"/>
              </w:rPr>
            </w:pPr>
            <w:r w:rsidRPr="00715D92">
              <w:rPr>
                <w:rFonts w:ascii="Calibri" w:eastAsia="Times New Roman" w:hAnsi="Calibri" w:cs="Calibri"/>
                <w:color w:val="000000"/>
                <w:lang w:eastAsia="es-MX"/>
              </w:rPr>
              <w:t>3.2</w:t>
            </w:r>
          </w:p>
        </w:tc>
        <w:tc>
          <w:tcPr>
            <w:tcW w:w="4979" w:type="dxa"/>
            <w:tcBorders>
              <w:top w:val="nil"/>
              <w:left w:val="nil"/>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xml:space="preserve">INGRESOS DERIVADOS DE FINANCIAMIENTOS      </w:t>
            </w:r>
          </w:p>
        </w:tc>
        <w:tc>
          <w:tcPr>
            <w:tcW w:w="1786" w:type="dxa"/>
            <w:tcBorders>
              <w:top w:val="nil"/>
              <w:left w:val="nil"/>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w:t>
            </w:r>
          </w:p>
        </w:tc>
      </w:tr>
      <w:tr w:rsidR="00715D92" w:rsidRPr="00715D92" w:rsidTr="00657057">
        <w:trPr>
          <w:divId w:val="1057555633"/>
          <w:trHeight w:val="300"/>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jc w:val="right"/>
              <w:rPr>
                <w:rFonts w:ascii="Calibri" w:eastAsia="Times New Roman" w:hAnsi="Calibri" w:cs="Calibri"/>
                <w:color w:val="000000"/>
                <w:lang w:eastAsia="es-MX"/>
              </w:rPr>
            </w:pPr>
            <w:r w:rsidRPr="00715D92">
              <w:rPr>
                <w:rFonts w:ascii="Calibri" w:eastAsia="Times New Roman" w:hAnsi="Calibri" w:cs="Calibri"/>
                <w:color w:val="000000"/>
                <w:lang w:eastAsia="es-MX"/>
              </w:rPr>
              <w:t>3.3</w:t>
            </w:r>
          </w:p>
        </w:tc>
        <w:tc>
          <w:tcPr>
            <w:tcW w:w="4979" w:type="dxa"/>
            <w:tcBorders>
              <w:top w:val="nil"/>
              <w:left w:val="nil"/>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xml:space="preserve">OTROS INGRESOS PRESUPUESTARIOS </w:t>
            </w:r>
            <w:proofErr w:type="gramStart"/>
            <w:r w:rsidRPr="00715D92">
              <w:rPr>
                <w:rFonts w:ascii="Calibri" w:eastAsia="Times New Roman" w:hAnsi="Calibri" w:cs="Calibri"/>
                <w:color w:val="000000"/>
                <w:lang w:eastAsia="es-MX"/>
              </w:rPr>
              <w:t>NO  CONTABLES</w:t>
            </w:r>
            <w:proofErr w:type="gramEnd"/>
          </w:p>
        </w:tc>
        <w:tc>
          <w:tcPr>
            <w:tcW w:w="1786" w:type="dxa"/>
            <w:tcBorders>
              <w:top w:val="nil"/>
              <w:left w:val="nil"/>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w:t>
            </w:r>
          </w:p>
        </w:tc>
      </w:tr>
      <w:tr w:rsidR="00715D92" w:rsidRPr="00715D92" w:rsidTr="00657057">
        <w:trPr>
          <w:divId w:val="1057555633"/>
          <w:trHeight w:val="300"/>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w:t>
            </w:r>
          </w:p>
        </w:tc>
        <w:tc>
          <w:tcPr>
            <w:tcW w:w="4979" w:type="dxa"/>
            <w:tcBorders>
              <w:top w:val="nil"/>
              <w:left w:val="nil"/>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w:t>
            </w:r>
          </w:p>
        </w:tc>
        <w:tc>
          <w:tcPr>
            <w:tcW w:w="1786" w:type="dxa"/>
            <w:tcBorders>
              <w:top w:val="nil"/>
              <w:left w:val="nil"/>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w:t>
            </w:r>
          </w:p>
        </w:tc>
      </w:tr>
      <w:tr w:rsidR="00715D92" w:rsidRPr="00715D92" w:rsidTr="00657057">
        <w:trPr>
          <w:divId w:val="1057555633"/>
          <w:trHeight w:val="300"/>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w:t>
            </w:r>
          </w:p>
        </w:tc>
        <w:tc>
          <w:tcPr>
            <w:tcW w:w="4979" w:type="dxa"/>
            <w:tcBorders>
              <w:top w:val="nil"/>
              <w:left w:val="nil"/>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w:t>
            </w:r>
          </w:p>
        </w:tc>
        <w:tc>
          <w:tcPr>
            <w:tcW w:w="1786" w:type="dxa"/>
            <w:tcBorders>
              <w:top w:val="nil"/>
              <w:left w:val="nil"/>
              <w:bottom w:val="single" w:sz="4" w:space="0" w:color="auto"/>
              <w:right w:val="single" w:sz="4" w:space="0" w:color="auto"/>
            </w:tcBorders>
            <w:shd w:val="clear" w:color="auto" w:fill="auto"/>
            <w:noWrap/>
            <w:vAlign w:val="bottom"/>
            <w:hideMark/>
          </w:tcPr>
          <w:p w:rsidR="00715D92" w:rsidRPr="00715D92" w:rsidRDefault="00715D92" w:rsidP="00715D92">
            <w:pPr>
              <w:spacing w:after="0" w:line="240" w:lineRule="auto"/>
              <w:rPr>
                <w:rFonts w:ascii="Calibri" w:eastAsia="Times New Roman" w:hAnsi="Calibri" w:cs="Calibri"/>
                <w:color w:val="000000"/>
                <w:lang w:eastAsia="es-MX"/>
              </w:rPr>
            </w:pPr>
            <w:r w:rsidRPr="00715D92">
              <w:rPr>
                <w:rFonts w:ascii="Calibri" w:eastAsia="Times New Roman" w:hAnsi="Calibri" w:cs="Calibri"/>
                <w:color w:val="000000"/>
                <w:lang w:eastAsia="es-MX"/>
              </w:rPr>
              <w:t> </w:t>
            </w:r>
          </w:p>
        </w:tc>
      </w:tr>
      <w:tr w:rsidR="00715D92" w:rsidRPr="00715D92" w:rsidTr="00657057">
        <w:trPr>
          <w:divId w:val="1057555633"/>
          <w:trHeight w:val="300"/>
        </w:trPr>
        <w:tc>
          <w:tcPr>
            <w:tcW w:w="6154" w:type="dxa"/>
            <w:gridSpan w:val="2"/>
            <w:tcBorders>
              <w:top w:val="single" w:sz="4" w:space="0" w:color="auto"/>
              <w:left w:val="single" w:sz="4" w:space="0" w:color="auto"/>
              <w:bottom w:val="single" w:sz="4" w:space="0" w:color="auto"/>
              <w:right w:val="single" w:sz="4" w:space="0" w:color="auto"/>
            </w:tcBorders>
            <w:shd w:val="clear" w:color="000000" w:fill="632523"/>
            <w:noWrap/>
            <w:vAlign w:val="bottom"/>
            <w:hideMark/>
          </w:tcPr>
          <w:p w:rsidR="00715D92" w:rsidRPr="00715D92" w:rsidRDefault="00715D92" w:rsidP="00715D92">
            <w:pPr>
              <w:spacing w:after="0" w:line="240" w:lineRule="auto"/>
              <w:rPr>
                <w:rFonts w:ascii="Calibri" w:eastAsia="Times New Roman" w:hAnsi="Calibri" w:cs="Calibri"/>
                <w:b/>
                <w:bCs/>
                <w:color w:val="FFFFFF"/>
                <w:lang w:eastAsia="es-MX"/>
              </w:rPr>
            </w:pPr>
            <w:r w:rsidRPr="00715D92">
              <w:rPr>
                <w:rFonts w:ascii="Calibri" w:eastAsia="Times New Roman" w:hAnsi="Calibri" w:cs="Calibri"/>
                <w:b/>
                <w:bCs/>
                <w:color w:val="FFFFFF"/>
                <w:lang w:eastAsia="es-MX"/>
              </w:rPr>
              <w:t xml:space="preserve">4. Total </w:t>
            </w:r>
            <w:proofErr w:type="gramStart"/>
            <w:r w:rsidRPr="00715D92">
              <w:rPr>
                <w:rFonts w:ascii="Calibri" w:eastAsia="Times New Roman" w:hAnsi="Calibri" w:cs="Calibri"/>
                <w:b/>
                <w:bCs/>
                <w:color w:val="FFFFFF"/>
                <w:lang w:eastAsia="es-MX"/>
              </w:rPr>
              <w:t>de  Ingresos</w:t>
            </w:r>
            <w:proofErr w:type="gramEnd"/>
            <w:r w:rsidRPr="00715D92">
              <w:rPr>
                <w:rFonts w:ascii="Calibri" w:eastAsia="Times New Roman" w:hAnsi="Calibri" w:cs="Calibri"/>
                <w:b/>
                <w:bCs/>
                <w:color w:val="FFFFFF"/>
                <w:lang w:eastAsia="es-MX"/>
              </w:rPr>
              <w:t xml:space="preserve"> Contables (4 = 1 + 2 - 3)</w:t>
            </w:r>
          </w:p>
        </w:tc>
        <w:tc>
          <w:tcPr>
            <w:tcW w:w="1786" w:type="dxa"/>
            <w:tcBorders>
              <w:top w:val="nil"/>
              <w:left w:val="nil"/>
              <w:bottom w:val="single" w:sz="4" w:space="0" w:color="auto"/>
              <w:right w:val="single" w:sz="4" w:space="0" w:color="auto"/>
            </w:tcBorders>
            <w:shd w:val="clear" w:color="000000" w:fill="632523"/>
            <w:noWrap/>
            <w:vAlign w:val="bottom"/>
            <w:hideMark/>
          </w:tcPr>
          <w:p w:rsidR="00715D92" w:rsidRPr="00715D92" w:rsidRDefault="00715D92" w:rsidP="00715D92">
            <w:pPr>
              <w:spacing w:after="0" w:line="240" w:lineRule="auto"/>
              <w:rPr>
                <w:rFonts w:ascii="Calibri" w:eastAsia="Times New Roman" w:hAnsi="Calibri" w:cs="Calibri"/>
                <w:b/>
                <w:bCs/>
                <w:color w:val="FFFFFF"/>
                <w:lang w:eastAsia="es-MX"/>
              </w:rPr>
            </w:pPr>
            <w:r w:rsidRPr="00715D92">
              <w:rPr>
                <w:rFonts w:ascii="Calibri" w:eastAsia="Times New Roman" w:hAnsi="Calibri" w:cs="Calibri"/>
                <w:b/>
                <w:bCs/>
                <w:color w:val="FFFFFF"/>
                <w:lang w:eastAsia="es-MX"/>
              </w:rPr>
              <w:t xml:space="preserve">       266,215,299.00 </w:t>
            </w:r>
          </w:p>
        </w:tc>
      </w:tr>
    </w:tbl>
    <w:p w:rsidR="00D56F47" w:rsidRDefault="00D56F47" w:rsidP="00D56F47">
      <w:pPr>
        <w:pStyle w:val="Texto"/>
        <w:spacing w:after="0" w:line="240" w:lineRule="exact"/>
        <w:rPr>
          <w:noProof/>
          <w:lang w:eastAsia="es-MX"/>
        </w:rPr>
      </w:pPr>
      <w:r>
        <w:rPr>
          <w:noProof/>
          <w:lang w:eastAsia="es-MX"/>
        </w:rPr>
        <w:fldChar w:fldCharType="end"/>
      </w:r>
    </w:p>
    <w:p w:rsidR="005455E1" w:rsidRDefault="005455E1" w:rsidP="00786B0E">
      <w:pPr>
        <w:jc w:val="center"/>
        <w:rPr>
          <w:noProof/>
          <w:lang w:eastAsia="es-MX"/>
        </w:rPr>
      </w:pPr>
    </w:p>
    <w:p w:rsidR="00C97770" w:rsidRDefault="00C97770" w:rsidP="00786B0E">
      <w:pPr>
        <w:jc w:val="center"/>
        <w:rPr>
          <w:noProof/>
          <w:lang w:eastAsia="es-MX"/>
        </w:rPr>
      </w:pPr>
    </w:p>
    <w:p w:rsidR="00C97770" w:rsidRDefault="00C97770" w:rsidP="00786B0E">
      <w:pPr>
        <w:jc w:val="center"/>
        <w:rPr>
          <w:noProof/>
          <w:lang w:eastAsia="es-MX"/>
        </w:rPr>
      </w:pPr>
    </w:p>
    <w:p w:rsidR="00C97770" w:rsidRDefault="00C97770" w:rsidP="00786B0E">
      <w:pPr>
        <w:jc w:val="center"/>
        <w:rPr>
          <w:noProof/>
          <w:lang w:eastAsia="es-MX"/>
        </w:rPr>
      </w:pPr>
    </w:p>
    <w:p w:rsidR="005455E1" w:rsidRDefault="005455E1" w:rsidP="00786B0E">
      <w:pPr>
        <w:jc w:val="center"/>
        <w:rPr>
          <w:noProof/>
          <w:lang w:eastAsia="es-MX"/>
        </w:rPr>
      </w:pPr>
    </w:p>
    <w:p w:rsidR="005455E1" w:rsidRDefault="005455E1" w:rsidP="00786B0E">
      <w:pPr>
        <w:jc w:val="center"/>
        <w:rPr>
          <w:noProof/>
          <w:lang w:eastAsia="es-MX"/>
        </w:rPr>
      </w:pPr>
    </w:p>
    <w:p w:rsidR="00657057" w:rsidRDefault="00657057" w:rsidP="00786B0E">
      <w:pPr>
        <w:jc w:val="center"/>
        <w:rPr>
          <w:noProof/>
          <w:lang w:eastAsia="es-MX"/>
        </w:rPr>
      </w:pPr>
    </w:p>
    <w:p w:rsidR="00657057" w:rsidRDefault="00657057" w:rsidP="00786B0E">
      <w:pPr>
        <w:jc w:val="center"/>
        <w:rPr>
          <w:noProof/>
          <w:lang w:eastAsia="es-MX"/>
        </w:rPr>
      </w:pPr>
    </w:p>
    <w:p w:rsidR="005455E1" w:rsidRDefault="005455E1" w:rsidP="00786B0E">
      <w:pPr>
        <w:jc w:val="center"/>
        <w:rPr>
          <w:noProof/>
          <w:lang w:eastAsia="es-MX"/>
        </w:rPr>
      </w:pPr>
    </w:p>
    <w:p w:rsidR="005455E1" w:rsidRDefault="005F2C1D" w:rsidP="00786B0E">
      <w:pPr>
        <w:jc w:val="center"/>
        <w:rPr>
          <w:noProof/>
          <w:lang w:eastAsia="es-MX"/>
        </w:rPr>
      </w:pPr>
      <w:r w:rsidRPr="00C44E2B">
        <w:rPr>
          <w:noProof/>
        </w:rPr>
        <w:drawing>
          <wp:inline distT="0" distB="0" distL="0" distR="0" wp14:anchorId="41AA713D" wp14:editId="42C71B55">
            <wp:extent cx="4169410" cy="7760473"/>
            <wp:effectExtent l="0" t="0" r="254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74741" cy="7770395"/>
                    </a:xfrm>
                    <a:prstGeom prst="rect">
                      <a:avLst/>
                    </a:prstGeom>
                  </pic:spPr>
                </pic:pic>
              </a:graphicData>
            </a:graphic>
          </wp:inline>
        </w:drawing>
      </w:r>
    </w:p>
    <w:p w:rsidR="005455E1" w:rsidRDefault="005455E1" w:rsidP="00786B0E">
      <w:pPr>
        <w:jc w:val="center"/>
        <w:rPr>
          <w:noProof/>
          <w:lang w:eastAsia="es-MX"/>
        </w:rPr>
      </w:pPr>
    </w:p>
    <w:p w:rsidR="005455E1" w:rsidRDefault="005455E1" w:rsidP="00786B0E">
      <w:pPr>
        <w:jc w:val="center"/>
        <w:rPr>
          <w:noProof/>
          <w:lang w:eastAsia="es-MX"/>
        </w:rPr>
      </w:pPr>
    </w:p>
    <w:p w:rsidR="00786B0E" w:rsidRDefault="00786B0E" w:rsidP="00786B0E">
      <w:pPr>
        <w:jc w:val="center"/>
        <w:rPr>
          <w:rFonts w:ascii="Arial" w:hAnsi="Arial" w:cs="Arial"/>
          <w:b/>
          <w:sz w:val="18"/>
          <w:szCs w:val="18"/>
        </w:rPr>
      </w:pPr>
    </w:p>
    <w:p w:rsidR="00C97770" w:rsidRDefault="00C97770" w:rsidP="00786B0E">
      <w:pPr>
        <w:jc w:val="center"/>
        <w:rPr>
          <w:rFonts w:ascii="Arial" w:hAnsi="Arial" w:cs="Arial"/>
          <w:b/>
          <w:sz w:val="18"/>
          <w:szCs w:val="18"/>
        </w:rPr>
      </w:pPr>
    </w:p>
    <w:p w:rsidR="00C97770" w:rsidRDefault="00C97770" w:rsidP="00786B0E">
      <w:pPr>
        <w:jc w:val="center"/>
        <w:rPr>
          <w:rFonts w:ascii="Arial" w:hAnsi="Arial" w:cs="Arial"/>
          <w:b/>
          <w:sz w:val="18"/>
          <w:szCs w:val="18"/>
        </w:rPr>
      </w:pPr>
    </w:p>
    <w:p w:rsidR="00C97770" w:rsidRDefault="00C97770" w:rsidP="00786B0E">
      <w:pPr>
        <w:jc w:val="center"/>
        <w:rPr>
          <w:rFonts w:ascii="Arial" w:hAnsi="Arial" w:cs="Arial"/>
          <w:b/>
          <w:sz w:val="18"/>
          <w:szCs w:val="18"/>
        </w:rPr>
      </w:pPr>
      <w:bookmarkStart w:id="0" w:name="_GoBack"/>
      <w:bookmarkEnd w:id="0"/>
    </w:p>
    <w:p w:rsidR="00786B0E" w:rsidRPr="00B165B0" w:rsidRDefault="00786B0E" w:rsidP="00786B0E">
      <w:pPr>
        <w:jc w:val="center"/>
        <w:rPr>
          <w:rFonts w:ascii="Arial" w:hAnsi="Arial" w:cs="Arial"/>
          <w:b/>
          <w:sz w:val="18"/>
          <w:szCs w:val="18"/>
        </w:rPr>
      </w:pPr>
      <w:r>
        <w:rPr>
          <w:rFonts w:ascii="Arial" w:hAnsi="Arial" w:cs="Arial"/>
          <w:b/>
          <w:sz w:val="18"/>
          <w:szCs w:val="18"/>
        </w:rPr>
        <w:t>c</w:t>
      </w:r>
      <w:r w:rsidRPr="00B165B0">
        <w:rPr>
          <w:rFonts w:ascii="Arial" w:hAnsi="Arial" w:cs="Arial"/>
          <w:b/>
          <w:sz w:val="18"/>
          <w:szCs w:val="18"/>
        </w:rPr>
        <w:t>) NOTAS DE GESTIÓN ADMINISTRATIVA</w:t>
      </w:r>
    </w:p>
    <w:p w:rsidR="00786B0E" w:rsidRPr="00B165B0" w:rsidRDefault="00786B0E" w:rsidP="00786B0E">
      <w:pPr>
        <w:pStyle w:val="Texto"/>
        <w:spacing w:after="0" w:line="240" w:lineRule="exact"/>
        <w:ind w:firstLine="0"/>
        <w:jc w:val="center"/>
        <w:rPr>
          <w:szCs w:val="18"/>
          <w:lang w:val="es-MX"/>
        </w:rPr>
      </w:pPr>
    </w:p>
    <w:p w:rsidR="00786B0E" w:rsidRPr="00B165B0" w:rsidRDefault="00786B0E" w:rsidP="00786B0E">
      <w:pPr>
        <w:pStyle w:val="Texto"/>
        <w:numPr>
          <w:ilvl w:val="0"/>
          <w:numId w:val="34"/>
        </w:numPr>
        <w:spacing w:after="0" w:line="240" w:lineRule="exact"/>
        <w:rPr>
          <w:szCs w:val="18"/>
          <w:lang w:val="es-MX"/>
        </w:rPr>
      </w:pPr>
      <w:r w:rsidRPr="00B165B0">
        <w:rPr>
          <w:b/>
          <w:szCs w:val="18"/>
          <w:lang w:val="es-MX"/>
        </w:rPr>
        <w:t xml:space="preserve">Autorización e </w:t>
      </w:r>
      <w:proofErr w:type="gramStart"/>
      <w:r w:rsidRPr="00B165B0">
        <w:rPr>
          <w:b/>
          <w:szCs w:val="18"/>
          <w:lang w:val="es-MX"/>
        </w:rPr>
        <w:t>Historia</w:t>
      </w:r>
      <w:r w:rsidRPr="00B165B0">
        <w:rPr>
          <w:szCs w:val="18"/>
          <w:lang w:val="es-MX"/>
        </w:rPr>
        <w:t>.-</w:t>
      </w:r>
      <w:proofErr w:type="gramEnd"/>
      <w:r w:rsidRPr="00B165B0">
        <w:rPr>
          <w:szCs w:val="18"/>
          <w:lang w:val="es-MX"/>
        </w:rPr>
        <w:t xml:space="preserve"> La universidad autónoma de Tlaxcala fue constituida el 24 de Noviembre de 1976 por decreto del Congresos del Estado de Tlaxcala, como organismo de servicio público descentralizado con patrimonio propio y plena Autonomía en su régimen jurídico, económico y administrativo.</w:t>
      </w:r>
    </w:p>
    <w:p w:rsidR="00786B0E" w:rsidRPr="00B165B0" w:rsidRDefault="00786B0E" w:rsidP="00786B0E">
      <w:pPr>
        <w:pStyle w:val="Texto"/>
        <w:spacing w:after="0" w:line="240" w:lineRule="exact"/>
        <w:ind w:firstLine="0"/>
        <w:rPr>
          <w:szCs w:val="18"/>
          <w:lang w:val="es-MX"/>
        </w:rPr>
      </w:pPr>
    </w:p>
    <w:p w:rsidR="00786B0E" w:rsidRDefault="00786B0E" w:rsidP="00786B0E">
      <w:pPr>
        <w:pStyle w:val="Texto"/>
        <w:numPr>
          <w:ilvl w:val="0"/>
          <w:numId w:val="34"/>
        </w:numPr>
        <w:spacing w:after="0" w:line="240" w:lineRule="exact"/>
        <w:rPr>
          <w:b/>
          <w:szCs w:val="18"/>
          <w:lang w:val="es-MX"/>
        </w:rPr>
      </w:pPr>
      <w:r w:rsidRPr="00B165B0">
        <w:rPr>
          <w:b/>
          <w:szCs w:val="18"/>
          <w:lang w:val="es-MX"/>
        </w:rPr>
        <w:t xml:space="preserve">Organización y Objeto </w:t>
      </w:r>
      <w:proofErr w:type="gramStart"/>
      <w:r w:rsidRPr="00B165B0">
        <w:rPr>
          <w:b/>
          <w:szCs w:val="18"/>
          <w:lang w:val="es-MX"/>
        </w:rPr>
        <w:t>Social.-</w:t>
      </w:r>
      <w:proofErr w:type="gramEnd"/>
      <w:r w:rsidRPr="00B165B0">
        <w:rPr>
          <w:b/>
          <w:szCs w:val="18"/>
          <w:lang w:val="es-MX"/>
        </w:rPr>
        <w:t xml:space="preserve"> </w:t>
      </w:r>
      <w:r w:rsidRPr="00B165B0">
        <w:rPr>
          <w:szCs w:val="18"/>
          <w:lang w:val="es-MX"/>
        </w:rPr>
        <w:t xml:space="preserve">Su objetivo es impartir educación a nivel licenciatura, maestría y doctorado, efectuar cursos de actualización y especialización; organizar y desarrollar actividades de investigación humanística y científica, así como preservar y difundir la cultura. La Universidad está regida por su propia ley orgánica. </w:t>
      </w:r>
    </w:p>
    <w:p w:rsidR="00786B0E" w:rsidRDefault="00786B0E" w:rsidP="00786B0E">
      <w:pPr>
        <w:pStyle w:val="Prrafodelista"/>
        <w:rPr>
          <w:b/>
          <w:szCs w:val="18"/>
        </w:rPr>
      </w:pPr>
    </w:p>
    <w:p w:rsidR="00786B0E" w:rsidRPr="005E288C" w:rsidRDefault="00786B0E" w:rsidP="00786B0E">
      <w:pPr>
        <w:pStyle w:val="Texto"/>
        <w:numPr>
          <w:ilvl w:val="0"/>
          <w:numId w:val="34"/>
        </w:numPr>
        <w:spacing w:after="0" w:line="240" w:lineRule="exact"/>
        <w:rPr>
          <w:szCs w:val="18"/>
        </w:rPr>
      </w:pPr>
      <w:r w:rsidRPr="00B520C1">
        <w:rPr>
          <w:b/>
          <w:szCs w:val="18"/>
          <w:lang w:val="es-MX"/>
        </w:rPr>
        <w:t xml:space="preserve">Bases de Preparación de los Estados </w:t>
      </w:r>
      <w:proofErr w:type="gramStart"/>
      <w:r w:rsidRPr="00B520C1">
        <w:rPr>
          <w:b/>
          <w:szCs w:val="18"/>
          <w:lang w:val="es-MX"/>
        </w:rPr>
        <w:t>Financieros.-</w:t>
      </w:r>
      <w:proofErr w:type="gramEnd"/>
      <w:r w:rsidRPr="00B520C1">
        <w:rPr>
          <w:b/>
          <w:szCs w:val="18"/>
          <w:lang w:val="es-MX"/>
        </w:rPr>
        <w:t xml:space="preserve"> </w:t>
      </w:r>
      <w:r w:rsidRPr="00B520C1">
        <w:rPr>
          <w:szCs w:val="18"/>
        </w:rPr>
        <w:t>La presente cuenta pública armonizada presentada por éste organismo autónomo se presenta con base en los siguientes fundamentos:</w:t>
      </w:r>
    </w:p>
    <w:p w:rsidR="00786B0E" w:rsidRPr="002C6C03" w:rsidRDefault="00786B0E" w:rsidP="00786B0E">
      <w:pPr>
        <w:pStyle w:val="Texto"/>
        <w:spacing w:after="0" w:line="240" w:lineRule="exact"/>
        <w:ind w:left="709" w:firstLine="0"/>
        <w:rPr>
          <w:szCs w:val="18"/>
        </w:rPr>
      </w:pPr>
      <w:r w:rsidRPr="002C6C03">
        <w:rPr>
          <w:szCs w:val="18"/>
        </w:rPr>
        <w:t>Lo dispuesto en los artículos 73 fracción XXVIII de la Constitución Política de los Esta</w:t>
      </w:r>
      <w:r>
        <w:rPr>
          <w:szCs w:val="18"/>
        </w:rPr>
        <w:t>dos Unidos Mexicanos; 1, 16, 17, 18 y 52</w:t>
      </w:r>
      <w:r w:rsidRPr="002C6C03">
        <w:rPr>
          <w:szCs w:val="18"/>
        </w:rPr>
        <w:t xml:space="preserve"> de la Ley General de Contabilidad Gubernamental;</w:t>
      </w:r>
      <w:r>
        <w:rPr>
          <w:szCs w:val="18"/>
        </w:rPr>
        <w:t xml:space="preserve"> 54 </w:t>
      </w:r>
      <w:proofErr w:type="spellStart"/>
      <w:r>
        <w:rPr>
          <w:szCs w:val="18"/>
        </w:rPr>
        <w:t>fracc.</w:t>
      </w:r>
      <w:proofErr w:type="spellEnd"/>
      <w:r>
        <w:rPr>
          <w:szCs w:val="18"/>
        </w:rPr>
        <w:t xml:space="preserve"> XVII,</w:t>
      </w:r>
      <w:r w:rsidRPr="002C6C03">
        <w:rPr>
          <w:szCs w:val="18"/>
        </w:rPr>
        <w:t xml:space="preserve"> 104, de la Constitución política del Estado Libre y Soberano de Tlaxcala; 305, 310 y 311 del Código Financiero para el Estado de Tlaxcala y sus Municipios; 6, 7, 9, 12, 14 </w:t>
      </w:r>
      <w:proofErr w:type="spellStart"/>
      <w:r w:rsidRPr="002C6C03">
        <w:rPr>
          <w:szCs w:val="18"/>
        </w:rPr>
        <w:t>fracc.</w:t>
      </w:r>
      <w:proofErr w:type="spellEnd"/>
      <w:r w:rsidRPr="002C6C03">
        <w:rPr>
          <w:szCs w:val="18"/>
        </w:rPr>
        <w:t xml:space="preserve"> II y 46 de la Ley de Fiscalización Superior del Estado de Tlaxcala y sus Municipios</w:t>
      </w:r>
      <w:r>
        <w:rPr>
          <w:szCs w:val="18"/>
        </w:rPr>
        <w:t xml:space="preserve">; </w:t>
      </w:r>
      <w:r w:rsidRPr="005E288C">
        <w:rPr>
          <w:szCs w:val="18"/>
        </w:rPr>
        <w:t xml:space="preserve">Decreto No. 224 publicado el 19 de </w:t>
      </w:r>
      <w:proofErr w:type="gramStart"/>
      <w:r w:rsidRPr="005E288C">
        <w:rPr>
          <w:szCs w:val="18"/>
        </w:rPr>
        <w:t>Mayo</w:t>
      </w:r>
      <w:proofErr w:type="gramEnd"/>
      <w:r w:rsidRPr="005E288C">
        <w:rPr>
          <w:szCs w:val="18"/>
        </w:rPr>
        <w:t xml:space="preserve"> de 2016 en el Periódico Oficial del Gobierno del Estado, en el cual se reforman y adicionan diversas disposiciones de la Ley de Fiscalización Superior del Estado de Tlaxcala y sus Municipios</w:t>
      </w:r>
      <w:r w:rsidRPr="002C6C03">
        <w:rPr>
          <w:szCs w:val="18"/>
        </w:rPr>
        <w:t>.</w:t>
      </w:r>
    </w:p>
    <w:p w:rsidR="00786B0E" w:rsidRPr="002C6C03" w:rsidRDefault="00786B0E" w:rsidP="00786B0E">
      <w:pPr>
        <w:pStyle w:val="Texto"/>
        <w:spacing w:after="0" w:line="240" w:lineRule="exact"/>
        <w:rPr>
          <w:sz w:val="22"/>
          <w:szCs w:val="22"/>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Pr="00B165B0" w:rsidRDefault="00786B0E" w:rsidP="00786B0E">
      <w:pPr>
        <w:pStyle w:val="Texto"/>
        <w:spacing w:after="0" w:line="240" w:lineRule="exact"/>
        <w:rPr>
          <w:b/>
          <w:szCs w:val="18"/>
          <w:lang w:val="es-MX"/>
        </w:rPr>
      </w:pPr>
    </w:p>
    <w:tbl>
      <w:tblPr>
        <w:tblW w:w="10322" w:type="dxa"/>
        <w:jc w:val="center"/>
        <w:tblCellMar>
          <w:left w:w="70" w:type="dxa"/>
          <w:right w:w="70" w:type="dxa"/>
        </w:tblCellMar>
        <w:tblLook w:val="04A0" w:firstRow="1" w:lastRow="0" w:firstColumn="1" w:lastColumn="0" w:noHBand="0" w:noVBand="1"/>
      </w:tblPr>
      <w:tblGrid>
        <w:gridCol w:w="4536"/>
        <w:gridCol w:w="947"/>
        <w:gridCol w:w="471"/>
        <w:gridCol w:w="4368"/>
      </w:tblGrid>
      <w:tr w:rsidR="00786B0E" w:rsidRPr="002113D5" w:rsidTr="005455E1">
        <w:trPr>
          <w:trHeight w:val="274"/>
          <w:jc w:val="center"/>
        </w:trPr>
        <w:tc>
          <w:tcPr>
            <w:tcW w:w="4536" w:type="dxa"/>
            <w:tcBorders>
              <w:top w:val="single" w:sz="4" w:space="0" w:color="auto"/>
              <w:left w:val="nil"/>
              <w:bottom w:val="nil"/>
              <w:right w:val="nil"/>
            </w:tcBorders>
            <w:shd w:val="clear" w:color="000000" w:fill="FFFFFF"/>
            <w:noWrap/>
            <w:vAlign w:val="bottom"/>
            <w:hideMark/>
          </w:tcPr>
          <w:p w:rsidR="00786B0E" w:rsidRPr="002113D5" w:rsidRDefault="00786B0E" w:rsidP="00E03693">
            <w:pPr>
              <w:spacing w:after="0" w:line="240" w:lineRule="auto"/>
              <w:jc w:val="center"/>
              <w:rPr>
                <w:rFonts w:ascii="Arial" w:eastAsia="Times New Roman" w:hAnsi="Arial" w:cs="Arial"/>
                <w:color w:val="000000"/>
                <w:sz w:val="18"/>
                <w:szCs w:val="18"/>
                <w:lang w:eastAsia="es-MX"/>
              </w:rPr>
            </w:pPr>
            <w:r w:rsidRPr="00235B61">
              <w:rPr>
                <w:rFonts w:ascii="Arial" w:eastAsia="Times New Roman" w:hAnsi="Arial" w:cs="Arial"/>
                <w:color w:val="000000"/>
                <w:sz w:val="18"/>
                <w:szCs w:val="18"/>
                <w:lang w:eastAsia="es-MX"/>
              </w:rPr>
              <w:t xml:space="preserve">Dr. </w:t>
            </w:r>
            <w:r w:rsidR="00C751B6">
              <w:rPr>
                <w:rFonts w:ascii="Arial" w:eastAsia="Times New Roman" w:hAnsi="Arial" w:cs="Arial"/>
                <w:color w:val="000000"/>
                <w:sz w:val="18"/>
                <w:szCs w:val="18"/>
                <w:lang w:eastAsia="es-MX"/>
              </w:rPr>
              <w:t xml:space="preserve">Serafín Ortiz </w:t>
            </w:r>
            <w:proofErr w:type="spellStart"/>
            <w:r w:rsidR="00C751B6">
              <w:rPr>
                <w:rFonts w:ascii="Arial" w:eastAsia="Times New Roman" w:hAnsi="Arial" w:cs="Arial"/>
                <w:color w:val="000000"/>
                <w:sz w:val="18"/>
                <w:szCs w:val="18"/>
                <w:lang w:eastAsia="es-MX"/>
              </w:rPr>
              <w:t>Ortiz</w:t>
            </w:r>
            <w:proofErr w:type="spellEnd"/>
          </w:p>
        </w:tc>
        <w:tc>
          <w:tcPr>
            <w:tcW w:w="947" w:type="dxa"/>
            <w:tcBorders>
              <w:top w:val="nil"/>
              <w:left w:val="nil"/>
              <w:bottom w:val="nil"/>
              <w:right w:val="nil"/>
            </w:tcBorders>
            <w:shd w:val="clear" w:color="000000" w:fill="FFFFFF"/>
            <w:noWrap/>
            <w:vAlign w:val="bottom"/>
            <w:hideMark/>
          </w:tcPr>
          <w:p w:rsidR="00786B0E" w:rsidRPr="002113D5" w:rsidRDefault="00786B0E" w:rsidP="00E03693">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471" w:type="dxa"/>
            <w:tcBorders>
              <w:top w:val="nil"/>
              <w:left w:val="nil"/>
              <w:bottom w:val="nil"/>
              <w:right w:val="nil"/>
            </w:tcBorders>
            <w:shd w:val="clear" w:color="000000" w:fill="FFFFFF"/>
            <w:noWrap/>
            <w:vAlign w:val="bottom"/>
            <w:hideMark/>
          </w:tcPr>
          <w:p w:rsidR="00786B0E" w:rsidRPr="002113D5" w:rsidRDefault="00786B0E" w:rsidP="00E03693">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4368" w:type="dxa"/>
            <w:tcBorders>
              <w:top w:val="single" w:sz="4" w:space="0" w:color="auto"/>
              <w:left w:val="nil"/>
              <w:bottom w:val="nil"/>
              <w:right w:val="nil"/>
            </w:tcBorders>
            <w:shd w:val="clear" w:color="000000" w:fill="FFFFFF"/>
            <w:noWrap/>
            <w:vAlign w:val="bottom"/>
            <w:hideMark/>
          </w:tcPr>
          <w:p w:rsidR="00786B0E" w:rsidRPr="002113D5" w:rsidRDefault="00786B0E" w:rsidP="00E03693">
            <w:pPr>
              <w:spacing w:after="0" w:line="240" w:lineRule="auto"/>
              <w:jc w:val="center"/>
              <w:rPr>
                <w:rFonts w:ascii="Arial" w:eastAsia="Times New Roman" w:hAnsi="Arial" w:cs="Arial"/>
                <w:color w:val="000000"/>
                <w:sz w:val="18"/>
                <w:szCs w:val="18"/>
                <w:lang w:eastAsia="es-MX"/>
              </w:rPr>
            </w:pPr>
            <w:r w:rsidRPr="00235B61">
              <w:rPr>
                <w:rFonts w:ascii="Arial" w:eastAsia="Times New Roman" w:hAnsi="Arial" w:cs="Arial"/>
                <w:color w:val="000000"/>
                <w:sz w:val="18"/>
                <w:szCs w:val="18"/>
                <w:lang w:eastAsia="es-MX"/>
              </w:rPr>
              <w:t xml:space="preserve">Lic. </w:t>
            </w:r>
            <w:r w:rsidR="00C751B6">
              <w:rPr>
                <w:rFonts w:ascii="Arial" w:eastAsia="Times New Roman" w:hAnsi="Arial" w:cs="Arial"/>
                <w:color w:val="000000"/>
                <w:sz w:val="18"/>
                <w:szCs w:val="18"/>
                <w:lang w:eastAsia="es-MX"/>
              </w:rPr>
              <w:t>Elvia Hernández Escalona</w:t>
            </w:r>
          </w:p>
        </w:tc>
      </w:tr>
      <w:tr w:rsidR="00786B0E" w:rsidRPr="002113D5" w:rsidTr="005455E1">
        <w:trPr>
          <w:trHeight w:val="274"/>
          <w:jc w:val="center"/>
        </w:trPr>
        <w:tc>
          <w:tcPr>
            <w:tcW w:w="4536" w:type="dxa"/>
            <w:tcBorders>
              <w:top w:val="nil"/>
              <w:left w:val="nil"/>
              <w:bottom w:val="nil"/>
              <w:right w:val="nil"/>
            </w:tcBorders>
            <w:shd w:val="clear" w:color="000000" w:fill="FFFFFF"/>
            <w:hideMark/>
          </w:tcPr>
          <w:p w:rsidR="00786B0E" w:rsidRPr="002113D5" w:rsidRDefault="00786B0E" w:rsidP="00E03693">
            <w:pPr>
              <w:spacing w:after="0" w:line="240" w:lineRule="auto"/>
              <w:jc w:val="center"/>
              <w:rPr>
                <w:rFonts w:ascii="Arial" w:eastAsia="Times New Roman" w:hAnsi="Arial" w:cs="Arial"/>
                <w:sz w:val="18"/>
                <w:szCs w:val="18"/>
                <w:lang w:eastAsia="es-MX"/>
              </w:rPr>
            </w:pPr>
            <w:r w:rsidRPr="002113D5">
              <w:rPr>
                <w:rFonts w:ascii="Arial" w:eastAsia="Times New Roman" w:hAnsi="Arial" w:cs="Arial"/>
                <w:sz w:val="18"/>
                <w:szCs w:val="18"/>
                <w:lang w:eastAsia="es-MX"/>
              </w:rPr>
              <w:t>Rector</w:t>
            </w:r>
          </w:p>
        </w:tc>
        <w:tc>
          <w:tcPr>
            <w:tcW w:w="947" w:type="dxa"/>
            <w:tcBorders>
              <w:top w:val="nil"/>
              <w:left w:val="nil"/>
              <w:bottom w:val="nil"/>
              <w:right w:val="nil"/>
            </w:tcBorders>
            <w:shd w:val="clear" w:color="000000" w:fill="FFFFFF"/>
            <w:noWrap/>
            <w:hideMark/>
          </w:tcPr>
          <w:p w:rsidR="00786B0E" w:rsidRPr="002113D5" w:rsidRDefault="00786B0E" w:rsidP="00E03693">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471" w:type="dxa"/>
            <w:tcBorders>
              <w:top w:val="nil"/>
              <w:left w:val="nil"/>
              <w:bottom w:val="nil"/>
              <w:right w:val="nil"/>
            </w:tcBorders>
            <w:shd w:val="clear" w:color="000000" w:fill="FFFFFF"/>
            <w:noWrap/>
            <w:hideMark/>
          </w:tcPr>
          <w:p w:rsidR="00786B0E" w:rsidRPr="002113D5" w:rsidRDefault="00786B0E" w:rsidP="00E03693">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4368" w:type="dxa"/>
            <w:tcBorders>
              <w:top w:val="nil"/>
              <w:left w:val="nil"/>
              <w:bottom w:val="nil"/>
              <w:right w:val="nil"/>
            </w:tcBorders>
            <w:shd w:val="clear" w:color="000000" w:fill="FFFFFF"/>
            <w:hideMark/>
          </w:tcPr>
          <w:p w:rsidR="00786B0E" w:rsidRPr="002113D5" w:rsidRDefault="00786B0E" w:rsidP="00E0369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Secretaria Administrativa</w:t>
            </w:r>
          </w:p>
        </w:tc>
      </w:tr>
    </w:tbl>
    <w:p w:rsidR="00786B0E" w:rsidRPr="005838AA" w:rsidRDefault="00786B0E" w:rsidP="00786B0E">
      <w:pPr>
        <w:rPr>
          <w:rFonts w:ascii="Arial" w:hAnsi="Arial" w:cs="Arial"/>
          <w:sz w:val="18"/>
          <w:szCs w:val="18"/>
        </w:rPr>
      </w:pPr>
    </w:p>
    <w:p w:rsidR="00786B0E" w:rsidRPr="00F47866" w:rsidRDefault="00786B0E" w:rsidP="00786B0E">
      <w:pPr>
        <w:jc w:val="center"/>
        <w:rPr>
          <w:rFonts w:ascii="Arial" w:hAnsi="Arial" w:cs="Arial"/>
          <w:sz w:val="18"/>
          <w:szCs w:val="18"/>
        </w:rPr>
      </w:pPr>
    </w:p>
    <w:p w:rsidR="00786B0E" w:rsidRPr="00667D50" w:rsidRDefault="00786B0E" w:rsidP="00667D50"/>
    <w:sectPr w:rsidR="00786B0E" w:rsidRPr="00667D50" w:rsidSect="000474FE">
      <w:headerReference w:type="even" r:id="rId16"/>
      <w:headerReference w:type="default" r:id="rId17"/>
      <w:footerReference w:type="even" r:id="rId18"/>
      <w:footerReference w:type="default" r:id="rId19"/>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427" w:rsidRDefault="004C5427" w:rsidP="00EA5418">
      <w:pPr>
        <w:spacing w:after="0" w:line="240" w:lineRule="auto"/>
      </w:pPr>
      <w:r>
        <w:separator/>
      </w:r>
    </w:p>
  </w:endnote>
  <w:endnote w:type="continuationSeparator" w:id="0">
    <w:p w:rsidR="004C5427" w:rsidRDefault="004C542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47C557EB" wp14:editId="78CAACF5">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0C72AD" w:rsidRPr="000C72AD">
          <w:rPr>
            <w:rFonts w:ascii="Arial" w:hAnsi="Arial" w:cs="Arial"/>
            <w:noProof/>
            <w:sz w:val="20"/>
            <w:lang w:val="es-ES"/>
          </w:rPr>
          <w:t>14</w:t>
        </w:r>
        <w:r w:rsidR="008167D5" w:rsidRPr="004E3EA4">
          <w:rPr>
            <w:rFonts w:ascii="Arial" w:hAnsi="Arial" w:cs="Arial"/>
            <w:sz w:val="20"/>
          </w:rPr>
          <w:fldChar w:fldCharType="end"/>
        </w:r>
      </w:sdtContent>
    </w:sdt>
  </w:p>
  <w:p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0C72AD" w:rsidRPr="000C72AD">
          <w:rPr>
            <w:rFonts w:ascii="Arial" w:hAnsi="Arial" w:cs="Arial"/>
            <w:noProof/>
            <w:lang w:val="es-ES"/>
          </w:rPr>
          <w:t>13</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427" w:rsidRDefault="004C5427" w:rsidP="00EA5418">
      <w:pPr>
        <w:spacing w:after="0" w:line="240" w:lineRule="auto"/>
      </w:pPr>
      <w:r>
        <w:separator/>
      </w:r>
    </w:p>
  </w:footnote>
  <w:footnote w:type="continuationSeparator" w:id="0">
    <w:p w:rsidR="004C5427" w:rsidRDefault="004C5427"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D5" w:rsidRDefault="00667D50"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A6A2B4C" wp14:editId="160BE4C5">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5B2C6DE6" wp14:editId="52810358">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3113C3">
                              <w:rPr>
                                <w:rFonts w:ascii="Soberana Titular" w:hAnsi="Soberana Titular" w:cs="Arial"/>
                                <w:color w:val="808080" w:themeColor="background1" w:themeShade="80"/>
                                <w:sz w:val="42"/>
                                <w:szCs w:val="42"/>
                              </w:rPr>
                              <w:t>3</w:t>
                            </w:r>
                          </w:p>
                          <w:p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C6DE6"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HS3Zc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3113C3">
                        <w:rPr>
                          <w:rFonts w:ascii="Soberana Titular" w:hAnsi="Soberana Titular" w:cs="Arial"/>
                          <w:color w:val="808080" w:themeColor="background1" w:themeShade="80"/>
                          <w:sz w:val="42"/>
                          <w:szCs w:val="42"/>
                        </w:rPr>
                        <w:t>3</w:t>
                      </w:r>
                    </w:p>
                    <w:p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045BDA">
      <w:rPr>
        <w:noProof/>
        <w:lang w:eastAsia="es-MX"/>
      </w:rPr>
      <mc:AlternateContent>
        <mc:Choice Requires="wps">
          <w:drawing>
            <wp:anchor distT="0" distB="0" distL="114300" distR="114300" simplePos="0" relativeHeight="251668480" behindDoc="0" locked="0" layoutInCell="1" allowOverlap="1" wp14:anchorId="02D8B26D" wp14:editId="4E41C1FC">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31 DE </w:t>
                          </w:r>
                          <w:r w:rsidR="002C6D4D">
                            <w:rPr>
                              <w:rFonts w:ascii="Soberana Titular" w:hAnsi="Soberana Titular" w:cs="Arial"/>
                              <w:color w:val="808080" w:themeColor="background1" w:themeShade="80"/>
                              <w:sz w:val="20"/>
                              <w:szCs w:val="20"/>
                            </w:rPr>
                            <w:t>MARZO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8B26D"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" filled="f" stroked="f">
              <v:textbox>
                <w:txbxContent>
                  <w:p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31 DE </w:t>
                    </w:r>
                    <w:r w:rsidR="002C6D4D">
                      <w:rPr>
                        <w:rFonts w:ascii="Soberana Titular" w:hAnsi="Soberana Titular" w:cs="Arial"/>
                        <w:color w:val="808080" w:themeColor="background1" w:themeShade="80"/>
                        <w:sz w:val="20"/>
                        <w:szCs w:val="20"/>
                      </w:rPr>
                      <w:t>MARZO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E62975">
      <w:rPr>
        <w:rFonts w:ascii="Arial" w:hAnsi="Arial" w:cs="Arial"/>
      </w:rPr>
      <w:t>AUTÓNOMO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83B3A50"/>
    <w:multiLevelType w:val="hybridMultilevel"/>
    <w:tmpl w:val="96443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3EE4821"/>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15:restartNumberingAfterBreak="0">
    <w:nsid w:val="6D757907"/>
    <w:multiLevelType w:val="hybridMultilevel"/>
    <w:tmpl w:val="A628D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ACF2464"/>
    <w:multiLevelType w:val="hybridMultilevel"/>
    <w:tmpl w:val="F7C03392"/>
    <w:lvl w:ilvl="0" w:tplc="016E259A">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2"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3"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5" w15:restartNumberingAfterBreak="0">
    <w:nsid w:val="7F9E23F5"/>
    <w:multiLevelType w:val="hybridMultilevel"/>
    <w:tmpl w:val="8124A0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19"/>
  </w:num>
  <w:num w:numId="4">
    <w:abstractNumId w:val="11"/>
  </w:num>
  <w:num w:numId="5">
    <w:abstractNumId w:val="15"/>
  </w:num>
  <w:num w:numId="6">
    <w:abstractNumId w:val="33"/>
  </w:num>
  <w:num w:numId="7">
    <w:abstractNumId w:val="25"/>
  </w:num>
  <w:num w:numId="8">
    <w:abstractNumId w:val="21"/>
  </w:num>
  <w:num w:numId="9">
    <w:abstractNumId w:val="10"/>
  </w:num>
  <w:num w:numId="10">
    <w:abstractNumId w:val="3"/>
  </w:num>
  <w:num w:numId="11">
    <w:abstractNumId w:val="0"/>
  </w:num>
  <w:num w:numId="12">
    <w:abstractNumId w:val="8"/>
  </w:num>
  <w:num w:numId="13">
    <w:abstractNumId w:val="26"/>
  </w:num>
  <w:num w:numId="14">
    <w:abstractNumId w:val="23"/>
  </w:num>
  <w:num w:numId="15">
    <w:abstractNumId w:val="14"/>
  </w:num>
  <w:num w:numId="16">
    <w:abstractNumId w:val="2"/>
  </w:num>
  <w:num w:numId="17">
    <w:abstractNumId w:val="13"/>
  </w:num>
  <w:num w:numId="18">
    <w:abstractNumId w:val="18"/>
  </w:num>
  <w:num w:numId="19">
    <w:abstractNumId w:val="17"/>
  </w:num>
  <w:num w:numId="20">
    <w:abstractNumId w:val="6"/>
  </w:num>
  <w:num w:numId="21">
    <w:abstractNumId w:val="9"/>
  </w:num>
  <w:num w:numId="22">
    <w:abstractNumId w:val="29"/>
  </w:num>
  <w:num w:numId="23">
    <w:abstractNumId w:val="28"/>
  </w:num>
  <w:num w:numId="24">
    <w:abstractNumId w:val="20"/>
  </w:num>
  <w:num w:numId="25">
    <w:abstractNumId w:val="32"/>
  </w:num>
  <w:num w:numId="26">
    <w:abstractNumId w:val="12"/>
  </w:num>
  <w:num w:numId="27">
    <w:abstractNumId w:val="30"/>
  </w:num>
  <w:num w:numId="28">
    <w:abstractNumId w:val="24"/>
  </w:num>
  <w:num w:numId="29">
    <w:abstractNumId w:val="16"/>
  </w:num>
  <w:num w:numId="30">
    <w:abstractNumId w:val="34"/>
  </w:num>
  <w:num w:numId="31">
    <w:abstractNumId w:val="5"/>
  </w:num>
  <w:num w:numId="32">
    <w:abstractNumId w:val="27"/>
  </w:num>
  <w:num w:numId="33">
    <w:abstractNumId w:val="7"/>
  </w:num>
  <w:num w:numId="34">
    <w:abstractNumId w:val="35"/>
  </w:num>
  <w:num w:numId="35">
    <w:abstractNumId w:val="3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2AD"/>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26F62"/>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A3F6A"/>
    <w:rsid w:val="001A543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13C3"/>
    <w:rsid w:val="00312040"/>
    <w:rsid w:val="003156F1"/>
    <w:rsid w:val="003171B4"/>
    <w:rsid w:val="003214D1"/>
    <w:rsid w:val="0032152C"/>
    <w:rsid w:val="0032384C"/>
    <w:rsid w:val="00323D16"/>
    <w:rsid w:val="00324311"/>
    <w:rsid w:val="00327048"/>
    <w:rsid w:val="00327701"/>
    <w:rsid w:val="00327740"/>
    <w:rsid w:val="00331185"/>
    <w:rsid w:val="00332091"/>
    <w:rsid w:val="0033398C"/>
    <w:rsid w:val="00334098"/>
    <w:rsid w:val="0033515C"/>
    <w:rsid w:val="00336B8F"/>
    <w:rsid w:val="00337331"/>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6ED2"/>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427"/>
    <w:rsid w:val="004C5E7B"/>
    <w:rsid w:val="004D30E1"/>
    <w:rsid w:val="004D3E91"/>
    <w:rsid w:val="004D41B8"/>
    <w:rsid w:val="004D5BEA"/>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455E1"/>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54"/>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BD"/>
    <w:rsid w:val="005C36E3"/>
    <w:rsid w:val="005C4BC3"/>
    <w:rsid w:val="005C58B3"/>
    <w:rsid w:val="005D0D10"/>
    <w:rsid w:val="005D296A"/>
    <w:rsid w:val="005D3D25"/>
    <w:rsid w:val="005D5223"/>
    <w:rsid w:val="005D568E"/>
    <w:rsid w:val="005E39FD"/>
    <w:rsid w:val="005E68A5"/>
    <w:rsid w:val="005E7914"/>
    <w:rsid w:val="005F253A"/>
    <w:rsid w:val="005F2C1D"/>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57057"/>
    <w:rsid w:val="00660015"/>
    <w:rsid w:val="00661A17"/>
    <w:rsid w:val="006653EB"/>
    <w:rsid w:val="00667D50"/>
    <w:rsid w:val="0067011A"/>
    <w:rsid w:val="0067443A"/>
    <w:rsid w:val="00675B86"/>
    <w:rsid w:val="00677384"/>
    <w:rsid w:val="006774BF"/>
    <w:rsid w:val="006822AA"/>
    <w:rsid w:val="00693B49"/>
    <w:rsid w:val="006942ED"/>
    <w:rsid w:val="006944EF"/>
    <w:rsid w:val="006A04E9"/>
    <w:rsid w:val="006A289F"/>
    <w:rsid w:val="006A33FB"/>
    <w:rsid w:val="006B1FE7"/>
    <w:rsid w:val="006B4727"/>
    <w:rsid w:val="006C2C92"/>
    <w:rsid w:val="006C4213"/>
    <w:rsid w:val="006C54B8"/>
    <w:rsid w:val="006D1933"/>
    <w:rsid w:val="006D2166"/>
    <w:rsid w:val="006D21D0"/>
    <w:rsid w:val="006D3DF1"/>
    <w:rsid w:val="006D5097"/>
    <w:rsid w:val="006D5AC5"/>
    <w:rsid w:val="006D6C9F"/>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15D92"/>
    <w:rsid w:val="00720256"/>
    <w:rsid w:val="007217FD"/>
    <w:rsid w:val="00721EA3"/>
    <w:rsid w:val="007277F5"/>
    <w:rsid w:val="0073056A"/>
    <w:rsid w:val="007314A9"/>
    <w:rsid w:val="00731CA2"/>
    <w:rsid w:val="00734272"/>
    <w:rsid w:val="0073581C"/>
    <w:rsid w:val="00736F40"/>
    <w:rsid w:val="007375D6"/>
    <w:rsid w:val="007420CD"/>
    <w:rsid w:val="00742C34"/>
    <w:rsid w:val="007439D3"/>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86B0E"/>
    <w:rsid w:val="00790B78"/>
    <w:rsid w:val="0079158C"/>
    <w:rsid w:val="00792F61"/>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2CFC"/>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C6B4E"/>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149A"/>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05F2"/>
    <w:rsid w:val="00AA16F7"/>
    <w:rsid w:val="00AA1AB3"/>
    <w:rsid w:val="00AA3279"/>
    <w:rsid w:val="00AA6498"/>
    <w:rsid w:val="00AA7AE3"/>
    <w:rsid w:val="00AB2062"/>
    <w:rsid w:val="00AB31F3"/>
    <w:rsid w:val="00AB3613"/>
    <w:rsid w:val="00AB5D6A"/>
    <w:rsid w:val="00AC2CB6"/>
    <w:rsid w:val="00AD27C1"/>
    <w:rsid w:val="00AD46DD"/>
    <w:rsid w:val="00AD4F95"/>
    <w:rsid w:val="00AD5E8D"/>
    <w:rsid w:val="00AE0E84"/>
    <w:rsid w:val="00AE2CC1"/>
    <w:rsid w:val="00AE30F7"/>
    <w:rsid w:val="00AE32DD"/>
    <w:rsid w:val="00AF0694"/>
    <w:rsid w:val="00AF4311"/>
    <w:rsid w:val="00AF4C0F"/>
    <w:rsid w:val="00AF4DBC"/>
    <w:rsid w:val="00AF68D1"/>
    <w:rsid w:val="00B006FD"/>
    <w:rsid w:val="00B0402E"/>
    <w:rsid w:val="00B04ACD"/>
    <w:rsid w:val="00B04DFA"/>
    <w:rsid w:val="00B052B4"/>
    <w:rsid w:val="00B06D4E"/>
    <w:rsid w:val="00B073ED"/>
    <w:rsid w:val="00B10DA4"/>
    <w:rsid w:val="00B11CB7"/>
    <w:rsid w:val="00B146E2"/>
    <w:rsid w:val="00B14AB7"/>
    <w:rsid w:val="00B15C1F"/>
    <w:rsid w:val="00B223C1"/>
    <w:rsid w:val="00B22704"/>
    <w:rsid w:val="00B22AC4"/>
    <w:rsid w:val="00B23F18"/>
    <w:rsid w:val="00B27916"/>
    <w:rsid w:val="00B27A40"/>
    <w:rsid w:val="00B31BB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074E"/>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51B6"/>
    <w:rsid w:val="00C7680C"/>
    <w:rsid w:val="00C81A32"/>
    <w:rsid w:val="00C81B7E"/>
    <w:rsid w:val="00C83A20"/>
    <w:rsid w:val="00C862B1"/>
    <w:rsid w:val="00C86C59"/>
    <w:rsid w:val="00C91C5A"/>
    <w:rsid w:val="00C92668"/>
    <w:rsid w:val="00C95974"/>
    <w:rsid w:val="00C97083"/>
    <w:rsid w:val="00C97412"/>
    <w:rsid w:val="00C97770"/>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56F47"/>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4EE2"/>
    <w:rsid w:val="00DD136E"/>
    <w:rsid w:val="00DD22DD"/>
    <w:rsid w:val="00DD2474"/>
    <w:rsid w:val="00DD2AA9"/>
    <w:rsid w:val="00DD35F3"/>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26F12"/>
    <w:rsid w:val="00E30318"/>
    <w:rsid w:val="00E32708"/>
    <w:rsid w:val="00E32B77"/>
    <w:rsid w:val="00E33BBD"/>
    <w:rsid w:val="00E37034"/>
    <w:rsid w:val="00E37782"/>
    <w:rsid w:val="00E40F44"/>
    <w:rsid w:val="00E44022"/>
    <w:rsid w:val="00E442EC"/>
    <w:rsid w:val="00E45112"/>
    <w:rsid w:val="00E505EF"/>
    <w:rsid w:val="00E5134B"/>
    <w:rsid w:val="00E514F6"/>
    <w:rsid w:val="00E545B2"/>
    <w:rsid w:val="00E57C06"/>
    <w:rsid w:val="00E62975"/>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1F7C"/>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B7101"/>
    <w:rsid w:val="00FC07F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97AB3"/>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E5C"/>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653215746">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37967320">
      <w:bodyDiv w:val="1"/>
      <w:marLeft w:val="0"/>
      <w:marRight w:val="0"/>
      <w:marTop w:val="0"/>
      <w:marBottom w:val="0"/>
      <w:divBdr>
        <w:top w:val="none" w:sz="0" w:space="0" w:color="auto"/>
        <w:left w:val="none" w:sz="0" w:space="0" w:color="auto"/>
        <w:bottom w:val="none" w:sz="0" w:space="0" w:color="auto"/>
        <w:right w:val="none" w:sz="0" w:space="0" w:color="auto"/>
      </w:divBdr>
    </w:div>
    <w:div w:id="1057555633">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136066847">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08191352">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19924469">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3364066">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085451410">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33163280">
      <w:bodyDiv w:val="1"/>
      <w:marLeft w:val="0"/>
      <w:marRight w:val="0"/>
      <w:marTop w:val="0"/>
      <w:marBottom w:val="0"/>
      <w:divBdr>
        <w:top w:val="none" w:sz="0" w:space="0" w:color="auto"/>
        <w:left w:val="none" w:sz="0" w:space="0" w:color="auto"/>
        <w:bottom w:val="none" w:sz="0" w:space="0" w:color="auto"/>
        <w:right w:val="none" w:sz="0" w:space="0" w:color="auto"/>
      </w:divBdr>
    </w:div>
    <w:div w:id="2135437200">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C0F0E-6966-42DE-ADFE-4ABFE4BB9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1279</Words>
  <Characters>7038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OMAR LEAL GARCIA</cp:lastModifiedBy>
  <cp:revision>16</cp:revision>
  <cp:lastPrinted>2022-07-11T23:50:00Z</cp:lastPrinted>
  <dcterms:created xsi:type="dcterms:W3CDTF">2023-04-10T23:18:00Z</dcterms:created>
  <dcterms:modified xsi:type="dcterms:W3CDTF">2023-04-12T15:58:00Z</dcterms:modified>
</cp:coreProperties>
</file>