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5206" w:rsidRDefault="00411153" w:rsidP="00411153">
      <w:pPr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  <w:sz w:val="18"/>
          <w:szCs w:val="18"/>
        </w:rPr>
      </w:pPr>
      <w:r w:rsidRPr="004558C9">
        <w:rPr>
          <w:rFonts w:ascii="Arial" w:hAnsi="Arial" w:cs="Arial"/>
          <w:b/>
          <w:sz w:val="18"/>
          <w:szCs w:val="18"/>
        </w:rPr>
        <w:t>N</w:t>
      </w:r>
      <w:r w:rsidR="00F82065" w:rsidRPr="004558C9">
        <w:rPr>
          <w:rFonts w:ascii="Arial" w:hAnsi="Arial" w:cs="Arial"/>
          <w:b/>
          <w:sz w:val="18"/>
          <w:szCs w:val="18"/>
        </w:rPr>
        <w:t>otas a los Estados Financieros de</w:t>
      </w:r>
      <w:r w:rsidR="00257F8A" w:rsidRPr="004558C9">
        <w:rPr>
          <w:rFonts w:ascii="Arial" w:hAnsi="Arial" w:cs="Arial"/>
          <w:b/>
          <w:sz w:val="18"/>
          <w:szCs w:val="18"/>
        </w:rPr>
        <w:t xml:space="preserve"> </w:t>
      </w:r>
      <w:r w:rsidR="00F82065" w:rsidRPr="004558C9">
        <w:rPr>
          <w:rFonts w:ascii="Arial" w:hAnsi="Arial" w:cs="Arial"/>
          <w:b/>
          <w:sz w:val="18"/>
          <w:szCs w:val="18"/>
        </w:rPr>
        <w:t>l</w:t>
      </w:r>
      <w:r w:rsidR="00257F8A" w:rsidRPr="004558C9">
        <w:rPr>
          <w:rFonts w:ascii="Arial" w:hAnsi="Arial" w:cs="Arial"/>
          <w:b/>
          <w:sz w:val="18"/>
          <w:szCs w:val="18"/>
        </w:rPr>
        <w:t>as Entidades de</w:t>
      </w:r>
      <w:r w:rsidR="00E37E82" w:rsidRPr="004558C9">
        <w:rPr>
          <w:rFonts w:ascii="Arial" w:hAnsi="Arial" w:cs="Arial"/>
          <w:b/>
          <w:sz w:val="18"/>
          <w:szCs w:val="18"/>
        </w:rPr>
        <w:t>l</w:t>
      </w:r>
      <w:r w:rsidR="00257F8A" w:rsidRPr="004558C9">
        <w:rPr>
          <w:rFonts w:ascii="Arial" w:hAnsi="Arial" w:cs="Arial"/>
          <w:b/>
          <w:sz w:val="18"/>
          <w:szCs w:val="18"/>
        </w:rPr>
        <w:t xml:space="preserve"> </w:t>
      </w:r>
      <w:r w:rsidR="00E37E82" w:rsidRPr="004558C9">
        <w:rPr>
          <w:rFonts w:ascii="Arial" w:hAnsi="Arial" w:cs="Arial"/>
          <w:b/>
          <w:sz w:val="18"/>
          <w:szCs w:val="18"/>
        </w:rPr>
        <w:t>Sector Paraestatal</w:t>
      </w:r>
    </w:p>
    <w:p w:rsidR="00411153" w:rsidRPr="004558C9" w:rsidRDefault="004F5206" w:rsidP="00411153">
      <w:pPr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de Control Presupuestal </w:t>
      </w:r>
      <w:r w:rsidR="00EC70FA">
        <w:rPr>
          <w:rFonts w:ascii="Arial" w:hAnsi="Arial" w:cs="Arial"/>
          <w:b/>
          <w:sz w:val="18"/>
          <w:szCs w:val="18"/>
        </w:rPr>
        <w:t xml:space="preserve">Indirecto </w:t>
      </w:r>
      <w:r w:rsidR="00EC70FA" w:rsidRPr="004558C9">
        <w:rPr>
          <w:rFonts w:ascii="Arial" w:hAnsi="Arial" w:cs="Arial"/>
          <w:b/>
          <w:sz w:val="18"/>
          <w:szCs w:val="18"/>
        </w:rPr>
        <w:t>No</w:t>
      </w:r>
      <w:r w:rsidR="00D4338B" w:rsidRPr="004558C9">
        <w:rPr>
          <w:rFonts w:ascii="Arial" w:hAnsi="Arial" w:cs="Arial"/>
          <w:b/>
          <w:sz w:val="18"/>
          <w:szCs w:val="18"/>
        </w:rPr>
        <w:t xml:space="preserve"> Financieras</w:t>
      </w:r>
    </w:p>
    <w:p w:rsidR="003D52C5" w:rsidRPr="004558C9" w:rsidRDefault="003D52C5" w:rsidP="00411153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</w:p>
    <w:p w:rsidR="00E66D6A" w:rsidRPr="004558C9" w:rsidRDefault="00E66D6A" w:rsidP="00411153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4558C9">
        <w:rPr>
          <w:rFonts w:ascii="Arial" w:hAnsi="Arial" w:cs="Arial"/>
          <w:sz w:val="18"/>
          <w:szCs w:val="18"/>
        </w:rPr>
        <w:t>Los Estados Financieros Consolidados de las Entidades de</w:t>
      </w:r>
      <w:r w:rsidR="00E37E82" w:rsidRPr="004558C9">
        <w:rPr>
          <w:rFonts w:ascii="Arial" w:hAnsi="Arial" w:cs="Arial"/>
          <w:sz w:val="18"/>
          <w:szCs w:val="18"/>
        </w:rPr>
        <w:t>l</w:t>
      </w:r>
      <w:r w:rsidRPr="004558C9">
        <w:rPr>
          <w:rFonts w:ascii="Arial" w:hAnsi="Arial" w:cs="Arial"/>
          <w:sz w:val="18"/>
          <w:szCs w:val="18"/>
        </w:rPr>
        <w:t xml:space="preserve"> </w:t>
      </w:r>
      <w:r w:rsidR="00E37E82" w:rsidRPr="004558C9">
        <w:rPr>
          <w:rFonts w:ascii="Arial" w:hAnsi="Arial" w:cs="Arial"/>
          <w:sz w:val="18"/>
          <w:szCs w:val="18"/>
        </w:rPr>
        <w:t>Sector Paraestatal</w:t>
      </w:r>
      <w:r w:rsidRPr="004558C9">
        <w:rPr>
          <w:rFonts w:ascii="Arial" w:hAnsi="Arial" w:cs="Arial"/>
          <w:sz w:val="18"/>
          <w:szCs w:val="18"/>
        </w:rPr>
        <w:t xml:space="preserve"> se integran con los estados financieros de</w:t>
      </w:r>
      <w:r w:rsidR="00E37E82" w:rsidRPr="004558C9">
        <w:rPr>
          <w:rFonts w:ascii="Arial" w:hAnsi="Arial" w:cs="Arial"/>
          <w:sz w:val="18"/>
          <w:szCs w:val="18"/>
        </w:rPr>
        <w:t xml:space="preserve"> </w:t>
      </w:r>
      <w:r w:rsidR="00B555DF" w:rsidRPr="004558C9">
        <w:rPr>
          <w:rFonts w:ascii="Arial" w:hAnsi="Arial" w:cs="Arial"/>
          <w:sz w:val="18"/>
          <w:szCs w:val="18"/>
        </w:rPr>
        <w:t>l</w:t>
      </w:r>
      <w:r w:rsidR="00E37E82" w:rsidRPr="004558C9">
        <w:rPr>
          <w:rFonts w:ascii="Arial" w:hAnsi="Arial" w:cs="Arial"/>
          <w:sz w:val="18"/>
          <w:szCs w:val="18"/>
        </w:rPr>
        <w:t>as entidades que se enlistan a continuación</w:t>
      </w:r>
      <w:r w:rsidR="00AF38B7" w:rsidRPr="004558C9">
        <w:rPr>
          <w:rFonts w:ascii="Arial" w:hAnsi="Arial" w:cs="Arial"/>
          <w:sz w:val="18"/>
          <w:szCs w:val="18"/>
        </w:rPr>
        <w:t>.</w:t>
      </w:r>
      <w:r w:rsidR="00F0714C" w:rsidRPr="004558C9">
        <w:rPr>
          <w:rFonts w:ascii="Arial" w:hAnsi="Arial" w:cs="Arial"/>
          <w:sz w:val="18"/>
          <w:szCs w:val="18"/>
        </w:rPr>
        <w:t xml:space="preserve"> </w:t>
      </w:r>
      <w:r w:rsidRPr="004558C9">
        <w:rPr>
          <w:rFonts w:ascii="Arial" w:hAnsi="Arial" w:cs="Arial"/>
          <w:sz w:val="18"/>
          <w:szCs w:val="18"/>
        </w:rPr>
        <w:t>Los estados financieros de c</w:t>
      </w:r>
      <w:r w:rsidR="00F0714C" w:rsidRPr="004558C9">
        <w:rPr>
          <w:rFonts w:ascii="Arial" w:hAnsi="Arial" w:cs="Arial"/>
          <w:sz w:val="18"/>
          <w:szCs w:val="18"/>
        </w:rPr>
        <w:t>ada un</w:t>
      </w:r>
      <w:r w:rsidR="00E37E82" w:rsidRPr="004558C9">
        <w:rPr>
          <w:rFonts w:ascii="Arial" w:hAnsi="Arial" w:cs="Arial"/>
          <w:sz w:val="18"/>
          <w:szCs w:val="18"/>
        </w:rPr>
        <w:t>a</w:t>
      </w:r>
      <w:r w:rsidR="00F0714C" w:rsidRPr="004558C9">
        <w:rPr>
          <w:rFonts w:ascii="Arial" w:hAnsi="Arial" w:cs="Arial"/>
          <w:sz w:val="18"/>
          <w:szCs w:val="18"/>
        </w:rPr>
        <w:t xml:space="preserve"> de </w:t>
      </w:r>
      <w:r w:rsidR="00E37E82" w:rsidRPr="004558C9">
        <w:rPr>
          <w:rFonts w:ascii="Arial" w:hAnsi="Arial" w:cs="Arial"/>
          <w:sz w:val="18"/>
          <w:szCs w:val="18"/>
        </w:rPr>
        <w:t>el</w:t>
      </w:r>
      <w:r w:rsidR="00F0714C" w:rsidRPr="004558C9">
        <w:rPr>
          <w:rFonts w:ascii="Arial" w:hAnsi="Arial" w:cs="Arial"/>
          <w:sz w:val="18"/>
          <w:szCs w:val="18"/>
        </w:rPr>
        <w:t xml:space="preserve">las </w:t>
      </w:r>
      <w:r w:rsidRPr="004558C9">
        <w:rPr>
          <w:rFonts w:ascii="Arial" w:hAnsi="Arial" w:cs="Arial"/>
          <w:sz w:val="18"/>
          <w:szCs w:val="18"/>
        </w:rPr>
        <w:t>y sus respectivas notas, se encuentran disponibles en el apartado de cada ente público.</w:t>
      </w:r>
    </w:p>
    <w:p w:rsidR="004558C9" w:rsidRPr="004558C9" w:rsidRDefault="004558C9" w:rsidP="00411153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</w:p>
    <w:tbl>
      <w:tblPr>
        <w:tblW w:w="12048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9"/>
        <w:gridCol w:w="2409"/>
      </w:tblGrid>
      <w:tr w:rsidR="004558C9" w:rsidRPr="004558C9" w:rsidTr="0025730A">
        <w:trPr>
          <w:trHeight w:val="225"/>
        </w:trPr>
        <w:tc>
          <w:tcPr>
            <w:tcW w:w="9639" w:type="dxa"/>
            <w:shd w:val="clear" w:color="auto" w:fill="auto"/>
            <w:noWrap/>
            <w:vAlign w:val="center"/>
            <w:hideMark/>
          </w:tcPr>
          <w:p w:rsidR="004558C9" w:rsidRPr="004558C9" w:rsidRDefault="004558C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58C9">
              <w:rPr>
                <w:rFonts w:ascii="Arial" w:hAnsi="Arial" w:cs="Arial"/>
                <w:b/>
                <w:bCs/>
                <w:sz w:val="18"/>
                <w:szCs w:val="18"/>
              </w:rPr>
              <w:t>DEPENDENCIA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558C9" w:rsidRPr="004558C9" w:rsidRDefault="004558C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58C9">
              <w:rPr>
                <w:rFonts w:ascii="Arial" w:hAnsi="Arial" w:cs="Arial"/>
                <w:b/>
                <w:bCs/>
                <w:sz w:val="18"/>
                <w:szCs w:val="18"/>
              </w:rPr>
              <w:t>SIGLAS</w:t>
            </w:r>
          </w:p>
        </w:tc>
      </w:tr>
      <w:tr w:rsidR="004558C9" w:rsidRPr="004558C9" w:rsidTr="0025730A">
        <w:trPr>
          <w:trHeight w:val="240"/>
        </w:trPr>
        <w:tc>
          <w:tcPr>
            <w:tcW w:w="9639" w:type="dxa"/>
            <w:shd w:val="clear" w:color="auto" w:fill="auto"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CENTRO CULTURAL DE APIZACO "LA LIBERTAD"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C.C.A. "LA LIBERTAD"</w:t>
            </w:r>
          </w:p>
        </w:tc>
      </w:tr>
      <w:tr w:rsidR="004558C9" w:rsidRPr="004558C9" w:rsidTr="0025730A">
        <w:trPr>
          <w:trHeight w:val="240"/>
        </w:trPr>
        <w:tc>
          <w:tcPr>
            <w:tcW w:w="9639" w:type="dxa"/>
            <w:shd w:val="clear" w:color="auto" w:fill="auto"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COLEGIO DE ESTUDIOS CIENTÍFICOS Y TECNOLÓGICOS DEL ESTADO DE TLAXCALA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CECYTE</w:t>
            </w:r>
          </w:p>
        </w:tc>
      </w:tr>
      <w:tr w:rsidR="004558C9" w:rsidRPr="004558C9" w:rsidTr="0025730A">
        <w:trPr>
          <w:trHeight w:val="240"/>
        </w:trPr>
        <w:tc>
          <w:tcPr>
            <w:tcW w:w="9639" w:type="dxa"/>
            <w:shd w:val="clear" w:color="auto" w:fill="auto"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COLEGIO DE BACHILLERES DEL ESTADO DE TLAXCALA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COBAT</w:t>
            </w:r>
          </w:p>
        </w:tc>
      </w:tr>
      <w:tr w:rsidR="004558C9" w:rsidRPr="004558C9" w:rsidTr="0025730A">
        <w:trPr>
          <w:trHeight w:val="240"/>
        </w:trPr>
        <w:tc>
          <w:tcPr>
            <w:tcW w:w="9639" w:type="dxa"/>
            <w:shd w:val="clear" w:color="auto" w:fill="auto"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CONSEJO ESTATAL DE POBLACIÓN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COESPO</w:t>
            </w:r>
          </w:p>
        </w:tc>
      </w:tr>
      <w:tr w:rsidR="004558C9" w:rsidRPr="004558C9" w:rsidTr="0025730A">
        <w:trPr>
          <w:trHeight w:val="240"/>
        </w:trPr>
        <w:tc>
          <w:tcPr>
            <w:tcW w:w="9639" w:type="dxa"/>
            <w:shd w:val="clear" w:color="auto" w:fill="auto"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COLEGIO DE EDUCACIÓN PROFESIONAL TÉCNICA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CONALEP</w:t>
            </w:r>
          </w:p>
        </w:tc>
      </w:tr>
      <w:tr w:rsidR="004558C9" w:rsidRPr="004558C9" w:rsidTr="0025730A">
        <w:trPr>
          <w:trHeight w:val="240"/>
        </w:trPr>
        <w:tc>
          <w:tcPr>
            <w:tcW w:w="9639" w:type="dxa"/>
            <w:shd w:val="clear" w:color="auto" w:fill="auto"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COORDINACIÓN DE RADIO, CINE Y TELEVISIÓN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CORACYT</w:t>
            </w:r>
          </w:p>
        </w:tc>
      </w:tr>
      <w:tr w:rsidR="004558C9" w:rsidRPr="004558C9" w:rsidTr="0025730A">
        <w:trPr>
          <w:trHeight w:val="240"/>
        </w:trPr>
        <w:tc>
          <w:tcPr>
            <w:tcW w:w="9639" w:type="dxa"/>
            <w:shd w:val="clear" w:color="auto" w:fill="auto"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COLEGIO DE TLAXCALA, A.C.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COLTLAX</w:t>
            </w:r>
          </w:p>
        </w:tc>
      </w:tr>
      <w:tr w:rsidR="004558C9" w:rsidRPr="004558C9" w:rsidTr="0025730A">
        <w:trPr>
          <w:trHeight w:val="240"/>
        </w:trPr>
        <w:tc>
          <w:tcPr>
            <w:tcW w:w="9639" w:type="dxa"/>
            <w:shd w:val="clear" w:color="auto" w:fill="auto"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CENTRO DE REHABILITACIÓN INTEGRAL Y ESCUELA EN TERAPIA FÍSICA Y REHABILITACION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C.R.I.</w:t>
            </w:r>
          </w:p>
        </w:tc>
      </w:tr>
      <w:tr w:rsidR="004558C9" w:rsidRPr="004558C9" w:rsidTr="0025730A">
        <w:trPr>
          <w:trHeight w:val="240"/>
        </w:trPr>
        <w:tc>
          <w:tcPr>
            <w:tcW w:w="9639" w:type="dxa"/>
            <w:shd w:val="clear" w:color="auto" w:fill="auto"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SISTEMA ESTATAL PARA EL DESARROLLO INTEGRAL DE LA FAMILIA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D.I.F.</w:t>
            </w:r>
          </w:p>
        </w:tc>
      </w:tr>
      <w:tr w:rsidR="004558C9" w:rsidRPr="004558C9" w:rsidTr="0025730A">
        <w:trPr>
          <w:trHeight w:val="240"/>
        </w:trPr>
        <w:tc>
          <w:tcPr>
            <w:tcW w:w="9639" w:type="dxa"/>
            <w:shd w:val="clear" w:color="auto" w:fill="auto"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FIDEICOMISO DE LA CIUDAD INDUSTRIAL XICOTENCATL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F. CIX</w:t>
            </w:r>
          </w:p>
        </w:tc>
      </w:tr>
      <w:tr w:rsidR="004558C9" w:rsidRPr="004558C9" w:rsidTr="0025730A">
        <w:trPr>
          <w:trHeight w:val="240"/>
        </w:trPr>
        <w:tc>
          <w:tcPr>
            <w:tcW w:w="9639" w:type="dxa"/>
            <w:shd w:val="clear" w:color="auto" w:fill="auto"/>
            <w:vAlign w:val="center"/>
            <w:hideMark/>
          </w:tcPr>
          <w:p w:rsidR="004558C9" w:rsidRPr="004558C9" w:rsidRDefault="00E46516">
            <w:pPr>
              <w:rPr>
                <w:rFonts w:ascii="Arial" w:hAnsi="Arial" w:cs="Arial"/>
                <w:sz w:val="18"/>
                <w:szCs w:val="18"/>
              </w:rPr>
            </w:pPr>
            <w:r w:rsidRPr="00E46516">
              <w:rPr>
                <w:rFonts w:ascii="Arial" w:hAnsi="Arial" w:cs="Arial"/>
                <w:sz w:val="18"/>
                <w:szCs w:val="18"/>
              </w:rPr>
              <w:t>COMISIÓN EJECUTIVA DE ATENCIÓN A VICTIMAS Y OFENDIDOS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FAARDVO</w:t>
            </w:r>
          </w:p>
        </w:tc>
      </w:tr>
      <w:tr w:rsidR="004558C9" w:rsidRPr="004558C9" w:rsidTr="0025730A">
        <w:trPr>
          <w:trHeight w:val="240"/>
        </w:trPr>
        <w:tc>
          <w:tcPr>
            <w:tcW w:w="9639" w:type="dxa"/>
            <w:shd w:val="clear" w:color="auto" w:fill="auto"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FONDO MACRO PARA EL DESARROLLO INTEGRAL DE TLAXCALA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FOMTLAX</w:t>
            </w:r>
          </w:p>
        </w:tc>
      </w:tr>
      <w:tr w:rsidR="004558C9" w:rsidRPr="004558C9" w:rsidTr="0025730A">
        <w:trPr>
          <w:trHeight w:val="240"/>
        </w:trPr>
        <w:tc>
          <w:tcPr>
            <w:tcW w:w="9639" w:type="dxa"/>
            <w:shd w:val="clear" w:color="auto" w:fill="auto"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INSTITUTO DEL DEPORTE DEL ESTADO DE TLAXCALA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I.D.E.T.</w:t>
            </w:r>
          </w:p>
        </w:tc>
      </w:tr>
      <w:tr w:rsidR="004558C9" w:rsidRPr="004558C9" w:rsidTr="0025730A">
        <w:trPr>
          <w:trHeight w:val="240"/>
        </w:trPr>
        <w:tc>
          <w:tcPr>
            <w:tcW w:w="9639" w:type="dxa"/>
            <w:shd w:val="clear" w:color="auto" w:fill="auto"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INSTITUTO TLAXCALTECA DE INFRAESTRUCTURA FISICA EDUCATIVA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ITIFE</w:t>
            </w:r>
          </w:p>
        </w:tc>
      </w:tr>
      <w:tr w:rsidR="004558C9" w:rsidRPr="004558C9" w:rsidTr="0025730A">
        <w:trPr>
          <w:trHeight w:val="240"/>
        </w:trPr>
        <w:tc>
          <w:tcPr>
            <w:tcW w:w="9639" w:type="dxa"/>
            <w:shd w:val="clear" w:color="auto" w:fill="auto"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INSTITUTO TLAXCALTECA PARA LA EDUCACIÓN DE LOS ADULTOS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ITEA</w:t>
            </w:r>
          </w:p>
        </w:tc>
      </w:tr>
      <w:tr w:rsidR="004558C9" w:rsidRPr="004558C9" w:rsidTr="0025730A">
        <w:trPr>
          <w:trHeight w:val="240"/>
        </w:trPr>
        <w:tc>
          <w:tcPr>
            <w:tcW w:w="9639" w:type="dxa"/>
            <w:shd w:val="clear" w:color="auto" w:fill="auto"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INSTITUTO TLAXCALTECA DE LA JUVENTUD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I.T.J.</w:t>
            </w:r>
          </w:p>
        </w:tc>
      </w:tr>
      <w:tr w:rsidR="004558C9" w:rsidRPr="004558C9" w:rsidTr="0025730A">
        <w:trPr>
          <w:trHeight w:val="240"/>
        </w:trPr>
        <w:tc>
          <w:tcPr>
            <w:tcW w:w="9639" w:type="dxa"/>
            <w:shd w:val="clear" w:color="auto" w:fill="auto"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 xml:space="preserve">INSTITUTO </w:t>
            </w:r>
            <w:r w:rsidR="003F13E4">
              <w:rPr>
                <w:rFonts w:ascii="Arial" w:hAnsi="Arial" w:cs="Arial"/>
                <w:sz w:val="18"/>
                <w:szCs w:val="18"/>
              </w:rPr>
              <w:t xml:space="preserve">DE </w:t>
            </w:r>
            <w:r w:rsidRPr="004558C9">
              <w:rPr>
                <w:rFonts w:ascii="Arial" w:hAnsi="Arial" w:cs="Arial"/>
                <w:sz w:val="18"/>
                <w:szCs w:val="18"/>
              </w:rPr>
              <w:t>CAPACITACIÓN PARA EL TRABAJO DEL ESTADO DE TLAXCALA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ICATLAX</w:t>
            </w:r>
          </w:p>
        </w:tc>
      </w:tr>
      <w:tr w:rsidR="004558C9" w:rsidRPr="004558C9" w:rsidTr="0025730A">
        <w:trPr>
          <w:trHeight w:val="240"/>
        </w:trPr>
        <w:tc>
          <w:tcPr>
            <w:tcW w:w="9639" w:type="dxa"/>
            <w:shd w:val="clear" w:color="auto" w:fill="auto"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INSTITUTO TECNOLÓGICO SUPERIOR DE TLAXCO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I. T. S. DE TLAXCO</w:t>
            </w:r>
          </w:p>
        </w:tc>
      </w:tr>
      <w:tr w:rsidR="004558C9" w:rsidRPr="004558C9" w:rsidTr="0025730A">
        <w:trPr>
          <w:trHeight w:val="240"/>
        </w:trPr>
        <w:tc>
          <w:tcPr>
            <w:tcW w:w="9639" w:type="dxa"/>
            <w:shd w:val="clear" w:color="auto" w:fill="auto"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INSTITUTO DE CATASTRO DE TLAXCALA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I.C.T.</w:t>
            </w:r>
          </w:p>
        </w:tc>
      </w:tr>
      <w:tr w:rsidR="004558C9" w:rsidRPr="004558C9" w:rsidTr="0025730A">
        <w:trPr>
          <w:trHeight w:val="240"/>
        </w:trPr>
        <w:tc>
          <w:tcPr>
            <w:tcW w:w="9639" w:type="dxa"/>
            <w:shd w:val="clear" w:color="auto" w:fill="auto"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O.P.D. SALUD DE TLAXCALA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O.P.D. SALUD DE TLAXCALA</w:t>
            </w:r>
          </w:p>
        </w:tc>
      </w:tr>
      <w:tr w:rsidR="004558C9" w:rsidRPr="004558C9" w:rsidTr="0025730A">
        <w:trPr>
          <w:trHeight w:val="240"/>
        </w:trPr>
        <w:tc>
          <w:tcPr>
            <w:tcW w:w="9639" w:type="dxa"/>
            <w:shd w:val="clear" w:color="auto" w:fill="auto"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DIRECCIÓN DE PENSIONES CIVILES DEL ESTADO DE TLAXCALA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DPC</w:t>
            </w:r>
          </w:p>
        </w:tc>
      </w:tr>
      <w:tr w:rsidR="004558C9" w:rsidRPr="004558C9" w:rsidTr="0025730A">
        <w:trPr>
          <w:trHeight w:val="240"/>
        </w:trPr>
        <w:tc>
          <w:tcPr>
            <w:tcW w:w="9639" w:type="dxa"/>
            <w:shd w:val="clear" w:color="auto" w:fill="auto"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UNIVERSIDAD POLITÉCNICA DE TLAXCALA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U.P.T.</w:t>
            </w:r>
          </w:p>
        </w:tc>
      </w:tr>
      <w:tr w:rsidR="004558C9" w:rsidRPr="004558C9" w:rsidTr="0025730A">
        <w:trPr>
          <w:trHeight w:val="240"/>
        </w:trPr>
        <w:tc>
          <w:tcPr>
            <w:tcW w:w="9639" w:type="dxa"/>
            <w:shd w:val="clear" w:color="auto" w:fill="auto"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UNIDAD DE SERVICIOS EDUCATIVOS DEL ESTADO DE TLAXCALA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U.S.E.T.</w:t>
            </w:r>
          </w:p>
        </w:tc>
      </w:tr>
      <w:tr w:rsidR="004558C9" w:rsidRPr="004558C9" w:rsidTr="0025730A">
        <w:trPr>
          <w:trHeight w:val="240"/>
        </w:trPr>
        <w:tc>
          <w:tcPr>
            <w:tcW w:w="9639" w:type="dxa"/>
            <w:shd w:val="clear" w:color="auto" w:fill="auto"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UNIVERSIDAD TECNOLÓGICA DE TLAXCALA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U.T.T.</w:t>
            </w:r>
          </w:p>
        </w:tc>
      </w:tr>
      <w:tr w:rsidR="004558C9" w:rsidRPr="004558C9" w:rsidTr="0025730A">
        <w:trPr>
          <w:trHeight w:val="240"/>
        </w:trPr>
        <w:tc>
          <w:tcPr>
            <w:tcW w:w="9639" w:type="dxa"/>
            <w:shd w:val="clear" w:color="auto" w:fill="auto"/>
            <w:vAlign w:val="center"/>
            <w:hideMark/>
          </w:tcPr>
          <w:p w:rsidR="004558C9" w:rsidRPr="004558C9" w:rsidRDefault="004558C9" w:rsidP="00481D3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UNIVER</w:t>
            </w:r>
            <w:r w:rsidR="00481D39">
              <w:rPr>
                <w:rFonts w:ascii="Arial" w:hAnsi="Arial" w:cs="Arial"/>
                <w:sz w:val="18"/>
                <w:szCs w:val="18"/>
              </w:rPr>
              <w:t>S</w:t>
            </w:r>
            <w:r w:rsidRPr="004558C9">
              <w:rPr>
                <w:rFonts w:ascii="Arial" w:hAnsi="Arial" w:cs="Arial"/>
                <w:sz w:val="18"/>
                <w:szCs w:val="18"/>
              </w:rPr>
              <w:t>IDAD POLITECNICA DE TLAXCALA REGION PONIENTE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 xml:space="preserve">U.P.T. </w:t>
            </w:r>
            <w:proofErr w:type="gramStart"/>
            <w:r w:rsidRPr="004558C9">
              <w:rPr>
                <w:rFonts w:ascii="Arial" w:hAnsi="Arial" w:cs="Arial"/>
                <w:sz w:val="18"/>
                <w:szCs w:val="18"/>
              </w:rPr>
              <w:t>R.P</w:t>
            </w:r>
            <w:proofErr w:type="gramEnd"/>
          </w:p>
        </w:tc>
      </w:tr>
      <w:tr w:rsidR="004558C9" w:rsidRPr="004558C9" w:rsidTr="0025730A">
        <w:trPr>
          <w:trHeight w:val="240"/>
        </w:trPr>
        <w:tc>
          <w:tcPr>
            <w:tcW w:w="9639" w:type="dxa"/>
            <w:shd w:val="clear" w:color="auto" w:fill="auto"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COMISIÓN ESTATAL DE</w:t>
            </w:r>
            <w:r w:rsidR="00AA04A4">
              <w:rPr>
                <w:rFonts w:ascii="Arial" w:hAnsi="Arial" w:cs="Arial"/>
                <w:sz w:val="18"/>
                <w:szCs w:val="18"/>
              </w:rPr>
              <w:t>L</w:t>
            </w:r>
            <w:r w:rsidRPr="004558C9">
              <w:rPr>
                <w:rFonts w:ascii="Arial" w:hAnsi="Arial" w:cs="Arial"/>
                <w:sz w:val="18"/>
                <w:szCs w:val="18"/>
              </w:rPr>
              <w:t xml:space="preserve"> AGUA </w:t>
            </w:r>
            <w:r w:rsidR="00D54E04">
              <w:rPr>
                <w:rFonts w:ascii="Arial" w:hAnsi="Arial" w:cs="Arial"/>
                <w:sz w:val="18"/>
                <w:szCs w:val="18"/>
              </w:rPr>
              <w:t>Y SANEAMIENTO</w:t>
            </w:r>
            <w:r w:rsidR="00D50DF5">
              <w:rPr>
                <w:rFonts w:ascii="Arial" w:hAnsi="Arial" w:cs="Arial"/>
                <w:sz w:val="18"/>
                <w:szCs w:val="18"/>
              </w:rPr>
              <w:t xml:space="preserve"> DEL ESTADO DE TLAXCALA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CEA</w:t>
            </w:r>
            <w:r w:rsidR="00D54E04"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6F08BF" w:rsidRPr="004558C9" w:rsidTr="0025730A">
        <w:trPr>
          <w:trHeight w:val="240"/>
        </w:trPr>
        <w:tc>
          <w:tcPr>
            <w:tcW w:w="9639" w:type="dxa"/>
            <w:shd w:val="clear" w:color="auto" w:fill="auto"/>
            <w:vAlign w:val="center"/>
          </w:tcPr>
          <w:p w:rsidR="006F08BF" w:rsidRPr="004558C9" w:rsidRDefault="006F08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CENTRO DE CONCILIACION LABORAL DEL ESTADO DE TLAXCALA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6F08BF" w:rsidRPr="004558C9" w:rsidRDefault="006F08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CCLET</w:t>
            </w:r>
          </w:p>
        </w:tc>
      </w:tr>
    </w:tbl>
    <w:p w:rsidR="00E37E82" w:rsidRPr="004558C9" w:rsidRDefault="00E37E82" w:rsidP="00411153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</w:p>
    <w:p w:rsidR="00411153" w:rsidRPr="004558C9" w:rsidRDefault="00411153" w:rsidP="00411153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4558C9">
        <w:rPr>
          <w:rFonts w:ascii="Arial" w:hAnsi="Arial" w:cs="Arial"/>
          <w:sz w:val="18"/>
          <w:szCs w:val="18"/>
        </w:rPr>
        <w:t xml:space="preserve">De conformidad al artículo 46, fracción I, inciso e) y 49 de la Ley General de Contabilidad Gubernamental, así como a la normatividad emitida por el Consejo Nacional de Armonización Contable, a </w:t>
      </w:r>
      <w:r w:rsidR="006F058D" w:rsidRPr="004558C9">
        <w:rPr>
          <w:rFonts w:ascii="Arial" w:hAnsi="Arial" w:cs="Arial"/>
          <w:sz w:val="18"/>
          <w:szCs w:val="18"/>
        </w:rPr>
        <w:t>continuación,</w:t>
      </w:r>
      <w:r w:rsidRPr="004558C9">
        <w:rPr>
          <w:rFonts w:ascii="Arial" w:hAnsi="Arial" w:cs="Arial"/>
          <w:sz w:val="18"/>
          <w:szCs w:val="18"/>
        </w:rPr>
        <w:t xml:space="preserve"> se presentan las notas a los estados financieros correspondientes a</w:t>
      </w:r>
      <w:r w:rsidR="00CA2908">
        <w:rPr>
          <w:rFonts w:ascii="Arial" w:hAnsi="Arial" w:cs="Arial"/>
          <w:sz w:val="18"/>
          <w:szCs w:val="18"/>
        </w:rPr>
        <w:t xml:space="preserve">l </w:t>
      </w:r>
      <w:r w:rsidR="00D54E04">
        <w:rPr>
          <w:rFonts w:ascii="Arial" w:hAnsi="Arial" w:cs="Arial"/>
          <w:sz w:val="18"/>
          <w:szCs w:val="18"/>
        </w:rPr>
        <w:t>primer</w:t>
      </w:r>
      <w:r w:rsidR="00131682">
        <w:rPr>
          <w:rFonts w:ascii="Arial" w:hAnsi="Arial" w:cs="Arial"/>
          <w:sz w:val="18"/>
          <w:szCs w:val="18"/>
        </w:rPr>
        <w:t xml:space="preserve"> trimestre del </w:t>
      </w:r>
      <w:r w:rsidR="00493FB8">
        <w:rPr>
          <w:rFonts w:ascii="Arial" w:hAnsi="Arial" w:cs="Arial"/>
          <w:sz w:val="18"/>
          <w:szCs w:val="18"/>
        </w:rPr>
        <w:t>ejercicio fiscal de 202</w:t>
      </w:r>
      <w:r w:rsidR="00AA04A4">
        <w:rPr>
          <w:rFonts w:ascii="Arial" w:hAnsi="Arial" w:cs="Arial"/>
          <w:sz w:val="18"/>
          <w:szCs w:val="18"/>
        </w:rPr>
        <w:t>3</w:t>
      </w:r>
      <w:r w:rsidRPr="004558C9">
        <w:rPr>
          <w:rFonts w:ascii="Arial" w:hAnsi="Arial" w:cs="Arial"/>
          <w:sz w:val="18"/>
          <w:szCs w:val="18"/>
        </w:rPr>
        <w:t>, con los siguientes apartados:</w:t>
      </w:r>
    </w:p>
    <w:p w:rsidR="00411153" w:rsidRPr="004558C9" w:rsidRDefault="00411153" w:rsidP="00411153">
      <w:pPr>
        <w:pStyle w:val="Prrafodelista"/>
        <w:numPr>
          <w:ilvl w:val="0"/>
          <w:numId w:val="19"/>
        </w:numPr>
        <w:spacing w:before="80" w:line="250" w:lineRule="exact"/>
        <w:ind w:left="714" w:hanging="357"/>
        <w:jc w:val="both"/>
        <w:rPr>
          <w:rFonts w:ascii="Arial" w:hAnsi="Arial" w:cs="Arial"/>
          <w:sz w:val="18"/>
          <w:szCs w:val="18"/>
        </w:rPr>
      </w:pPr>
      <w:r w:rsidRPr="004558C9">
        <w:rPr>
          <w:rFonts w:ascii="Arial" w:hAnsi="Arial" w:cs="Arial"/>
          <w:sz w:val="18"/>
          <w:szCs w:val="18"/>
        </w:rPr>
        <w:t>Notas de Desglose</w:t>
      </w:r>
    </w:p>
    <w:p w:rsidR="00411153" w:rsidRPr="004558C9" w:rsidRDefault="00411153" w:rsidP="00411153">
      <w:pPr>
        <w:pStyle w:val="Prrafodelista"/>
        <w:numPr>
          <w:ilvl w:val="0"/>
          <w:numId w:val="19"/>
        </w:numPr>
        <w:spacing w:before="80" w:line="250" w:lineRule="exact"/>
        <w:ind w:left="714" w:hanging="357"/>
        <w:jc w:val="both"/>
        <w:rPr>
          <w:rFonts w:ascii="Arial" w:hAnsi="Arial" w:cs="Arial"/>
          <w:sz w:val="18"/>
          <w:szCs w:val="18"/>
        </w:rPr>
      </w:pPr>
      <w:r w:rsidRPr="004558C9">
        <w:rPr>
          <w:rFonts w:ascii="Arial" w:hAnsi="Arial" w:cs="Arial"/>
          <w:sz w:val="18"/>
          <w:szCs w:val="18"/>
        </w:rPr>
        <w:t>Notas de Memoria</w:t>
      </w:r>
    </w:p>
    <w:p w:rsidR="00411153" w:rsidRDefault="00411153" w:rsidP="00411153">
      <w:pPr>
        <w:pStyle w:val="Prrafodelista"/>
        <w:numPr>
          <w:ilvl w:val="0"/>
          <w:numId w:val="19"/>
        </w:numPr>
        <w:spacing w:before="80" w:line="250" w:lineRule="exact"/>
        <w:ind w:left="714" w:hanging="357"/>
        <w:jc w:val="both"/>
        <w:rPr>
          <w:rFonts w:ascii="Arial" w:hAnsi="Arial" w:cs="Arial"/>
          <w:sz w:val="18"/>
          <w:szCs w:val="18"/>
        </w:rPr>
      </w:pPr>
      <w:r w:rsidRPr="004558C9">
        <w:rPr>
          <w:rFonts w:ascii="Arial" w:hAnsi="Arial" w:cs="Arial"/>
          <w:sz w:val="18"/>
          <w:szCs w:val="18"/>
        </w:rPr>
        <w:t>Notas de Gestión Administrativa</w:t>
      </w:r>
    </w:p>
    <w:p w:rsidR="00481D39" w:rsidRDefault="00481D39" w:rsidP="00A75601">
      <w:pPr>
        <w:pStyle w:val="Prrafodelista"/>
        <w:spacing w:before="80" w:line="250" w:lineRule="exact"/>
        <w:ind w:left="714"/>
        <w:jc w:val="both"/>
        <w:rPr>
          <w:rFonts w:ascii="Arial" w:hAnsi="Arial" w:cs="Arial"/>
          <w:sz w:val="18"/>
          <w:szCs w:val="18"/>
        </w:rPr>
      </w:pPr>
    </w:p>
    <w:p w:rsidR="00A75601" w:rsidRPr="004558C9" w:rsidRDefault="00A75601" w:rsidP="00A75601">
      <w:pPr>
        <w:pStyle w:val="Prrafodelista"/>
        <w:spacing w:before="80" w:line="250" w:lineRule="exact"/>
        <w:ind w:left="714"/>
        <w:jc w:val="both"/>
        <w:rPr>
          <w:rFonts w:ascii="Arial" w:hAnsi="Arial" w:cs="Arial"/>
          <w:sz w:val="18"/>
          <w:szCs w:val="18"/>
        </w:rPr>
      </w:pPr>
    </w:p>
    <w:p w:rsidR="00942968" w:rsidRDefault="00942968" w:rsidP="00411153">
      <w:pPr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  <w:sz w:val="18"/>
          <w:szCs w:val="18"/>
        </w:rPr>
      </w:pPr>
    </w:p>
    <w:p w:rsidR="00411153" w:rsidRPr="004558C9" w:rsidRDefault="00411153" w:rsidP="00411153">
      <w:pPr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  <w:sz w:val="18"/>
          <w:szCs w:val="18"/>
        </w:rPr>
      </w:pPr>
      <w:r w:rsidRPr="004558C9">
        <w:rPr>
          <w:rFonts w:ascii="Arial" w:hAnsi="Arial" w:cs="Arial"/>
          <w:b/>
          <w:sz w:val="18"/>
          <w:szCs w:val="18"/>
        </w:rPr>
        <w:t>Notas de Desglose:</w:t>
      </w:r>
    </w:p>
    <w:p w:rsidR="00A75601" w:rsidRDefault="00A75601" w:rsidP="004558C9">
      <w:p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sz w:val="18"/>
          <w:szCs w:val="18"/>
        </w:rPr>
      </w:pPr>
    </w:p>
    <w:p w:rsidR="004558C9" w:rsidRDefault="00411153" w:rsidP="004558C9">
      <w:p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sz w:val="18"/>
          <w:szCs w:val="18"/>
        </w:rPr>
      </w:pPr>
      <w:r w:rsidRPr="004558C9">
        <w:rPr>
          <w:rFonts w:ascii="Arial" w:hAnsi="Arial" w:cs="Arial"/>
          <w:b/>
          <w:sz w:val="18"/>
          <w:szCs w:val="18"/>
        </w:rPr>
        <w:t>Notas al Estado de Situación Financiera de</w:t>
      </w:r>
      <w:r w:rsidR="00F82065" w:rsidRPr="004558C9">
        <w:rPr>
          <w:rFonts w:ascii="Arial" w:hAnsi="Arial" w:cs="Arial"/>
          <w:b/>
          <w:sz w:val="18"/>
          <w:szCs w:val="18"/>
        </w:rPr>
        <w:t xml:space="preserve"> </w:t>
      </w:r>
      <w:r w:rsidRPr="004558C9">
        <w:rPr>
          <w:rFonts w:ascii="Arial" w:hAnsi="Arial" w:cs="Arial"/>
          <w:b/>
          <w:sz w:val="18"/>
          <w:szCs w:val="18"/>
        </w:rPr>
        <w:t>l</w:t>
      </w:r>
      <w:r w:rsidR="00F82065" w:rsidRPr="004558C9">
        <w:rPr>
          <w:rFonts w:ascii="Arial" w:hAnsi="Arial" w:cs="Arial"/>
          <w:b/>
          <w:sz w:val="18"/>
          <w:szCs w:val="18"/>
        </w:rPr>
        <w:t>as Entidades de</w:t>
      </w:r>
      <w:r w:rsidR="004558C9">
        <w:rPr>
          <w:rFonts w:ascii="Arial" w:hAnsi="Arial" w:cs="Arial"/>
          <w:b/>
          <w:sz w:val="18"/>
          <w:szCs w:val="18"/>
        </w:rPr>
        <w:t>l Sector Paraestatal</w:t>
      </w:r>
    </w:p>
    <w:p w:rsidR="00F0714C" w:rsidRPr="004558C9" w:rsidRDefault="00F0714C" w:rsidP="004558C9">
      <w:p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sz w:val="18"/>
          <w:szCs w:val="18"/>
        </w:rPr>
      </w:pPr>
      <w:r w:rsidRPr="004558C9">
        <w:rPr>
          <w:rFonts w:ascii="Arial" w:hAnsi="Arial" w:cs="Arial"/>
          <w:b/>
          <w:sz w:val="18"/>
          <w:szCs w:val="18"/>
        </w:rPr>
        <w:t>Bases de Preparación de los Estados Financieros</w:t>
      </w:r>
    </w:p>
    <w:p w:rsidR="00E66D6A" w:rsidRDefault="00E66D6A" w:rsidP="00E66D6A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4558C9">
        <w:rPr>
          <w:rFonts w:ascii="Arial" w:hAnsi="Arial" w:cs="Arial"/>
          <w:sz w:val="18"/>
          <w:szCs w:val="18"/>
        </w:rPr>
        <w:t>Las bases de preparación y obtención de los estados financieros de estas entidades se fundamentan en las normas y metodología para la emisión de información financiera y estructura de los estados financieros básicos y características de sus notas, alineadas para el sector paraestatal conforme a los señalado en el Manual de Contabilidad Gubernamental –MCG- emitido por el Consejo Nacional de Armonización Contable –CONAC- y la</w:t>
      </w:r>
      <w:r w:rsidR="004558C9">
        <w:rPr>
          <w:rFonts w:ascii="Arial" w:hAnsi="Arial" w:cs="Arial"/>
          <w:sz w:val="18"/>
          <w:szCs w:val="18"/>
        </w:rPr>
        <w:t>s</w:t>
      </w:r>
      <w:r w:rsidRPr="004558C9">
        <w:rPr>
          <w:rFonts w:ascii="Arial" w:hAnsi="Arial" w:cs="Arial"/>
          <w:sz w:val="18"/>
          <w:szCs w:val="18"/>
        </w:rPr>
        <w:t xml:space="preserve"> norma</w:t>
      </w:r>
      <w:r w:rsidR="004558C9">
        <w:rPr>
          <w:rFonts w:ascii="Arial" w:hAnsi="Arial" w:cs="Arial"/>
          <w:sz w:val="18"/>
          <w:szCs w:val="18"/>
        </w:rPr>
        <w:t>s sobre</w:t>
      </w:r>
      <w:r w:rsidRPr="004558C9">
        <w:rPr>
          <w:rFonts w:ascii="Arial" w:hAnsi="Arial" w:cs="Arial"/>
          <w:sz w:val="18"/>
          <w:szCs w:val="18"/>
        </w:rPr>
        <w:t xml:space="preserve"> contab</w:t>
      </w:r>
      <w:r w:rsidR="004558C9">
        <w:rPr>
          <w:rFonts w:ascii="Arial" w:hAnsi="Arial" w:cs="Arial"/>
          <w:sz w:val="18"/>
          <w:szCs w:val="18"/>
        </w:rPr>
        <w:t>i</w:t>
      </w:r>
      <w:r w:rsidRPr="004558C9">
        <w:rPr>
          <w:rFonts w:ascii="Arial" w:hAnsi="Arial" w:cs="Arial"/>
          <w:sz w:val="18"/>
          <w:szCs w:val="18"/>
        </w:rPr>
        <w:t>l</w:t>
      </w:r>
      <w:r w:rsidR="004558C9">
        <w:rPr>
          <w:rFonts w:ascii="Arial" w:hAnsi="Arial" w:cs="Arial"/>
          <w:sz w:val="18"/>
          <w:szCs w:val="18"/>
        </w:rPr>
        <w:t>idad</w:t>
      </w:r>
      <w:r w:rsidRPr="004558C9">
        <w:rPr>
          <w:rFonts w:ascii="Arial" w:hAnsi="Arial" w:cs="Arial"/>
          <w:sz w:val="18"/>
          <w:szCs w:val="18"/>
        </w:rPr>
        <w:t xml:space="preserve"> gubernamental emitida</w:t>
      </w:r>
      <w:r w:rsidR="004558C9">
        <w:rPr>
          <w:rFonts w:ascii="Arial" w:hAnsi="Arial" w:cs="Arial"/>
          <w:sz w:val="18"/>
          <w:szCs w:val="18"/>
        </w:rPr>
        <w:t>s.</w:t>
      </w:r>
    </w:p>
    <w:p w:rsidR="004558C9" w:rsidRPr="004558C9" w:rsidRDefault="004558C9" w:rsidP="00E66D6A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</w:p>
    <w:p w:rsidR="00F0714C" w:rsidRPr="004558C9" w:rsidRDefault="00F0714C" w:rsidP="00F0714C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4558C9">
        <w:rPr>
          <w:rFonts w:ascii="Arial" w:hAnsi="Arial" w:cs="Arial"/>
          <w:sz w:val="18"/>
          <w:szCs w:val="18"/>
        </w:rPr>
        <w:t>Las entidades del Sector Paraestatal contabilizan sus operaciones durante el ejercicio y elaboran estados financieros y presupuestarios, mostrando información preparada en forma consistente, proporcionando cifras que permitan evaluar los resultados financieros de este Sector y apoyen el mecanismo administrativo que fortalece la planeación.</w:t>
      </w:r>
    </w:p>
    <w:p w:rsidR="00C06267" w:rsidRDefault="00C06267" w:rsidP="00411153">
      <w:p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sz w:val="18"/>
          <w:szCs w:val="18"/>
        </w:rPr>
      </w:pPr>
    </w:p>
    <w:p w:rsidR="007D258A" w:rsidRDefault="007D258A" w:rsidP="00411153">
      <w:p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sz w:val="18"/>
          <w:szCs w:val="18"/>
        </w:rPr>
      </w:pPr>
    </w:p>
    <w:p w:rsidR="00411153" w:rsidRPr="004558C9" w:rsidRDefault="00411153" w:rsidP="00411153">
      <w:p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sz w:val="18"/>
          <w:szCs w:val="18"/>
        </w:rPr>
      </w:pPr>
      <w:r w:rsidRPr="004558C9">
        <w:rPr>
          <w:rFonts w:ascii="Arial" w:hAnsi="Arial" w:cs="Arial"/>
          <w:b/>
          <w:sz w:val="18"/>
          <w:szCs w:val="18"/>
        </w:rPr>
        <w:t>Activo</w:t>
      </w:r>
    </w:p>
    <w:p w:rsidR="00411153" w:rsidRPr="004558C9" w:rsidRDefault="00411153" w:rsidP="007F4820">
      <w:pPr>
        <w:pStyle w:val="Prrafodelista"/>
        <w:numPr>
          <w:ilvl w:val="0"/>
          <w:numId w:val="19"/>
        </w:numPr>
        <w:spacing w:before="80" w:line="250" w:lineRule="exact"/>
        <w:ind w:left="714" w:hanging="357"/>
        <w:contextualSpacing w:val="0"/>
        <w:jc w:val="both"/>
        <w:rPr>
          <w:rFonts w:ascii="Arial" w:hAnsi="Arial" w:cs="Arial"/>
          <w:b/>
          <w:sz w:val="18"/>
          <w:szCs w:val="18"/>
        </w:rPr>
      </w:pPr>
      <w:r w:rsidRPr="004558C9">
        <w:rPr>
          <w:rFonts w:ascii="Arial" w:hAnsi="Arial" w:cs="Arial"/>
          <w:b/>
          <w:sz w:val="18"/>
          <w:szCs w:val="18"/>
        </w:rPr>
        <w:t>Efectivo y Equivalentes</w:t>
      </w:r>
    </w:p>
    <w:p w:rsidR="00411153" w:rsidRPr="004558C9" w:rsidRDefault="00411153" w:rsidP="007F4820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  <w:sz w:val="18"/>
          <w:szCs w:val="18"/>
        </w:rPr>
      </w:pPr>
      <w:r w:rsidRPr="004558C9">
        <w:rPr>
          <w:rFonts w:ascii="Arial" w:hAnsi="Arial" w:cs="Arial"/>
          <w:sz w:val="18"/>
          <w:szCs w:val="18"/>
        </w:rPr>
        <w:t xml:space="preserve">En este apartado se integran los recursos monetarios que </w:t>
      </w:r>
      <w:r w:rsidR="00257F8A" w:rsidRPr="004558C9">
        <w:rPr>
          <w:rFonts w:ascii="Arial" w:hAnsi="Arial" w:cs="Arial"/>
          <w:sz w:val="18"/>
          <w:szCs w:val="18"/>
        </w:rPr>
        <w:t xml:space="preserve">manejan las Entidades </w:t>
      </w:r>
      <w:r w:rsidRPr="004558C9">
        <w:rPr>
          <w:rFonts w:ascii="Arial" w:hAnsi="Arial" w:cs="Arial"/>
          <w:sz w:val="18"/>
          <w:szCs w:val="18"/>
        </w:rPr>
        <w:t xml:space="preserve">en cuentas bancarias </w:t>
      </w:r>
      <w:r w:rsidR="004558C9">
        <w:rPr>
          <w:rFonts w:ascii="Arial" w:hAnsi="Arial" w:cs="Arial"/>
          <w:sz w:val="18"/>
          <w:szCs w:val="18"/>
        </w:rPr>
        <w:t>e</w:t>
      </w:r>
      <w:r w:rsidRPr="004558C9">
        <w:rPr>
          <w:rFonts w:ascii="Arial" w:hAnsi="Arial" w:cs="Arial"/>
          <w:sz w:val="18"/>
          <w:szCs w:val="18"/>
        </w:rPr>
        <w:t>n moneda nac</w:t>
      </w:r>
      <w:r w:rsidR="000168EA" w:rsidRPr="004558C9">
        <w:rPr>
          <w:rFonts w:ascii="Arial" w:hAnsi="Arial" w:cs="Arial"/>
          <w:sz w:val="18"/>
          <w:szCs w:val="18"/>
        </w:rPr>
        <w:t>ional</w:t>
      </w:r>
      <w:r w:rsidR="004558C9">
        <w:rPr>
          <w:rFonts w:ascii="Arial" w:hAnsi="Arial" w:cs="Arial"/>
          <w:sz w:val="18"/>
          <w:szCs w:val="18"/>
        </w:rPr>
        <w:t>. A</w:t>
      </w:r>
      <w:r w:rsidR="000168EA" w:rsidRPr="004558C9">
        <w:rPr>
          <w:rFonts w:ascii="Arial" w:hAnsi="Arial" w:cs="Arial"/>
          <w:sz w:val="18"/>
          <w:szCs w:val="18"/>
        </w:rPr>
        <w:t xml:space="preserve"> </w:t>
      </w:r>
      <w:r w:rsidR="008B2559" w:rsidRPr="004558C9">
        <w:rPr>
          <w:rFonts w:ascii="Arial" w:hAnsi="Arial" w:cs="Arial"/>
          <w:sz w:val="18"/>
          <w:szCs w:val="18"/>
        </w:rPr>
        <w:t>continuación,</w:t>
      </w:r>
      <w:r w:rsidRPr="004558C9">
        <w:rPr>
          <w:rFonts w:ascii="Arial" w:hAnsi="Arial" w:cs="Arial"/>
          <w:sz w:val="18"/>
          <w:szCs w:val="18"/>
        </w:rPr>
        <w:t xml:space="preserve"> se presenta la integración de este rubro:</w:t>
      </w:r>
    </w:p>
    <w:p w:rsidR="00411153" w:rsidRPr="004558C9" w:rsidRDefault="00411153" w:rsidP="003D52C5">
      <w:pPr>
        <w:autoSpaceDE w:val="0"/>
        <w:autoSpaceDN w:val="0"/>
        <w:adjustRightInd w:val="0"/>
        <w:spacing w:before="240" w:after="40"/>
        <w:jc w:val="center"/>
        <w:rPr>
          <w:rFonts w:ascii="Arial" w:hAnsi="Arial" w:cs="Arial"/>
          <w:b/>
          <w:sz w:val="18"/>
          <w:szCs w:val="18"/>
        </w:rPr>
      </w:pPr>
      <w:r w:rsidRPr="004558C9">
        <w:rPr>
          <w:rFonts w:ascii="Arial" w:hAnsi="Arial" w:cs="Arial"/>
          <w:b/>
          <w:sz w:val="18"/>
          <w:szCs w:val="18"/>
        </w:rPr>
        <w:lastRenderedPageBreak/>
        <w:t>(Pesos)</w:t>
      </w:r>
    </w:p>
    <w:p w:rsidR="00730C08" w:rsidRDefault="00730C08" w:rsidP="003D52C5">
      <w:pPr>
        <w:pStyle w:val="Prrafodelista"/>
        <w:spacing w:line="250" w:lineRule="exact"/>
        <w:ind w:left="714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  <w:gridCol w:w="2835"/>
      </w:tblGrid>
      <w:tr w:rsidR="00730C08" w:rsidRPr="00F06131" w:rsidTr="0025730A">
        <w:trPr>
          <w:trHeight w:val="225"/>
        </w:trPr>
        <w:tc>
          <w:tcPr>
            <w:tcW w:w="9355" w:type="dxa"/>
            <w:shd w:val="clear" w:color="auto" w:fill="auto"/>
            <w:noWrap/>
            <w:hideMark/>
          </w:tcPr>
          <w:p w:rsidR="00730C08" w:rsidRPr="00A75601" w:rsidRDefault="00730C08" w:rsidP="00D43A79">
            <w:pPr>
              <w:pStyle w:val="Prrafodelista"/>
              <w:spacing w:line="250" w:lineRule="exact"/>
              <w:ind w:left="71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75601">
              <w:rPr>
                <w:rFonts w:ascii="Arial" w:hAnsi="Arial" w:cs="Arial"/>
                <w:b/>
                <w:bCs/>
                <w:sz w:val="18"/>
                <w:szCs w:val="18"/>
              </w:rPr>
              <w:t>DEPENDENCIA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730C08" w:rsidRPr="00A75601" w:rsidRDefault="00493FB8" w:rsidP="003C59C2">
            <w:pPr>
              <w:pStyle w:val="Prrafodelista"/>
              <w:spacing w:line="250" w:lineRule="exact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202</w:t>
            </w:r>
            <w:r w:rsidR="004E5D09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</w:tr>
      <w:tr w:rsidR="00AF4950" w:rsidRPr="00F06131" w:rsidTr="0025730A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 xml:space="preserve">CENTRO CULTURAL DE APIZACO </w:t>
            </w:r>
            <w:r w:rsidR="006F08BF">
              <w:rPr>
                <w:rFonts w:ascii="Arial" w:hAnsi="Arial" w:cs="Arial"/>
                <w:sz w:val="18"/>
                <w:szCs w:val="18"/>
              </w:rPr>
              <w:t>“</w:t>
            </w:r>
            <w:r w:rsidRPr="00F06131">
              <w:rPr>
                <w:rFonts w:ascii="Arial" w:hAnsi="Arial" w:cs="Arial"/>
                <w:sz w:val="18"/>
                <w:szCs w:val="18"/>
              </w:rPr>
              <w:t>LA LIBERTAD</w:t>
            </w:r>
            <w:r w:rsidR="006F08BF">
              <w:rPr>
                <w:rFonts w:ascii="Arial" w:hAnsi="Arial" w:cs="Arial"/>
                <w:sz w:val="18"/>
                <w:szCs w:val="18"/>
              </w:rPr>
              <w:t>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AF4950" w:rsidP="00AF4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F4950" w:rsidRPr="00F06131" w:rsidTr="0025730A">
        <w:trPr>
          <w:trHeight w:val="240"/>
        </w:trPr>
        <w:tc>
          <w:tcPr>
            <w:tcW w:w="9355" w:type="dxa"/>
            <w:shd w:val="clear" w:color="auto" w:fill="auto"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COMISIÓN ESTATAL DE</w:t>
            </w:r>
            <w:r w:rsidR="00AA04A4">
              <w:rPr>
                <w:rFonts w:ascii="Arial" w:hAnsi="Arial" w:cs="Arial"/>
                <w:sz w:val="18"/>
                <w:szCs w:val="18"/>
              </w:rPr>
              <w:t>L</w:t>
            </w:r>
            <w:r w:rsidRPr="00F06131">
              <w:rPr>
                <w:rFonts w:ascii="Arial" w:hAnsi="Arial" w:cs="Arial"/>
                <w:sz w:val="18"/>
                <w:szCs w:val="18"/>
              </w:rPr>
              <w:t xml:space="preserve"> AGUA </w:t>
            </w:r>
            <w:r w:rsidR="00AA04A4">
              <w:rPr>
                <w:rFonts w:ascii="Arial" w:hAnsi="Arial" w:cs="Arial"/>
                <w:sz w:val="18"/>
                <w:szCs w:val="18"/>
              </w:rPr>
              <w:t>Y SANEAMIENTO</w:t>
            </w:r>
            <w:r w:rsidR="00D50DF5">
              <w:rPr>
                <w:rFonts w:ascii="Arial" w:hAnsi="Arial" w:cs="Arial"/>
                <w:sz w:val="18"/>
                <w:szCs w:val="18"/>
              </w:rPr>
              <w:t xml:space="preserve"> DEL ESTADO DE TLAXCALA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D50DF5" w:rsidP="0088265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0DF5">
              <w:rPr>
                <w:rFonts w:ascii="Calibri" w:hAnsi="Calibri"/>
                <w:color w:val="000000"/>
                <w:sz w:val="22"/>
                <w:szCs w:val="22"/>
              </w:rPr>
              <w:t>20,747,636</w:t>
            </w:r>
          </w:p>
        </w:tc>
      </w:tr>
      <w:tr w:rsidR="00AF4950" w:rsidRPr="00F06131" w:rsidTr="0025730A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COLEGIO DE ESTUDIOS CIENTÍFICOS Y TECNOLÓGICOS DEL ESTADO DE TLAXCALA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D50DF5" w:rsidP="00AF4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0DF5">
              <w:rPr>
                <w:rFonts w:ascii="Calibri" w:hAnsi="Calibri"/>
                <w:color w:val="000000"/>
                <w:sz w:val="22"/>
                <w:szCs w:val="22"/>
              </w:rPr>
              <w:t>19,744,557</w:t>
            </w:r>
          </w:p>
        </w:tc>
      </w:tr>
      <w:tr w:rsidR="00AF4950" w:rsidRPr="00F06131" w:rsidTr="0025730A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COLEGIO DE BACHILLERES DEL ESTADO DE TLAXCALA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D50DF5" w:rsidP="00403ED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0DF5">
              <w:rPr>
                <w:rFonts w:ascii="Calibri" w:hAnsi="Calibri"/>
                <w:color w:val="000000"/>
                <w:sz w:val="22"/>
                <w:szCs w:val="22"/>
              </w:rPr>
              <w:t>45,377,479</w:t>
            </w:r>
          </w:p>
        </w:tc>
      </w:tr>
      <w:tr w:rsidR="00AF4950" w:rsidRPr="00F06131" w:rsidTr="0025730A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CONSEJO ESTATAL DE POBLACIÓN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D50DF5" w:rsidP="00403ED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0DF5">
              <w:rPr>
                <w:rFonts w:ascii="Calibri" w:hAnsi="Calibri"/>
                <w:color w:val="000000"/>
                <w:sz w:val="22"/>
                <w:szCs w:val="22"/>
              </w:rPr>
              <w:t>1,044,553</w:t>
            </w:r>
          </w:p>
        </w:tc>
      </w:tr>
      <w:tr w:rsidR="00AF4950" w:rsidRPr="00F06131" w:rsidTr="0025730A">
        <w:trPr>
          <w:trHeight w:val="240"/>
        </w:trPr>
        <w:tc>
          <w:tcPr>
            <w:tcW w:w="9355" w:type="dxa"/>
            <w:shd w:val="clear" w:color="auto" w:fill="auto"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COLEGIO DE TLAXCALA, A.C.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D50DF5" w:rsidP="00403ED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0DF5">
              <w:rPr>
                <w:rFonts w:ascii="Calibri" w:hAnsi="Calibri"/>
                <w:color w:val="000000"/>
                <w:sz w:val="22"/>
                <w:szCs w:val="22"/>
              </w:rPr>
              <w:t>929,782</w:t>
            </w:r>
          </w:p>
        </w:tc>
      </w:tr>
      <w:tr w:rsidR="00AF4950" w:rsidRPr="00F06131" w:rsidTr="0025730A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COLEGIO DE EDUCACIÓN PROFESIONAL TÉCNICA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D50DF5" w:rsidP="0088265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0DF5">
              <w:rPr>
                <w:rFonts w:ascii="Calibri" w:hAnsi="Calibri"/>
                <w:color w:val="000000"/>
                <w:sz w:val="22"/>
                <w:szCs w:val="22"/>
              </w:rPr>
              <w:t>8,291,529</w:t>
            </w:r>
          </w:p>
        </w:tc>
      </w:tr>
      <w:tr w:rsidR="00AF4950" w:rsidRPr="00F06131" w:rsidTr="0025730A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COORDINACIÓN DE RADIO, CINE Y TELEVISIÓN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D50DF5" w:rsidP="00403ED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0DF5">
              <w:rPr>
                <w:rFonts w:ascii="Calibri" w:hAnsi="Calibri"/>
                <w:color w:val="000000"/>
                <w:sz w:val="22"/>
                <w:szCs w:val="22"/>
              </w:rPr>
              <w:t>256,561</w:t>
            </w:r>
          </w:p>
        </w:tc>
      </w:tr>
      <w:tr w:rsidR="00AF4950" w:rsidRPr="00F06131" w:rsidTr="0025730A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CENTRO DE REHABILITACIÓN INTEGRAL Y ESCUELA EN TERAPIA FÍSICA Y REHABILITACION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AF4950" w:rsidP="00AF4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F4950" w:rsidRPr="00F06131" w:rsidTr="0025730A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SISTEMA ESTATAL PARA EL DESARROLLO INTEGRAL DE LA FAMILIA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D50DF5" w:rsidP="00403ED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0DF5">
              <w:rPr>
                <w:rFonts w:ascii="Calibri" w:hAnsi="Calibri"/>
                <w:color w:val="000000"/>
                <w:sz w:val="22"/>
                <w:szCs w:val="22"/>
              </w:rPr>
              <w:t>74,037,155</w:t>
            </w:r>
          </w:p>
        </w:tc>
      </w:tr>
      <w:tr w:rsidR="00AF4950" w:rsidRPr="00F06131" w:rsidTr="0025730A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FIDEICOMISO DE LA CIUDAD INDUSTRIAL XICO</w:t>
            </w:r>
            <w:r w:rsidR="00F5196C">
              <w:rPr>
                <w:rFonts w:ascii="Arial" w:hAnsi="Arial" w:cs="Arial"/>
                <w:sz w:val="18"/>
                <w:szCs w:val="18"/>
              </w:rPr>
              <w:t>H</w:t>
            </w:r>
            <w:r w:rsidRPr="00F06131">
              <w:rPr>
                <w:rFonts w:ascii="Arial" w:hAnsi="Arial" w:cs="Arial"/>
                <w:sz w:val="18"/>
                <w:szCs w:val="18"/>
              </w:rPr>
              <w:t>TENCATL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D50DF5" w:rsidP="00403ED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0DF5">
              <w:rPr>
                <w:rFonts w:ascii="Calibri" w:hAnsi="Calibri"/>
                <w:color w:val="000000"/>
                <w:sz w:val="22"/>
                <w:szCs w:val="22"/>
              </w:rPr>
              <w:t>18,792,901</w:t>
            </w:r>
          </w:p>
        </w:tc>
      </w:tr>
      <w:tr w:rsidR="00AF4950" w:rsidRPr="00F06131" w:rsidTr="0025730A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AF4950" w:rsidRPr="00F06131" w:rsidRDefault="00E46516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6516">
              <w:rPr>
                <w:rFonts w:ascii="Arial" w:hAnsi="Arial" w:cs="Arial"/>
                <w:sz w:val="18"/>
                <w:szCs w:val="18"/>
              </w:rPr>
              <w:t>COMISIÓN EJECUTIVA DE ATENCIÓN A VICTIMAS Y OFENDIDOS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D50DF5" w:rsidP="00AF4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0DF5">
              <w:rPr>
                <w:rFonts w:ascii="Calibri" w:hAnsi="Calibri"/>
                <w:color w:val="000000"/>
                <w:sz w:val="22"/>
                <w:szCs w:val="22"/>
              </w:rPr>
              <w:t>210,508</w:t>
            </w:r>
          </w:p>
        </w:tc>
      </w:tr>
      <w:tr w:rsidR="00AF4950" w:rsidRPr="00F06131" w:rsidTr="0025730A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FONDO MACRO PARA EL DESARROLLO INTEGRAL DE TLAXCALA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D50DF5" w:rsidP="00403ED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0DF5">
              <w:rPr>
                <w:rFonts w:ascii="Calibri" w:hAnsi="Calibri"/>
                <w:color w:val="000000"/>
                <w:sz w:val="22"/>
                <w:szCs w:val="22"/>
              </w:rPr>
              <w:t>16,614,390</w:t>
            </w:r>
          </w:p>
        </w:tc>
      </w:tr>
      <w:tr w:rsidR="00AF4950" w:rsidRPr="00F06131" w:rsidTr="0025730A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DEL DEPORTE DEL ESTADO DE TLAXCALA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D50DF5" w:rsidP="00403ED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0DF5">
              <w:rPr>
                <w:rFonts w:ascii="Calibri" w:hAnsi="Calibri"/>
                <w:color w:val="000000"/>
                <w:sz w:val="22"/>
                <w:szCs w:val="22"/>
              </w:rPr>
              <w:t>1,813,349</w:t>
            </w:r>
          </w:p>
        </w:tc>
      </w:tr>
      <w:tr w:rsidR="00AF4950" w:rsidRPr="00F06131" w:rsidTr="0025730A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TLAXCALTECA DE INFRAESTRUCTURA FISICA EDUCATIVA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D50DF5" w:rsidP="00403ED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0DF5">
              <w:rPr>
                <w:rFonts w:ascii="Calibri" w:hAnsi="Calibri"/>
                <w:color w:val="000000"/>
                <w:sz w:val="22"/>
                <w:szCs w:val="22"/>
              </w:rPr>
              <w:t>139,536,268</w:t>
            </w:r>
          </w:p>
        </w:tc>
      </w:tr>
      <w:tr w:rsidR="00AF4950" w:rsidRPr="00F06131" w:rsidTr="0025730A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TLAXCALTECA PARA LA EDUCACIÓN DE LOS ADULTOS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D50DF5" w:rsidP="00403ED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0DF5">
              <w:rPr>
                <w:rFonts w:ascii="Calibri" w:hAnsi="Calibri"/>
                <w:color w:val="000000"/>
                <w:sz w:val="22"/>
                <w:szCs w:val="22"/>
              </w:rPr>
              <w:t>8,481,294</w:t>
            </w:r>
          </w:p>
        </w:tc>
      </w:tr>
      <w:tr w:rsidR="00AF4950" w:rsidRPr="00F06131" w:rsidTr="0025730A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TLAXCALTECA DE LA JUVENTUD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D50DF5" w:rsidP="0088265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0DF5">
              <w:rPr>
                <w:rFonts w:ascii="Calibri" w:hAnsi="Calibri"/>
                <w:color w:val="000000"/>
                <w:sz w:val="22"/>
                <w:szCs w:val="22"/>
              </w:rPr>
              <w:t>7,463,018</w:t>
            </w:r>
          </w:p>
        </w:tc>
      </w:tr>
      <w:tr w:rsidR="00AF4950" w:rsidRPr="00F06131" w:rsidTr="0025730A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 xml:space="preserve">INSTITUTO </w:t>
            </w:r>
            <w:r w:rsidR="00E071A8">
              <w:rPr>
                <w:rFonts w:ascii="Arial" w:hAnsi="Arial" w:cs="Arial"/>
                <w:sz w:val="18"/>
                <w:szCs w:val="18"/>
              </w:rPr>
              <w:t>DE</w:t>
            </w:r>
            <w:r w:rsidRPr="00F06131">
              <w:rPr>
                <w:rFonts w:ascii="Arial" w:hAnsi="Arial" w:cs="Arial"/>
                <w:sz w:val="18"/>
                <w:szCs w:val="18"/>
              </w:rPr>
              <w:t xml:space="preserve"> CAPACITACIÓN PARA EL TRABAJO DEL ESTADO DE TLAXCALA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D50DF5" w:rsidP="00AF4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0DF5">
              <w:rPr>
                <w:rFonts w:ascii="Calibri" w:hAnsi="Calibri"/>
                <w:color w:val="000000"/>
                <w:sz w:val="22"/>
                <w:szCs w:val="22"/>
              </w:rPr>
              <w:t>36,341,275</w:t>
            </w:r>
          </w:p>
        </w:tc>
      </w:tr>
      <w:tr w:rsidR="00AF4950" w:rsidRPr="00F06131" w:rsidTr="0025730A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TECNOLÓGICO SUPERIOR DE TLAXCO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D50DF5" w:rsidP="00403ED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0DF5">
              <w:rPr>
                <w:rFonts w:ascii="Calibri" w:hAnsi="Calibri"/>
                <w:color w:val="000000"/>
                <w:sz w:val="22"/>
                <w:szCs w:val="22"/>
              </w:rPr>
              <w:t>25,946,475</w:t>
            </w:r>
          </w:p>
        </w:tc>
      </w:tr>
      <w:tr w:rsidR="00AF4950" w:rsidRPr="00F06131" w:rsidTr="0025730A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DE CATASTRO DE TLAXCALA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D50DF5" w:rsidP="00403ED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0DF5">
              <w:rPr>
                <w:rFonts w:ascii="Calibri" w:hAnsi="Calibri"/>
                <w:color w:val="000000"/>
                <w:sz w:val="22"/>
                <w:szCs w:val="22"/>
              </w:rPr>
              <w:t>1,143,597</w:t>
            </w:r>
          </w:p>
        </w:tc>
      </w:tr>
      <w:tr w:rsidR="00AF4950" w:rsidRPr="00F06131" w:rsidTr="0025730A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O.P.D. SALUD DE TLAXCALA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Pr="0025730A" w:rsidRDefault="00D50DF5" w:rsidP="008E55B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0DF5">
              <w:rPr>
                <w:rFonts w:ascii="Calibri" w:hAnsi="Calibri"/>
                <w:color w:val="000000"/>
                <w:sz w:val="22"/>
                <w:szCs w:val="22"/>
              </w:rPr>
              <w:t>483,480,639</w:t>
            </w:r>
          </w:p>
        </w:tc>
      </w:tr>
      <w:tr w:rsidR="00AF4950" w:rsidRPr="00F06131" w:rsidTr="0025730A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UNIVERSIDAD POLITÉCNICA DE TLAXCALA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D50DF5" w:rsidP="00403ED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0DF5">
              <w:rPr>
                <w:rFonts w:ascii="Calibri" w:hAnsi="Calibri"/>
                <w:color w:val="000000"/>
                <w:sz w:val="22"/>
                <w:szCs w:val="22"/>
              </w:rPr>
              <w:t>12,177,044</w:t>
            </w:r>
          </w:p>
        </w:tc>
      </w:tr>
      <w:tr w:rsidR="00AF4950" w:rsidRPr="00F06131" w:rsidTr="0025730A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UNIDAD DE SERVICIOS EDUCATIVOS DEL ESTADO DE TLAXCALA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D50DF5" w:rsidP="0088265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0DF5">
              <w:rPr>
                <w:rFonts w:ascii="Calibri" w:hAnsi="Calibri"/>
                <w:color w:val="000000"/>
                <w:sz w:val="22"/>
                <w:szCs w:val="22"/>
              </w:rPr>
              <w:t>95,197,723</w:t>
            </w:r>
          </w:p>
        </w:tc>
      </w:tr>
      <w:tr w:rsidR="00AF4950" w:rsidRPr="00F06131" w:rsidTr="0025730A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UNIVERSIDAD TECNOLÓGICA DE TLAXCALA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D50DF5" w:rsidP="00403ED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0DF5">
              <w:rPr>
                <w:rFonts w:ascii="Calibri" w:hAnsi="Calibri"/>
                <w:color w:val="000000"/>
                <w:sz w:val="22"/>
                <w:szCs w:val="22"/>
              </w:rPr>
              <w:t>14,641,103</w:t>
            </w:r>
          </w:p>
        </w:tc>
      </w:tr>
      <w:tr w:rsidR="00AF4950" w:rsidRPr="00F06131" w:rsidTr="0025730A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AF4950" w:rsidRPr="00F06131" w:rsidRDefault="00A75601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UNIVERS</w:t>
            </w:r>
            <w:r w:rsidR="00AF4950" w:rsidRPr="00F06131">
              <w:rPr>
                <w:rFonts w:ascii="Arial" w:hAnsi="Arial" w:cs="Arial"/>
                <w:sz w:val="18"/>
                <w:szCs w:val="18"/>
              </w:rPr>
              <w:t>IDAD POLITECNICA DE TLAXCALA REGION PONIENTE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D50DF5" w:rsidP="0088265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0DF5">
              <w:rPr>
                <w:rFonts w:ascii="Calibri" w:hAnsi="Calibri"/>
                <w:color w:val="000000"/>
                <w:sz w:val="22"/>
                <w:szCs w:val="22"/>
              </w:rPr>
              <w:t>1,877,375</w:t>
            </w:r>
          </w:p>
        </w:tc>
      </w:tr>
      <w:tr w:rsidR="006F08BF" w:rsidRPr="00F06131" w:rsidTr="0025730A">
        <w:trPr>
          <w:trHeight w:val="240"/>
        </w:trPr>
        <w:tc>
          <w:tcPr>
            <w:tcW w:w="9355" w:type="dxa"/>
            <w:shd w:val="clear" w:color="auto" w:fill="auto"/>
          </w:tcPr>
          <w:p w:rsidR="006F08BF" w:rsidRDefault="006F08BF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CENTRO DE CONCILIACION LABORAL DEL ESTADO DE TLAXCALA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8BF" w:rsidRDefault="00D50DF5" w:rsidP="0088265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0DF5">
              <w:rPr>
                <w:rFonts w:ascii="Calibri" w:hAnsi="Calibri"/>
                <w:color w:val="000000"/>
                <w:sz w:val="22"/>
                <w:szCs w:val="22"/>
              </w:rPr>
              <w:t>2,644,787</w:t>
            </w:r>
          </w:p>
        </w:tc>
      </w:tr>
      <w:tr w:rsidR="00AF4950" w:rsidRPr="00F06131" w:rsidTr="0025730A">
        <w:trPr>
          <w:trHeight w:val="240"/>
        </w:trPr>
        <w:tc>
          <w:tcPr>
            <w:tcW w:w="9355" w:type="dxa"/>
            <w:shd w:val="clear" w:color="auto" w:fill="auto"/>
          </w:tcPr>
          <w:p w:rsidR="00AF4950" w:rsidRPr="00A7560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75601">
              <w:rPr>
                <w:rFonts w:ascii="Arial" w:hAnsi="Arial" w:cs="Arial"/>
                <w:b/>
                <w:sz w:val="18"/>
                <w:szCs w:val="18"/>
              </w:rPr>
              <w:t>SUMA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Pr="00A75601" w:rsidRDefault="007D258A" w:rsidP="007932D2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7D258A">
              <w:rPr>
                <w:rFonts w:ascii="Calibri" w:hAnsi="Calibri"/>
                <w:b/>
                <w:color w:val="000000"/>
                <w:sz w:val="22"/>
                <w:szCs w:val="22"/>
              </w:rPr>
              <w:t>1,036,790,998</w:t>
            </w:r>
          </w:p>
        </w:tc>
      </w:tr>
    </w:tbl>
    <w:p w:rsidR="00754F0E" w:rsidRDefault="00754F0E" w:rsidP="00754F0E">
      <w:pPr>
        <w:pStyle w:val="Prrafodelista"/>
        <w:spacing w:line="250" w:lineRule="exact"/>
        <w:jc w:val="both"/>
        <w:rPr>
          <w:rFonts w:ascii="Arial" w:hAnsi="Arial" w:cs="Arial"/>
          <w:sz w:val="18"/>
          <w:szCs w:val="18"/>
        </w:rPr>
      </w:pPr>
    </w:p>
    <w:p w:rsidR="0023502E" w:rsidRDefault="0023502E" w:rsidP="00754F0E">
      <w:pPr>
        <w:pStyle w:val="Prrafodelista"/>
        <w:spacing w:line="250" w:lineRule="exact"/>
        <w:jc w:val="both"/>
        <w:rPr>
          <w:rFonts w:ascii="Arial" w:hAnsi="Arial" w:cs="Arial"/>
          <w:sz w:val="18"/>
          <w:szCs w:val="18"/>
        </w:rPr>
      </w:pPr>
    </w:p>
    <w:p w:rsidR="00AA04A4" w:rsidRDefault="00AA04A4" w:rsidP="00754F0E">
      <w:pPr>
        <w:pStyle w:val="Prrafodelista"/>
        <w:spacing w:line="250" w:lineRule="exact"/>
        <w:jc w:val="both"/>
        <w:rPr>
          <w:rFonts w:ascii="Arial" w:hAnsi="Arial" w:cs="Arial"/>
          <w:sz w:val="18"/>
          <w:szCs w:val="18"/>
        </w:rPr>
      </w:pPr>
    </w:p>
    <w:p w:rsidR="00754F0E" w:rsidRPr="00877560" w:rsidRDefault="00754F0E" w:rsidP="00877560">
      <w:pPr>
        <w:spacing w:line="250" w:lineRule="exact"/>
        <w:jc w:val="both"/>
        <w:rPr>
          <w:rFonts w:ascii="Arial" w:hAnsi="Arial" w:cs="Arial"/>
          <w:sz w:val="18"/>
          <w:szCs w:val="18"/>
          <w:highlight w:val="yellow"/>
        </w:rPr>
      </w:pPr>
    </w:p>
    <w:p w:rsidR="00F5196C" w:rsidRDefault="00E34B26" w:rsidP="003D0962">
      <w:pPr>
        <w:pStyle w:val="Prrafodelista"/>
        <w:numPr>
          <w:ilvl w:val="0"/>
          <w:numId w:val="19"/>
        </w:numPr>
        <w:spacing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E</w:t>
      </w:r>
      <w:r w:rsidRPr="001F38EF">
        <w:rPr>
          <w:rFonts w:ascii="Arial" w:hAnsi="Arial" w:cs="Arial"/>
          <w:sz w:val="18"/>
          <w:szCs w:val="18"/>
        </w:rPr>
        <w:t xml:space="preserve">l </w:t>
      </w:r>
      <w:r>
        <w:rPr>
          <w:rFonts w:ascii="Arial" w:hAnsi="Arial" w:cs="Arial"/>
          <w:sz w:val="18"/>
          <w:szCs w:val="18"/>
        </w:rPr>
        <w:t>C</w:t>
      </w:r>
      <w:r w:rsidRPr="001F38EF">
        <w:rPr>
          <w:rFonts w:ascii="Arial" w:hAnsi="Arial" w:cs="Arial"/>
          <w:sz w:val="18"/>
          <w:szCs w:val="18"/>
        </w:rPr>
        <w:t xml:space="preserve">entro de </w:t>
      </w:r>
      <w:r>
        <w:rPr>
          <w:rFonts w:ascii="Arial" w:hAnsi="Arial" w:cs="Arial"/>
          <w:sz w:val="18"/>
          <w:szCs w:val="18"/>
        </w:rPr>
        <w:t>R</w:t>
      </w:r>
      <w:r w:rsidRPr="001F38EF">
        <w:rPr>
          <w:rFonts w:ascii="Arial" w:hAnsi="Arial" w:cs="Arial"/>
          <w:sz w:val="18"/>
          <w:szCs w:val="18"/>
        </w:rPr>
        <w:t xml:space="preserve">ehabilitación </w:t>
      </w:r>
      <w:r>
        <w:rPr>
          <w:rFonts w:ascii="Arial" w:hAnsi="Arial" w:cs="Arial"/>
          <w:sz w:val="18"/>
          <w:szCs w:val="18"/>
        </w:rPr>
        <w:t>I</w:t>
      </w:r>
      <w:r w:rsidRPr="001F38EF">
        <w:rPr>
          <w:rFonts w:ascii="Arial" w:hAnsi="Arial" w:cs="Arial"/>
          <w:sz w:val="18"/>
          <w:szCs w:val="18"/>
        </w:rPr>
        <w:t xml:space="preserve">ntegral y </w:t>
      </w:r>
      <w:r>
        <w:rPr>
          <w:rFonts w:ascii="Arial" w:hAnsi="Arial" w:cs="Arial"/>
          <w:sz w:val="18"/>
          <w:szCs w:val="18"/>
        </w:rPr>
        <w:t>E</w:t>
      </w:r>
      <w:r w:rsidRPr="001F38EF">
        <w:rPr>
          <w:rFonts w:ascii="Arial" w:hAnsi="Arial" w:cs="Arial"/>
          <w:sz w:val="18"/>
          <w:szCs w:val="18"/>
        </w:rPr>
        <w:t xml:space="preserve">scuela en </w:t>
      </w:r>
      <w:r>
        <w:rPr>
          <w:rFonts w:ascii="Arial" w:hAnsi="Arial" w:cs="Arial"/>
          <w:sz w:val="18"/>
          <w:szCs w:val="18"/>
        </w:rPr>
        <w:t>T</w:t>
      </w:r>
      <w:r w:rsidRPr="001F38EF">
        <w:rPr>
          <w:rFonts w:ascii="Arial" w:hAnsi="Arial" w:cs="Arial"/>
          <w:sz w:val="18"/>
          <w:szCs w:val="18"/>
        </w:rPr>
        <w:t xml:space="preserve">erapia </w:t>
      </w:r>
      <w:r>
        <w:rPr>
          <w:rFonts w:ascii="Arial" w:hAnsi="Arial" w:cs="Arial"/>
          <w:sz w:val="18"/>
          <w:szCs w:val="18"/>
        </w:rPr>
        <w:t>F</w:t>
      </w:r>
      <w:r w:rsidRPr="001F38EF">
        <w:rPr>
          <w:rFonts w:ascii="Arial" w:hAnsi="Arial" w:cs="Arial"/>
          <w:sz w:val="18"/>
          <w:szCs w:val="18"/>
        </w:rPr>
        <w:t xml:space="preserve">ísica y </w:t>
      </w:r>
      <w:r>
        <w:rPr>
          <w:rFonts w:ascii="Arial" w:hAnsi="Arial" w:cs="Arial"/>
          <w:sz w:val="18"/>
          <w:szCs w:val="18"/>
        </w:rPr>
        <w:t>R</w:t>
      </w:r>
      <w:r w:rsidRPr="001F38EF">
        <w:rPr>
          <w:rFonts w:ascii="Arial" w:hAnsi="Arial" w:cs="Arial"/>
          <w:sz w:val="18"/>
          <w:szCs w:val="18"/>
        </w:rPr>
        <w:t xml:space="preserve">ehabilitación consolida su información con el </w:t>
      </w:r>
      <w:r>
        <w:rPr>
          <w:rFonts w:ascii="Arial" w:hAnsi="Arial" w:cs="Arial"/>
          <w:sz w:val="18"/>
          <w:szCs w:val="18"/>
        </w:rPr>
        <w:t>OPD S</w:t>
      </w:r>
      <w:r w:rsidRPr="001F38EF">
        <w:rPr>
          <w:rFonts w:ascii="Arial" w:hAnsi="Arial" w:cs="Arial"/>
          <w:sz w:val="18"/>
          <w:szCs w:val="18"/>
        </w:rPr>
        <w:t xml:space="preserve">alud de </w:t>
      </w:r>
      <w:r>
        <w:rPr>
          <w:rFonts w:ascii="Arial" w:hAnsi="Arial" w:cs="Arial"/>
          <w:sz w:val="18"/>
          <w:szCs w:val="18"/>
        </w:rPr>
        <w:t>T</w:t>
      </w:r>
      <w:r w:rsidRPr="001F38EF">
        <w:rPr>
          <w:rFonts w:ascii="Arial" w:hAnsi="Arial" w:cs="Arial"/>
          <w:sz w:val="18"/>
          <w:szCs w:val="18"/>
        </w:rPr>
        <w:t>laxcala.</w:t>
      </w:r>
    </w:p>
    <w:p w:rsidR="0023502E" w:rsidRDefault="00E34B26" w:rsidP="00255D81">
      <w:pPr>
        <w:pStyle w:val="Prrafodelista"/>
        <w:numPr>
          <w:ilvl w:val="0"/>
          <w:numId w:val="19"/>
        </w:numPr>
        <w:spacing w:line="250" w:lineRule="exact"/>
        <w:jc w:val="both"/>
        <w:rPr>
          <w:rFonts w:ascii="Arial" w:hAnsi="Arial" w:cs="Arial"/>
          <w:sz w:val="18"/>
          <w:szCs w:val="18"/>
        </w:rPr>
      </w:pPr>
      <w:r w:rsidRPr="00232BD7">
        <w:rPr>
          <w:rFonts w:ascii="Arial" w:hAnsi="Arial" w:cs="Arial"/>
          <w:sz w:val="18"/>
          <w:szCs w:val="18"/>
        </w:rPr>
        <w:t>La Dirección de Pensiones Civiles de Tlaxcala opera con recursos provenientes de las aportaciones que realizan los beneficiarios y las aportaciones patronales que realiza el Gobierno del Estado de Tlaxcala, al 3</w:t>
      </w:r>
      <w:r w:rsidR="00CA2908">
        <w:rPr>
          <w:rFonts w:ascii="Arial" w:hAnsi="Arial" w:cs="Arial"/>
          <w:sz w:val="18"/>
          <w:szCs w:val="18"/>
        </w:rPr>
        <w:t>1</w:t>
      </w:r>
      <w:r w:rsidRPr="00232BD7">
        <w:rPr>
          <w:rFonts w:ascii="Arial" w:hAnsi="Arial" w:cs="Arial"/>
          <w:sz w:val="18"/>
          <w:szCs w:val="18"/>
        </w:rPr>
        <w:t xml:space="preserve"> de </w:t>
      </w:r>
      <w:r w:rsidR="00AA04A4">
        <w:rPr>
          <w:rFonts w:ascii="Arial" w:hAnsi="Arial" w:cs="Arial"/>
          <w:sz w:val="18"/>
          <w:szCs w:val="18"/>
        </w:rPr>
        <w:t>marzo</w:t>
      </w:r>
      <w:r w:rsidRPr="00232BD7">
        <w:rPr>
          <w:rFonts w:ascii="Arial" w:hAnsi="Arial" w:cs="Arial"/>
          <w:sz w:val="18"/>
          <w:szCs w:val="18"/>
        </w:rPr>
        <w:t xml:space="preserve"> presenta saldo en efectivo y equivalentes por </w:t>
      </w:r>
      <w:r w:rsidR="00DE3623" w:rsidRPr="00232BD7">
        <w:rPr>
          <w:rFonts w:ascii="Arial" w:hAnsi="Arial" w:cs="Arial"/>
          <w:sz w:val="18"/>
          <w:szCs w:val="18"/>
        </w:rPr>
        <w:t>$</w:t>
      </w:r>
      <w:r w:rsidR="00685519" w:rsidRPr="00685519">
        <w:rPr>
          <w:rFonts w:ascii="Arial" w:hAnsi="Arial" w:cs="Arial"/>
          <w:sz w:val="18"/>
          <w:szCs w:val="18"/>
        </w:rPr>
        <w:t>304,909,240.00</w:t>
      </w:r>
    </w:p>
    <w:p w:rsidR="00810F40" w:rsidRDefault="00810F40" w:rsidP="00255D81">
      <w:pPr>
        <w:pStyle w:val="Prrafodelista"/>
        <w:numPr>
          <w:ilvl w:val="0"/>
          <w:numId w:val="19"/>
        </w:numPr>
        <w:spacing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Centro Cultural de Apizaco La Libertad, presenta saldo en efectivo y Equivalentes por $</w:t>
      </w:r>
      <w:r w:rsidR="00685519" w:rsidRPr="00685519">
        <w:rPr>
          <w:rFonts w:ascii="Arial" w:hAnsi="Arial" w:cs="Arial"/>
          <w:sz w:val="18"/>
          <w:szCs w:val="18"/>
        </w:rPr>
        <w:t>4,948,353.00</w:t>
      </w:r>
    </w:p>
    <w:p w:rsidR="00232BD7" w:rsidRDefault="00232BD7" w:rsidP="0016781C">
      <w:pPr>
        <w:pStyle w:val="Prrafodelista"/>
        <w:spacing w:line="250" w:lineRule="exact"/>
        <w:jc w:val="both"/>
        <w:rPr>
          <w:rFonts w:ascii="Arial" w:hAnsi="Arial" w:cs="Arial"/>
          <w:sz w:val="18"/>
          <w:szCs w:val="18"/>
        </w:rPr>
      </w:pPr>
    </w:p>
    <w:p w:rsidR="000332CF" w:rsidRPr="00232BD7" w:rsidRDefault="000332CF" w:rsidP="0016781C">
      <w:pPr>
        <w:pStyle w:val="Prrafodelista"/>
        <w:spacing w:line="250" w:lineRule="exact"/>
        <w:jc w:val="both"/>
        <w:rPr>
          <w:rFonts w:ascii="Arial" w:hAnsi="Arial" w:cs="Arial"/>
          <w:sz w:val="18"/>
          <w:szCs w:val="18"/>
        </w:rPr>
      </w:pPr>
    </w:p>
    <w:p w:rsidR="00D7053A" w:rsidRPr="0023502E" w:rsidRDefault="00D7053A" w:rsidP="0023502E">
      <w:pPr>
        <w:pStyle w:val="Prrafodelista"/>
        <w:spacing w:before="80" w:line="250" w:lineRule="exact"/>
        <w:contextualSpacing w:val="0"/>
        <w:jc w:val="both"/>
        <w:rPr>
          <w:rFonts w:ascii="Arial" w:hAnsi="Arial" w:cs="Arial"/>
          <w:b/>
          <w:sz w:val="18"/>
          <w:szCs w:val="18"/>
        </w:rPr>
      </w:pPr>
    </w:p>
    <w:p w:rsidR="00411153" w:rsidRPr="004558C9" w:rsidRDefault="00411153" w:rsidP="0023502E">
      <w:pPr>
        <w:pStyle w:val="Prrafodelista"/>
        <w:numPr>
          <w:ilvl w:val="0"/>
          <w:numId w:val="19"/>
        </w:numPr>
        <w:spacing w:before="80" w:line="250" w:lineRule="exact"/>
        <w:contextualSpacing w:val="0"/>
        <w:jc w:val="both"/>
        <w:rPr>
          <w:rFonts w:ascii="Arial" w:hAnsi="Arial" w:cs="Arial"/>
          <w:b/>
          <w:sz w:val="18"/>
          <w:szCs w:val="18"/>
        </w:rPr>
      </w:pPr>
      <w:r w:rsidRPr="004558C9">
        <w:rPr>
          <w:rFonts w:ascii="Arial" w:hAnsi="Arial" w:cs="Arial"/>
          <w:b/>
          <w:sz w:val="18"/>
          <w:szCs w:val="18"/>
        </w:rPr>
        <w:t>Derechos a recibir Efectivo o Equivalentes</w:t>
      </w:r>
    </w:p>
    <w:p w:rsidR="00411153" w:rsidRPr="004558C9" w:rsidRDefault="00411153" w:rsidP="007F4820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  <w:sz w:val="18"/>
          <w:szCs w:val="18"/>
        </w:rPr>
      </w:pPr>
      <w:r w:rsidRPr="004558C9">
        <w:rPr>
          <w:rFonts w:ascii="Arial" w:hAnsi="Arial" w:cs="Arial"/>
          <w:sz w:val="18"/>
          <w:szCs w:val="18"/>
        </w:rPr>
        <w:t xml:space="preserve">Corresponde integrar en este rubro los saldos que representan cuentas por cobrar y deudores diversos por cobrar a corto plazo, deudores por anticipos a corto plazo, préstamos otorgados a corto plazo, otros derechos a recibir efectivo o equivalentes a corto plazo. A </w:t>
      </w:r>
      <w:r w:rsidR="008B2559" w:rsidRPr="004558C9">
        <w:rPr>
          <w:rFonts w:ascii="Arial" w:hAnsi="Arial" w:cs="Arial"/>
          <w:sz w:val="18"/>
          <w:szCs w:val="18"/>
        </w:rPr>
        <w:t>continuación,</w:t>
      </w:r>
      <w:r w:rsidRPr="004558C9">
        <w:rPr>
          <w:rFonts w:ascii="Arial" w:hAnsi="Arial" w:cs="Arial"/>
          <w:sz w:val="18"/>
          <w:szCs w:val="18"/>
        </w:rPr>
        <w:t xml:space="preserve"> se presenta la integración de este rubro:</w:t>
      </w:r>
    </w:p>
    <w:p w:rsidR="00411153" w:rsidRPr="004558C9" w:rsidRDefault="00411153" w:rsidP="003D52C5">
      <w:pPr>
        <w:autoSpaceDE w:val="0"/>
        <w:autoSpaceDN w:val="0"/>
        <w:adjustRightInd w:val="0"/>
        <w:spacing w:before="240" w:after="40"/>
        <w:jc w:val="center"/>
        <w:rPr>
          <w:rFonts w:ascii="Arial" w:hAnsi="Arial" w:cs="Arial"/>
          <w:b/>
          <w:sz w:val="18"/>
          <w:szCs w:val="18"/>
        </w:rPr>
      </w:pPr>
      <w:r w:rsidRPr="004558C9">
        <w:rPr>
          <w:rFonts w:ascii="Arial" w:hAnsi="Arial" w:cs="Arial"/>
          <w:b/>
          <w:sz w:val="18"/>
          <w:szCs w:val="18"/>
        </w:rPr>
        <w:t>(Pesos)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  <w:gridCol w:w="2832"/>
      </w:tblGrid>
      <w:tr w:rsidR="00730C08" w:rsidRPr="00D43A79" w:rsidTr="000332CF">
        <w:trPr>
          <w:trHeight w:val="225"/>
        </w:trPr>
        <w:tc>
          <w:tcPr>
            <w:tcW w:w="9629" w:type="dxa"/>
            <w:shd w:val="clear" w:color="auto" w:fill="auto"/>
            <w:noWrap/>
            <w:hideMark/>
          </w:tcPr>
          <w:p w:rsidR="00730C08" w:rsidRPr="00D43A79" w:rsidRDefault="00730C08" w:rsidP="00D43A79">
            <w:pPr>
              <w:pStyle w:val="Prrafodelista"/>
              <w:spacing w:line="250" w:lineRule="exact"/>
              <w:ind w:left="71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3A79">
              <w:rPr>
                <w:rFonts w:ascii="Arial" w:hAnsi="Arial" w:cs="Arial"/>
                <w:b/>
                <w:bCs/>
                <w:sz w:val="18"/>
                <w:szCs w:val="18"/>
              </w:rPr>
              <w:t>DEPENDENCIA</w:t>
            </w:r>
          </w:p>
        </w:tc>
        <w:tc>
          <w:tcPr>
            <w:tcW w:w="2832" w:type="dxa"/>
            <w:shd w:val="clear" w:color="auto" w:fill="auto"/>
            <w:noWrap/>
            <w:hideMark/>
          </w:tcPr>
          <w:p w:rsidR="00730C08" w:rsidRPr="00D43A79" w:rsidRDefault="006965D4" w:rsidP="006965D4">
            <w:pPr>
              <w:pStyle w:val="Prrafodelista"/>
              <w:spacing w:line="250" w:lineRule="exact"/>
              <w:ind w:left="71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</w:t>
            </w:r>
            <w:r w:rsidR="00493FB8">
              <w:rPr>
                <w:rFonts w:ascii="Arial" w:hAnsi="Arial" w:cs="Arial"/>
                <w:b/>
                <w:bCs/>
                <w:sz w:val="18"/>
                <w:szCs w:val="18"/>
              </w:rPr>
              <w:t>202</w:t>
            </w:r>
            <w:r w:rsidR="004E5D09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</w:tr>
      <w:tr w:rsidR="00AF4950" w:rsidRPr="00D43A79" w:rsidTr="000332CF">
        <w:trPr>
          <w:trHeight w:val="240"/>
        </w:trPr>
        <w:tc>
          <w:tcPr>
            <w:tcW w:w="9629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CENTRO CULTURAL DE APIZACO "LA LIBERTAD"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AF4950" w:rsidP="00AF4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F4950" w:rsidRPr="00D43A79" w:rsidTr="000332CF">
        <w:trPr>
          <w:trHeight w:val="240"/>
        </w:trPr>
        <w:tc>
          <w:tcPr>
            <w:tcW w:w="9629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COMISIÓN ESTATAL DE</w:t>
            </w:r>
            <w:r w:rsidR="00AA04A4">
              <w:rPr>
                <w:rFonts w:ascii="Arial" w:hAnsi="Arial" w:cs="Arial"/>
                <w:sz w:val="18"/>
                <w:szCs w:val="18"/>
              </w:rPr>
              <w:t>L</w:t>
            </w:r>
            <w:r w:rsidRPr="00F06131">
              <w:rPr>
                <w:rFonts w:ascii="Arial" w:hAnsi="Arial" w:cs="Arial"/>
                <w:sz w:val="18"/>
                <w:szCs w:val="18"/>
              </w:rPr>
              <w:t xml:space="preserve"> AGUA </w:t>
            </w:r>
            <w:r w:rsidR="00AA04A4">
              <w:rPr>
                <w:rFonts w:ascii="Arial" w:hAnsi="Arial" w:cs="Arial"/>
                <w:sz w:val="18"/>
                <w:szCs w:val="18"/>
              </w:rPr>
              <w:t>Y SANEAMIENTO</w:t>
            </w:r>
            <w:r w:rsidR="00604AF6">
              <w:rPr>
                <w:rFonts w:ascii="Arial" w:hAnsi="Arial" w:cs="Arial"/>
                <w:sz w:val="18"/>
                <w:szCs w:val="18"/>
              </w:rPr>
              <w:t xml:space="preserve"> DEL ESTADO DE TLAXCALA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604AF6" w:rsidP="005D1D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4AF6">
              <w:rPr>
                <w:rFonts w:ascii="Calibri" w:hAnsi="Calibri"/>
                <w:color w:val="000000"/>
                <w:sz w:val="22"/>
                <w:szCs w:val="22"/>
              </w:rPr>
              <w:t>3,500</w:t>
            </w:r>
          </w:p>
        </w:tc>
      </w:tr>
      <w:tr w:rsidR="00AF4950" w:rsidRPr="00D43A79" w:rsidTr="000332CF">
        <w:trPr>
          <w:trHeight w:val="240"/>
        </w:trPr>
        <w:tc>
          <w:tcPr>
            <w:tcW w:w="9629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COLEGIO DE ESTUDIOS CIENTÍFICOS Y TECNOLÓGICOS DEL ESTADO DE TLAXCALA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7D258A" w:rsidP="005B4D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258A">
              <w:rPr>
                <w:rFonts w:ascii="Calibri" w:hAnsi="Calibri"/>
                <w:color w:val="000000"/>
                <w:sz w:val="22"/>
                <w:szCs w:val="22"/>
              </w:rPr>
              <w:t>54,362</w:t>
            </w:r>
          </w:p>
        </w:tc>
      </w:tr>
      <w:tr w:rsidR="00AF4950" w:rsidRPr="00D43A79" w:rsidTr="000332CF">
        <w:trPr>
          <w:trHeight w:val="240"/>
        </w:trPr>
        <w:tc>
          <w:tcPr>
            <w:tcW w:w="9629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COLEGIO DE BACHILLERES DEL ESTADO DE TLAXCALA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7D258A" w:rsidP="00AF4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258A">
              <w:rPr>
                <w:rFonts w:ascii="Calibri" w:hAnsi="Calibri"/>
                <w:color w:val="000000"/>
                <w:sz w:val="22"/>
                <w:szCs w:val="22"/>
              </w:rPr>
              <w:t>1,072,861</w:t>
            </w:r>
          </w:p>
        </w:tc>
      </w:tr>
      <w:tr w:rsidR="00AF4950" w:rsidRPr="00D43A79" w:rsidTr="000332CF">
        <w:trPr>
          <w:trHeight w:val="240"/>
        </w:trPr>
        <w:tc>
          <w:tcPr>
            <w:tcW w:w="9629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CONSEJO ESTATAL DE POBLACIÓN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7D258A" w:rsidP="00397A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258A">
              <w:rPr>
                <w:rFonts w:ascii="Calibri" w:hAnsi="Calibri"/>
                <w:color w:val="000000"/>
                <w:sz w:val="22"/>
                <w:szCs w:val="22"/>
              </w:rPr>
              <w:t>146,032</w:t>
            </w:r>
          </w:p>
        </w:tc>
      </w:tr>
      <w:tr w:rsidR="00AF4950" w:rsidRPr="00D43A79" w:rsidTr="000332CF">
        <w:trPr>
          <w:trHeight w:val="240"/>
        </w:trPr>
        <w:tc>
          <w:tcPr>
            <w:tcW w:w="9629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COLEGIO DE TLAXCALA, A.C.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7D258A" w:rsidP="00AF4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258A">
              <w:rPr>
                <w:rFonts w:ascii="Calibri" w:hAnsi="Calibri"/>
                <w:color w:val="000000"/>
                <w:sz w:val="22"/>
                <w:szCs w:val="22"/>
              </w:rPr>
              <w:t>46,123</w:t>
            </w:r>
          </w:p>
        </w:tc>
      </w:tr>
      <w:tr w:rsidR="00AF4950" w:rsidRPr="00D43A79" w:rsidTr="000332CF">
        <w:trPr>
          <w:trHeight w:val="217"/>
        </w:trPr>
        <w:tc>
          <w:tcPr>
            <w:tcW w:w="9629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COLEGIO DE EDUCACIÓN PROFESIONAL TÉCNICA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7D258A" w:rsidP="00227FB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258A">
              <w:rPr>
                <w:rFonts w:ascii="Calibri" w:hAnsi="Calibri"/>
                <w:color w:val="000000"/>
                <w:sz w:val="22"/>
                <w:szCs w:val="22"/>
              </w:rPr>
              <w:t>107,817</w:t>
            </w:r>
          </w:p>
        </w:tc>
      </w:tr>
      <w:tr w:rsidR="00AF4950" w:rsidRPr="00D43A79" w:rsidTr="000332CF">
        <w:trPr>
          <w:trHeight w:val="240"/>
        </w:trPr>
        <w:tc>
          <w:tcPr>
            <w:tcW w:w="9629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COORDINACIÓN DE RADIO, CINE Y TELEVISIÓN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7D258A" w:rsidP="00EC729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258A">
              <w:rPr>
                <w:rFonts w:ascii="Calibri" w:hAnsi="Calibri"/>
                <w:color w:val="000000"/>
                <w:sz w:val="22"/>
                <w:szCs w:val="22"/>
              </w:rPr>
              <w:t>3,980</w:t>
            </w:r>
          </w:p>
        </w:tc>
      </w:tr>
      <w:tr w:rsidR="00AF4950" w:rsidRPr="00D43A79" w:rsidTr="000332CF">
        <w:trPr>
          <w:trHeight w:val="240"/>
        </w:trPr>
        <w:tc>
          <w:tcPr>
            <w:tcW w:w="9629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CENTRO DE REHABILITACIÓN INTEGRAL Y ESCUELA EN TERAPIA FÍSICA Y REHABILITACION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AF4950" w:rsidP="00AF4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F4950" w:rsidRPr="00D43A79" w:rsidTr="000332CF">
        <w:trPr>
          <w:trHeight w:val="240"/>
        </w:trPr>
        <w:tc>
          <w:tcPr>
            <w:tcW w:w="9629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SISTEMA ESTATAL PARA EL DESARROLLO INTEGRAL DE LA FAMILIA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7D258A" w:rsidP="005D1D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258A">
              <w:rPr>
                <w:rFonts w:ascii="Calibri" w:hAnsi="Calibri"/>
                <w:color w:val="000000"/>
                <w:sz w:val="22"/>
                <w:szCs w:val="22"/>
              </w:rPr>
              <w:t>71,610</w:t>
            </w:r>
          </w:p>
        </w:tc>
      </w:tr>
      <w:tr w:rsidR="00AF4950" w:rsidRPr="00D43A79" w:rsidTr="000332CF">
        <w:trPr>
          <w:trHeight w:val="240"/>
        </w:trPr>
        <w:tc>
          <w:tcPr>
            <w:tcW w:w="9629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FIDEICOMISO DE LA CIUDAD INDUSTRIAL XICO</w:t>
            </w:r>
            <w:r w:rsidR="00F5196C">
              <w:rPr>
                <w:rFonts w:ascii="Arial" w:hAnsi="Arial" w:cs="Arial"/>
                <w:sz w:val="18"/>
                <w:szCs w:val="18"/>
              </w:rPr>
              <w:t>H</w:t>
            </w:r>
            <w:r w:rsidRPr="00F06131">
              <w:rPr>
                <w:rFonts w:ascii="Arial" w:hAnsi="Arial" w:cs="Arial"/>
                <w:sz w:val="18"/>
                <w:szCs w:val="18"/>
              </w:rPr>
              <w:t>TENCATL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7D258A" w:rsidP="00EC729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258A">
              <w:rPr>
                <w:rFonts w:ascii="Calibri" w:hAnsi="Calibri"/>
                <w:color w:val="000000"/>
                <w:sz w:val="22"/>
                <w:szCs w:val="22"/>
              </w:rPr>
              <w:t>2,725,348</w:t>
            </w:r>
          </w:p>
        </w:tc>
      </w:tr>
      <w:tr w:rsidR="00AF4950" w:rsidRPr="00D43A79" w:rsidTr="000332CF">
        <w:trPr>
          <w:trHeight w:val="240"/>
        </w:trPr>
        <w:tc>
          <w:tcPr>
            <w:tcW w:w="9629" w:type="dxa"/>
            <w:shd w:val="clear" w:color="auto" w:fill="auto"/>
            <w:hideMark/>
          </w:tcPr>
          <w:p w:rsidR="00AF4950" w:rsidRPr="00F06131" w:rsidRDefault="00E46516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6516">
              <w:rPr>
                <w:rFonts w:ascii="Arial" w:hAnsi="Arial" w:cs="Arial"/>
                <w:sz w:val="18"/>
                <w:szCs w:val="18"/>
              </w:rPr>
              <w:t>COMISIÓN EJECUTIVA DE ATENCIÓN A VICTIMAS Y OFENDIDOS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7D258A" w:rsidP="00AF4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258A">
              <w:rPr>
                <w:rFonts w:ascii="Calibri" w:hAnsi="Calibri"/>
                <w:color w:val="000000"/>
                <w:sz w:val="22"/>
                <w:szCs w:val="22"/>
              </w:rPr>
              <w:t>49,758</w:t>
            </w:r>
          </w:p>
        </w:tc>
      </w:tr>
      <w:tr w:rsidR="00AF4950" w:rsidRPr="00D43A79" w:rsidTr="000332CF">
        <w:trPr>
          <w:trHeight w:val="240"/>
        </w:trPr>
        <w:tc>
          <w:tcPr>
            <w:tcW w:w="9629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FONDO MACRO PARA EL DESARROLLO INTEGRAL DE TLAXCALA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7D258A" w:rsidP="00EC729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258A">
              <w:rPr>
                <w:rFonts w:ascii="Calibri" w:hAnsi="Calibri"/>
                <w:color w:val="000000"/>
                <w:sz w:val="22"/>
                <w:szCs w:val="22"/>
              </w:rPr>
              <w:t>146,522,404</w:t>
            </w:r>
          </w:p>
        </w:tc>
      </w:tr>
      <w:tr w:rsidR="00AF4950" w:rsidRPr="00D43A79" w:rsidTr="000332CF">
        <w:trPr>
          <w:trHeight w:val="240"/>
        </w:trPr>
        <w:tc>
          <w:tcPr>
            <w:tcW w:w="9629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DEL DEPORTE DEL ESTADO DE TLAXCALA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7D258A" w:rsidP="00AF4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258A">
              <w:rPr>
                <w:rFonts w:ascii="Calibri" w:hAnsi="Calibri"/>
                <w:color w:val="000000"/>
                <w:sz w:val="22"/>
                <w:szCs w:val="22"/>
              </w:rPr>
              <w:t>535,467</w:t>
            </w:r>
          </w:p>
        </w:tc>
      </w:tr>
      <w:tr w:rsidR="00AF4950" w:rsidRPr="00D43A79" w:rsidTr="000332CF">
        <w:trPr>
          <w:trHeight w:val="240"/>
        </w:trPr>
        <w:tc>
          <w:tcPr>
            <w:tcW w:w="9629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TLAXCALTECA DE INFRAESTRUCTURA FISICA EDUCATIVA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7D258A" w:rsidP="005B4D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258A">
              <w:rPr>
                <w:rFonts w:ascii="Calibri" w:hAnsi="Calibri"/>
                <w:color w:val="000000"/>
                <w:sz w:val="22"/>
                <w:szCs w:val="22"/>
              </w:rPr>
              <w:t>24,326,572</w:t>
            </w:r>
          </w:p>
        </w:tc>
      </w:tr>
      <w:tr w:rsidR="00AF4950" w:rsidRPr="00D43A79" w:rsidTr="000332CF">
        <w:trPr>
          <w:trHeight w:val="240"/>
        </w:trPr>
        <w:tc>
          <w:tcPr>
            <w:tcW w:w="9629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TLAXCALTECA PARA LA EDUCACIÓN DE LOS ADULTOS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7D258A" w:rsidP="005B4D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258A">
              <w:rPr>
                <w:rFonts w:ascii="Calibri" w:hAnsi="Calibri"/>
                <w:color w:val="000000"/>
                <w:sz w:val="22"/>
                <w:szCs w:val="22"/>
              </w:rPr>
              <w:t>60,317</w:t>
            </w:r>
          </w:p>
        </w:tc>
      </w:tr>
      <w:tr w:rsidR="00AF4950" w:rsidRPr="00D43A79" w:rsidTr="000332CF">
        <w:trPr>
          <w:trHeight w:val="240"/>
        </w:trPr>
        <w:tc>
          <w:tcPr>
            <w:tcW w:w="9629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TLAXCALTECA DE LA JUVENTUD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7D258A" w:rsidP="00AF4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258A">
              <w:rPr>
                <w:rFonts w:ascii="Calibri" w:hAnsi="Calibri"/>
                <w:color w:val="000000"/>
                <w:sz w:val="22"/>
                <w:szCs w:val="22"/>
              </w:rPr>
              <w:t>126,668</w:t>
            </w:r>
          </w:p>
        </w:tc>
      </w:tr>
      <w:tr w:rsidR="00AF4950" w:rsidRPr="00D43A79" w:rsidTr="000332CF">
        <w:trPr>
          <w:trHeight w:val="240"/>
        </w:trPr>
        <w:tc>
          <w:tcPr>
            <w:tcW w:w="9629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 xml:space="preserve">INSTITUTO </w:t>
            </w:r>
            <w:r w:rsidR="003F13E4">
              <w:rPr>
                <w:rFonts w:ascii="Arial" w:hAnsi="Arial" w:cs="Arial"/>
                <w:sz w:val="18"/>
                <w:szCs w:val="18"/>
              </w:rPr>
              <w:t>DE</w:t>
            </w:r>
            <w:r w:rsidRPr="00F06131">
              <w:rPr>
                <w:rFonts w:ascii="Arial" w:hAnsi="Arial" w:cs="Arial"/>
                <w:sz w:val="18"/>
                <w:szCs w:val="18"/>
              </w:rPr>
              <w:t xml:space="preserve"> CAPACITACIÓN PARA EL TRABAJO DEL ESTADO DE TLAXCALA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7D258A" w:rsidP="005D1D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258A">
              <w:rPr>
                <w:rFonts w:ascii="Calibri" w:hAnsi="Calibri"/>
                <w:color w:val="000000"/>
                <w:sz w:val="22"/>
                <w:szCs w:val="22"/>
              </w:rPr>
              <w:t>18,588,493</w:t>
            </w:r>
          </w:p>
        </w:tc>
      </w:tr>
      <w:tr w:rsidR="00AF4950" w:rsidRPr="00D43A79" w:rsidTr="000332CF">
        <w:trPr>
          <w:trHeight w:val="240"/>
        </w:trPr>
        <w:tc>
          <w:tcPr>
            <w:tcW w:w="9629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TECNOLÓGICO SUPERIOR DE TLAXCO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7D258A" w:rsidP="005B4D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258A">
              <w:rPr>
                <w:rFonts w:ascii="Calibri" w:hAnsi="Calibri"/>
                <w:color w:val="000000"/>
                <w:sz w:val="22"/>
                <w:szCs w:val="22"/>
              </w:rPr>
              <w:t>928,526</w:t>
            </w:r>
          </w:p>
        </w:tc>
      </w:tr>
      <w:tr w:rsidR="00AF4950" w:rsidRPr="00D43A79" w:rsidTr="000332CF">
        <w:trPr>
          <w:trHeight w:val="240"/>
        </w:trPr>
        <w:tc>
          <w:tcPr>
            <w:tcW w:w="9629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DE CATASTRO DE TLAXCALA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AF4950" w:rsidP="00AF4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F4950" w:rsidRPr="00D43A79" w:rsidTr="000332CF">
        <w:trPr>
          <w:trHeight w:val="240"/>
        </w:trPr>
        <w:tc>
          <w:tcPr>
            <w:tcW w:w="9629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lastRenderedPageBreak/>
              <w:t>O.P.D. SALUD DE TLAXCALA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7D258A" w:rsidP="005532B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258A">
              <w:rPr>
                <w:rFonts w:ascii="Calibri" w:hAnsi="Calibri"/>
                <w:color w:val="000000"/>
                <w:sz w:val="22"/>
                <w:szCs w:val="22"/>
              </w:rPr>
              <w:t>101,298,312</w:t>
            </w:r>
          </w:p>
        </w:tc>
      </w:tr>
      <w:tr w:rsidR="00AF4950" w:rsidRPr="00D43A79" w:rsidTr="000332CF">
        <w:trPr>
          <w:trHeight w:val="240"/>
        </w:trPr>
        <w:tc>
          <w:tcPr>
            <w:tcW w:w="9629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DIRECCIÓN DE PENSIONES CIVILES DEL ESTADO DE TLAXCALA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AF4950" w:rsidP="00AF4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F4950" w:rsidRPr="00D43A79" w:rsidTr="000332CF">
        <w:trPr>
          <w:trHeight w:val="240"/>
        </w:trPr>
        <w:tc>
          <w:tcPr>
            <w:tcW w:w="9629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UNIVERSIDAD POLITÉCNICA DE TLAXCALA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7D258A" w:rsidP="005B4D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258A">
              <w:rPr>
                <w:rFonts w:ascii="Calibri" w:hAnsi="Calibri"/>
                <w:color w:val="000000"/>
                <w:sz w:val="22"/>
                <w:szCs w:val="22"/>
              </w:rPr>
              <w:t>6,811,940</w:t>
            </w:r>
          </w:p>
        </w:tc>
      </w:tr>
      <w:tr w:rsidR="00AF4950" w:rsidRPr="00D43A79" w:rsidTr="000332CF">
        <w:trPr>
          <w:trHeight w:val="240"/>
        </w:trPr>
        <w:tc>
          <w:tcPr>
            <w:tcW w:w="9629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UNIDAD DE SERVICIOS EDUCATIVOS DEL ESTADO DE TLAXCALA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7D258A" w:rsidP="00AF4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258A">
              <w:rPr>
                <w:rFonts w:ascii="Calibri" w:hAnsi="Calibri"/>
                <w:color w:val="000000"/>
                <w:sz w:val="22"/>
                <w:szCs w:val="22"/>
              </w:rPr>
              <w:t>497,355</w:t>
            </w:r>
          </w:p>
        </w:tc>
      </w:tr>
      <w:tr w:rsidR="00AF4950" w:rsidRPr="00D43A79" w:rsidTr="000332CF">
        <w:trPr>
          <w:trHeight w:val="240"/>
        </w:trPr>
        <w:tc>
          <w:tcPr>
            <w:tcW w:w="9629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UNIVERSIDAD TECNOLÓGICA DE TLAXCALA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7D258A" w:rsidP="005B4D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258A">
              <w:rPr>
                <w:rFonts w:ascii="Calibri" w:hAnsi="Calibri"/>
                <w:color w:val="000000"/>
                <w:sz w:val="22"/>
                <w:szCs w:val="22"/>
              </w:rPr>
              <w:t>505,282</w:t>
            </w:r>
          </w:p>
        </w:tc>
      </w:tr>
      <w:tr w:rsidR="00AF4950" w:rsidRPr="00D43A79" w:rsidTr="000332CF">
        <w:trPr>
          <w:trHeight w:val="240"/>
        </w:trPr>
        <w:tc>
          <w:tcPr>
            <w:tcW w:w="9629" w:type="dxa"/>
            <w:shd w:val="clear" w:color="auto" w:fill="auto"/>
            <w:hideMark/>
          </w:tcPr>
          <w:p w:rsidR="00AF4950" w:rsidRPr="00F06131" w:rsidRDefault="005532B6" w:rsidP="005532B6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UNIVERS</w:t>
            </w:r>
            <w:r w:rsidR="00AF4950" w:rsidRPr="00F06131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="00AF4950" w:rsidRPr="00F06131">
              <w:rPr>
                <w:rFonts w:ascii="Arial" w:hAnsi="Arial" w:cs="Arial"/>
                <w:sz w:val="18"/>
                <w:szCs w:val="18"/>
              </w:rPr>
              <w:t>AD POLITECNICA DE TLAXCALA REGION PONIENTE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7D258A" w:rsidP="005D1D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258A">
              <w:rPr>
                <w:rFonts w:ascii="Calibri" w:hAnsi="Calibri"/>
                <w:color w:val="000000"/>
                <w:sz w:val="22"/>
                <w:szCs w:val="22"/>
              </w:rPr>
              <w:t>20,507</w:t>
            </w:r>
          </w:p>
        </w:tc>
      </w:tr>
      <w:tr w:rsidR="00F9427A" w:rsidRPr="00D43A79" w:rsidTr="000332CF">
        <w:trPr>
          <w:trHeight w:val="240"/>
        </w:trPr>
        <w:tc>
          <w:tcPr>
            <w:tcW w:w="9629" w:type="dxa"/>
            <w:shd w:val="clear" w:color="auto" w:fill="auto"/>
          </w:tcPr>
          <w:p w:rsidR="00F9427A" w:rsidRDefault="00F9427A" w:rsidP="005532B6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CENTRO DE CONCILIACION LABORAL DEL ESTADO DE TLAXCALA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27A" w:rsidRPr="00F9427A" w:rsidRDefault="00604AF6" w:rsidP="005D1D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4AF6">
              <w:rPr>
                <w:rFonts w:ascii="Calibri" w:hAnsi="Calibri"/>
                <w:color w:val="000000"/>
                <w:sz w:val="22"/>
                <w:szCs w:val="22"/>
              </w:rPr>
              <w:t>9,179</w:t>
            </w:r>
          </w:p>
        </w:tc>
      </w:tr>
      <w:tr w:rsidR="00AF4950" w:rsidRPr="00D43A79" w:rsidTr="000332CF">
        <w:trPr>
          <w:trHeight w:val="240"/>
        </w:trPr>
        <w:tc>
          <w:tcPr>
            <w:tcW w:w="9629" w:type="dxa"/>
            <w:shd w:val="clear" w:color="auto" w:fill="auto"/>
          </w:tcPr>
          <w:p w:rsidR="00AF4950" w:rsidRPr="005D1D7E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D1D7E">
              <w:rPr>
                <w:rFonts w:ascii="Arial" w:hAnsi="Arial" w:cs="Arial"/>
                <w:b/>
                <w:sz w:val="18"/>
                <w:szCs w:val="18"/>
              </w:rPr>
              <w:t>SUMA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Pr="005D1D7E" w:rsidRDefault="00604AF6" w:rsidP="00AF4950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04AF6">
              <w:rPr>
                <w:rFonts w:ascii="Calibri" w:hAnsi="Calibri"/>
                <w:b/>
                <w:color w:val="000000"/>
                <w:sz w:val="22"/>
                <w:szCs w:val="22"/>
              </w:rPr>
              <w:t>304,512,413</w:t>
            </w:r>
          </w:p>
        </w:tc>
      </w:tr>
    </w:tbl>
    <w:p w:rsidR="00411153" w:rsidRDefault="00411153" w:rsidP="003D52C5">
      <w:pPr>
        <w:pStyle w:val="Prrafodelista"/>
        <w:spacing w:line="250" w:lineRule="exact"/>
        <w:ind w:left="714"/>
        <w:jc w:val="both"/>
        <w:rPr>
          <w:rFonts w:ascii="Arial" w:hAnsi="Arial" w:cs="Arial"/>
          <w:b/>
          <w:sz w:val="18"/>
          <w:szCs w:val="18"/>
        </w:rPr>
      </w:pPr>
    </w:p>
    <w:p w:rsidR="00E34B26" w:rsidRPr="00C407EB" w:rsidRDefault="00E34B26" w:rsidP="00C407EB">
      <w:pPr>
        <w:spacing w:line="250" w:lineRule="exact"/>
        <w:jc w:val="both"/>
        <w:rPr>
          <w:rFonts w:ascii="Arial" w:hAnsi="Arial" w:cs="Arial"/>
          <w:sz w:val="18"/>
          <w:szCs w:val="18"/>
          <w:highlight w:val="yellow"/>
        </w:rPr>
      </w:pPr>
    </w:p>
    <w:p w:rsidR="00E34B26" w:rsidRDefault="00E34B26" w:rsidP="00E34B26">
      <w:pPr>
        <w:pStyle w:val="Prrafodelista"/>
        <w:numPr>
          <w:ilvl w:val="0"/>
          <w:numId w:val="19"/>
        </w:numPr>
        <w:spacing w:line="250" w:lineRule="exact"/>
        <w:jc w:val="both"/>
        <w:rPr>
          <w:rFonts w:ascii="Arial" w:hAnsi="Arial" w:cs="Arial"/>
          <w:sz w:val="18"/>
          <w:szCs w:val="18"/>
        </w:rPr>
      </w:pPr>
      <w:r w:rsidRPr="00B83937">
        <w:rPr>
          <w:rFonts w:ascii="Arial" w:hAnsi="Arial" w:cs="Arial"/>
          <w:sz w:val="18"/>
          <w:szCs w:val="18"/>
        </w:rPr>
        <w:t>El Centro de Rehabilitación Integral y Escuela en Terapia Física y Rehabilitación consolida su información con el OPD Salud de Tlaxcala.</w:t>
      </w:r>
    </w:p>
    <w:p w:rsidR="00D7053A" w:rsidRPr="00454B6C" w:rsidRDefault="00E34B26" w:rsidP="00454B6C">
      <w:pPr>
        <w:pStyle w:val="Prrafodelista"/>
        <w:numPr>
          <w:ilvl w:val="0"/>
          <w:numId w:val="19"/>
        </w:numPr>
        <w:spacing w:line="250" w:lineRule="exact"/>
        <w:jc w:val="both"/>
        <w:rPr>
          <w:rFonts w:ascii="Arial" w:hAnsi="Arial" w:cs="Arial"/>
          <w:sz w:val="18"/>
          <w:szCs w:val="18"/>
        </w:rPr>
      </w:pPr>
      <w:r w:rsidRPr="00454B6C">
        <w:rPr>
          <w:rFonts w:ascii="Arial" w:hAnsi="Arial" w:cs="Arial"/>
          <w:sz w:val="18"/>
          <w:szCs w:val="18"/>
        </w:rPr>
        <w:t>La Dirección de Pensiones Civiles de Tlaxcala opera con recursos provenientes de las aportaciones que realizan los beneficiarios y las aportaciones patronales que realiza el Gobierno del Estado de Tlaxcala, al 3</w:t>
      </w:r>
      <w:r w:rsidR="00CA2908">
        <w:rPr>
          <w:rFonts w:ascii="Arial" w:hAnsi="Arial" w:cs="Arial"/>
          <w:sz w:val="18"/>
          <w:szCs w:val="18"/>
        </w:rPr>
        <w:t>1</w:t>
      </w:r>
      <w:r w:rsidRPr="00454B6C">
        <w:rPr>
          <w:rFonts w:ascii="Arial" w:hAnsi="Arial" w:cs="Arial"/>
          <w:sz w:val="18"/>
          <w:szCs w:val="18"/>
        </w:rPr>
        <w:t xml:space="preserve"> de </w:t>
      </w:r>
      <w:r w:rsidR="00AA04A4">
        <w:rPr>
          <w:rFonts w:ascii="Arial" w:hAnsi="Arial" w:cs="Arial"/>
          <w:sz w:val="18"/>
          <w:szCs w:val="18"/>
        </w:rPr>
        <w:t>marzo</w:t>
      </w:r>
      <w:r w:rsidRPr="00454B6C">
        <w:rPr>
          <w:rFonts w:ascii="Arial" w:hAnsi="Arial" w:cs="Arial"/>
          <w:sz w:val="18"/>
          <w:szCs w:val="18"/>
        </w:rPr>
        <w:t xml:space="preserve"> presenta saldo en</w:t>
      </w:r>
      <w:r w:rsidR="00397A4E" w:rsidRPr="00454B6C">
        <w:rPr>
          <w:rFonts w:ascii="Arial" w:hAnsi="Arial" w:cs="Arial"/>
          <w:sz w:val="18"/>
          <w:szCs w:val="18"/>
        </w:rPr>
        <w:t xml:space="preserve"> </w:t>
      </w:r>
      <w:r w:rsidR="00A71B2A" w:rsidRPr="00454B6C">
        <w:rPr>
          <w:rFonts w:ascii="Arial" w:hAnsi="Arial" w:cs="Arial"/>
          <w:sz w:val="18"/>
          <w:szCs w:val="18"/>
        </w:rPr>
        <w:t>D</w:t>
      </w:r>
      <w:r w:rsidRPr="00454B6C">
        <w:rPr>
          <w:rFonts w:ascii="Arial" w:hAnsi="Arial" w:cs="Arial"/>
          <w:sz w:val="18"/>
          <w:szCs w:val="18"/>
        </w:rPr>
        <w:t xml:space="preserve">erechos a </w:t>
      </w:r>
      <w:r w:rsidR="00A71B2A" w:rsidRPr="00454B6C">
        <w:rPr>
          <w:rFonts w:ascii="Arial" w:hAnsi="Arial" w:cs="Arial"/>
          <w:sz w:val="18"/>
          <w:szCs w:val="18"/>
        </w:rPr>
        <w:t>R</w:t>
      </w:r>
      <w:r w:rsidRPr="00454B6C">
        <w:rPr>
          <w:rFonts w:ascii="Arial" w:hAnsi="Arial" w:cs="Arial"/>
          <w:sz w:val="18"/>
          <w:szCs w:val="18"/>
        </w:rPr>
        <w:t>ecibir</w:t>
      </w:r>
      <w:r w:rsidR="00A71B2A" w:rsidRPr="00454B6C">
        <w:rPr>
          <w:rFonts w:ascii="Arial" w:hAnsi="Arial" w:cs="Arial"/>
          <w:sz w:val="18"/>
          <w:szCs w:val="18"/>
        </w:rPr>
        <w:t xml:space="preserve"> E</w:t>
      </w:r>
      <w:r w:rsidRPr="00454B6C">
        <w:rPr>
          <w:rFonts w:ascii="Arial" w:hAnsi="Arial" w:cs="Arial"/>
          <w:sz w:val="18"/>
          <w:szCs w:val="18"/>
        </w:rPr>
        <w:t xml:space="preserve">fectivo y </w:t>
      </w:r>
      <w:r w:rsidR="00A71B2A" w:rsidRPr="00454B6C">
        <w:rPr>
          <w:rFonts w:ascii="Arial" w:hAnsi="Arial" w:cs="Arial"/>
          <w:sz w:val="18"/>
          <w:szCs w:val="18"/>
        </w:rPr>
        <w:t>E</w:t>
      </w:r>
      <w:r w:rsidRPr="00454B6C">
        <w:rPr>
          <w:rFonts w:ascii="Arial" w:hAnsi="Arial" w:cs="Arial"/>
          <w:sz w:val="18"/>
          <w:szCs w:val="18"/>
        </w:rPr>
        <w:t>quivalentes por</w:t>
      </w:r>
      <w:r w:rsidR="00397A4E" w:rsidRPr="00454B6C">
        <w:rPr>
          <w:rFonts w:ascii="Arial" w:hAnsi="Arial" w:cs="Arial"/>
          <w:sz w:val="18"/>
          <w:szCs w:val="18"/>
        </w:rPr>
        <w:t xml:space="preserve"> </w:t>
      </w:r>
      <w:r w:rsidR="00724DA5" w:rsidRPr="00454B6C">
        <w:rPr>
          <w:rFonts w:ascii="Arial" w:hAnsi="Arial" w:cs="Arial"/>
          <w:sz w:val="18"/>
          <w:szCs w:val="18"/>
        </w:rPr>
        <w:t>$</w:t>
      </w:r>
      <w:r w:rsidR="00FE28BB" w:rsidRPr="00685519">
        <w:rPr>
          <w:rFonts w:ascii="Arial" w:hAnsi="Arial" w:cs="Arial"/>
          <w:sz w:val="18"/>
          <w:szCs w:val="18"/>
        </w:rPr>
        <w:t>1</w:t>
      </w:r>
      <w:r w:rsidR="00685519" w:rsidRPr="00685519">
        <w:rPr>
          <w:rFonts w:ascii="Arial" w:hAnsi="Arial" w:cs="Arial"/>
          <w:sz w:val="18"/>
          <w:szCs w:val="18"/>
        </w:rPr>
        <w:t>2,195,588.00</w:t>
      </w:r>
    </w:p>
    <w:p w:rsidR="00D56A6D" w:rsidRPr="00D56A6D" w:rsidRDefault="00D56A6D" w:rsidP="001F38EF">
      <w:pPr>
        <w:pStyle w:val="Prrafodelista"/>
        <w:numPr>
          <w:ilvl w:val="0"/>
          <w:numId w:val="19"/>
        </w:numPr>
        <w:spacing w:before="8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 w:rsidRPr="00D56A6D">
        <w:rPr>
          <w:rFonts w:ascii="Arial" w:hAnsi="Arial" w:cs="Arial"/>
          <w:sz w:val="18"/>
          <w:szCs w:val="18"/>
        </w:rPr>
        <w:t>El Centro Cultural de Apizaco La Libertad presenta saldo en Derechos a Recibir Efectivo y Equivalentes por $</w:t>
      </w:r>
      <w:r w:rsidR="00685519" w:rsidRPr="00685519">
        <w:rPr>
          <w:rFonts w:ascii="Arial" w:hAnsi="Arial" w:cs="Arial"/>
          <w:sz w:val="18"/>
          <w:szCs w:val="18"/>
        </w:rPr>
        <w:t>408,096.00</w:t>
      </w:r>
    </w:p>
    <w:p w:rsidR="00724DA5" w:rsidRPr="001F38EF" w:rsidRDefault="00724DA5" w:rsidP="00724DA5">
      <w:pPr>
        <w:pStyle w:val="Prrafodelista"/>
        <w:spacing w:before="80" w:line="250" w:lineRule="exact"/>
        <w:contextualSpacing w:val="0"/>
        <w:jc w:val="both"/>
        <w:rPr>
          <w:rFonts w:ascii="Arial" w:hAnsi="Arial" w:cs="Arial"/>
          <w:b/>
          <w:sz w:val="18"/>
          <w:szCs w:val="18"/>
        </w:rPr>
      </w:pPr>
    </w:p>
    <w:p w:rsidR="001D5F01" w:rsidRDefault="001D5F01" w:rsidP="001D5F01">
      <w:pPr>
        <w:numPr>
          <w:ilvl w:val="0"/>
          <w:numId w:val="19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/>
          <w:sz w:val="18"/>
          <w:szCs w:val="18"/>
        </w:rPr>
      </w:pPr>
      <w:r w:rsidRPr="001D5F01">
        <w:rPr>
          <w:rFonts w:ascii="Arial" w:hAnsi="Arial" w:cs="Arial"/>
          <w:b/>
          <w:sz w:val="18"/>
          <w:szCs w:val="18"/>
        </w:rPr>
        <w:t>Derechos a Recibir Bienes o Servicios</w:t>
      </w:r>
    </w:p>
    <w:p w:rsidR="00411153" w:rsidRPr="004558C9" w:rsidRDefault="001D5F01" w:rsidP="00BD285A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411153" w:rsidRPr="004558C9">
        <w:rPr>
          <w:rFonts w:ascii="Arial" w:hAnsi="Arial" w:cs="Arial"/>
          <w:sz w:val="18"/>
          <w:szCs w:val="18"/>
        </w:rPr>
        <w:t>e c</w:t>
      </w:r>
      <w:r w:rsidR="00B1568D" w:rsidRPr="004558C9">
        <w:rPr>
          <w:rFonts w:ascii="Arial" w:hAnsi="Arial" w:cs="Arial"/>
          <w:sz w:val="18"/>
          <w:szCs w:val="18"/>
        </w:rPr>
        <w:t xml:space="preserve">onforma principalmente por </w:t>
      </w:r>
      <w:r>
        <w:rPr>
          <w:rFonts w:ascii="Arial" w:hAnsi="Arial" w:cs="Arial"/>
          <w:sz w:val="18"/>
          <w:szCs w:val="18"/>
        </w:rPr>
        <w:t>los anticipos otorgados a proveedores de bienes y servicios y/o contratistas</w:t>
      </w:r>
      <w:r w:rsidR="00411153" w:rsidRPr="004558C9">
        <w:rPr>
          <w:rFonts w:ascii="Arial" w:hAnsi="Arial" w:cs="Arial"/>
          <w:sz w:val="18"/>
          <w:szCs w:val="18"/>
        </w:rPr>
        <w:t>.</w:t>
      </w:r>
    </w:p>
    <w:p w:rsidR="00411153" w:rsidRDefault="00FF24E6" w:rsidP="00BD285A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  <w:sz w:val="18"/>
          <w:szCs w:val="18"/>
        </w:rPr>
      </w:pPr>
      <w:r w:rsidRPr="004558C9">
        <w:rPr>
          <w:rFonts w:ascii="Arial" w:hAnsi="Arial" w:cs="Arial"/>
          <w:sz w:val="18"/>
          <w:szCs w:val="18"/>
        </w:rPr>
        <w:t>A</w:t>
      </w:r>
      <w:r w:rsidR="00411153" w:rsidRPr="004558C9">
        <w:rPr>
          <w:rFonts w:ascii="Arial" w:hAnsi="Arial" w:cs="Arial"/>
          <w:sz w:val="18"/>
          <w:szCs w:val="18"/>
        </w:rPr>
        <w:t xml:space="preserve"> </w:t>
      </w:r>
      <w:r w:rsidR="00507C95" w:rsidRPr="004558C9">
        <w:rPr>
          <w:rFonts w:ascii="Arial" w:hAnsi="Arial" w:cs="Arial"/>
          <w:sz w:val="18"/>
          <w:szCs w:val="18"/>
        </w:rPr>
        <w:t>continuación,</w:t>
      </w:r>
      <w:r w:rsidR="00411153" w:rsidRPr="004558C9">
        <w:rPr>
          <w:rFonts w:ascii="Arial" w:hAnsi="Arial" w:cs="Arial"/>
          <w:sz w:val="18"/>
          <w:szCs w:val="18"/>
        </w:rPr>
        <w:t xml:space="preserve"> se presenta la integración de este rubro:</w:t>
      </w:r>
    </w:p>
    <w:p w:rsidR="000332CF" w:rsidRDefault="000332CF" w:rsidP="00BD285A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  <w:sz w:val="18"/>
          <w:szCs w:val="18"/>
        </w:rPr>
      </w:pPr>
    </w:p>
    <w:p w:rsidR="000332CF" w:rsidRPr="004558C9" w:rsidRDefault="000332CF" w:rsidP="00BD285A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  <w:sz w:val="18"/>
          <w:szCs w:val="18"/>
        </w:rPr>
      </w:pPr>
    </w:p>
    <w:p w:rsidR="00411153" w:rsidRPr="004558C9" w:rsidRDefault="00411153" w:rsidP="003D52C5">
      <w:pPr>
        <w:autoSpaceDE w:val="0"/>
        <w:autoSpaceDN w:val="0"/>
        <w:adjustRightInd w:val="0"/>
        <w:spacing w:before="240" w:after="40"/>
        <w:jc w:val="center"/>
        <w:rPr>
          <w:rFonts w:ascii="Arial" w:hAnsi="Arial" w:cs="Arial"/>
          <w:b/>
          <w:sz w:val="18"/>
          <w:szCs w:val="18"/>
        </w:rPr>
      </w:pPr>
      <w:r w:rsidRPr="004558C9">
        <w:rPr>
          <w:rFonts w:ascii="Arial" w:hAnsi="Arial" w:cs="Arial"/>
          <w:b/>
          <w:sz w:val="18"/>
          <w:szCs w:val="18"/>
        </w:rPr>
        <w:t>(Pesos)</w:t>
      </w:r>
    </w:p>
    <w:p w:rsidR="00561D14" w:rsidRPr="004558C9" w:rsidRDefault="00561D14" w:rsidP="00561D14">
      <w:pPr>
        <w:pStyle w:val="Prrafodelista"/>
        <w:spacing w:before="80" w:line="250" w:lineRule="exact"/>
        <w:ind w:left="714"/>
        <w:contextualSpacing w:val="0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  <w:gridCol w:w="2835"/>
      </w:tblGrid>
      <w:tr w:rsidR="005A7EE9" w:rsidRPr="00F06131" w:rsidTr="00587A5F">
        <w:trPr>
          <w:trHeight w:val="225"/>
        </w:trPr>
        <w:tc>
          <w:tcPr>
            <w:tcW w:w="9355" w:type="dxa"/>
            <w:shd w:val="clear" w:color="auto" w:fill="auto"/>
            <w:noWrap/>
            <w:hideMark/>
          </w:tcPr>
          <w:p w:rsidR="005A7EE9" w:rsidRPr="00A75601" w:rsidRDefault="005A7EE9" w:rsidP="00587A5F">
            <w:pPr>
              <w:pStyle w:val="Prrafodelista"/>
              <w:spacing w:line="250" w:lineRule="exact"/>
              <w:ind w:left="71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75601">
              <w:rPr>
                <w:rFonts w:ascii="Arial" w:hAnsi="Arial" w:cs="Arial"/>
                <w:b/>
                <w:bCs/>
                <w:sz w:val="18"/>
                <w:szCs w:val="18"/>
              </w:rPr>
              <w:t>DEPENDENCIA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5A7EE9" w:rsidRPr="00A75601" w:rsidRDefault="005A7EE9" w:rsidP="00587A5F">
            <w:pPr>
              <w:pStyle w:val="Prrafodelista"/>
              <w:spacing w:line="250" w:lineRule="exact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202</w:t>
            </w:r>
            <w:r w:rsidR="00AA04A4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</w:tr>
      <w:tr w:rsidR="005A7EE9" w:rsidRPr="00F06131" w:rsidTr="00587A5F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5A7EE9" w:rsidRPr="00F06131" w:rsidRDefault="005A7EE9" w:rsidP="00587A5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CENTRO CULTURAL DE APIZACO "LA LIBERTAD"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E9" w:rsidRDefault="005A7EE9" w:rsidP="00587A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7EE9" w:rsidRPr="00F06131" w:rsidTr="00587A5F">
        <w:trPr>
          <w:trHeight w:val="240"/>
        </w:trPr>
        <w:tc>
          <w:tcPr>
            <w:tcW w:w="9355" w:type="dxa"/>
            <w:shd w:val="clear" w:color="auto" w:fill="auto"/>
          </w:tcPr>
          <w:p w:rsidR="005A7EE9" w:rsidRPr="00F06131" w:rsidRDefault="005A7EE9" w:rsidP="00587A5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COMISIÓN ESTATAL DE</w:t>
            </w:r>
            <w:r w:rsidR="00AA04A4">
              <w:rPr>
                <w:rFonts w:ascii="Arial" w:hAnsi="Arial" w:cs="Arial"/>
                <w:sz w:val="18"/>
                <w:szCs w:val="18"/>
              </w:rPr>
              <w:t>L</w:t>
            </w:r>
            <w:r w:rsidRPr="00F06131">
              <w:rPr>
                <w:rFonts w:ascii="Arial" w:hAnsi="Arial" w:cs="Arial"/>
                <w:sz w:val="18"/>
                <w:szCs w:val="18"/>
              </w:rPr>
              <w:t xml:space="preserve"> AGUA </w:t>
            </w:r>
            <w:r w:rsidR="00AA04A4">
              <w:rPr>
                <w:rFonts w:ascii="Arial" w:hAnsi="Arial" w:cs="Arial"/>
                <w:sz w:val="18"/>
                <w:szCs w:val="18"/>
              </w:rPr>
              <w:t>Y SANEAMIENTO</w:t>
            </w:r>
            <w:r w:rsidR="00776334">
              <w:rPr>
                <w:rFonts w:ascii="Arial" w:hAnsi="Arial" w:cs="Arial"/>
                <w:sz w:val="18"/>
                <w:szCs w:val="18"/>
              </w:rPr>
              <w:t xml:space="preserve"> DEL ESTADO DE TLAXCALA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E9" w:rsidRDefault="005A7EE9" w:rsidP="00587A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7EE9" w:rsidRPr="00F06131" w:rsidTr="00587A5F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5A7EE9" w:rsidRPr="00F06131" w:rsidRDefault="005A7EE9" w:rsidP="00587A5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COLEGIO DE ESTUDIOS CIENTÍFICOS Y TECNOLÓGICOS DEL ESTADO DE TLAXCALA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E9" w:rsidRDefault="005A7EE9" w:rsidP="00587A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7EE9" w:rsidRPr="00F06131" w:rsidTr="00587A5F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5A7EE9" w:rsidRPr="00F06131" w:rsidRDefault="005A7EE9" w:rsidP="00587A5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COLEGIO DE BACHILLERES DEL ESTADO DE TLAXCALA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E9" w:rsidRDefault="00776334" w:rsidP="00587A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6334">
              <w:rPr>
                <w:rFonts w:ascii="Calibri" w:hAnsi="Calibri"/>
                <w:color w:val="000000"/>
                <w:sz w:val="22"/>
                <w:szCs w:val="22"/>
              </w:rPr>
              <w:t>7,000</w:t>
            </w:r>
          </w:p>
        </w:tc>
      </w:tr>
      <w:tr w:rsidR="005A7EE9" w:rsidRPr="00F06131" w:rsidTr="00587A5F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5A7EE9" w:rsidRPr="00F06131" w:rsidRDefault="005A7EE9" w:rsidP="00587A5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CONSEJO ESTATAL DE POBLACIÓN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E9" w:rsidRDefault="00776334" w:rsidP="00587A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6334">
              <w:rPr>
                <w:rFonts w:ascii="Calibri" w:hAnsi="Calibri"/>
                <w:color w:val="000000"/>
                <w:sz w:val="22"/>
                <w:szCs w:val="22"/>
              </w:rPr>
              <w:t>960</w:t>
            </w:r>
          </w:p>
        </w:tc>
      </w:tr>
      <w:tr w:rsidR="005A7EE9" w:rsidRPr="00F06131" w:rsidTr="00587A5F">
        <w:trPr>
          <w:trHeight w:val="240"/>
        </w:trPr>
        <w:tc>
          <w:tcPr>
            <w:tcW w:w="9355" w:type="dxa"/>
            <w:shd w:val="clear" w:color="auto" w:fill="auto"/>
          </w:tcPr>
          <w:p w:rsidR="005A7EE9" w:rsidRPr="00F06131" w:rsidRDefault="005A7EE9" w:rsidP="00587A5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COLEGIO DE TLAXCALA, A.C.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E9" w:rsidRDefault="00776334" w:rsidP="00587A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6334">
              <w:rPr>
                <w:rFonts w:ascii="Calibri" w:hAnsi="Calibri"/>
                <w:color w:val="000000"/>
                <w:sz w:val="22"/>
                <w:szCs w:val="22"/>
              </w:rPr>
              <w:t>132</w:t>
            </w:r>
          </w:p>
        </w:tc>
      </w:tr>
      <w:tr w:rsidR="005A7EE9" w:rsidRPr="00F06131" w:rsidTr="00587A5F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5A7EE9" w:rsidRPr="00F06131" w:rsidRDefault="005A7EE9" w:rsidP="00587A5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COLEGIO DE EDUCACIÓN PROFESIONAL TÉCNICA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E9" w:rsidRDefault="005A7EE9" w:rsidP="00587A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7EE9" w:rsidRPr="00F06131" w:rsidTr="00587A5F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5A7EE9" w:rsidRPr="00F06131" w:rsidRDefault="005A7EE9" w:rsidP="00587A5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COORDINACIÓN DE RADIO, CINE Y TELEVISIÓN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E9" w:rsidRDefault="005A7EE9" w:rsidP="00587A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7EE9" w:rsidRPr="00F06131" w:rsidTr="00587A5F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5A7EE9" w:rsidRPr="00F06131" w:rsidRDefault="005A7EE9" w:rsidP="00587A5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CENTRO DE REHABILITACIÓN INTEGRAL Y ESCUELA EN TERAPIA FÍSICA Y REHABILITACION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E9" w:rsidRDefault="005A7EE9" w:rsidP="00587A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7EE9" w:rsidRPr="00F06131" w:rsidTr="00587A5F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5A7EE9" w:rsidRPr="00F06131" w:rsidRDefault="005A7EE9" w:rsidP="00587A5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lastRenderedPageBreak/>
              <w:t>SISTEMA ESTATAL PARA EL DESARROLLO INTEGRAL DE LA FAMILIA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E9" w:rsidRDefault="005A7EE9" w:rsidP="00587A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7EE9" w:rsidRPr="00F06131" w:rsidTr="00587A5F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5A7EE9" w:rsidRPr="00F06131" w:rsidRDefault="005A7EE9" w:rsidP="00587A5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FIDEICOMISO DE LA CIUDAD INDUSTRIAL XICO</w:t>
            </w:r>
            <w:r>
              <w:rPr>
                <w:rFonts w:ascii="Arial" w:hAnsi="Arial" w:cs="Arial"/>
                <w:sz w:val="18"/>
                <w:szCs w:val="18"/>
              </w:rPr>
              <w:t>H</w:t>
            </w:r>
            <w:r w:rsidRPr="00F06131">
              <w:rPr>
                <w:rFonts w:ascii="Arial" w:hAnsi="Arial" w:cs="Arial"/>
                <w:sz w:val="18"/>
                <w:szCs w:val="18"/>
              </w:rPr>
              <w:t>TENCATL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E9" w:rsidRDefault="00776334" w:rsidP="00587A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6334">
              <w:rPr>
                <w:rFonts w:ascii="Calibri" w:hAnsi="Calibri"/>
                <w:color w:val="000000"/>
                <w:sz w:val="22"/>
                <w:szCs w:val="22"/>
              </w:rPr>
              <w:t>340,180</w:t>
            </w:r>
          </w:p>
        </w:tc>
      </w:tr>
      <w:tr w:rsidR="005A7EE9" w:rsidRPr="00F06131" w:rsidTr="00587A5F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5A7EE9" w:rsidRPr="00F06131" w:rsidRDefault="005A7EE9" w:rsidP="00587A5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6516">
              <w:rPr>
                <w:rFonts w:ascii="Arial" w:hAnsi="Arial" w:cs="Arial"/>
                <w:sz w:val="18"/>
                <w:szCs w:val="18"/>
              </w:rPr>
              <w:t>COMISIÓN EJECUTIVA DE ATENCIÓN A VICTIMAS Y OFENDIDOS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E9" w:rsidRDefault="005A7EE9" w:rsidP="00587A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7EE9" w:rsidRPr="00F06131" w:rsidTr="00587A5F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5A7EE9" w:rsidRPr="00F06131" w:rsidRDefault="005A7EE9" w:rsidP="00587A5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FONDO MACRO PARA EL DESARROLLO INTEGRAL DE TLAXCALA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E9" w:rsidRDefault="005A7EE9" w:rsidP="00587A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7EE9" w:rsidRPr="00F06131" w:rsidTr="00587A5F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5A7EE9" w:rsidRPr="00F06131" w:rsidRDefault="005A7EE9" w:rsidP="00587A5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DEL DEPORTE DEL ESTADO DE TLAXCALA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E9" w:rsidRDefault="005A7EE9" w:rsidP="00587A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7EE9" w:rsidRPr="00F06131" w:rsidTr="00587A5F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5A7EE9" w:rsidRPr="00F06131" w:rsidRDefault="005A7EE9" w:rsidP="00587A5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TLAXCALTECA DE INFRAESTRUCTURA FISICA EDUCATIVA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E9" w:rsidRDefault="00776334" w:rsidP="00587A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6334">
              <w:rPr>
                <w:rFonts w:ascii="Calibri" w:hAnsi="Calibri"/>
                <w:color w:val="000000"/>
                <w:sz w:val="22"/>
                <w:szCs w:val="22"/>
              </w:rPr>
              <w:t>12,498,839</w:t>
            </w:r>
          </w:p>
        </w:tc>
      </w:tr>
      <w:tr w:rsidR="005A7EE9" w:rsidRPr="00F06131" w:rsidTr="00587A5F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5A7EE9" w:rsidRPr="00F06131" w:rsidRDefault="005A7EE9" w:rsidP="00587A5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TLAXCALTECA PARA LA EDUCACIÓN DE LOS ADULTOS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E9" w:rsidRDefault="00776334" w:rsidP="00587A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6334">
              <w:rPr>
                <w:rFonts w:ascii="Calibri" w:hAnsi="Calibri"/>
                <w:color w:val="000000"/>
                <w:sz w:val="22"/>
                <w:szCs w:val="22"/>
              </w:rPr>
              <w:t>23,502</w:t>
            </w:r>
          </w:p>
        </w:tc>
      </w:tr>
      <w:tr w:rsidR="005A7EE9" w:rsidRPr="00F06131" w:rsidTr="00587A5F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5A7EE9" w:rsidRPr="00F06131" w:rsidRDefault="005A7EE9" w:rsidP="00587A5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TLAXCALTECA DE LA JUVENTUD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E9" w:rsidRDefault="00776334" w:rsidP="00587A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6334">
              <w:rPr>
                <w:rFonts w:ascii="Calibri" w:hAnsi="Calibri"/>
                <w:color w:val="000000"/>
                <w:sz w:val="22"/>
                <w:szCs w:val="22"/>
              </w:rPr>
              <w:t>2,000</w:t>
            </w:r>
          </w:p>
        </w:tc>
      </w:tr>
      <w:tr w:rsidR="005A7EE9" w:rsidRPr="00F06131" w:rsidTr="00587A5F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5A7EE9" w:rsidRPr="00F06131" w:rsidRDefault="005A7EE9" w:rsidP="00587A5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 xml:space="preserve">INSTITUTO </w:t>
            </w:r>
            <w:r w:rsidR="00F9427A">
              <w:rPr>
                <w:rFonts w:ascii="Arial" w:hAnsi="Arial" w:cs="Arial"/>
                <w:sz w:val="18"/>
                <w:szCs w:val="18"/>
              </w:rPr>
              <w:t xml:space="preserve">DE </w:t>
            </w:r>
            <w:r w:rsidRPr="00F06131">
              <w:rPr>
                <w:rFonts w:ascii="Arial" w:hAnsi="Arial" w:cs="Arial"/>
                <w:sz w:val="18"/>
                <w:szCs w:val="18"/>
              </w:rPr>
              <w:t>CAPACITACIÓN PARA EL TRABAJO DEL ESTADO DE TLAXCALA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E9" w:rsidRDefault="00776334" w:rsidP="00587A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6334">
              <w:rPr>
                <w:rFonts w:ascii="Calibri" w:hAnsi="Calibri"/>
                <w:color w:val="000000"/>
                <w:sz w:val="22"/>
                <w:szCs w:val="22"/>
              </w:rPr>
              <w:t>4,164,723</w:t>
            </w:r>
          </w:p>
        </w:tc>
      </w:tr>
      <w:tr w:rsidR="005A7EE9" w:rsidRPr="00F06131" w:rsidTr="00587A5F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5A7EE9" w:rsidRPr="00F06131" w:rsidRDefault="005A7EE9" w:rsidP="00587A5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TECNOLÓGICO SUPERIOR DE TLAXCO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E9" w:rsidRDefault="00776334" w:rsidP="00587A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6334">
              <w:rPr>
                <w:rFonts w:ascii="Calibri" w:hAnsi="Calibri"/>
                <w:color w:val="000000"/>
                <w:sz w:val="22"/>
                <w:szCs w:val="22"/>
              </w:rPr>
              <w:t>36,000</w:t>
            </w:r>
          </w:p>
        </w:tc>
      </w:tr>
      <w:tr w:rsidR="005A7EE9" w:rsidRPr="00F06131" w:rsidTr="00587A5F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5A7EE9" w:rsidRPr="00F06131" w:rsidRDefault="005A7EE9" w:rsidP="00587A5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DE CATASTRO DE TLAXCALA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E9" w:rsidRDefault="005A7EE9" w:rsidP="00587A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7EE9" w:rsidRPr="00F06131" w:rsidTr="00587A5F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5A7EE9" w:rsidRPr="00F06131" w:rsidRDefault="005A7EE9" w:rsidP="00587A5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O.P.D. SALUD DE TLAXCALA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E9" w:rsidRPr="0025730A" w:rsidRDefault="005A7EE9" w:rsidP="00587A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7EE9" w:rsidRPr="00F06131" w:rsidTr="00587A5F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5A7EE9" w:rsidRPr="00F06131" w:rsidRDefault="005A7EE9" w:rsidP="00587A5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UNIVERSIDAD POLITÉCNICA DE TLAXCALA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E9" w:rsidRDefault="00776334" w:rsidP="00587A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6334">
              <w:rPr>
                <w:rFonts w:ascii="Calibri" w:hAnsi="Calibri"/>
                <w:color w:val="000000"/>
                <w:sz w:val="22"/>
                <w:szCs w:val="22"/>
              </w:rPr>
              <w:t>33,300</w:t>
            </w:r>
          </w:p>
        </w:tc>
      </w:tr>
      <w:tr w:rsidR="005A7EE9" w:rsidRPr="00F06131" w:rsidTr="00587A5F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5A7EE9" w:rsidRPr="00F06131" w:rsidRDefault="005A7EE9" w:rsidP="00587A5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UNIDAD DE SERVICIOS EDUCATIVOS DEL ESTADO DE TLAXCALA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E9" w:rsidRDefault="005A7EE9" w:rsidP="00587A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7EE9" w:rsidRPr="00F06131" w:rsidTr="00587A5F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5A7EE9" w:rsidRPr="00F06131" w:rsidRDefault="005A7EE9" w:rsidP="00587A5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UNIVERSIDAD TECNOLÓGICA DE TLAXCALA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E9" w:rsidRDefault="005A7EE9" w:rsidP="00587A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7EE9" w:rsidRPr="00F06131" w:rsidTr="00587A5F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5A7EE9" w:rsidRPr="00F06131" w:rsidRDefault="005A7EE9" w:rsidP="00587A5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UNIVERS</w:t>
            </w:r>
            <w:r w:rsidRPr="00F06131">
              <w:rPr>
                <w:rFonts w:ascii="Arial" w:hAnsi="Arial" w:cs="Arial"/>
                <w:sz w:val="18"/>
                <w:szCs w:val="18"/>
              </w:rPr>
              <w:t>IDAD POLITECNICA DE TLAXCALA REGION PONIENTE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E9" w:rsidRDefault="005A7EE9" w:rsidP="00587A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94E86" w:rsidRPr="00F06131" w:rsidTr="00587A5F">
        <w:trPr>
          <w:trHeight w:val="240"/>
        </w:trPr>
        <w:tc>
          <w:tcPr>
            <w:tcW w:w="9355" w:type="dxa"/>
            <w:shd w:val="clear" w:color="auto" w:fill="auto"/>
          </w:tcPr>
          <w:p w:rsidR="00F94E86" w:rsidRDefault="00F94E86" w:rsidP="00587A5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CENTRO DE CONCILIACION LABORAL DEL ESTADO DE TLAXCALA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E86" w:rsidRDefault="00F94E86" w:rsidP="00587A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7EE9" w:rsidRPr="00F06131" w:rsidTr="00587A5F">
        <w:trPr>
          <w:trHeight w:val="240"/>
        </w:trPr>
        <w:tc>
          <w:tcPr>
            <w:tcW w:w="9355" w:type="dxa"/>
            <w:shd w:val="clear" w:color="auto" w:fill="auto"/>
          </w:tcPr>
          <w:p w:rsidR="005A7EE9" w:rsidRPr="00A75601" w:rsidRDefault="005A7EE9" w:rsidP="00587A5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75601">
              <w:rPr>
                <w:rFonts w:ascii="Arial" w:hAnsi="Arial" w:cs="Arial"/>
                <w:b/>
                <w:sz w:val="18"/>
                <w:szCs w:val="18"/>
              </w:rPr>
              <w:t>SUMA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E9" w:rsidRPr="00A75601" w:rsidRDefault="00776334" w:rsidP="00587A5F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776334">
              <w:rPr>
                <w:rFonts w:ascii="Calibri" w:hAnsi="Calibri"/>
                <w:b/>
                <w:color w:val="000000"/>
                <w:sz w:val="22"/>
                <w:szCs w:val="22"/>
              </w:rPr>
              <w:t>17,106,636</w:t>
            </w:r>
          </w:p>
        </w:tc>
      </w:tr>
    </w:tbl>
    <w:p w:rsidR="00411153" w:rsidRDefault="00411153" w:rsidP="003D52C5">
      <w:pPr>
        <w:pStyle w:val="Prrafodelista"/>
        <w:spacing w:line="250" w:lineRule="exact"/>
        <w:ind w:left="714"/>
        <w:jc w:val="both"/>
        <w:rPr>
          <w:rFonts w:ascii="Arial" w:hAnsi="Arial" w:cs="Arial"/>
          <w:b/>
          <w:sz w:val="18"/>
          <w:szCs w:val="18"/>
        </w:rPr>
      </w:pPr>
    </w:p>
    <w:p w:rsidR="00C3384C" w:rsidRDefault="00C3384C" w:rsidP="003D52C5">
      <w:pPr>
        <w:pStyle w:val="Prrafodelista"/>
        <w:spacing w:line="250" w:lineRule="exact"/>
        <w:ind w:left="714"/>
        <w:jc w:val="both"/>
        <w:rPr>
          <w:rFonts w:ascii="Arial" w:hAnsi="Arial" w:cs="Arial"/>
          <w:b/>
          <w:sz w:val="18"/>
          <w:szCs w:val="18"/>
        </w:rPr>
      </w:pPr>
    </w:p>
    <w:p w:rsidR="00AF36FB" w:rsidRDefault="00AF36FB" w:rsidP="003D52C5">
      <w:pPr>
        <w:pStyle w:val="Prrafodelista"/>
        <w:spacing w:line="250" w:lineRule="exact"/>
        <w:ind w:left="714"/>
        <w:jc w:val="both"/>
        <w:rPr>
          <w:rFonts w:ascii="Arial" w:hAnsi="Arial" w:cs="Arial"/>
          <w:b/>
          <w:sz w:val="18"/>
          <w:szCs w:val="18"/>
        </w:rPr>
      </w:pPr>
    </w:p>
    <w:p w:rsidR="004F5206" w:rsidRPr="004558C9" w:rsidRDefault="004F5206" w:rsidP="003D52C5">
      <w:pPr>
        <w:pStyle w:val="Prrafodelista"/>
        <w:spacing w:line="250" w:lineRule="exact"/>
        <w:ind w:left="714"/>
        <w:jc w:val="both"/>
        <w:rPr>
          <w:rFonts w:ascii="Arial" w:hAnsi="Arial" w:cs="Arial"/>
          <w:b/>
          <w:sz w:val="18"/>
          <w:szCs w:val="18"/>
        </w:rPr>
      </w:pPr>
    </w:p>
    <w:p w:rsidR="00411153" w:rsidRDefault="00411153" w:rsidP="00411153">
      <w:pPr>
        <w:pStyle w:val="Prrafodelista"/>
        <w:numPr>
          <w:ilvl w:val="0"/>
          <w:numId w:val="19"/>
        </w:numPr>
        <w:spacing w:before="80" w:line="250" w:lineRule="exact"/>
        <w:ind w:left="714" w:hanging="357"/>
        <w:contextualSpacing w:val="0"/>
        <w:jc w:val="both"/>
        <w:rPr>
          <w:rFonts w:ascii="Arial" w:hAnsi="Arial" w:cs="Arial"/>
          <w:b/>
          <w:sz w:val="18"/>
          <w:szCs w:val="18"/>
        </w:rPr>
      </w:pPr>
      <w:r w:rsidRPr="004558C9">
        <w:rPr>
          <w:rFonts w:ascii="Arial" w:hAnsi="Arial" w:cs="Arial"/>
          <w:b/>
          <w:sz w:val="18"/>
          <w:szCs w:val="18"/>
        </w:rPr>
        <w:t>Bienes Muebles, Inmuebles e Intangibles</w:t>
      </w:r>
    </w:p>
    <w:p w:rsidR="004A74E9" w:rsidRPr="004558C9" w:rsidRDefault="004A74E9" w:rsidP="004A74E9">
      <w:pPr>
        <w:pStyle w:val="Prrafodelista"/>
        <w:spacing w:before="80" w:line="250" w:lineRule="exact"/>
        <w:ind w:left="714"/>
        <w:contextualSpacing w:val="0"/>
        <w:jc w:val="both"/>
        <w:rPr>
          <w:rFonts w:ascii="Arial" w:hAnsi="Arial" w:cs="Arial"/>
          <w:b/>
          <w:sz w:val="18"/>
          <w:szCs w:val="18"/>
        </w:rPr>
      </w:pPr>
    </w:p>
    <w:p w:rsidR="00196582" w:rsidRPr="004558C9" w:rsidRDefault="00411153" w:rsidP="00BD285A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  <w:sz w:val="18"/>
          <w:szCs w:val="18"/>
        </w:rPr>
      </w:pPr>
      <w:r w:rsidRPr="004558C9">
        <w:rPr>
          <w:rFonts w:ascii="Arial" w:hAnsi="Arial" w:cs="Arial"/>
          <w:sz w:val="18"/>
          <w:szCs w:val="18"/>
        </w:rPr>
        <w:t>Se conforma por los bienes tangibles e intangibles necesarios para l</w:t>
      </w:r>
      <w:r w:rsidR="00D429B0" w:rsidRPr="004558C9">
        <w:rPr>
          <w:rFonts w:ascii="Arial" w:hAnsi="Arial" w:cs="Arial"/>
          <w:sz w:val="18"/>
          <w:szCs w:val="18"/>
        </w:rPr>
        <w:t xml:space="preserve">levar a cabo las actividades de las Entidades </w:t>
      </w:r>
      <w:r w:rsidR="00416706">
        <w:rPr>
          <w:rFonts w:ascii="Arial" w:hAnsi="Arial" w:cs="Arial"/>
          <w:sz w:val="18"/>
          <w:szCs w:val="18"/>
        </w:rPr>
        <w:t>del Sector Paraestatal</w:t>
      </w:r>
      <w:r w:rsidR="00F3024B">
        <w:rPr>
          <w:rFonts w:ascii="Arial" w:hAnsi="Arial" w:cs="Arial"/>
          <w:sz w:val="18"/>
          <w:szCs w:val="18"/>
        </w:rPr>
        <w:t>.</w:t>
      </w:r>
    </w:p>
    <w:p w:rsidR="00411153" w:rsidRDefault="00196582" w:rsidP="00BD285A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  <w:sz w:val="18"/>
          <w:szCs w:val="18"/>
        </w:rPr>
      </w:pPr>
      <w:r w:rsidRPr="004558C9">
        <w:rPr>
          <w:rFonts w:ascii="Arial" w:hAnsi="Arial" w:cs="Arial"/>
          <w:sz w:val="18"/>
          <w:szCs w:val="18"/>
        </w:rPr>
        <w:t xml:space="preserve">Se presenta la </w:t>
      </w:r>
      <w:r w:rsidR="00411153" w:rsidRPr="004558C9">
        <w:rPr>
          <w:rFonts w:ascii="Arial" w:hAnsi="Arial" w:cs="Arial"/>
          <w:sz w:val="18"/>
          <w:szCs w:val="18"/>
        </w:rPr>
        <w:t xml:space="preserve">integración de </w:t>
      </w:r>
      <w:r w:rsidRPr="004558C9">
        <w:rPr>
          <w:rFonts w:ascii="Arial" w:hAnsi="Arial" w:cs="Arial"/>
          <w:sz w:val="18"/>
          <w:szCs w:val="18"/>
        </w:rPr>
        <w:t>los bienes inmuebles al 3</w:t>
      </w:r>
      <w:r w:rsidR="00CA2908">
        <w:rPr>
          <w:rFonts w:ascii="Arial" w:hAnsi="Arial" w:cs="Arial"/>
          <w:sz w:val="18"/>
          <w:szCs w:val="18"/>
        </w:rPr>
        <w:t>1</w:t>
      </w:r>
      <w:r w:rsidRPr="004558C9">
        <w:rPr>
          <w:rFonts w:ascii="Arial" w:hAnsi="Arial" w:cs="Arial"/>
          <w:sz w:val="18"/>
          <w:szCs w:val="18"/>
        </w:rPr>
        <w:t xml:space="preserve"> de </w:t>
      </w:r>
      <w:r w:rsidR="00AA04A4">
        <w:rPr>
          <w:rFonts w:ascii="Arial" w:hAnsi="Arial" w:cs="Arial"/>
          <w:sz w:val="18"/>
          <w:szCs w:val="18"/>
        </w:rPr>
        <w:t>marzo</w:t>
      </w:r>
      <w:r w:rsidR="00493FB8">
        <w:rPr>
          <w:rFonts w:ascii="Arial" w:hAnsi="Arial" w:cs="Arial"/>
          <w:sz w:val="18"/>
          <w:szCs w:val="18"/>
        </w:rPr>
        <w:t xml:space="preserve"> de</w:t>
      </w:r>
      <w:r w:rsidR="00321613">
        <w:rPr>
          <w:rFonts w:ascii="Arial" w:hAnsi="Arial" w:cs="Arial"/>
          <w:sz w:val="18"/>
          <w:szCs w:val="18"/>
        </w:rPr>
        <w:t>l</w:t>
      </w:r>
      <w:r w:rsidR="00493FB8">
        <w:rPr>
          <w:rFonts w:ascii="Arial" w:hAnsi="Arial" w:cs="Arial"/>
          <w:sz w:val="18"/>
          <w:szCs w:val="18"/>
        </w:rPr>
        <w:t xml:space="preserve"> 202</w:t>
      </w:r>
      <w:r w:rsidR="00AA04A4">
        <w:rPr>
          <w:rFonts w:ascii="Arial" w:hAnsi="Arial" w:cs="Arial"/>
          <w:sz w:val="18"/>
          <w:szCs w:val="18"/>
        </w:rPr>
        <w:t>3</w:t>
      </w:r>
      <w:r w:rsidR="00411153" w:rsidRPr="004558C9">
        <w:rPr>
          <w:rFonts w:ascii="Arial" w:hAnsi="Arial" w:cs="Arial"/>
          <w:sz w:val="18"/>
          <w:szCs w:val="18"/>
        </w:rPr>
        <w:t>:</w:t>
      </w:r>
    </w:p>
    <w:p w:rsidR="00411153" w:rsidRPr="004558C9" w:rsidRDefault="00411153" w:rsidP="003D52C5">
      <w:pPr>
        <w:autoSpaceDE w:val="0"/>
        <w:autoSpaceDN w:val="0"/>
        <w:adjustRightInd w:val="0"/>
        <w:spacing w:before="240" w:after="40"/>
        <w:jc w:val="center"/>
        <w:rPr>
          <w:rFonts w:ascii="Arial" w:hAnsi="Arial" w:cs="Arial"/>
          <w:b/>
          <w:sz w:val="18"/>
          <w:szCs w:val="18"/>
        </w:rPr>
      </w:pPr>
      <w:r w:rsidRPr="004558C9">
        <w:rPr>
          <w:rFonts w:ascii="Arial" w:hAnsi="Arial" w:cs="Arial"/>
          <w:b/>
          <w:sz w:val="18"/>
          <w:szCs w:val="18"/>
        </w:rPr>
        <w:t>(Pesos)</w:t>
      </w:r>
    </w:p>
    <w:tbl>
      <w:tblPr>
        <w:tblW w:w="0" w:type="auto"/>
        <w:tblInd w:w="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8"/>
        <w:gridCol w:w="2802"/>
      </w:tblGrid>
      <w:tr w:rsidR="00F3024B" w:rsidRPr="00F06131" w:rsidTr="000332CF">
        <w:trPr>
          <w:trHeight w:val="225"/>
        </w:trPr>
        <w:tc>
          <w:tcPr>
            <w:tcW w:w="9518" w:type="dxa"/>
            <w:shd w:val="clear" w:color="auto" w:fill="auto"/>
            <w:noWrap/>
            <w:hideMark/>
          </w:tcPr>
          <w:p w:rsidR="00F3024B" w:rsidRPr="00351BDC" w:rsidRDefault="00F3024B" w:rsidP="00F3024B">
            <w:pPr>
              <w:pStyle w:val="Prrafodelista"/>
              <w:spacing w:line="250" w:lineRule="exact"/>
              <w:ind w:left="71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1BDC">
              <w:rPr>
                <w:rFonts w:ascii="Arial" w:hAnsi="Arial" w:cs="Arial"/>
                <w:b/>
                <w:bCs/>
                <w:sz w:val="18"/>
                <w:szCs w:val="18"/>
              </w:rPr>
              <w:t>DEPENDENCIA</w:t>
            </w:r>
          </w:p>
        </w:tc>
        <w:tc>
          <w:tcPr>
            <w:tcW w:w="2802" w:type="dxa"/>
            <w:shd w:val="clear" w:color="auto" w:fill="auto"/>
            <w:noWrap/>
            <w:hideMark/>
          </w:tcPr>
          <w:p w:rsidR="00F3024B" w:rsidRPr="00351BDC" w:rsidRDefault="00493FB8" w:rsidP="00573E49">
            <w:pPr>
              <w:pStyle w:val="Prrafodelista"/>
              <w:spacing w:line="250" w:lineRule="exact"/>
              <w:ind w:left="71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202</w:t>
            </w:r>
            <w:r w:rsidR="00AA04A4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</w:tr>
      <w:tr w:rsidR="00F3024B" w:rsidRPr="00F06131" w:rsidTr="000332CF">
        <w:trPr>
          <w:trHeight w:val="240"/>
        </w:trPr>
        <w:tc>
          <w:tcPr>
            <w:tcW w:w="9518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CENTRO CULTURAL DE APIZACO "LA LIBERTAD"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F3024B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3024B" w:rsidRPr="00F06131" w:rsidTr="000332CF">
        <w:trPr>
          <w:trHeight w:val="240"/>
        </w:trPr>
        <w:tc>
          <w:tcPr>
            <w:tcW w:w="9518" w:type="dxa"/>
            <w:shd w:val="clear" w:color="auto" w:fill="auto"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COMISIÓN ESTATAL DE</w:t>
            </w:r>
            <w:r w:rsidR="00AA04A4">
              <w:rPr>
                <w:rFonts w:ascii="Arial" w:hAnsi="Arial" w:cs="Arial"/>
                <w:sz w:val="18"/>
                <w:szCs w:val="18"/>
              </w:rPr>
              <w:t>L</w:t>
            </w:r>
            <w:r w:rsidRPr="00F06131">
              <w:rPr>
                <w:rFonts w:ascii="Arial" w:hAnsi="Arial" w:cs="Arial"/>
                <w:sz w:val="18"/>
                <w:szCs w:val="18"/>
              </w:rPr>
              <w:t xml:space="preserve"> AGUA </w:t>
            </w:r>
            <w:r w:rsidR="00AA04A4">
              <w:rPr>
                <w:rFonts w:ascii="Arial" w:hAnsi="Arial" w:cs="Arial"/>
                <w:sz w:val="18"/>
                <w:szCs w:val="18"/>
              </w:rPr>
              <w:t>Y SANEAMIENTO</w:t>
            </w:r>
            <w:r w:rsidR="00AF36FB">
              <w:rPr>
                <w:rFonts w:ascii="Arial" w:hAnsi="Arial" w:cs="Arial"/>
                <w:sz w:val="18"/>
                <w:szCs w:val="18"/>
              </w:rPr>
              <w:t xml:space="preserve"> DEL ESTADO DE TLAXCALA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F3024B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3024B" w:rsidRPr="00F06131" w:rsidTr="000332CF">
        <w:trPr>
          <w:trHeight w:val="240"/>
        </w:trPr>
        <w:tc>
          <w:tcPr>
            <w:tcW w:w="9518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COLEGIO DE ESTUDIOS CIENTÍFICOS Y TECNOLÓGICOS DEL ESTADO DE TLAXCALA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AF36FB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F36FB">
              <w:rPr>
                <w:rFonts w:ascii="Calibri" w:hAnsi="Calibri"/>
                <w:color w:val="000000"/>
                <w:sz w:val="22"/>
                <w:szCs w:val="22"/>
              </w:rPr>
              <w:t>152,014,558</w:t>
            </w:r>
          </w:p>
        </w:tc>
      </w:tr>
      <w:tr w:rsidR="00F3024B" w:rsidRPr="00F06131" w:rsidTr="000332CF">
        <w:trPr>
          <w:trHeight w:val="240"/>
        </w:trPr>
        <w:tc>
          <w:tcPr>
            <w:tcW w:w="9518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COLEGIO DE BACHILLERES DEL ESTADO DE TLAXCALA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AF36FB" w:rsidP="005E3D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F36FB">
              <w:rPr>
                <w:rFonts w:ascii="Calibri" w:hAnsi="Calibri"/>
                <w:color w:val="000000"/>
                <w:sz w:val="22"/>
                <w:szCs w:val="22"/>
              </w:rPr>
              <w:t>152,023,180</w:t>
            </w:r>
          </w:p>
        </w:tc>
      </w:tr>
      <w:tr w:rsidR="00F3024B" w:rsidRPr="00F06131" w:rsidTr="000332CF">
        <w:trPr>
          <w:trHeight w:val="240"/>
        </w:trPr>
        <w:tc>
          <w:tcPr>
            <w:tcW w:w="9518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lastRenderedPageBreak/>
              <w:t>CONSEJO ESTATAL DE POBLACIÓN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F3024B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3024B" w:rsidRPr="00F06131" w:rsidTr="000332CF">
        <w:trPr>
          <w:trHeight w:val="240"/>
        </w:trPr>
        <w:tc>
          <w:tcPr>
            <w:tcW w:w="9518" w:type="dxa"/>
            <w:shd w:val="clear" w:color="auto" w:fill="auto"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COLEGIO DE TLAXCALA, A.C.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AF36FB" w:rsidP="005E3D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F36FB">
              <w:rPr>
                <w:rFonts w:ascii="Calibri" w:hAnsi="Calibri"/>
                <w:color w:val="000000"/>
                <w:sz w:val="22"/>
                <w:szCs w:val="22"/>
              </w:rPr>
              <w:t>867,420</w:t>
            </w:r>
          </w:p>
        </w:tc>
      </w:tr>
      <w:tr w:rsidR="00F3024B" w:rsidRPr="00F06131" w:rsidTr="000332CF">
        <w:trPr>
          <w:trHeight w:val="240"/>
        </w:trPr>
        <w:tc>
          <w:tcPr>
            <w:tcW w:w="9518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COLEGIO DE EDUCACIÓN PROFESIONAL TÉCNICA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AF36FB" w:rsidP="005E3D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F36FB">
              <w:rPr>
                <w:rFonts w:ascii="Calibri" w:hAnsi="Calibri"/>
                <w:color w:val="000000"/>
                <w:sz w:val="22"/>
                <w:szCs w:val="22"/>
              </w:rPr>
              <w:t>6,468,726</w:t>
            </w:r>
          </w:p>
        </w:tc>
      </w:tr>
      <w:tr w:rsidR="00F3024B" w:rsidRPr="00F06131" w:rsidTr="000332CF">
        <w:trPr>
          <w:trHeight w:val="240"/>
        </w:trPr>
        <w:tc>
          <w:tcPr>
            <w:tcW w:w="9518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COORDINACIÓN DE RADIO, CINE Y TELEVISIÓN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F3024B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3024B" w:rsidRPr="00F06131" w:rsidTr="000332CF">
        <w:trPr>
          <w:trHeight w:val="240"/>
        </w:trPr>
        <w:tc>
          <w:tcPr>
            <w:tcW w:w="9518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CENTRO DE REHABILITACIÓN INTEGRAL Y ESCUELA EN TERAPIA FÍSICA Y REHABILITACION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F3024B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3024B" w:rsidRPr="00F06131" w:rsidTr="000332CF">
        <w:trPr>
          <w:trHeight w:val="240"/>
        </w:trPr>
        <w:tc>
          <w:tcPr>
            <w:tcW w:w="9518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SISTEMA ESTATAL PARA EL DESARROLLO INTEGRAL DE LA FAMILIA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AF36FB" w:rsidP="005E3D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F36FB">
              <w:rPr>
                <w:rFonts w:ascii="Calibri" w:hAnsi="Calibri"/>
                <w:color w:val="000000"/>
                <w:sz w:val="22"/>
                <w:szCs w:val="22"/>
              </w:rPr>
              <w:t>101,159,807</w:t>
            </w:r>
          </w:p>
        </w:tc>
      </w:tr>
      <w:tr w:rsidR="00F3024B" w:rsidRPr="00F06131" w:rsidTr="000332CF">
        <w:trPr>
          <w:trHeight w:val="240"/>
        </w:trPr>
        <w:tc>
          <w:tcPr>
            <w:tcW w:w="9518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FIDEICOMISO DE LA CIUDAD INDUSTRIAL XICO</w:t>
            </w:r>
            <w:r w:rsidR="00704717">
              <w:rPr>
                <w:rFonts w:ascii="Arial" w:hAnsi="Arial" w:cs="Arial"/>
                <w:sz w:val="18"/>
                <w:szCs w:val="18"/>
              </w:rPr>
              <w:t>H</w:t>
            </w:r>
            <w:r w:rsidRPr="00F06131">
              <w:rPr>
                <w:rFonts w:ascii="Arial" w:hAnsi="Arial" w:cs="Arial"/>
                <w:sz w:val="18"/>
                <w:szCs w:val="18"/>
              </w:rPr>
              <w:t>TENCATL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AF36FB" w:rsidP="005E3D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F36FB">
              <w:rPr>
                <w:rFonts w:ascii="Calibri" w:hAnsi="Calibri"/>
                <w:color w:val="000000"/>
                <w:sz w:val="22"/>
                <w:szCs w:val="22"/>
              </w:rPr>
              <w:t>116,934,146</w:t>
            </w:r>
          </w:p>
        </w:tc>
      </w:tr>
      <w:tr w:rsidR="00F3024B" w:rsidRPr="00F06131" w:rsidTr="000332CF">
        <w:trPr>
          <w:trHeight w:val="240"/>
        </w:trPr>
        <w:tc>
          <w:tcPr>
            <w:tcW w:w="9518" w:type="dxa"/>
            <w:shd w:val="clear" w:color="auto" w:fill="auto"/>
            <w:hideMark/>
          </w:tcPr>
          <w:p w:rsidR="00F3024B" w:rsidRPr="00F06131" w:rsidRDefault="00E46516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6516">
              <w:rPr>
                <w:rFonts w:ascii="Arial" w:hAnsi="Arial" w:cs="Arial"/>
                <w:sz w:val="18"/>
                <w:szCs w:val="18"/>
              </w:rPr>
              <w:t>COMISIÓN EJECUTIVA DE ATENCIÓN A VICTIMAS Y OFENDIDOS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AF36FB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F36FB">
              <w:rPr>
                <w:rFonts w:ascii="Calibri" w:hAnsi="Calibri"/>
                <w:color w:val="000000"/>
                <w:sz w:val="22"/>
                <w:szCs w:val="22"/>
              </w:rPr>
              <w:t>3,324,187</w:t>
            </w:r>
          </w:p>
        </w:tc>
      </w:tr>
      <w:tr w:rsidR="00F3024B" w:rsidRPr="00F06131" w:rsidTr="000332CF">
        <w:trPr>
          <w:trHeight w:val="240"/>
        </w:trPr>
        <w:tc>
          <w:tcPr>
            <w:tcW w:w="9518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FONDO MACRO PARA EL DESARROLLO INTEGRAL DE TLAXCALA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F3024B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3024B" w:rsidRPr="00F06131" w:rsidTr="000332CF">
        <w:trPr>
          <w:trHeight w:val="240"/>
        </w:trPr>
        <w:tc>
          <w:tcPr>
            <w:tcW w:w="9518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DEL DEPORTE DEL ESTADO DE TLAXCALA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AF36FB" w:rsidP="005E3D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F36FB">
              <w:rPr>
                <w:rFonts w:ascii="Calibri" w:hAnsi="Calibri"/>
                <w:color w:val="000000"/>
                <w:sz w:val="22"/>
                <w:szCs w:val="22"/>
              </w:rPr>
              <w:t>4,560,940</w:t>
            </w:r>
          </w:p>
        </w:tc>
      </w:tr>
      <w:tr w:rsidR="00F3024B" w:rsidRPr="00F06131" w:rsidTr="000332CF">
        <w:trPr>
          <w:trHeight w:val="240"/>
        </w:trPr>
        <w:tc>
          <w:tcPr>
            <w:tcW w:w="9518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TLAXCALTECA DE INFRAESTRUCTURA FISICA EDUCATIVA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AF36FB" w:rsidP="005E3D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F36FB">
              <w:rPr>
                <w:rFonts w:ascii="Calibri" w:hAnsi="Calibri"/>
                <w:color w:val="000000"/>
                <w:sz w:val="22"/>
                <w:szCs w:val="22"/>
              </w:rPr>
              <w:t>45,151,976</w:t>
            </w:r>
          </w:p>
        </w:tc>
      </w:tr>
      <w:tr w:rsidR="00F3024B" w:rsidRPr="00F06131" w:rsidTr="000332CF">
        <w:trPr>
          <w:trHeight w:val="240"/>
        </w:trPr>
        <w:tc>
          <w:tcPr>
            <w:tcW w:w="9518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TLAXCALTECA PARA LA EDUCACIÓN DE LOS ADULTOS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F3024B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3024B" w:rsidRPr="00F06131" w:rsidTr="000332CF">
        <w:trPr>
          <w:trHeight w:val="240"/>
        </w:trPr>
        <w:tc>
          <w:tcPr>
            <w:tcW w:w="9518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TLAXCALTECA DE LA JUVENTUD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F3024B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3024B" w:rsidRPr="00F06131" w:rsidTr="000332CF">
        <w:trPr>
          <w:trHeight w:val="240"/>
        </w:trPr>
        <w:tc>
          <w:tcPr>
            <w:tcW w:w="9518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 xml:space="preserve">INSTITUTO </w:t>
            </w:r>
            <w:r w:rsidR="00F94E86">
              <w:rPr>
                <w:rFonts w:ascii="Arial" w:hAnsi="Arial" w:cs="Arial"/>
                <w:sz w:val="18"/>
                <w:szCs w:val="18"/>
              </w:rPr>
              <w:t>DE</w:t>
            </w:r>
            <w:r w:rsidRPr="00F06131">
              <w:rPr>
                <w:rFonts w:ascii="Arial" w:hAnsi="Arial" w:cs="Arial"/>
                <w:sz w:val="18"/>
                <w:szCs w:val="18"/>
              </w:rPr>
              <w:t xml:space="preserve"> CAPACITACIÓN PARA EL TRABAJO DEL ESTADO DE TLAXCALA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AF36FB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F36FB">
              <w:rPr>
                <w:rFonts w:ascii="Calibri" w:hAnsi="Calibri"/>
                <w:color w:val="000000"/>
                <w:sz w:val="22"/>
                <w:szCs w:val="22"/>
              </w:rPr>
              <w:t>35,750,609</w:t>
            </w:r>
          </w:p>
        </w:tc>
      </w:tr>
      <w:tr w:rsidR="00F3024B" w:rsidRPr="00F06131" w:rsidTr="000332CF">
        <w:trPr>
          <w:trHeight w:val="240"/>
        </w:trPr>
        <w:tc>
          <w:tcPr>
            <w:tcW w:w="9518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TECNOLÓGICO SUPERIOR DE TLAXCO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AF36FB" w:rsidP="005E3D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F36FB">
              <w:rPr>
                <w:rFonts w:ascii="Calibri" w:hAnsi="Calibri"/>
                <w:color w:val="000000"/>
                <w:sz w:val="22"/>
                <w:szCs w:val="22"/>
              </w:rPr>
              <w:t>22,582,579</w:t>
            </w:r>
          </w:p>
        </w:tc>
      </w:tr>
      <w:tr w:rsidR="00F3024B" w:rsidRPr="00F06131" w:rsidTr="000332CF">
        <w:trPr>
          <w:trHeight w:val="240"/>
        </w:trPr>
        <w:tc>
          <w:tcPr>
            <w:tcW w:w="9518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DE CATASTRO DE TLAXCALA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F3024B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3024B" w:rsidRPr="00F06131" w:rsidTr="000332CF">
        <w:trPr>
          <w:trHeight w:val="240"/>
        </w:trPr>
        <w:tc>
          <w:tcPr>
            <w:tcW w:w="9518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O.P.D. SALUD DE TLAXCALA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776334" w:rsidP="00351BD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6334">
              <w:rPr>
                <w:rFonts w:ascii="Calibri" w:hAnsi="Calibri"/>
                <w:color w:val="000000"/>
                <w:sz w:val="22"/>
                <w:szCs w:val="22"/>
              </w:rPr>
              <w:t>2,649,704,638</w:t>
            </w:r>
          </w:p>
        </w:tc>
      </w:tr>
      <w:tr w:rsidR="00F3024B" w:rsidRPr="00F06131" w:rsidTr="000332CF">
        <w:trPr>
          <w:trHeight w:val="240"/>
        </w:trPr>
        <w:tc>
          <w:tcPr>
            <w:tcW w:w="9518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DIRECCIÓN DE PENSIONES CIVILES DEL ESTADO DE TLAXCALA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F3024B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3024B" w:rsidRPr="00F06131" w:rsidTr="000332CF">
        <w:trPr>
          <w:trHeight w:val="240"/>
        </w:trPr>
        <w:tc>
          <w:tcPr>
            <w:tcW w:w="9518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UNIVERSIDAD POLITÉCNICA DE TLAXCALA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AF36FB" w:rsidP="005E3D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F36FB">
              <w:rPr>
                <w:rFonts w:ascii="Calibri" w:hAnsi="Calibri"/>
                <w:color w:val="000000"/>
                <w:sz w:val="22"/>
                <w:szCs w:val="22"/>
              </w:rPr>
              <w:t>332,015,868</w:t>
            </w:r>
          </w:p>
        </w:tc>
      </w:tr>
      <w:tr w:rsidR="00F3024B" w:rsidRPr="00F06131" w:rsidTr="000332CF">
        <w:trPr>
          <w:trHeight w:val="240"/>
        </w:trPr>
        <w:tc>
          <w:tcPr>
            <w:tcW w:w="9518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UNIDAD DE SERVICIOS EDUCATIVOS DEL ESTADO DE TLAXCALA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AF36FB" w:rsidP="005E3D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F36FB">
              <w:rPr>
                <w:rFonts w:ascii="Calibri" w:hAnsi="Calibri"/>
                <w:color w:val="000000"/>
                <w:sz w:val="22"/>
                <w:szCs w:val="22"/>
              </w:rPr>
              <w:t>444,159,847</w:t>
            </w:r>
          </w:p>
        </w:tc>
      </w:tr>
      <w:tr w:rsidR="00F3024B" w:rsidRPr="00F06131" w:rsidTr="0037349E">
        <w:trPr>
          <w:trHeight w:val="240"/>
        </w:trPr>
        <w:tc>
          <w:tcPr>
            <w:tcW w:w="9518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UNIVERSIDAD TECNOLÓGICA DE TLAXCALA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AF36FB" w:rsidP="005E3D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F36FB">
              <w:rPr>
                <w:rFonts w:ascii="Calibri" w:hAnsi="Calibri"/>
                <w:color w:val="000000"/>
                <w:sz w:val="22"/>
                <w:szCs w:val="22"/>
              </w:rPr>
              <w:t>62,376,917</w:t>
            </w:r>
          </w:p>
        </w:tc>
      </w:tr>
      <w:tr w:rsidR="00F3024B" w:rsidRPr="00F06131" w:rsidTr="0037349E">
        <w:trPr>
          <w:trHeight w:val="240"/>
        </w:trPr>
        <w:tc>
          <w:tcPr>
            <w:tcW w:w="9518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U</w:t>
            </w:r>
            <w:r w:rsidR="00155AEB">
              <w:rPr>
                <w:rFonts w:ascii="Arial" w:hAnsi="Arial" w:cs="Arial"/>
                <w:sz w:val="18"/>
                <w:szCs w:val="18"/>
              </w:rPr>
              <w:t>NIVERS</w:t>
            </w:r>
            <w:r w:rsidRPr="00F06131">
              <w:rPr>
                <w:rFonts w:ascii="Arial" w:hAnsi="Arial" w:cs="Arial"/>
                <w:sz w:val="18"/>
                <w:szCs w:val="18"/>
              </w:rPr>
              <w:t>IDAD POLITECNICA DE TLAXCALA REGION PONIENTE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AF36FB" w:rsidP="005E3D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F36FB">
              <w:rPr>
                <w:rFonts w:ascii="Calibri" w:hAnsi="Calibri"/>
                <w:color w:val="000000"/>
                <w:sz w:val="22"/>
                <w:szCs w:val="22"/>
              </w:rPr>
              <w:t>43,690,207</w:t>
            </w:r>
          </w:p>
        </w:tc>
      </w:tr>
      <w:tr w:rsidR="00F94E86" w:rsidRPr="00F06131" w:rsidTr="0037349E">
        <w:trPr>
          <w:trHeight w:val="240"/>
        </w:trPr>
        <w:tc>
          <w:tcPr>
            <w:tcW w:w="9518" w:type="dxa"/>
            <w:shd w:val="clear" w:color="auto" w:fill="auto"/>
          </w:tcPr>
          <w:p w:rsidR="00F94E86" w:rsidRPr="00F06131" w:rsidRDefault="00F94E86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CENTRO DE CONCILIACION LABORAL DEL ESTADO DE TLAXCALA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E86" w:rsidRPr="00F94E86" w:rsidRDefault="00F94E86" w:rsidP="005E3D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411153" w:rsidRDefault="00411153" w:rsidP="003D52C5">
      <w:pPr>
        <w:pStyle w:val="Prrafodelista"/>
        <w:spacing w:line="250" w:lineRule="exact"/>
        <w:ind w:left="714"/>
        <w:jc w:val="both"/>
        <w:rPr>
          <w:rFonts w:ascii="Arial" w:hAnsi="Arial" w:cs="Arial"/>
          <w:b/>
          <w:sz w:val="18"/>
          <w:szCs w:val="18"/>
        </w:rPr>
      </w:pPr>
    </w:p>
    <w:p w:rsidR="004F6B5F" w:rsidRDefault="004F6B5F" w:rsidP="00C407EB">
      <w:pPr>
        <w:spacing w:line="250" w:lineRule="exact"/>
        <w:jc w:val="both"/>
        <w:rPr>
          <w:rFonts w:ascii="Arial" w:hAnsi="Arial" w:cs="Arial"/>
          <w:sz w:val="18"/>
          <w:szCs w:val="18"/>
        </w:rPr>
      </w:pPr>
    </w:p>
    <w:p w:rsidR="00AF36FB" w:rsidRPr="00C407EB" w:rsidRDefault="00AF36FB" w:rsidP="00C407EB">
      <w:pPr>
        <w:spacing w:line="250" w:lineRule="exact"/>
        <w:jc w:val="both"/>
        <w:rPr>
          <w:rFonts w:ascii="Arial" w:hAnsi="Arial" w:cs="Arial"/>
          <w:sz w:val="18"/>
          <w:szCs w:val="18"/>
        </w:rPr>
      </w:pPr>
    </w:p>
    <w:p w:rsidR="004F6B5F" w:rsidRPr="00F94E86" w:rsidRDefault="004F6B5F" w:rsidP="004F6B5F">
      <w:pPr>
        <w:pStyle w:val="Prrafodelista"/>
        <w:numPr>
          <w:ilvl w:val="0"/>
          <w:numId w:val="19"/>
        </w:numPr>
        <w:spacing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</w:t>
      </w:r>
      <w:r w:rsidRPr="001F38EF">
        <w:rPr>
          <w:rFonts w:ascii="Arial" w:hAnsi="Arial" w:cs="Arial"/>
          <w:sz w:val="18"/>
          <w:szCs w:val="18"/>
        </w:rPr>
        <w:t xml:space="preserve">l </w:t>
      </w:r>
      <w:r>
        <w:rPr>
          <w:rFonts w:ascii="Arial" w:hAnsi="Arial" w:cs="Arial"/>
          <w:sz w:val="18"/>
          <w:szCs w:val="18"/>
        </w:rPr>
        <w:t>C</w:t>
      </w:r>
      <w:r w:rsidRPr="001F38EF">
        <w:rPr>
          <w:rFonts w:ascii="Arial" w:hAnsi="Arial" w:cs="Arial"/>
          <w:sz w:val="18"/>
          <w:szCs w:val="18"/>
        </w:rPr>
        <w:t xml:space="preserve">entro de </w:t>
      </w:r>
      <w:r>
        <w:rPr>
          <w:rFonts w:ascii="Arial" w:hAnsi="Arial" w:cs="Arial"/>
          <w:sz w:val="18"/>
          <w:szCs w:val="18"/>
        </w:rPr>
        <w:t>R</w:t>
      </w:r>
      <w:r w:rsidRPr="001F38EF">
        <w:rPr>
          <w:rFonts w:ascii="Arial" w:hAnsi="Arial" w:cs="Arial"/>
          <w:sz w:val="18"/>
          <w:szCs w:val="18"/>
        </w:rPr>
        <w:t xml:space="preserve">ehabilitación </w:t>
      </w:r>
      <w:r>
        <w:rPr>
          <w:rFonts w:ascii="Arial" w:hAnsi="Arial" w:cs="Arial"/>
          <w:sz w:val="18"/>
          <w:szCs w:val="18"/>
        </w:rPr>
        <w:t>I</w:t>
      </w:r>
      <w:r w:rsidRPr="001F38EF">
        <w:rPr>
          <w:rFonts w:ascii="Arial" w:hAnsi="Arial" w:cs="Arial"/>
          <w:sz w:val="18"/>
          <w:szCs w:val="18"/>
        </w:rPr>
        <w:t xml:space="preserve">ntegral y </w:t>
      </w:r>
      <w:r>
        <w:rPr>
          <w:rFonts w:ascii="Arial" w:hAnsi="Arial" w:cs="Arial"/>
          <w:sz w:val="18"/>
          <w:szCs w:val="18"/>
        </w:rPr>
        <w:t>E</w:t>
      </w:r>
      <w:r w:rsidRPr="001F38EF">
        <w:rPr>
          <w:rFonts w:ascii="Arial" w:hAnsi="Arial" w:cs="Arial"/>
          <w:sz w:val="18"/>
          <w:szCs w:val="18"/>
        </w:rPr>
        <w:t xml:space="preserve">scuela en </w:t>
      </w:r>
      <w:r>
        <w:rPr>
          <w:rFonts w:ascii="Arial" w:hAnsi="Arial" w:cs="Arial"/>
          <w:sz w:val="18"/>
          <w:szCs w:val="18"/>
        </w:rPr>
        <w:t>T</w:t>
      </w:r>
      <w:r w:rsidRPr="001F38EF">
        <w:rPr>
          <w:rFonts w:ascii="Arial" w:hAnsi="Arial" w:cs="Arial"/>
          <w:sz w:val="18"/>
          <w:szCs w:val="18"/>
        </w:rPr>
        <w:t xml:space="preserve">erapia </w:t>
      </w:r>
      <w:r>
        <w:rPr>
          <w:rFonts w:ascii="Arial" w:hAnsi="Arial" w:cs="Arial"/>
          <w:sz w:val="18"/>
          <w:szCs w:val="18"/>
        </w:rPr>
        <w:t>F</w:t>
      </w:r>
      <w:r w:rsidRPr="001F38EF">
        <w:rPr>
          <w:rFonts w:ascii="Arial" w:hAnsi="Arial" w:cs="Arial"/>
          <w:sz w:val="18"/>
          <w:szCs w:val="18"/>
        </w:rPr>
        <w:t xml:space="preserve">ísica y </w:t>
      </w:r>
      <w:r>
        <w:rPr>
          <w:rFonts w:ascii="Arial" w:hAnsi="Arial" w:cs="Arial"/>
          <w:sz w:val="18"/>
          <w:szCs w:val="18"/>
        </w:rPr>
        <w:t>R</w:t>
      </w:r>
      <w:r w:rsidRPr="001F38EF">
        <w:rPr>
          <w:rFonts w:ascii="Arial" w:hAnsi="Arial" w:cs="Arial"/>
          <w:sz w:val="18"/>
          <w:szCs w:val="18"/>
        </w:rPr>
        <w:t xml:space="preserve">ehabilitación consolida su información con el </w:t>
      </w:r>
      <w:r>
        <w:rPr>
          <w:rFonts w:ascii="Arial" w:hAnsi="Arial" w:cs="Arial"/>
          <w:sz w:val="18"/>
          <w:szCs w:val="18"/>
        </w:rPr>
        <w:t>OPD S</w:t>
      </w:r>
      <w:r w:rsidRPr="001F38EF">
        <w:rPr>
          <w:rFonts w:ascii="Arial" w:hAnsi="Arial" w:cs="Arial"/>
          <w:sz w:val="18"/>
          <w:szCs w:val="18"/>
        </w:rPr>
        <w:t xml:space="preserve">alud de </w:t>
      </w:r>
      <w:r>
        <w:rPr>
          <w:rFonts w:ascii="Arial" w:hAnsi="Arial" w:cs="Arial"/>
          <w:sz w:val="18"/>
          <w:szCs w:val="18"/>
        </w:rPr>
        <w:t>T</w:t>
      </w:r>
      <w:r w:rsidRPr="001F38EF">
        <w:rPr>
          <w:rFonts w:ascii="Arial" w:hAnsi="Arial" w:cs="Arial"/>
          <w:sz w:val="18"/>
          <w:szCs w:val="18"/>
        </w:rPr>
        <w:t>lax</w:t>
      </w:r>
      <w:r w:rsidRPr="00F94E86">
        <w:rPr>
          <w:rFonts w:ascii="Arial" w:hAnsi="Arial" w:cs="Arial"/>
          <w:sz w:val="18"/>
          <w:szCs w:val="18"/>
        </w:rPr>
        <w:t>cala.</w:t>
      </w:r>
    </w:p>
    <w:p w:rsidR="001E1E1F" w:rsidRPr="00F94E86" w:rsidRDefault="004F6B5F" w:rsidP="004F6B5F">
      <w:pPr>
        <w:pStyle w:val="Prrafodelista"/>
        <w:numPr>
          <w:ilvl w:val="0"/>
          <w:numId w:val="19"/>
        </w:numPr>
        <w:spacing w:before="80" w:line="250" w:lineRule="exact"/>
        <w:contextualSpacing w:val="0"/>
        <w:jc w:val="both"/>
        <w:rPr>
          <w:rFonts w:ascii="Arial" w:hAnsi="Arial" w:cs="Arial"/>
          <w:b/>
          <w:sz w:val="18"/>
          <w:szCs w:val="18"/>
        </w:rPr>
      </w:pPr>
      <w:r w:rsidRPr="00F94E86">
        <w:rPr>
          <w:rFonts w:ascii="Arial" w:hAnsi="Arial" w:cs="Arial"/>
          <w:sz w:val="18"/>
          <w:szCs w:val="18"/>
        </w:rPr>
        <w:t>La Dirección de Pensiones Civiles de Tlaxcala opera con recursos provenientes de las aportaciones que realizan los beneficiarios y las aportaciones patronales que realiza el Gobierno del Estado de Tlaxcala, al 3</w:t>
      </w:r>
      <w:r w:rsidR="00CA2908">
        <w:rPr>
          <w:rFonts w:ascii="Arial" w:hAnsi="Arial" w:cs="Arial"/>
          <w:sz w:val="18"/>
          <w:szCs w:val="18"/>
        </w:rPr>
        <w:t>1</w:t>
      </w:r>
      <w:r w:rsidRPr="00F94E86">
        <w:rPr>
          <w:rFonts w:ascii="Arial" w:hAnsi="Arial" w:cs="Arial"/>
          <w:sz w:val="18"/>
          <w:szCs w:val="18"/>
        </w:rPr>
        <w:t xml:space="preserve"> de </w:t>
      </w:r>
      <w:r w:rsidR="00AA04A4">
        <w:rPr>
          <w:rFonts w:ascii="Arial" w:hAnsi="Arial" w:cs="Arial"/>
          <w:sz w:val="18"/>
          <w:szCs w:val="18"/>
        </w:rPr>
        <w:t>marzo</w:t>
      </w:r>
      <w:r w:rsidRPr="00F94E86">
        <w:rPr>
          <w:rFonts w:ascii="Arial" w:hAnsi="Arial" w:cs="Arial"/>
          <w:sz w:val="18"/>
          <w:szCs w:val="18"/>
        </w:rPr>
        <w:t xml:space="preserve"> presenta saldo en</w:t>
      </w:r>
      <w:r w:rsidR="001E1E1F" w:rsidRPr="00F94E86">
        <w:rPr>
          <w:rFonts w:ascii="Arial" w:hAnsi="Arial" w:cs="Arial"/>
          <w:sz w:val="18"/>
          <w:szCs w:val="18"/>
        </w:rPr>
        <w:t xml:space="preserve"> B</w:t>
      </w:r>
      <w:r w:rsidRPr="00F94E86">
        <w:rPr>
          <w:rFonts w:ascii="Arial" w:hAnsi="Arial" w:cs="Arial"/>
          <w:sz w:val="18"/>
          <w:szCs w:val="18"/>
        </w:rPr>
        <w:t>ienes</w:t>
      </w:r>
      <w:r w:rsidR="001E1E1F" w:rsidRPr="00F94E86">
        <w:rPr>
          <w:rFonts w:ascii="Arial" w:hAnsi="Arial" w:cs="Arial"/>
          <w:sz w:val="18"/>
          <w:szCs w:val="18"/>
        </w:rPr>
        <w:t xml:space="preserve"> I</w:t>
      </w:r>
      <w:r w:rsidRPr="00F94E86">
        <w:rPr>
          <w:rFonts w:ascii="Arial" w:hAnsi="Arial" w:cs="Arial"/>
          <w:sz w:val="18"/>
          <w:szCs w:val="18"/>
        </w:rPr>
        <w:t>nmuebles por</w:t>
      </w:r>
      <w:r w:rsidR="001E1E1F" w:rsidRPr="00F94E86">
        <w:rPr>
          <w:rFonts w:ascii="Arial" w:hAnsi="Arial" w:cs="Arial"/>
          <w:sz w:val="18"/>
          <w:szCs w:val="18"/>
        </w:rPr>
        <w:t xml:space="preserve"> </w:t>
      </w:r>
      <w:r w:rsidR="00A44D8F" w:rsidRPr="009A3363">
        <w:rPr>
          <w:rFonts w:ascii="Arial" w:hAnsi="Arial" w:cs="Arial"/>
          <w:sz w:val="18"/>
          <w:szCs w:val="18"/>
        </w:rPr>
        <w:t>$</w:t>
      </w:r>
      <w:r w:rsidR="00F94E86" w:rsidRPr="00685519">
        <w:rPr>
          <w:rFonts w:ascii="Arial" w:hAnsi="Arial" w:cs="Arial"/>
          <w:sz w:val="18"/>
          <w:szCs w:val="18"/>
        </w:rPr>
        <w:t>32,</w:t>
      </w:r>
      <w:r w:rsidR="00E324DF" w:rsidRPr="00685519">
        <w:rPr>
          <w:rFonts w:ascii="Arial" w:hAnsi="Arial" w:cs="Arial"/>
          <w:sz w:val="18"/>
          <w:szCs w:val="18"/>
        </w:rPr>
        <w:t>504,307</w:t>
      </w:r>
      <w:r w:rsidR="009A3363" w:rsidRPr="00685519">
        <w:rPr>
          <w:rFonts w:ascii="Arial" w:hAnsi="Arial" w:cs="Arial"/>
          <w:sz w:val="18"/>
          <w:szCs w:val="18"/>
        </w:rPr>
        <w:t>.00</w:t>
      </w:r>
    </w:p>
    <w:p w:rsidR="004F5206" w:rsidRDefault="004F5206" w:rsidP="00BD285A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  <w:sz w:val="18"/>
          <w:szCs w:val="18"/>
        </w:rPr>
      </w:pPr>
    </w:p>
    <w:p w:rsidR="00BB681C" w:rsidRDefault="00BB681C" w:rsidP="00BD285A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  <w:sz w:val="18"/>
          <w:szCs w:val="18"/>
        </w:rPr>
      </w:pPr>
    </w:p>
    <w:p w:rsidR="00AF36FB" w:rsidRDefault="00AF36FB" w:rsidP="00BD285A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  <w:sz w:val="18"/>
          <w:szCs w:val="18"/>
        </w:rPr>
      </w:pPr>
    </w:p>
    <w:p w:rsidR="00AF36FB" w:rsidRDefault="00AF36FB" w:rsidP="00BD285A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  <w:sz w:val="18"/>
          <w:szCs w:val="18"/>
        </w:rPr>
      </w:pPr>
    </w:p>
    <w:p w:rsidR="00A32341" w:rsidRDefault="00A32341" w:rsidP="00BD285A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  <w:sz w:val="18"/>
          <w:szCs w:val="18"/>
        </w:rPr>
      </w:pPr>
    </w:p>
    <w:p w:rsidR="00411153" w:rsidRPr="004558C9" w:rsidRDefault="00411153" w:rsidP="00BD285A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  <w:sz w:val="18"/>
          <w:szCs w:val="18"/>
        </w:rPr>
      </w:pPr>
      <w:r w:rsidRPr="004558C9">
        <w:rPr>
          <w:rFonts w:ascii="Arial" w:hAnsi="Arial" w:cs="Arial"/>
          <w:sz w:val="18"/>
          <w:szCs w:val="18"/>
        </w:rPr>
        <w:t>A continuación, se presenta la integración de los bienes muebles al 3</w:t>
      </w:r>
      <w:r w:rsidR="00CA2908">
        <w:rPr>
          <w:rFonts w:ascii="Arial" w:hAnsi="Arial" w:cs="Arial"/>
          <w:sz w:val="18"/>
          <w:szCs w:val="18"/>
        </w:rPr>
        <w:t>1</w:t>
      </w:r>
      <w:r w:rsidRPr="004558C9">
        <w:rPr>
          <w:rFonts w:ascii="Arial" w:hAnsi="Arial" w:cs="Arial"/>
          <w:sz w:val="18"/>
          <w:szCs w:val="18"/>
        </w:rPr>
        <w:t xml:space="preserve"> de </w:t>
      </w:r>
      <w:r w:rsidR="00096B98">
        <w:rPr>
          <w:rFonts w:ascii="Arial" w:hAnsi="Arial" w:cs="Arial"/>
          <w:sz w:val="18"/>
          <w:szCs w:val="18"/>
        </w:rPr>
        <w:t>marzo</w:t>
      </w:r>
      <w:r w:rsidR="0037349E">
        <w:rPr>
          <w:rFonts w:ascii="Arial" w:hAnsi="Arial" w:cs="Arial"/>
          <w:sz w:val="18"/>
          <w:szCs w:val="18"/>
        </w:rPr>
        <w:t xml:space="preserve"> </w:t>
      </w:r>
      <w:r w:rsidR="00493FB8">
        <w:rPr>
          <w:rFonts w:ascii="Arial" w:hAnsi="Arial" w:cs="Arial"/>
          <w:sz w:val="18"/>
          <w:szCs w:val="18"/>
        </w:rPr>
        <w:t>de</w:t>
      </w:r>
      <w:r w:rsidR="00321613">
        <w:rPr>
          <w:rFonts w:ascii="Arial" w:hAnsi="Arial" w:cs="Arial"/>
          <w:sz w:val="18"/>
          <w:szCs w:val="18"/>
        </w:rPr>
        <w:t>l</w:t>
      </w:r>
      <w:r w:rsidR="00493FB8">
        <w:rPr>
          <w:rFonts w:ascii="Arial" w:hAnsi="Arial" w:cs="Arial"/>
          <w:sz w:val="18"/>
          <w:szCs w:val="18"/>
        </w:rPr>
        <w:t xml:space="preserve"> 202</w:t>
      </w:r>
      <w:r w:rsidR="00096B98">
        <w:rPr>
          <w:rFonts w:ascii="Arial" w:hAnsi="Arial" w:cs="Arial"/>
          <w:sz w:val="18"/>
          <w:szCs w:val="18"/>
        </w:rPr>
        <w:t>3</w:t>
      </w:r>
      <w:r w:rsidRPr="004558C9">
        <w:rPr>
          <w:rFonts w:ascii="Arial" w:hAnsi="Arial" w:cs="Arial"/>
          <w:sz w:val="18"/>
          <w:szCs w:val="18"/>
        </w:rPr>
        <w:t>:</w:t>
      </w:r>
    </w:p>
    <w:p w:rsidR="00411153" w:rsidRDefault="00411153" w:rsidP="003D52C5">
      <w:pPr>
        <w:autoSpaceDE w:val="0"/>
        <w:autoSpaceDN w:val="0"/>
        <w:adjustRightInd w:val="0"/>
        <w:spacing w:before="240" w:after="40"/>
        <w:jc w:val="center"/>
        <w:rPr>
          <w:rFonts w:ascii="Arial" w:hAnsi="Arial" w:cs="Arial"/>
          <w:b/>
          <w:sz w:val="18"/>
          <w:szCs w:val="18"/>
        </w:rPr>
      </w:pPr>
      <w:r w:rsidRPr="004558C9">
        <w:rPr>
          <w:rFonts w:ascii="Arial" w:hAnsi="Arial" w:cs="Arial"/>
          <w:b/>
          <w:sz w:val="18"/>
          <w:szCs w:val="18"/>
        </w:rPr>
        <w:t>(Pesos)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99"/>
        <w:gridCol w:w="2662"/>
      </w:tblGrid>
      <w:tr w:rsidR="00F3024B" w:rsidRPr="00F06131" w:rsidTr="000332CF">
        <w:trPr>
          <w:trHeight w:val="225"/>
        </w:trPr>
        <w:tc>
          <w:tcPr>
            <w:tcW w:w="9799" w:type="dxa"/>
            <w:shd w:val="clear" w:color="auto" w:fill="auto"/>
            <w:noWrap/>
            <w:hideMark/>
          </w:tcPr>
          <w:p w:rsidR="00F3024B" w:rsidRPr="001E1E1F" w:rsidRDefault="00F3024B" w:rsidP="00F3024B">
            <w:pPr>
              <w:pStyle w:val="Prrafodelista"/>
              <w:spacing w:line="250" w:lineRule="exact"/>
              <w:ind w:left="71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E1E1F">
              <w:rPr>
                <w:rFonts w:ascii="Arial" w:hAnsi="Arial" w:cs="Arial"/>
                <w:b/>
                <w:bCs/>
                <w:sz w:val="18"/>
                <w:szCs w:val="18"/>
              </w:rPr>
              <w:t>DEPENDENCIA</w:t>
            </w:r>
          </w:p>
        </w:tc>
        <w:tc>
          <w:tcPr>
            <w:tcW w:w="2662" w:type="dxa"/>
            <w:shd w:val="clear" w:color="auto" w:fill="auto"/>
            <w:noWrap/>
            <w:hideMark/>
          </w:tcPr>
          <w:p w:rsidR="00F3024B" w:rsidRPr="001E1E1F" w:rsidRDefault="00493FB8" w:rsidP="000E3799">
            <w:pPr>
              <w:pStyle w:val="Prrafodelista"/>
              <w:spacing w:line="250" w:lineRule="exact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202</w:t>
            </w:r>
            <w:r w:rsidR="00096B98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</w:tr>
      <w:tr w:rsidR="00F3024B" w:rsidRPr="00F06131" w:rsidTr="000332CF">
        <w:trPr>
          <w:trHeight w:val="240"/>
        </w:trPr>
        <w:tc>
          <w:tcPr>
            <w:tcW w:w="9799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CENTRO CULTURAL DE APIZACO "LA LIBERTAD"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F3024B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3024B" w:rsidRPr="00F06131" w:rsidTr="000332CF">
        <w:trPr>
          <w:trHeight w:val="240"/>
        </w:trPr>
        <w:tc>
          <w:tcPr>
            <w:tcW w:w="9799" w:type="dxa"/>
            <w:shd w:val="clear" w:color="auto" w:fill="auto"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COMISIÓN ESTATAL DE</w:t>
            </w:r>
            <w:r w:rsidR="00096B98">
              <w:rPr>
                <w:rFonts w:ascii="Arial" w:hAnsi="Arial" w:cs="Arial"/>
                <w:sz w:val="18"/>
                <w:szCs w:val="18"/>
              </w:rPr>
              <w:t>L</w:t>
            </w:r>
            <w:r w:rsidRPr="00F06131">
              <w:rPr>
                <w:rFonts w:ascii="Arial" w:hAnsi="Arial" w:cs="Arial"/>
                <w:sz w:val="18"/>
                <w:szCs w:val="18"/>
              </w:rPr>
              <w:t xml:space="preserve"> AGUA </w:t>
            </w:r>
            <w:r w:rsidR="00096B98">
              <w:rPr>
                <w:rFonts w:ascii="Arial" w:hAnsi="Arial" w:cs="Arial"/>
                <w:sz w:val="18"/>
                <w:szCs w:val="18"/>
              </w:rPr>
              <w:t>Y SANEAMIENTO</w:t>
            </w:r>
            <w:r w:rsidR="00A32341">
              <w:rPr>
                <w:rFonts w:ascii="Arial" w:hAnsi="Arial" w:cs="Arial"/>
                <w:sz w:val="18"/>
                <w:szCs w:val="18"/>
              </w:rPr>
              <w:t xml:space="preserve"> DEL ESTADO DE TLAXCALA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A32341" w:rsidP="007F2F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32341">
              <w:rPr>
                <w:rFonts w:ascii="Calibri" w:hAnsi="Calibri"/>
                <w:color w:val="000000"/>
                <w:sz w:val="22"/>
                <w:szCs w:val="22"/>
              </w:rPr>
              <w:t>15,235,811</w:t>
            </w:r>
          </w:p>
        </w:tc>
      </w:tr>
      <w:tr w:rsidR="00F3024B" w:rsidRPr="00F06131" w:rsidTr="000332CF">
        <w:trPr>
          <w:trHeight w:val="240"/>
        </w:trPr>
        <w:tc>
          <w:tcPr>
            <w:tcW w:w="9799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COLEGIO DE ESTUDIOS CIENTÍFICOS Y TECNOLÓGICOS DEL ESTADO DE TLAXCALA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472D27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72D27">
              <w:rPr>
                <w:rFonts w:ascii="Calibri" w:hAnsi="Calibri"/>
                <w:color w:val="000000"/>
                <w:sz w:val="22"/>
                <w:szCs w:val="22"/>
              </w:rPr>
              <w:t>80,038,263</w:t>
            </w:r>
          </w:p>
        </w:tc>
      </w:tr>
      <w:tr w:rsidR="00F3024B" w:rsidRPr="00F06131" w:rsidTr="000332CF">
        <w:trPr>
          <w:trHeight w:val="240"/>
        </w:trPr>
        <w:tc>
          <w:tcPr>
            <w:tcW w:w="9799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COLEGIO DE BACHILLERES DEL ESTADO DE TLAXCALA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472D27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72D27">
              <w:rPr>
                <w:rFonts w:ascii="Calibri" w:hAnsi="Calibri"/>
                <w:color w:val="000000"/>
                <w:sz w:val="22"/>
                <w:szCs w:val="22"/>
              </w:rPr>
              <w:t>94,694,270</w:t>
            </w:r>
          </w:p>
        </w:tc>
      </w:tr>
      <w:tr w:rsidR="00F3024B" w:rsidRPr="00F06131" w:rsidTr="000332CF">
        <w:trPr>
          <w:trHeight w:val="240"/>
        </w:trPr>
        <w:tc>
          <w:tcPr>
            <w:tcW w:w="9799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CONSEJO ESTATAL DE POBLACIÓN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AF36FB" w:rsidP="00CB5F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F36FB">
              <w:rPr>
                <w:rFonts w:ascii="Calibri" w:hAnsi="Calibri"/>
                <w:color w:val="000000"/>
                <w:sz w:val="22"/>
                <w:szCs w:val="22"/>
              </w:rPr>
              <w:t>288,142</w:t>
            </w:r>
          </w:p>
        </w:tc>
      </w:tr>
      <w:tr w:rsidR="00F3024B" w:rsidRPr="00F06131" w:rsidTr="000332CF">
        <w:trPr>
          <w:trHeight w:val="240"/>
        </w:trPr>
        <w:tc>
          <w:tcPr>
            <w:tcW w:w="9799" w:type="dxa"/>
            <w:shd w:val="clear" w:color="auto" w:fill="auto"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COLEGIO DE TLAXCALA, A.C.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472D27" w:rsidP="00CB5F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72D27">
              <w:rPr>
                <w:rFonts w:ascii="Calibri" w:hAnsi="Calibri"/>
                <w:color w:val="000000"/>
                <w:sz w:val="22"/>
                <w:szCs w:val="22"/>
              </w:rPr>
              <w:t>3,274,815</w:t>
            </w:r>
          </w:p>
        </w:tc>
      </w:tr>
      <w:tr w:rsidR="00F3024B" w:rsidRPr="00F06131" w:rsidTr="000332CF">
        <w:trPr>
          <w:trHeight w:val="240"/>
        </w:trPr>
        <w:tc>
          <w:tcPr>
            <w:tcW w:w="9799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COLEGIO DE EDUCACIÓN PROFESIONAL TÉCNICA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472D27" w:rsidP="00CB5F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72D27">
              <w:rPr>
                <w:rFonts w:ascii="Calibri" w:hAnsi="Calibri"/>
                <w:color w:val="000000"/>
                <w:sz w:val="22"/>
                <w:szCs w:val="22"/>
              </w:rPr>
              <w:t>35,294,667</w:t>
            </w:r>
          </w:p>
        </w:tc>
      </w:tr>
      <w:tr w:rsidR="00F3024B" w:rsidRPr="00F06131" w:rsidTr="000332CF">
        <w:trPr>
          <w:trHeight w:val="240"/>
        </w:trPr>
        <w:tc>
          <w:tcPr>
            <w:tcW w:w="9799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COORDINACIÓN DE RADIO, CINE Y TELEVISIÓN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472D27" w:rsidP="00CB5F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72D27">
              <w:rPr>
                <w:rFonts w:ascii="Calibri" w:hAnsi="Calibri"/>
                <w:color w:val="000000"/>
                <w:sz w:val="22"/>
                <w:szCs w:val="22"/>
              </w:rPr>
              <w:t>55,776,065</w:t>
            </w:r>
          </w:p>
        </w:tc>
      </w:tr>
      <w:tr w:rsidR="00F3024B" w:rsidRPr="00F06131" w:rsidTr="000332CF">
        <w:trPr>
          <w:trHeight w:val="240"/>
        </w:trPr>
        <w:tc>
          <w:tcPr>
            <w:tcW w:w="9799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CENTRO DE REHABILITACIÓN INTEGRAL Y ESCUELA EN TERAPIA FÍSICA Y REHABILITACION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F3024B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3024B" w:rsidRPr="00F06131" w:rsidTr="000332CF">
        <w:trPr>
          <w:trHeight w:val="240"/>
        </w:trPr>
        <w:tc>
          <w:tcPr>
            <w:tcW w:w="9799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SISTEMA ESTATAL PARA EL DESARROLLO INTEGRAL DE LA FAMILIA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472D27" w:rsidP="00CB5F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72D27">
              <w:rPr>
                <w:rFonts w:ascii="Calibri" w:hAnsi="Calibri"/>
                <w:color w:val="000000"/>
                <w:sz w:val="22"/>
                <w:szCs w:val="22"/>
              </w:rPr>
              <w:t>76,911,921</w:t>
            </w:r>
          </w:p>
        </w:tc>
      </w:tr>
      <w:tr w:rsidR="00F3024B" w:rsidRPr="00F06131" w:rsidTr="000332CF">
        <w:trPr>
          <w:trHeight w:val="240"/>
        </w:trPr>
        <w:tc>
          <w:tcPr>
            <w:tcW w:w="9799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FIDEICOMISO DE LA CIUDAD INDUSTRIAL XICOTENCATL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AF36FB" w:rsidP="00CB5F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F36FB">
              <w:rPr>
                <w:rFonts w:ascii="Calibri" w:hAnsi="Calibri"/>
                <w:color w:val="000000"/>
                <w:sz w:val="22"/>
                <w:szCs w:val="22"/>
              </w:rPr>
              <w:t>27,940,392</w:t>
            </w:r>
          </w:p>
        </w:tc>
      </w:tr>
      <w:tr w:rsidR="00F3024B" w:rsidRPr="00F06131" w:rsidTr="000332CF">
        <w:trPr>
          <w:trHeight w:val="240"/>
        </w:trPr>
        <w:tc>
          <w:tcPr>
            <w:tcW w:w="9799" w:type="dxa"/>
            <w:shd w:val="clear" w:color="auto" w:fill="auto"/>
            <w:hideMark/>
          </w:tcPr>
          <w:p w:rsidR="00F3024B" w:rsidRPr="00F06131" w:rsidRDefault="00E46516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6516">
              <w:rPr>
                <w:rFonts w:ascii="Arial" w:hAnsi="Arial" w:cs="Arial"/>
                <w:sz w:val="18"/>
                <w:szCs w:val="18"/>
              </w:rPr>
              <w:t>COMISIÓN EJECUTIVA DE ATENCIÓN A VICTIMAS Y OFENDIDOS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472D27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72D27">
              <w:rPr>
                <w:rFonts w:ascii="Calibri" w:hAnsi="Calibri"/>
                <w:color w:val="000000"/>
                <w:sz w:val="22"/>
                <w:szCs w:val="22"/>
              </w:rPr>
              <w:t>1,066,230</w:t>
            </w:r>
          </w:p>
        </w:tc>
      </w:tr>
      <w:tr w:rsidR="00F3024B" w:rsidRPr="00F06131" w:rsidTr="000332CF">
        <w:trPr>
          <w:trHeight w:val="240"/>
        </w:trPr>
        <w:tc>
          <w:tcPr>
            <w:tcW w:w="9799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FONDO MACRO PARA EL DESARROLLO INTEGRAL DE TLAXCALA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472D27" w:rsidP="00CB5F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72D27">
              <w:rPr>
                <w:rFonts w:ascii="Calibri" w:hAnsi="Calibri"/>
                <w:color w:val="000000"/>
                <w:sz w:val="22"/>
                <w:szCs w:val="22"/>
              </w:rPr>
              <w:t>5,710,948</w:t>
            </w:r>
          </w:p>
        </w:tc>
      </w:tr>
      <w:tr w:rsidR="00F3024B" w:rsidRPr="00F06131" w:rsidTr="000332CF">
        <w:trPr>
          <w:trHeight w:val="240"/>
        </w:trPr>
        <w:tc>
          <w:tcPr>
            <w:tcW w:w="9799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DEL DEPORTE DEL ESTADO DE TLAXCALA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472D27" w:rsidP="00CB5F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72D27">
              <w:rPr>
                <w:rFonts w:ascii="Calibri" w:hAnsi="Calibri"/>
                <w:color w:val="000000"/>
                <w:sz w:val="22"/>
                <w:szCs w:val="22"/>
              </w:rPr>
              <w:t>10,140,465</w:t>
            </w:r>
          </w:p>
        </w:tc>
      </w:tr>
      <w:tr w:rsidR="00F3024B" w:rsidRPr="00F06131" w:rsidTr="000332CF">
        <w:trPr>
          <w:trHeight w:val="240"/>
        </w:trPr>
        <w:tc>
          <w:tcPr>
            <w:tcW w:w="9799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TLAXCALTECA DE INFRAESTRUCTURA FISICA EDUCATIVA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472D27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72D27">
              <w:rPr>
                <w:rFonts w:ascii="Calibri" w:hAnsi="Calibri"/>
                <w:color w:val="000000"/>
                <w:sz w:val="22"/>
                <w:szCs w:val="22"/>
              </w:rPr>
              <w:t>5,601,548</w:t>
            </w:r>
          </w:p>
        </w:tc>
      </w:tr>
      <w:tr w:rsidR="00F3024B" w:rsidRPr="00F06131" w:rsidTr="000332CF">
        <w:trPr>
          <w:trHeight w:val="240"/>
        </w:trPr>
        <w:tc>
          <w:tcPr>
            <w:tcW w:w="9799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TLAXCALTECA PARA LA EDUCACIÓN DE LOS ADULTOS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472D27" w:rsidP="00CB5F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72D27">
              <w:rPr>
                <w:rFonts w:ascii="Calibri" w:hAnsi="Calibri"/>
                <w:color w:val="000000"/>
                <w:sz w:val="22"/>
                <w:szCs w:val="22"/>
              </w:rPr>
              <w:t>15,978,928</w:t>
            </w:r>
          </w:p>
        </w:tc>
      </w:tr>
      <w:tr w:rsidR="00F3024B" w:rsidRPr="00F06131" w:rsidTr="000332CF">
        <w:trPr>
          <w:trHeight w:val="240"/>
        </w:trPr>
        <w:tc>
          <w:tcPr>
            <w:tcW w:w="9799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TLAXCALTECA DE LA JUVENTUD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472D27" w:rsidP="00CB5F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72D27">
              <w:rPr>
                <w:rFonts w:ascii="Calibri" w:hAnsi="Calibri"/>
                <w:color w:val="000000"/>
                <w:sz w:val="22"/>
                <w:szCs w:val="22"/>
              </w:rPr>
              <w:t>7,629,831</w:t>
            </w:r>
          </w:p>
        </w:tc>
      </w:tr>
      <w:tr w:rsidR="00F3024B" w:rsidRPr="00F06131" w:rsidTr="000332CF">
        <w:trPr>
          <w:trHeight w:val="240"/>
        </w:trPr>
        <w:tc>
          <w:tcPr>
            <w:tcW w:w="9799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 xml:space="preserve">INSTITUTO </w:t>
            </w:r>
            <w:r w:rsidR="00112E38">
              <w:rPr>
                <w:rFonts w:ascii="Arial" w:hAnsi="Arial" w:cs="Arial"/>
                <w:sz w:val="18"/>
                <w:szCs w:val="18"/>
              </w:rPr>
              <w:t xml:space="preserve">DE </w:t>
            </w:r>
            <w:r w:rsidRPr="00F06131">
              <w:rPr>
                <w:rFonts w:ascii="Arial" w:hAnsi="Arial" w:cs="Arial"/>
                <w:sz w:val="18"/>
                <w:szCs w:val="18"/>
              </w:rPr>
              <w:t>CAPACITACIÓN PARA EL TRABAJO DEL ESTADO DE TLAXCALA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472D27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72D27">
              <w:rPr>
                <w:rFonts w:ascii="Calibri" w:hAnsi="Calibri"/>
                <w:color w:val="000000"/>
                <w:sz w:val="22"/>
                <w:szCs w:val="22"/>
              </w:rPr>
              <w:t>50,586,004</w:t>
            </w:r>
          </w:p>
        </w:tc>
      </w:tr>
      <w:tr w:rsidR="00F3024B" w:rsidRPr="00F06131" w:rsidTr="000332CF">
        <w:trPr>
          <w:trHeight w:val="240"/>
        </w:trPr>
        <w:tc>
          <w:tcPr>
            <w:tcW w:w="9799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TECNOLÓGICO SUPERIOR DE TLAXCO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472D27" w:rsidP="00CB5F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72D27">
              <w:rPr>
                <w:rFonts w:ascii="Calibri" w:hAnsi="Calibri"/>
                <w:color w:val="000000"/>
                <w:sz w:val="22"/>
                <w:szCs w:val="22"/>
              </w:rPr>
              <w:t>28,638,458</w:t>
            </w:r>
          </w:p>
        </w:tc>
      </w:tr>
      <w:tr w:rsidR="00F3024B" w:rsidRPr="00F06131" w:rsidTr="000332CF">
        <w:trPr>
          <w:trHeight w:val="240"/>
        </w:trPr>
        <w:tc>
          <w:tcPr>
            <w:tcW w:w="9799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DE CATASTRO DE TLAXCALA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AF36FB" w:rsidP="00CB5F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F36FB">
              <w:rPr>
                <w:rFonts w:ascii="Calibri" w:hAnsi="Calibri"/>
                <w:color w:val="000000"/>
                <w:sz w:val="22"/>
                <w:szCs w:val="22"/>
              </w:rPr>
              <w:t>10,281,024</w:t>
            </w:r>
          </w:p>
        </w:tc>
      </w:tr>
      <w:tr w:rsidR="00F3024B" w:rsidRPr="00F06131" w:rsidTr="000332CF">
        <w:trPr>
          <w:trHeight w:val="240"/>
        </w:trPr>
        <w:tc>
          <w:tcPr>
            <w:tcW w:w="9799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O.P.D. SALUD DE TLAXCALA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AF36FB" w:rsidP="00CB5F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F36FB">
              <w:rPr>
                <w:rFonts w:ascii="Calibri" w:hAnsi="Calibri"/>
                <w:color w:val="000000"/>
                <w:sz w:val="22"/>
                <w:szCs w:val="22"/>
              </w:rPr>
              <w:t>1,067,569,687</w:t>
            </w:r>
          </w:p>
        </w:tc>
      </w:tr>
      <w:tr w:rsidR="00F3024B" w:rsidRPr="00F06131" w:rsidTr="000332CF">
        <w:trPr>
          <w:trHeight w:val="240"/>
        </w:trPr>
        <w:tc>
          <w:tcPr>
            <w:tcW w:w="9799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DIRECCIÓN DE PENSIONES CIVILES DEL ESTADO DE TLAXCALA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F3024B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3024B" w:rsidRPr="00F06131" w:rsidTr="000332CF">
        <w:trPr>
          <w:trHeight w:val="240"/>
        </w:trPr>
        <w:tc>
          <w:tcPr>
            <w:tcW w:w="9799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UNIVERSIDAD POLITÉCNICA DE TLAXCALA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472D27" w:rsidP="00CB5F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72D27">
              <w:rPr>
                <w:rFonts w:ascii="Calibri" w:hAnsi="Calibri"/>
                <w:color w:val="000000"/>
                <w:sz w:val="22"/>
                <w:szCs w:val="22"/>
              </w:rPr>
              <w:t>136,752,212</w:t>
            </w:r>
          </w:p>
        </w:tc>
      </w:tr>
      <w:tr w:rsidR="00F3024B" w:rsidRPr="00F06131" w:rsidTr="000332CF">
        <w:trPr>
          <w:trHeight w:val="240"/>
        </w:trPr>
        <w:tc>
          <w:tcPr>
            <w:tcW w:w="9799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UNIDAD DE SERVICIOS EDUCATIVOS DEL ESTADO DE TLAXCALA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472D27" w:rsidP="00CB5F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72D27">
              <w:rPr>
                <w:rFonts w:ascii="Calibri" w:hAnsi="Calibri"/>
                <w:color w:val="000000"/>
                <w:sz w:val="22"/>
                <w:szCs w:val="22"/>
              </w:rPr>
              <w:t>262,324,019</w:t>
            </w:r>
          </w:p>
        </w:tc>
      </w:tr>
      <w:tr w:rsidR="00F3024B" w:rsidRPr="00F06131" w:rsidTr="00112E38">
        <w:trPr>
          <w:trHeight w:val="240"/>
        </w:trPr>
        <w:tc>
          <w:tcPr>
            <w:tcW w:w="9799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UNIVERSIDAD TECNOLÓGICA DE TLAXCALA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472D27" w:rsidP="00CB5F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72D27">
              <w:rPr>
                <w:rFonts w:ascii="Calibri" w:hAnsi="Calibri"/>
                <w:color w:val="000000"/>
                <w:sz w:val="22"/>
                <w:szCs w:val="22"/>
              </w:rPr>
              <w:t>113,946,976</w:t>
            </w:r>
          </w:p>
        </w:tc>
      </w:tr>
      <w:tr w:rsidR="00F3024B" w:rsidRPr="00F06131" w:rsidTr="00112E38">
        <w:trPr>
          <w:trHeight w:val="240"/>
        </w:trPr>
        <w:tc>
          <w:tcPr>
            <w:tcW w:w="9799" w:type="dxa"/>
            <w:shd w:val="clear" w:color="auto" w:fill="auto"/>
            <w:hideMark/>
          </w:tcPr>
          <w:p w:rsidR="00F3024B" w:rsidRPr="00F06131" w:rsidRDefault="00F3024B" w:rsidP="001E1E1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UNIVER</w:t>
            </w:r>
            <w:r w:rsidR="001E1E1F">
              <w:rPr>
                <w:rFonts w:ascii="Arial" w:hAnsi="Arial" w:cs="Arial"/>
                <w:sz w:val="18"/>
                <w:szCs w:val="18"/>
              </w:rPr>
              <w:t>S</w:t>
            </w:r>
            <w:r w:rsidRPr="00F06131">
              <w:rPr>
                <w:rFonts w:ascii="Arial" w:hAnsi="Arial" w:cs="Arial"/>
                <w:sz w:val="18"/>
                <w:szCs w:val="18"/>
              </w:rPr>
              <w:t>IDAD POLITECNICA DE TLAXCALA REGION PONIENTE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472D27" w:rsidP="007F2F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72D27">
              <w:rPr>
                <w:rFonts w:ascii="Calibri" w:hAnsi="Calibri"/>
                <w:color w:val="000000"/>
                <w:sz w:val="22"/>
                <w:szCs w:val="22"/>
              </w:rPr>
              <w:t>32,578,924</w:t>
            </w:r>
          </w:p>
        </w:tc>
      </w:tr>
      <w:tr w:rsidR="00112E38" w:rsidRPr="00F06131" w:rsidTr="00112E38">
        <w:trPr>
          <w:trHeight w:val="240"/>
        </w:trPr>
        <w:tc>
          <w:tcPr>
            <w:tcW w:w="9799" w:type="dxa"/>
            <w:shd w:val="clear" w:color="auto" w:fill="auto"/>
          </w:tcPr>
          <w:p w:rsidR="00112E38" w:rsidRPr="00F06131" w:rsidRDefault="00112E38" w:rsidP="001E1E1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CENTRO DE CONCILIACION LABORAL DEL ESTADO DE TLAXCALA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E38" w:rsidRPr="00112E38" w:rsidRDefault="00472D27" w:rsidP="007F2F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72D27">
              <w:rPr>
                <w:rFonts w:ascii="Calibri" w:hAnsi="Calibri"/>
                <w:color w:val="000000"/>
                <w:sz w:val="22"/>
                <w:szCs w:val="22"/>
              </w:rPr>
              <w:t>2,778,048</w:t>
            </w:r>
          </w:p>
        </w:tc>
      </w:tr>
    </w:tbl>
    <w:p w:rsidR="004F6B5F" w:rsidRDefault="004F6B5F" w:rsidP="0076434C">
      <w:pPr>
        <w:spacing w:line="250" w:lineRule="exact"/>
        <w:jc w:val="both"/>
        <w:rPr>
          <w:rFonts w:ascii="Arial" w:hAnsi="Arial" w:cs="Arial"/>
          <w:sz w:val="18"/>
          <w:szCs w:val="18"/>
          <w:highlight w:val="yellow"/>
        </w:rPr>
      </w:pPr>
    </w:p>
    <w:p w:rsidR="00A32341" w:rsidRPr="0076434C" w:rsidRDefault="00A32341" w:rsidP="0076434C">
      <w:pPr>
        <w:spacing w:line="250" w:lineRule="exact"/>
        <w:jc w:val="both"/>
        <w:rPr>
          <w:rFonts w:ascii="Arial" w:hAnsi="Arial" w:cs="Arial"/>
          <w:sz w:val="18"/>
          <w:szCs w:val="18"/>
          <w:highlight w:val="yellow"/>
        </w:rPr>
      </w:pPr>
    </w:p>
    <w:p w:rsidR="004F6B5F" w:rsidRPr="001F38EF" w:rsidRDefault="004F6B5F" w:rsidP="004F6B5F">
      <w:pPr>
        <w:pStyle w:val="Prrafodelista"/>
        <w:numPr>
          <w:ilvl w:val="0"/>
          <w:numId w:val="19"/>
        </w:numPr>
        <w:spacing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E</w:t>
      </w:r>
      <w:r w:rsidRPr="001F38EF">
        <w:rPr>
          <w:rFonts w:ascii="Arial" w:hAnsi="Arial" w:cs="Arial"/>
          <w:sz w:val="18"/>
          <w:szCs w:val="18"/>
        </w:rPr>
        <w:t xml:space="preserve">l </w:t>
      </w:r>
      <w:r>
        <w:rPr>
          <w:rFonts w:ascii="Arial" w:hAnsi="Arial" w:cs="Arial"/>
          <w:sz w:val="18"/>
          <w:szCs w:val="18"/>
        </w:rPr>
        <w:t>C</w:t>
      </w:r>
      <w:r w:rsidRPr="001F38EF">
        <w:rPr>
          <w:rFonts w:ascii="Arial" w:hAnsi="Arial" w:cs="Arial"/>
          <w:sz w:val="18"/>
          <w:szCs w:val="18"/>
        </w:rPr>
        <w:t xml:space="preserve">entro de </w:t>
      </w:r>
      <w:r>
        <w:rPr>
          <w:rFonts w:ascii="Arial" w:hAnsi="Arial" w:cs="Arial"/>
          <w:sz w:val="18"/>
          <w:szCs w:val="18"/>
        </w:rPr>
        <w:t>R</w:t>
      </w:r>
      <w:r w:rsidRPr="001F38EF">
        <w:rPr>
          <w:rFonts w:ascii="Arial" w:hAnsi="Arial" w:cs="Arial"/>
          <w:sz w:val="18"/>
          <w:szCs w:val="18"/>
        </w:rPr>
        <w:t xml:space="preserve">ehabilitación </w:t>
      </w:r>
      <w:r>
        <w:rPr>
          <w:rFonts w:ascii="Arial" w:hAnsi="Arial" w:cs="Arial"/>
          <w:sz w:val="18"/>
          <w:szCs w:val="18"/>
        </w:rPr>
        <w:t>I</w:t>
      </w:r>
      <w:r w:rsidRPr="001F38EF">
        <w:rPr>
          <w:rFonts w:ascii="Arial" w:hAnsi="Arial" w:cs="Arial"/>
          <w:sz w:val="18"/>
          <w:szCs w:val="18"/>
        </w:rPr>
        <w:t xml:space="preserve">ntegral y </w:t>
      </w:r>
      <w:r>
        <w:rPr>
          <w:rFonts w:ascii="Arial" w:hAnsi="Arial" w:cs="Arial"/>
          <w:sz w:val="18"/>
          <w:szCs w:val="18"/>
        </w:rPr>
        <w:t>E</w:t>
      </w:r>
      <w:r w:rsidRPr="001F38EF">
        <w:rPr>
          <w:rFonts w:ascii="Arial" w:hAnsi="Arial" w:cs="Arial"/>
          <w:sz w:val="18"/>
          <w:szCs w:val="18"/>
        </w:rPr>
        <w:t xml:space="preserve">scuela en </w:t>
      </w:r>
      <w:r>
        <w:rPr>
          <w:rFonts w:ascii="Arial" w:hAnsi="Arial" w:cs="Arial"/>
          <w:sz w:val="18"/>
          <w:szCs w:val="18"/>
        </w:rPr>
        <w:t>T</w:t>
      </w:r>
      <w:r w:rsidRPr="001F38EF">
        <w:rPr>
          <w:rFonts w:ascii="Arial" w:hAnsi="Arial" w:cs="Arial"/>
          <w:sz w:val="18"/>
          <w:szCs w:val="18"/>
        </w:rPr>
        <w:t xml:space="preserve">erapia </w:t>
      </w:r>
      <w:r>
        <w:rPr>
          <w:rFonts w:ascii="Arial" w:hAnsi="Arial" w:cs="Arial"/>
          <w:sz w:val="18"/>
          <w:szCs w:val="18"/>
        </w:rPr>
        <w:t>F</w:t>
      </w:r>
      <w:r w:rsidRPr="001F38EF">
        <w:rPr>
          <w:rFonts w:ascii="Arial" w:hAnsi="Arial" w:cs="Arial"/>
          <w:sz w:val="18"/>
          <w:szCs w:val="18"/>
        </w:rPr>
        <w:t xml:space="preserve">ísica y </w:t>
      </w:r>
      <w:r>
        <w:rPr>
          <w:rFonts w:ascii="Arial" w:hAnsi="Arial" w:cs="Arial"/>
          <w:sz w:val="18"/>
          <w:szCs w:val="18"/>
        </w:rPr>
        <w:t>R</w:t>
      </w:r>
      <w:r w:rsidRPr="001F38EF">
        <w:rPr>
          <w:rFonts w:ascii="Arial" w:hAnsi="Arial" w:cs="Arial"/>
          <w:sz w:val="18"/>
          <w:szCs w:val="18"/>
        </w:rPr>
        <w:t xml:space="preserve">ehabilitación consolida su información con el </w:t>
      </w:r>
      <w:r>
        <w:rPr>
          <w:rFonts w:ascii="Arial" w:hAnsi="Arial" w:cs="Arial"/>
          <w:sz w:val="18"/>
          <w:szCs w:val="18"/>
        </w:rPr>
        <w:t>OPD S</w:t>
      </w:r>
      <w:r w:rsidRPr="001F38EF">
        <w:rPr>
          <w:rFonts w:ascii="Arial" w:hAnsi="Arial" w:cs="Arial"/>
          <w:sz w:val="18"/>
          <w:szCs w:val="18"/>
        </w:rPr>
        <w:t xml:space="preserve">alud de </w:t>
      </w:r>
      <w:r>
        <w:rPr>
          <w:rFonts w:ascii="Arial" w:hAnsi="Arial" w:cs="Arial"/>
          <w:sz w:val="18"/>
          <w:szCs w:val="18"/>
        </w:rPr>
        <w:t>T</w:t>
      </w:r>
      <w:r w:rsidRPr="001F38EF">
        <w:rPr>
          <w:rFonts w:ascii="Arial" w:hAnsi="Arial" w:cs="Arial"/>
          <w:sz w:val="18"/>
          <w:szCs w:val="18"/>
        </w:rPr>
        <w:t>laxcala.</w:t>
      </w:r>
    </w:p>
    <w:p w:rsidR="00BB681C" w:rsidRDefault="004F6B5F" w:rsidP="004F6B5F">
      <w:pPr>
        <w:pStyle w:val="Prrafodelista"/>
        <w:numPr>
          <w:ilvl w:val="0"/>
          <w:numId w:val="19"/>
        </w:numPr>
        <w:spacing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 Dirección de Pensiones Civiles de Tlaxcala opera con recursos provenientes de las aportaciones que realizan los beneficiarios y las aportaciones patronales que realiza el Gobierno del Estado de Tlaxcala, al 3</w:t>
      </w:r>
      <w:r w:rsidR="00CA2908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 xml:space="preserve"> de </w:t>
      </w:r>
      <w:r w:rsidR="00096B98">
        <w:rPr>
          <w:rFonts w:ascii="Arial" w:hAnsi="Arial" w:cs="Arial"/>
          <w:sz w:val="18"/>
          <w:szCs w:val="18"/>
        </w:rPr>
        <w:t>marzo</w:t>
      </w:r>
      <w:r>
        <w:rPr>
          <w:rFonts w:ascii="Arial" w:hAnsi="Arial" w:cs="Arial"/>
          <w:sz w:val="18"/>
          <w:szCs w:val="18"/>
        </w:rPr>
        <w:t xml:space="preserve"> presenta saldo en</w:t>
      </w:r>
      <w:r w:rsidR="00BB681C" w:rsidRPr="00B43CBE">
        <w:rPr>
          <w:rFonts w:ascii="Arial" w:hAnsi="Arial" w:cs="Arial"/>
          <w:sz w:val="18"/>
          <w:szCs w:val="18"/>
        </w:rPr>
        <w:t xml:space="preserve"> B</w:t>
      </w:r>
      <w:r w:rsidRPr="00B43CBE">
        <w:rPr>
          <w:rFonts w:ascii="Arial" w:hAnsi="Arial" w:cs="Arial"/>
          <w:sz w:val="18"/>
          <w:szCs w:val="18"/>
        </w:rPr>
        <w:t>ienes</w:t>
      </w:r>
      <w:r w:rsidR="00BB681C" w:rsidRPr="00B43CBE">
        <w:rPr>
          <w:rFonts w:ascii="Arial" w:hAnsi="Arial" w:cs="Arial"/>
          <w:sz w:val="18"/>
          <w:szCs w:val="18"/>
        </w:rPr>
        <w:t xml:space="preserve"> M</w:t>
      </w:r>
      <w:r w:rsidRPr="00B43CBE">
        <w:rPr>
          <w:rFonts w:ascii="Arial" w:hAnsi="Arial" w:cs="Arial"/>
          <w:sz w:val="18"/>
          <w:szCs w:val="18"/>
        </w:rPr>
        <w:t>uebles por</w:t>
      </w:r>
      <w:r w:rsidR="00BB681C" w:rsidRPr="00B43CBE">
        <w:rPr>
          <w:rFonts w:ascii="Arial" w:hAnsi="Arial" w:cs="Arial"/>
          <w:sz w:val="18"/>
          <w:szCs w:val="18"/>
        </w:rPr>
        <w:t xml:space="preserve"> </w:t>
      </w:r>
      <w:r w:rsidR="00915FA4" w:rsidRPr="00C15D4A">
        <w:rPr>
          <w:rFonts w:ascii="Arial" w:hAnsi="Arial" w:cs="Arial"/>
          <w:sz w:val="18"/>
          <w:szCs w:val="18"/>
        </w:rPr>
        <w:t>$</w:t>
      </w:r>
      <w:r w:rsidR="00454B6C" w:rsidRPr="00685519">
        <w:rPr>
          <w:rFonts w:ascii="Arial" w:hAnsi="Arial" w:cs="Arial"/>
          <w:sz w:val="18"/>
          <w:szCs w:val="18"/>
        </w:rPr>
        <w:t>739,270</w:t>
      </w:r>
      <w:r w:rsidR="00915FA4" w:rsidRPr="00685519">
        <w:rPr>
          <w:rFonts w:ascii="Arial" w:hAnsi="Arial" w:cs="Arial"/>
          <w:sz w:val="18"/>
          <w:szCs w:val="18"/>
        </w:rPr>
        <w:t>.00</w:t>
      </w:r>
    </w:p>
    <w:p w:rsidR="00C15D4A" w:rsidRDefault="00C15D4A" w:rsidP="004F6B5F">
      <w:pPr>
        <w:pStyle w:val="Prrafodelista"/>
        <w:numPr>
          <w:ilvl w:val="0"/>
          <w:numId w:val="19"/>
        </w:numPr>
        <w:spacing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Centro Cultural de Apizaco La Libertad presenta saldo en Bienes Muebles de $</w:t>
      </w:r>
      <w:r w:rsidRPr="00685519">
        <w:rPr>
          <w:rFonts w:ascii="Arial" w:hAnsi="Arial" w:cs="Arial"/>
          <w:sz w:val="18"/>
          <w:szCs w:val="18"/>
        </w:rPr>
        <w:t>2,23</w:t>
      </w:r>
      <w:r w:rsidR="00685519" w:rsidRPr="00685519">
        <w:rPr>
          <w:rFonts w:ascii="Arial" w:hAnsi="Arial" w:cs="Arial"/>
          <w:sz w:val="18"/>
          <w:szCs w:val="18"/>
        </w:rPr>
        <w:t>9,392.00</w:t>
      </w:r>
    </w:p>
    <w:p w:rsidR="00915FA4" w:rsidRPr="00C70CD6" w:rsidRDefault="00915FA4" w:rsidP="00915FA4">
      <w:pPr>
        <w:pStyle w:val="Prrafodelista"/>
        <w:spacing w:line="250" w:lineRule="exact"/>
        <w:jc w:val="both"/>
        <w:rPr>
          <w:rFonts w:ascii="Arial" w:hAnsi="Arial" w:cs="Arial"/>
          <w:sz w:val="18"/>
          <w:szCs w:val="18"/>
        </w:rPr>
      </w:pPr>
    </w:p>
    <w:p w:rsidR="00BB681C" w:rsidRDefault="00BB681C" w:rsidP="00BD285A">
      <w:p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sz w:val="18"/>
          <w:szCs w:val="18"/>
        </w:rPr>
      </w:pPr>
    </w:p>
    <w:p w:rsidR="00411153" w:rsidRPr="004558C9" w:rsidRDefault="007A2909" w:rsidP="00BD285A">
      <w:p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</w:t>
      </w:r>
      <w:r w:rsidR="00411153" w:rsidRPr="004558C9">
        <w:rPr>
          <w:rFonts w:ascii="Arial" w:hAnsi="Arial" w:cs="Arial"/>
          <w:b/>
          <w:sz w:val="18"/>
          <w:szCs w:val="18"/>
        </w:rPr>
        <w:t>asivo</w:t>
      </w:r>
    </w:p>
    <w:p w:rsidR="00411153" w:rsidRPr="004558C9" w:rsidRDefault="00411153" w:rsidP="00BD285A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  <w:sz w:val="18"/>
          <w:szCs w:val="18"/>
        </w:rPr>
      </w:pPr>
      <w:r w:rsidRPr="004558C9">
        <w:rPr>
          <w:rFonts w:ascii="Arial" w:hAnsi="Arial" w:cs="Arial"/>
          <w:sz w:val="18"/>
          <w:szCs w:val="18"/>
        </w:rPr>
        <w:t>Este género se compone de dos grupos, el Pasivo Circulante y el Pasivo No Circulante, en éstos inciden pasivos derivados de operaciones por servicios personales, cuentas por pagar por operaciones presupuestarias y contabilizadas al 3</w:t>
      </w:r>
      <w:r w:rsidR="00CA2908">
        <w:rPr>
          <w:rFonts w:ascii="Arial" w:hAnsi="Arial" w:cs="Arial"/>
          <w:sz w:val="18"/>
          <w:szCs w:val="18"/>
        </w:rPr>
        <w:t>1</w:t>
      </w:r>
      <w:r w:rsidRPr="004558C9">
        <w:rPr>
          <w:rFonts w:ascii="Arial" w:hAnsi="Arial" w:cs="Arial"/>
          <w:sz w:val="18"/>
          <w:szCs w:val="18"/>
        </w:rPr>
        <w:t xml:space="preserve"> de </w:t>
      </w:r>
      <w:r w:rsidR="00096B98">
        <w:rPr>
          <w:rFonts w:ascii="Arial" w:hAnsi="Arial" w:cs="Arial"/>
          <w:sz w:val="18"/>
          <w:szCs w:val="18"/>
        </w:rPr>
        <w:t>marzo</w:t>
      </w:r>
      <w:r w:rsidR="008828C4">
        <w:rPr>
          <w:rFonts w:ascii="Arial" w:hAnsi="Arial" w:cs="Arial"/>
          <w:sz w:val="18"/>
          <w:szCs w:val="18"/>
        </w:rPr>
        <w:t xml:space="preserve"> </w:t>
      </w:r>
      <w:r w:rsidRPr="004558C9">
        <w:rPr>
          <w:rFonts w:ascii="Arial" w:hAnsi="Arial" w:cs="Arial"/>
          <w:sz w:val="18"/>
          <w:szCs w:val="18"/>
        </w:rPr>
        <w:t xml:space="preserve">del ejercicio correspondiente; pasivos por obligaciones laborales, acreedores diversos, pasivos por títulos y valores colocados a corto y largo plazo. A </w:t>
      </w:r>
      <w:r w:rsidR="008926D5" w:rsidRPr="004558C9">
        <w:rPr>
          <w:rFonts w:ascii="Arial" w:hAnsi="Arial" w:cs="Arial"/>
          <w:sz w:val="18"/>
          <w:szCs w:val="18"/>
        </w:rPr>
        <w:t>continuación,</w:t>
      </w:r>
      <w:r w:rsidRPr="004558C9">
        <w:rPr>
          <w:rFonts w:ascii="Arial" w:hAnsi="Arial" w:cs="Arial"/>
          <w:sz w:val="18"/>
          <w:szCs w:val="18"/>
        </w:rPr>
        <w:t xml:space="preserve"> se presenta la integración de este rubro:</w:t>
      </w:r>
    </w:p>
    <w:p w:rsidR="00411153" w:rsidRPr="004558C9" w:rsidRDefault="00411153" w:rsidP="003D52C5">
      <w:pPr>
        <w:autoSpaceDE w:val="0"/>
        <w:autoSpaceDN w:val="0"/>
        <w:adjustRightInd w:val="0"/>
        <w:spacing w:before="240" w:after="40"/>
        <w:jc w:val="center"/>
        <w:rPr>
          <w:rFonts w:ascii="Arial" w:hAnsi="Arial" w:cs="Arial"/>
          <w:b/>
          <w:sz w:val="18"/>
          <w:szCs w:val="18"/>
        </w:rPr>
      </w:pPr>
      <w:r w:rsidRPr="004558C9">
        <w:rPr>
          <w:rFonts w:ascii="Arial" w:hAnsi="Arial" w:cs="Arial"/>
          <w:b/>
          <w:sz w:val="18"/>
          <w:szCs w:val="18"/>
        </w:rPr>
        <w:t>(Pesos)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0"/>
        <w:gridCol w:w="2381"/>
      </w:tblGrid>
      <w:tr w:rsidR="00F3024B" w:rsidRPr="00F06131" w:rsidTr="000D062C">
        <w:trPr>
          <w:trHeight w:val="225"/>
        </w:trPr>
        <w:tc>
          <w:tcPr>
            <w:tcW w:w="10080" w:type="dxa"/>
            <w:shd w:val="clear" w:color="auto" w:fill="auto"/>
            <w:noWrap/>
            <w:hideMark/>
          </w:tcPr>
          <w:p w:rsidR="00F3024B" w:rsidRPr="001E1E1F" w:rsidRDefault="00F3024B" w:rsidP="00F3024B">
            <w:pPr>
              <w:pStyle w:val="Prrafodelista"/>
              <w:spacing w:line="250" w:lineRule="exact"/>
              <w:ind w:left="71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E1E1F">
              <w:rPr>
                <w:rFonts w:ascii="Arial" w:hAnsi="Arial" w:cs="Arial"/>
                <w:b/>
                <w:bCs/>
                <w:sz w:val="18"/>
                <w:szCs w:val="18"/>
              </w:rPr>
              <w:t>DEPENDENCIA</w:t>
            </w:r>
          </w:p>
        </w:tc>
        <w:tc>
          <w:tcPr>
            <w:tcW w:w="2381" w:type="dxa"/>
            <w:shd w:val="clear" w:color="auto" w:fill="auto"/>
            <w:noWrap/>
            <w:hideMark/>
          </w:tcPr>
          <w:p w:rsidR="00F3024B" w:rsidRPr="001E1E1F" w:rsidRDefault="00493FB8" w:rsidP="007F4218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  <w:r w:rsidR="00573E49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096B98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</w:tr>
      <w:tr w:rsidR="00F3024B" w:rsidRPr="00F06131" w:rsidTr="000D062C">
        <w:trPr>
          <w:trHeight w:val="240"/>
        </w:trPr>
        <w:tc>
          <w:tcPr>
            <w:tcW w:w="10080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CENTRO CULTURAL DE APIZACO "LA LIBERTAD"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F3024B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3024B" w:rsidRPr="00F06131" w:rsidTr="000D062C">
        <w:trPr>
          <w:trHeight w:val="240"/>
        </w:trPr>
        <w:tc>
          <w:tcPr>
            <w:tcW w:w="10080" w:type="dxa"/>
            <w:shd w:val="clear" w:color="auto" w:fill="auto"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COMISIÓN ESTATAL DE</w:t>
            </w:r>
            <w:r w:rsidR="00096B98">
              <w:rPr>
                <w:rFonts w:ascii="Arial" w:hAnsi="Arial" w:cs="Arial"/>
                <w:sz w:val="18"/>
                <w:szCs w:val="18"/>
              </w:rPr>
              <w:t>L</w:t>
            </w:r>
            <w:r w:rsidRPr="00F06131">
              <w:rPr>
                <w:rFonts w:ascii="Arial" w:hAnsi="Arial" w:cs="Arial"/>
                <w:sz w:val="18"/>
                <w:szCs w:val="18"/>
              </w:rPr>
              <w:t xml:space="preserve"> AGUA </w:t>
            </w:r>
            <w:r w:rsidR="00096B98">
              <w:rPr>
                <w:rFonts w:ascii="Arial" w:hAnsi="Arial" w:cs="Arial"/>
                <w:sz w:val="18"/>
                <w:szCs w:val="18"/>
              </w:rPr>
              <w:t>Y SANEAMIENTO</w:t>
            </w:r>
            <w:r w:rsidR="00A32341">
              <w:rPr>
                <w:rFonts w:ascii="Arial" w:hAnsi="Arial" w:cs="Arial"/>
                <w:sz w:val="18"/>
                <w:szCs w:val="18"/>
              </w:rPr>
              <w:t xml:space="preserve"> DEL ESTADO DE TLAXCALA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A32341" w:rsidP="00C5506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32341">
              <w:rPr>
                <w:rFonts w:ascii="Calibri" w:hAnsi="Calibri"/>
                <w:color w:val="000000"/>
                <w:sz w:val="22"/>
                <w:szCs w:val="22"/>
              </w:rPr>
              <w:t>2,056,869</w:t>
            </w:r>
          </w:p>
        </w:tc>
      </w:tr>
      <w:tr w:rsidR="00F3024B" w:rsidRPr="00F06131" w:rsidTr="000D062C">
        <w:trPr>
          <w:trHeight w:val="240"/>
        </w:trPr>
        <w:tc>
          <w:tcPr>
            <w:tcW w:w="10080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COLEGIO DE ESTUDIOS CIENTÍFICOS Y TECNOLÓGICOS DEL ESTADO DE TLAXCALA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A32341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32341">
              <w:rPr>
                <w:rFonts w:ascii="Calibri" w:hAnsi="Calibri"/>
                <w:color w:val="000000"/>
                <w:sz w:val="22"/>
                <w:szCs w:val="22"/>
              </w:rPr>
              <w:t>14,435,769</w:t>
            </w:r>
          </w:p>
        </w:tc>
      </w:tr>
      <w:tr w:rsidR="00F3024B" w:rsidRPr="00F06131" w:rsidTr="000D062C">
        <w:trPr>
          <w:trHeight w:val="240"/>
        </w:trPr>
        <w:tc>
          <w:tcPr>
            <w:tcW w:w="10080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COLEGIO DE BACHILLERES DEL ESTADO DE TLAXCALA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A32341" w:rsidP="00C5506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32341">
              <w:rPr>
                <w:rFonts w:ascii="Calibri" w:hAnsi="Calibri"/>
                <w:color w:val="000000"/>
                <w:sz w:val="22"/>
                <w:szCs w:val="22"/>
              </w:rPr>
              <w:t>21,576,537</w:t>
            </w:r>
          </w:p>
        </w:tc>
      </w:tr>
      <w:tr w:rsidR="00F3024B" w:rsidRPr="00F06131" w:rsidTr="000D062C">
        <w:trPr>
          <w:trHeight w:val="240"/>
        </w:trPr>
        <w:tc>
          <w:tcPr>
            <w:tcW w:w="10080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CONSEJO ESTATAL DE POBLACIÓN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A32341" w:rsidP="00BB681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32341">
              <w:rPr>
                <w:rFonts w:ascii="Calibri" w:hAnsi="Calibri"/>
                <w:color w:val="000000"/>
                <w:sz w:val="22"/>
                <w:szCs w:val="22"/>
              </w:rPr>
              <w:t>44,690</w:t>
            </w:r>
          </w:p>
        </w:tc>
      </w:tr>
      <w:tr w:rsidR="00F3024B" w:rsidRPr="00F06131" w:rsidTr="000D062C">
        <w:trPr>
          <w:trHeight w:val="240"/>
        </w:trPr>
        <w:tc>
          <w:tcPr>
            <w:tcW w:w="10080" w:type="dxa"/>
            <w:shd w:val="clear" w:color="auto" w:fill="auto"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COLEGIO DE TLAXCALA, A.C.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A32341" w:rsidP="00C5506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32341">
              <w:rPr>
                <w:rFonts w:ascii="Calibri" w:hAnsi="Calibri"/>
                <w:color w:val="000000"/>
                <w:sz w:val="22"/>
                <w:szCs w:val="22"/>
              </w:rPr>
              <w:t>255,783</w:t>
            </w:r>
          </w:p>
        </w:tc>
      </w:tr>
      <w:tr w:rsidR="00F3024B" w:rsidRPr="00F06131" w:rsidTr="000D062C">
        <w:trPr>
          <w:trHeight w:val="240"/>
        </w:trPr>
        <w:tc>
          <w:tcPr>
            <w:tcW w:w="10080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COLEGIO DE EDUCACIÓN PROFESIONAL TÉCNICA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A32341" w:rsidP="00C5506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32341">
              <w:rPr>
                <w:rFonts w:ascii="Calibri" w:hAnsi="Calibri"/>
                <w:color w:val="000000"/>
                <w:sz w:val="22"/>
                <w:szCs w:val="22"/>
              </w:rPr>
              <w:t>834,907</w:t>
            </w:r>
          </w:p>
        </w:tc>
      </w:tr>
      <w:tr w:rsidR="00F3024B" w:rsidRPr="00F06131" w:rsidTr="000D062C">
        <w:trPr>
          <w:trHeight w:val="240"/>
        </w:trPr>
        <w:tc>
          <w:tcPr>
            <w:tcW w:w="10080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COORDINACIÓN DE RADIO, CINE Y TELEVISIÓN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A32341" w:rsidP="00BB681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32341">
              <w:rPr>
                <w:rFonts w:ascii="Calibri" w:hAnsi="Calibri"/>
                <w:color w:val="000000"/>
                <w:sz w:val="22"/>
                <w:szCs w:val="22"/>
              </w:rPr>
              <w:t>41,391</w:t>
            </w:r>
          </w:p>
        </w:tc>
      </w:tr>
      <w:tr w:rsidR="00F3024B" w:rsidRPr="00F06131" w:rsidTr="000D062C">
        <w:trPr>
          <w:trHeight w:val="240"/>
        </w:trPr>
        <w:tc>
          <w:tcPr>
            <w:tcW w:w="10080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CENTRO DE REHABILITACIÓN INTEGRAL Y ESCUELA EN TERAPIA FÍSICA Y REHABILITACION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F3024B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3024B" w:rsidRPr="00F06131" w:rsidTr="000D062C">
        <w:trPr>
          <w:trHeight w:val="240"/>
        </w:trPr>
        <w:tc>
          <w:tcPr>
            <w:tcW w:w="10080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SISTEMA ESTATAL PARA EL DESARROLLO INTEGRAL DE LA FAMILIA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A32341" w:rsidP="00C5506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32341">
              <w:rPr>
                <w:rFonts w:ascii="Calibri" w:hAnsi="Calibri"/>
                <w:color w:val="000000"/>
                <w:sz w:val="22"/>
                <w:szCs w:val="22"/>
              </w:rPr>
              <w:t>908,496</w:t>
            </w:r>
          </w:p>
        </w:tc>
      </w:tr>
      <w:tr w:rsidR="00F3024B" w:rsidRPr="00F06131" w:rsidTr="000D062C">
        <w:trPr>
          <w:trHeight w:val="240"/>
        </w:trPr>
        <w:tc>
          <w:tcPr>
            <w:tcW w:w="10080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FIDEICOMISO DE LA CIUDAD INDUSTRIAL XICO</w:t>
            </w:r>
            <w:r w:rsidR="00704717">
              <w:rPr>
                <w:rFonts w:ascii="Arial" w:hAnsi="Arial" w:cs="Arial"/>
                <w:sz w:val="18"/>
                <w:szCs w:val="18"/>
              </w:rPr>
              <w:t>H</w:t>
            </w:r>
            <w:r w:rsidRPr="00F06131">
              <w:rPr>
                <w:rFonts w:ascii="Arial" w:hAnsi="Arial" w:cs="Arial"/>
                <w:sz w:val="18"/>
                <w:szCs w:val="18"/>
              </w:rPr>
              <w:t>TENCATL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A32341" w:rsidP="00BB681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32341">
              <w:rPr>
                <w:rFonts w:ascii="Calibri" w:hAnsi="Calibri"/>
                <w:color w:val="000000"/>
                <w:sz w:val="22"/>
                <w:szCs w:val="22"/>
              </w:rPr>
              <w:t>8,509,821</w:t>
            </w:r>
          </w:p>
        </w:tc>
      </w:tr>
      <w:tr w:rsidR="00F3024B" w:rsidRPr="00F06131" w:rsidTr="000D062C">
        <w:trPr>
          <w:trHeight w:val="240"/>
        </w:trPr>
        <w:tc>
          <w:tcPr>
            <w:tcW w:w="10080" w:type="dxa"/>
            <w:shd w:val="clear" w:color="auto" w:fill="auto"/>
            <w:hideMark/>
          </w:tcPr>
          <w:p w:rsidR="00F3024B" w:rsidRPr="00F06131" w:rsidRDefault="00E46516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6516">
              <w:rPr>
                <w:rFonts w:ascii="Arial" w:hAnsi="Arial" w:cs="Arial"/>
                <w:sz w:val="18"/>
                <w:szCs w:val="18"/>
              </w:rPr>
              <w:t>COMISIÓN EJECUTIVA DE ATENCIÓN A VICTIMAS Y OFENDIDOS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A32341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32341">
              <w:rPr>
                <w:rFonts w:ascii="Calibri" w:hAnsi="Calibri"/>
                <w:color w:val="000000"/>
                <w:sz w:val="22"/>
                <w:szCs w:val="22"/>
              </w:rPr>
              <w:t>14,958</w:t>
            </w:r>
          </w:p>
        </w:tc>
      </w:tr>
      <w:tr w:rsidR="00F3024B" w:rsidRPr="00F06131" w:rsidTr="000D062C">
        <w:trPr>
          <w:trHeight w:val="240"/>
        </w:trPr>
        <w:tc>
          <w:tcPr>
            <w:tcW w:w="10080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FONDO MACRO PARA EL DESARROLLO INTEGRAL DE TLAXCALA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A32341" w:rsidP="00BB681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32341">
              <w:rPr>
                <w:rFonts w:ascii="Calibri" w:hAnsi="Calibri"/>
                <w:color w:val="000000"/>
                <w:sz w:val="22"/>
                <w:szCs w:val="22"/>
              </w:rPr>
              <w:t>27,073,992</w:t>
            </w:r>
          </w:p>
        </w:tc>
      </w:tr>
      <w:tr w:rsidR="00F3024B" w:rsidRPr="00F06131" w:rsidTr="000D062C">
        <w:trPr>
          <w:trHeight w:val="240"/>
        </w:trPr>
        <w:tc>
          <w:tcPr>
            <w:tcW w:w="10080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DEL DEPORTE DEL ESTADO DE TLAXCALA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A32341" w:rsidP="00C5506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32341">
              <w:rPr>
                <w:rFonts w:ascii="Calibri" w:hAnsi="Calibri"/>
                <w:color w:val="000000"/>
                <w:sz w:val="22"/>
                <w:szCs w:val="22"/>
              </w:rPr>
              <w:t>1,798,319</w:t>
            </w:r>
          </w:p>
        </w:tc>
      </w:tr>
      <w:tr w:rsidR="00F3024B" w:rsidRPr="00F06131" w:rsidTr="000D062C">
        <w:trPr>
          <w:trHeight w:val="240"/>
        </w:trPr>
        <w:tc>
          <w:tcPr>
            <w:tcW w:w="10080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TLAXCALTECA DE INFRAESTRUCTURA FISICA EDUCATIVA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A32341" w:rsidP="00C5506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32341">
              <w:rPr>
                <w:rFonts w:ascii="Calibri" w:hAnsi="Calibri"/>
                <w:color w:val="000000"/>
                <w:sz w:val="22"/>
                <w:szCs w:val="22"/>
              </w:rPr>
              <w:t>55,322,389</w:t>
            </w:r>
          </w:p>
        </w:tc>
      </w:tr>
      <w:tr w:rsidR="00F3024B" w:rsidRPr="00F06131" w:rsidTr="000D062C">
        <w:trPr>
          <w:trHeight w:val="240"/>
        </w:trPr>
        <w:tc>
          <w:tcPr>
            <w:tcW w:w="10080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TLAXCALTECA PARA LA EDUCACIÓN DE LOS ADULTOS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A32341" w:rsidP="00C5506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32341">
              <w:rPr>
                <w:rFonts w:ascii="Calibri" w:hAnsi="Calibri"/>
                <w:color w:val="000000"/>
                <w:sz w:val="22"/>
                <w:szCs w:val="22"/>
              </w:rPr>
              <w:t>560,466</w:t>
            </w:r>
          </w:p>
        </w:tc>
      </w:tr>
      <w:tr w:rsidR="00F3024B" w:rsidRPr="00F06131" w:rsidTr="000D062C">
        <w:trPr>
          <w:trHeight w:val="240"/>
        </w:trPr>
        <w:tc>
          <w:tcPr>
            <w:tcW w:w="10080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TLAXCALTECA DE LA JUVENTUD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A32341" w:rsidP="00C5506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32341">
              <w:rPr>
                <w:rFonts w:ascii="Calibri" w:hAnsi="Calibri"/>
                <w:color w:val="000000"/>
                <w:sz w:val="22"/>
                <w:szCs w:val="22"/>
              </w:rPr>
              <w:t>122,801</w:t>
            </w:r>
          </w:p>
        </w:tc>
      </w:tr>
      <w:tr w:rsidR="00F3024B" w:rsidRPr="00F06131" w:rsidTr="000D062C">
        <w:trPr>
          <w:trHeight w:val="240"/>
        </w:trPr>
        <w:tc>
          <w:tcPr>
            <w:tcW w:w="10080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 xml:space="preserve">INSTITUTO </w:t>
            </w:r>
            <w:r w:rsidR="0032114E">
              <w:rPr>
                <w:rFonts w:ascii="Arial" w:hAnsi="Arial" w:cs="Arial"/>
                <w:sz w:val="18"/>
                <w:szCs w:val="18"/>
              </w:rPr>
              <w:t>DE</w:t>
            </w:r>
            <w:r w:rsidRPr="00F06131">
              <w:rPr>
                <w:rFonts w:ascii="Arial" w:hAnsi="Arial" w:cs="Arial"/>
                <w:sz w:val="18"/>
                <w:szCs w:val="18"/>
              </w:rPr>
              <w:t xml:space="preserve"> CAPACITACIÓN PARA EL TRABAJO DEL ESTADO DE TLAXCALA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A32341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32341">
              <w:rPr>
                <w:rFonts w:ascii="Calibri" w:hAnsi="Calibri"/>
                <w:color w:val="000000"/>
                <w:sz w:val="22"/>
                <w:szCs w:val="22"/>
              </w:rPr>
              <w:t>2,060,107</w:t>
            </w:r>
          </w:p>
        </w:tc>
      </w:tr>
      <w:tr w:rsidR="00F3024B" w:rsidRPr="00F06131" w:rsidTr="000D062C">
        <w:trPr>
          <w:trHeight w:val="240"/>
        </w:trPr>
        <w:tc>
          <w:tcPr>
            <w:tcW w:w="10080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TECNOLÓGICO SUPERIOR DE TLAXCO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A32341" w:rsidP="00C5506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32341">
              <w:rPr>
                <w:rFonts w:ascii="Calibri" w:hAnsi="Calibri"/>
                <w:color w:val="000000"/>
                <w:sz w:val="22"/>
                <w:szCs w:val="22"/>
              </w:rPr>
              <w:t>4,519,474</w:t>
            </w:r>
          </w:p>
        </w:tc>
      </w:tr>
      <w:tr w:rsidR="00F3024B" w:rsidRPr="00F06131" w:rsidTr="000D062C">
        <w:trPr>
          <w:trHeight w:val="240"/>
        </w:trPr>
        <w:tc>
          <w:tcPr>
            <w:tcW w:w="10080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DE CATASTRO DE TLAXCALA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A32341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32341">
              <w:rPr>
                <w:rFonts w:ascii="Calibri" w:hAnsi="Calibri"/>
                <w:color w:val="000000"/>
                <w:sz w:val="22"/>
                <w:szCs w:val="22"/>
              </w:rPr>
              <w:t>48,374</w:t>
            </w:r>
          </w:p>
        </w:tc>
      </w:tr>
      <w:tr w:rsidR="00F3024B" w:rsidRPr="00F06131" w:rsidTr="000D062C">
        <w:trPr>
          <w:trHeight w:val="240"/>
        </w:trPr>
        <w:tc>
          <w:tcPr>
            <w:tcW w:w="10080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lastRenderedPageBreak/>
              <w:t>O.P.D. SALUD DE TLAXCALA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A32341" w:rsidP="00BB681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32341">
              <w:rPr>
                <w:rFonts w:ascii="Calibri" w:hAnsi="Calibri"/>
                <w:color w:val="000000"/>
                <w:sz w:val="22"/>
                <w:szCs w:val="22"/>
              </w:rPr>
              <w:t>136,689,469</w:t>
            </w:r>
          </w:p>
        </w:tc>
      </w:tr>
      <w:tr w:rsidR="00F3024B" w:rsidRPr="00F06131" w:rsidTr="000D062C">
        <w:trPr>
          <w:trHeight w:val="240"/>
        </w:trPr>
        <w:tc>
          <w:tcPr>
            <w:tcW w:w="10080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DIRECCIÓN DE PENSIONES CIVILES DEL ESTADO DE TLAXCALA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F3024B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3024B" w:rsidRPr="00F06131" w:rsidTr="000D062C">
        <w:trPr>
          <w:trHeight w:val="240"/>
        </w:trPr>
        <w:tc>
          <w:tcPr>
            <w:tcW w:w="10080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UNIVERSIDAD POLITÉCNICA DE TLAXCALA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A32341" w:rsidP="00C5506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32341">
              <w:rPr>
                <w:rFonts w:ascii="Calibri" w:hAnsi="Calibri"/>
                <w:color w:val="000000"/>
                <w:sz w:val="22"/>
                <w:szCs w:val="22"/>
              </w:rPr>
              <w:t>8,619,318</w:t>
            </w:r>
          </w:p>
        </w:tc>
      </w:tr>
      <w:tr w:rsidR="00F3024B" w:rsidRPr="00F06131" w:rsidTr="000D062C">
        <w:trPr>
          <w:trHeight w:val="240"/>
        </w:trPr>
        <w:tc>
          <w:tcPr>
            <w:tcW w:w="10080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UNIDAD DE SERVICIOS EDUCATIVOS DEL ESTADO DE TLAXCALA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A32341" w:rsidP="00C5506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32341">
              <w:rPr>
                <w:rFonts w:ascii="Calibri" w:hAnsi="Calibri"/>
                <w:color w:val="000000"/>
                <w:sz w:val="22"/>
                <w:szCs w:val="22"/>
              </w:rPr>
              <w:t>26,946,996</w:t>
            </w:r>
          </w:p>
        </w:tc>
      </w:tr>
      <w:tr w:rsidR="00F3024B" w:rsidRPr="00F06131" w:rsidTr="000D062C">
        <w:trPr>
          <w:trHeight w:val="240"/>
        </w:trPr>
        <w:tc>
          <w:tcPr>
            <w:tcW w:w="10080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UNIVERSIDAD TECNOLÓGICA DE TLAXCALA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A32341" w:rsidP="00C5506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32341">
              <w:rPr>
                <w:rFonts w:ascii="Calibri" w:hAnsi="Calibri"/>
                <w:color w:val="000000"/>
                <w:sz w:val="22"/>
                <w:szCs w:val="22"/>
              </w:rPr>
              <w:t>4,985,077</w:t>
            </w:r>
          </w:p>
        </w:tc>
      </w:tr>
      <w:tr w:rsidR="00F3024B" w:rsidRPr="00F06131" w:rsidTr="000D062C">
        <w:trPr>
          <w:trHeight w:val="240"/>
        </w:trPr>
        <w:tc>
          <w:tcPr>
            <w:tcW w:w="10080" w:type="dxa"/>
            <w:shd w:val="clear" w:color="auto" w:fill="auto"/>
            <w:hideMark/>
          </w:tcPr>
          <w:p w:rsidR="00F3024B" w:rsidRPr="00F06131" w:rsidRDefault="00C5506D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UNIVERS</w:t>
            </w:r>
            <w:r w:rsidR="00F3024B" w:rsidRPr="00F06131">
              <w:rPr>
                <w:rFonts w:ascii="Arial" w:hAnsi="Arial" w:cs="Arial"/>
                <w:sz w:val="18"/>
                <w:szCs w:val="18"/>
              </w:rPr>
              <w:t>IDAD POLITECNICA DE TLAXCALA REGION PONIENTE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A32341" w:rsidP="00C5506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32341">
              <w:rPr>
                <w:rFonts w:ascii="Calibri" w:hAnsi="Calibri"/>
                <w:color w:val="000000"/>
                <w:sz w:val="22"/>
                <w:szCs w:val="22"/>
              </w:rPr>
              <w:t>175,648</w:t>
            </w:r>
          </w:p>
        </w:tc>
      </w:tr>
      <w:tr w:rsidR="0032114E" w:rsidRPr="00F06131" w:rsidTr="000D062C">
        <w:trPr>
          <w:trHeight w:val="240"/>
        </w:trPr>
        <w:tc>
          <w:tcPr>
            <w:tcW w:w="10080" w:type="dxa"/>
            <w:shd w:val="clear" w:color="auto" w:fill="auto"/>
          </w:tcPr>
          <w:p w:rsidR="0032114E" w:rsidRDefault="0032114E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CENTRO DE CONCILIACION LABORAL DEL ESTADO DE TLAXCALA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14E" w:rsidRPr="0032114E" w:rsidRDefault="00A32341" w:rsidP="00C5506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32341">
              <w:rPr>
                <w:rFonts w:ascii="Calibri" w:hAnsi="Calibri"/>
                <w:color w:val="000000"/>
                <w:sz w:val="22"/>
                <w:szCs w:val="22"/>
              </w:rPr>
              <w:t>65,355</w:t>
            </w:r>
          </w:p>
        </w:tc>
      </w:tr>
      <w:tr w:rsidR="00F3024B" w:rsidRPr="00F06131" w:rsidTr="000D062C">
        <w:trPr>
          <w:trHeight w:val="240"/>
        </w:trPr>
        <w:tc>
          <w:tcPr>
            <w:tcW w:w="10080" w:type="dxa"/>
            <w:shd w:val="clear" w:color="auto" w:fill="auto"/>
          </w:tcPr>
          <w:p w:rsidR="00F3024B" w:rsidRPr="00C5506D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5506D">
              <w:rPr>
                <w:rFonts w:ascii="Arial" w:hAnsi="Arial" w:cs="Arial"/>
                <w:b/>
                <w:sz w:val="18"/>
                <w:szCs w:val="18"/>
              </w:rPr>
              <w:t>SUMA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Pr="00C5506D" w:rsidRDefault="00A32341" w:rsidP="009D5AAF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32341">
              <w:rPr>
                <w:rFonts w:ascii="Calibri" w:hAnsi="Calibri"/>
                <w:b/>
                <w:color w:val="000000"/>
                <w:sz w:val="22"/>
                <w:szCs w:val="22"/>
              </w:rPr>
              <w:t>317,667,006</w:t>
            </w:r>
          </w:p>
        </w:tc>
      </w:tr>
    </w:tbl>
    <w:p w:rsidR="009D5AAF" w:rsidRDefault="009D5AAF" w:rsidP="009D5AAF">
      <w:pPr>
        <w:pStyle w:val="Prrafodelista"/>
        <w:spacing w:line="250" w:lineRule="exact"/>
        <w:jc w:val="both"/>
        <w:rPr>
          <w:rFonts w:ascii="Arial" w:hAnsi="Arial" w:cs="Arial"/>
          <w:sz w:val="18"/>
          <w:szCs w:val="18"/>
        </w:rPr>
      </w:pPr>
    </w:p>
    <w:p w:rsidR="004F6B5F" w:rsidRPr="0076434C" w:rsidRDefault="004F6B5F" w:rsidP="0076434C">
      <w:pPr>
        <w:spacing w:line="250" w:lineRule="exact"/>
        <w:jc w:val="both"/>
        <w:rPr>
          <w:rFonts w:ascii="Arial" w:hAnsi="Arial" w:cs="Arial"/>
          <w:sz w:val="18"/>
          <w:szCs w:val="18"/>
          <w:highlight w:val="yellow"/>
        </w:rPr>
      </w:pPr>
    </w:p>
    <w:p w:rsidR="004F6B5F" w:rsidRPr="001F38EF" w:rsidRDefault="004F6B5F" w:rsidP="004F6B5F">
      <w:pPr>
        <w:pStyle w:val="Prrafodelista"/>
        <w:numPr>
          <w:ilvl w:val="0"/>
          <w:numId w:val="19"/>
        </w:numPr>
        <w:spacing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</w:t>
      </w:r>
      <w:r w:rsidRPr="001F38EF">
        <w:rPr>
          <w:rFonts w:ascii="Arial" w:hAnsi="Arial" w:cs="Arial"/>
          <w:sz w:val="18"/>
          <w:szCs w:val="18"/>
        </w:rPr>
        <w:t xml:space="preserve">l </w:t>
      </w:r>
      <w:r>
        <w:rPr>
          <w:rFonts w:ascii="Arial" w:hAnsi="Arial" w:cs="Arial"/>
          <w:sz w:val="18"/>
          <w:szCs w:val="18"/>
        </w:rPr>
        <w:t>C</w:t>
      </w:r>
      <w:r w:rsidRPr="001F38EF">
        <w:rPr>
          <w:rFonts w:ascii="Arial" w:hAnsi="Arial" w:cs="Arial"/>
          <w:sz w:val="18"/>
          <w:szCs w:val="18"/>
        </w:rPr>
        <w:t xml:space="preserve">entro de </w:t>
      </w:r>
      <w:r>
        <w:rPr>
          <w:rFonts w:ascii="Arial" w:hAnsi="Arial" w:cs="Arial"/>
          <w:sz w:val="18"/>
          <w:szCs w:val="18"/>
        </w:rPr>
        <w:t>R</w:t>
      </w:r>
      <w:r w:rsidRPr="001F38EF">
        <w:rPr>
          <w:rFonts w:ascii="Arial" w:hAnsi="Arial" w:cs="Arial"/>
          <w:sz w:val="18"/>
          <w:szCs w:val="18"/>
        </w:rPr>
        <w:t xml:space="preserve">ehabilitación </w:t>
      </w:r>
      <w:r>
        <w:rPr>
          <w:rFonts w:ascii="Arial" w:hAnsi="Arial" w:cs="Arial"/>
          <w:sz w:val="18"/>
          <w:szCs w:val="18"/>
        </w:rPr>
        <w:t>I</w:t>
      </w:r>
      <w:r w:rsidRPr="001F38EF">
        <w:rPr>
          <w:rFonts w:ascii="Arial" w:hAnsi="Arial" w:cs="Arial"/>
          <w:sz w:val="18"/>
          <w:szCs w:val="18"/>
        </w:rPr>
        <w:t xml:space="preserve">ntegral y </w:t>
      </w:r>
      <w:r>
        <w:rPr>
          <w:rFonts w:ascii="Arial" w:hAnsi="Arial" w:cs="Arial"/>
          <w:sz w:val="18"/>
          <w:szCs w:val="18"/>
        </w:rPr>
        <w:t>E</w:t>
      </w:r>
      <w:r w:rsidRPr="001F38EF">
        <w:rPr>
          <w:rFonts w:ascii="Arial" w:hAnsi="Arial" w:cs="Arial"/>
          <w:sz w:val="18"/>
          <w:szCs w:val="18"/>
        </w:rPr>
        <w:t xml:space="preserve">scuela en </w:t>
      </w:r>
      <w:r>
        <w:rPr>
          <w:rFonts w:ascii="Arial" w:hAnsi="Arial" w:cs="Arial"/>
          <w:sz w:val="18"/>
          <w:szCs w:val="18"/>
        </w:rPr>
        <w:t>T</w:t>
      </w:r>
      <w:r w:rsidRPr="001F38EF">
        <w:rPr>
          <w:rFonts w:ascii="Arial" w:hAnsi="Arial" w:cs="Arial"/>
          <w:sz w:val="18"/>
          <w:szCs w:val="18"/>
        </w:rPr>
        <w:t xml:space="preserve">erapia </w:t>
      </w:r>
      <w:r>
        <w:rPr>
          <w:rFonts w:ascii="Arial" w:hAnsi="Arial" w:cs="Arial"/>
          <w:sz w:val="18"/>
          <w:szCs w:val="18"/>
        </w:rPr>
        <w:t>F</w:t>
      </w:r>
      <w:r w:rsidRPr="001F38EF">
        <w:rPr>
          <w:rFonts w:ascii="Arial" w:hAnsi="Arial" w:cs="Arial"/>
          <w:sz w:val="18"/>
          <w:szCs w:val="18"/>
        </w:rPr>
        <w:t xml:space="preserve">ísica y </w:t>
      </w:r>
      <w:r>
        <w:rPr>
          <w:rFonts w:ascii="Arial" w:hAnsi="Arial" w:cs="Arial"/>
          <w:sz w:val="18"/>
          <w:szCs w:val="18"/>
        </w:rPr>
        <w:t>R</w:t>
      </w:r>
      <w:r w:rsidRPr="001F38EF">
        <w:rPr>
          <w:rFonts w:ascii="Arial" w:hAnsi="Arial" w:cs="Arial"/>
          <w:sz w:val="18"/>
          <w:szCs w:val="18"/>
        </w:rPr>
        <w:t xml:space="preserve">ehabilitación consolida su información con el </w:t>
      </w:r>
      <w:r>
        <w:rPr>
          <w:rFonts w:ascii="Arial" w:hAnsi="Arial" w:cs="Arial"/>
          <w:sz w:val="18"/>
          <w:szCs w:val="18"/>
        </w:rPr>
        <w:t>OPD S</w:t>
      </w:r>
      <w:r w:rsidRPr="001F38EF">
        <w:rPr>
          <w:rFonts w:ascii="Arial" w:hAnsi="Arial" w:cs="Arial"/>
          <w:sz w:val="18"/>
          <w:szCs w:val="18"/>
        </w:rPr>
        <w:t xml:space="preserve">alud de </w:t>
      </w:r>
      <w:r>
        <w:rPr>
          <w:rFonts w:ascii="Arial" w:hAnsi="Arial" w:cs="Arial"/>
          <w:sz w:val="18"/>
          <w:szCs w:val="18"/>
        </w:rPr>
        <w:t>T</w:t>
      </w:r>
      <w:r w:rsidRPr="001F38EF">
        <w:rPr>
          <w:rFonts w:ascii="Arial" w:hAnsi="Arial" w:cs="Arial"/>
          <w:sz w:val="18"/>
          <w:szCs w:val="18"/>
        </w:rPr>
        <w:t>laxcala.</w:t>
      </w:r>
    </w:p>
    <w:p w:rsidR="009D5AAF" w:rsidRPr="008B6899" w:rsidRDefault="004F6B5F" w:rsidP="004F6B5F">
      <w:pPr>
        <w:pStyle w:val="Prrafodelista"/>
        <w:numPr>
          <w:ilvl w:val="0"/>
          <w:numId w:val="19"/>
        </w:numPr>
        <w:spacing w:before="80" w:line="250" w:lineRule="exact"/>
        <w:contextualSpacing w:val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 Dirección de Pensiones Civiles de Tlaxcala opera con recursos provenientes de las aportaciones que realizan los beneficiarios y las aportaciones patronales que realiza el Gobierno del Estado de Tlaxcala, al 3</w:t>
      </w:r>
      <w:r w:rsidR="00CA2908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 xml:space="preserve"> de </w:t>
      </w:r>
      <w:r w:rsidR="00096B98">
        <w:rPr>
          <w:rFonts w:ascii="Arial" w:hAnsi="Arial" w:cs="Arial"/>
          <w:sz w:val="18"/>
          <w:szCs w:val="18"/>
        </w:rPr>
        <w:t>marzo</w:t>
      </w:r>
      <w:r w:rsidR="006D022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presenta saldo en</w:t>
      </w:r>
      <w:r w:rsidR="007F4218">
        <w:rPr>
          <w:rFonts w:ascii="Arial" w:hAnsi="Arial" w:cs="Arial"/>
          <w:sz w:val="18"/>
          <w:szCs w:val="18"/>
        </w:rPr>
        <w:t xml:space="preserve"> P</w:t>
      </w:r>
      <w:r>
        <w:rPr>
          <w:rFonts w:ascii="Arial" w:hAnsi="Arial" w:cs="Arial"/>
          <w:sz w:val="18"/>
          <w:szCs w:val="18"/>
        </w:rPr>
        <w:t>asivos por</w:t>
      </w:r>
      <w:r w:rsidR="00B40BF9">
        <w:rPr>
          <w:rFonts w:ascii="Arial" w:hAnsi="Arial" w:cs="Arial"/>
          <w:sz w:val="18"/>
          <w:szCs w:val="18"/>
        </w:rPr>
        <w:t xml:space="preserve"> </w:t>
      </w:r>
      <w:bookmarkStart w:id="0" w:name="_GoBack"/>
      <w:bookmarkEnd w:id="0"/>
      <w:r w:rsidR="0023150F" w:rsidRPr="00685519">
        <w:rPr>
          <w:rFonts w:ascii="Arial" w:hAnsi="Arial" w:cs="Arial"/>
          <w:sz w:val="18"/>
          <w:szCs w:val="18"/>
        </w:rPr>
        <w:t>$</w:t>
      </w:r>
      <w:r w:rsidR="000C1737" w:rsidRPr="00685519">
        <w:rPr>
          <w:rFonts w:ascii="Arial" w:hAnsi="Arial" w:cs="Arial"/>
          <w:sz w:val="18"/>
          <w:szCs w:val="18"/>
        </w:rPr>
        <w:t>33</w:t>
      </w:r>
      <w:r w:rsidR="00685519" w:rsidRPr="00685519">
        <w:rPr>
          <w:rFonts w:ascii="Arial" w:hAnsi="Arial" w:cs="Arial"/>
          <w:sz w:val="18"/>
          <w:szCs w:val="18"/>
        </w:rPr>
        <w:t>2,488,057.00</w:t>
      </w:r>
    </w:p>
    <w:p w:rsidR="008B6899" w:rsidRPr="004B7D4D" w:rsidRDefault="008B6899" w:rsidP="004F6B5F">
      <w:pPr>
        <w:pStyle w:val="Prrafodelista"/>
        <w:numPr>
          <w:ilvl w:val="0"/>
          <w:numId w:val="19"/>
        </w:numPr>
        <w:spacing w:before="80" w:line="250" w:lineRule="exact"/>
        <w:contextualSpacing w:val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Centro Cultural de Apizaco La Libertad presenta saldo en Pasivo de $</w:t>
      </w:r>
      <w:r w:rsidR="000C1737" w:rsidRPr="00685519">
        <w:rPr>
          <w:rFonts w:ascii="Arial" w:hAnsi="Arial" w:cs="Arial"/>
          <w:sz w:val="18"/>
          <w:szCs w:val="18"/>
        </w:rPr>
        <w:t>3</w:t>
      </w:r>
      <w:r w:rsidR="00685519" w:rsidRPr="00685519">
        <w:rPr>
          <w:rFonts w:ascii="Arial" w:hAnsi="Arial" w:cs="Arial"/>
          <w:sz w:val="18"/>
          <w:szCs w:val="18"/>
        </w:rPr>
        <w:t>23,714.00</w:t>
      </w:r>
    </w:p>
    <w:p w:rsidR="004B7D4D" w:rsidRPr="001F66EF" w:rsidRDefault="004B7D4D" w:rsidP="004B7D4D">
      <w:pPr>
        <w:pStyle w:val="Prrafodelista"/>
        <w:spacing w:before="80" w:line="250" w:lineRule="exact"/>
        <w:contextualSpacing w:val="0"/>
        <w:jc w:val="both"/>
        <w:rPr>
          <w:rFonts w:ascii="Arial" w:hAnsi="Arial" w:cs="Arial"/>
          <w:b/>
          <w:sz w:val="18"/>
          <w:szCs w:val="18"/>
        </w:rPr>
      </w:pPr>
    </w:p>
    <w:p w:rsidR="00561D14" w:rsidRPr="004558C9" w:rsidRDefault="00561D14" w:rsidP="00A4460F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</w:p>
    <w:p w:rsidR="00561D14" w:rsidRDefault="00561D14" w:rsidP="00A4460F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</w:p>
    <w:p w:rsidR="0076434C" w:rsidRDefault="0076434C" w:rsidP="00A4460F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</w:p>
    <w:p w:rsidR="0076434C" w:rsidRDefault="0076434C" w:rsidP="00A4460F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</w:p>
    <w:p w:rsidR="0076434C" w:rsidRDefault="0076434C" w:rsidP="00A4460F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</w:p>
    <w:p w:rsidR="00454B6C" w:rsidRDefault="00454B6C" w:rsidP="00A4460F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</w:p>
    <w:p w:rsidR="00411153" w:rsidRPr="004558C9" w:rsidRDefault="00411153" w:rsidP="006328A6">
      <w:p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sz w:val="18"/>
          <w:szCs w:val="18"/>
        </w:rPr>
      </w:pPr>
      <w:r w:rsidRPr="004558C9">
        <w:rPr>
          <w:rFonts w:ascii="Arial" w:hAnsi="Arial" w:cs="Arial"/>
          <w:b/>
          <w:sz w:val="18"/>
          <w:szCs w:val="18"/>
        </w:rPr>
        <w:t>Notas al Estado de Actividades</w:t>
      </w:r>
    </w:p>
    <w:p w:rsidR="00411153" w:rsidRPr="004558C9" w:rsidRDefault="00411153" w:rsidP="00561D14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  <w:sz w:val="18"/>
          <w:szCs w:val="18"/>
        </w:rPr>
      </w:pPr>
      <w:r w:rsidRPr="004558C9">
        <w:rPr>
          <w:rFonts w:ascii="Arial" w:hAnsi="Arial" w:cs="Arial"/>
          <w:sz w:val="18"/>
          <w:szCs w:val="18"/>
        </w:rPr>
        <w:t>Este Estado muestra dos grandes agregados representados por los Ingresos y Otros Beneficios, así como los Gastos y Otras Pérdidas, mostrando los concepto</w:t>
      </w:r>
      <w:r w:rsidR="00FF24E6" w:rsidRPr="004558C9">
        <w:rPr>
          <w:rFonts w:ascii="Arial" w:hAnsi="Arial" w:cs="Arial"/>
          <w:sz w:val="18"/>
          <w:szCs w:val="18"/>
        </w:rPr>
        <w:t xml:space="preserve">s del ingreso de acuerdo al </w:t>
      </w:r>
      <w:r w:rsidR="00EC30F8" w:rsidRPr="004558C9">
        <w:rPr>
          <w:rFonts w:ascii="Arial" w:hAnsi="Arial" w:cs="Arial"/>
          <w:sz w:val="18"/>
          <w:szCs w:val="18"/>
        </w:rPr>
        <w:t>Clasificador por Rubro de Ingresos</w:t>
      </w:r>
      <w:r w:rsidRPr="004558C9">
        <w:rPr>
          <w:rFonts w:ascii="Arial" w:hAnsi="Arial" w:cs="Arial"/>
          <w:sz w:val="18"/>
          <w:szCs w:val="18"/>
        </w:rPr>
        <w:t xml:space="preserve"> y los Gastos con los conceptos del Clasificador por Objeto del Gasto pa</w:t>
      </w:r>
      <w:r w:rsidR="009D5AAF">
        <w:rPr>
          <w:rFonts w:ascii="Arial" w:hAnsi="Arial" w:cs="Arial"/>
          <w:sz w:val="18"/>
          <w:szCs w:val="18"/>
        </w:rPr>
        <w:t>ra la Administración Pública</w:t>
      </w:r>
      <w:r w:rsidRPr="004558C9">
        <w:rPr>
          <w:rFonts w:ascii="Arial" w:hAnsi="Arial" w:cs="Arial"/>
          <w:sz w:val="18"/>
          <w:szCs w:val="18"/>
        </w:rPr>
        <w:t xml:space="preserve">, así mismo permite determinar el resultado, el </w:t>
      </w:r>
      <w:r w:rsidR="00337F20" w:rsidRPr="004558C9">
        <w:rPr>
          <w:rFonts w:ascii="Arial" w:hAnsi="Arial" w:cs="Arial"/>
          <w:sz w:val="18"/>
          <w:szCs w:val="18"/>
        </w:rPr>
        <w:t>cual,</w:t>
      </w:r>
      <w:r w:rsidRPr="004558C9">
        <w:rPr>
          <w:rFonts w:ascii="Arial" w:hAnsi="Arial" w:cs="Arial"/>
          <w:sz w:val="18"/>
          <w:szCs w:val="18"/>
        </w:rPr>
        <w:t xml:space="preserve"> para este </w:t>
      </w:r>
      <w:r w:rsidR="00096B98">
        <w:rPr>
          <w:rFonts w:ascii="Arial" w:hAnsi="Arial" w:cs="Arial"/>
          <w:sz w:val="18"/>
          <w:szCs w:val="18"/>
        </w:rPr>
        <w:t>primer</w:t>
      </w:r>
      <w:r w:rsidR="00704717">
        <w:rPr>
          <w:rFonts w:ascii="Arial" w:hAnsi="Arial" w:cs="Arial"/>
          <w:sz w:val="18"/>
          <w:szCs w:val="18"/>
        </w:rPr>
        <w:t xml:space="preserve"> trimestre</w:t>
      </w:r>
      <w:r w:rsidRPr="004558C9">
        <w:rPr>
          <w:rFonts w:ascii="Arial" w:hAnsi="Arial" w:cs="Arial"/>
          <w:sz w:val="18"/>
          <w:szCs w:val="18"/>
        </w:rPr>
        <w:t>, ascendió a</w:t>
      </w:r>
      <w:r w:rsidR="00D4548C">
        <w:rPr>
          <w:rFonts w:ascii="Arial" w:hAnsi="Arial" w:cs="Arial"/>
          <w:sz w:val="18"/>
          <w:szCs w:val="18"/>
        </w:rPr>
        <w:t xml:space="preserve"> </w:t>
      </w:r>
      <w:r w:rsidR="00067E8B" w:rsidRPr="00067E8B">
        <w:rPr>
          <w:rFonts w:ascii="Arial" w:hAnsi="Arial" w:cs="Arial"/>
          <w:sz w:val="18"/>
          <w:szCs w:val="18"/>
        </w:rPr>
        <w:t>706,837,231</w:t>
      </w:r>
      <w:r w:rsidR="00067E8B">
        <w:rPr>
          <w:rFonts w:ascii="Arial" w:hAnsi="Arial" w:cs="Arial"/>
          <w:sz w:val="18"/>
          <w:szCs w:val="18"/>
        </w:rPr>
        <w:t>.00</w:t>
      </w:r>
      <w:r w:rsidR="00AA302E">
        <w:rPr>
          <w:rFonts w:ascii="Arial" w:hAnsi="Arial" w:cs="Arial"/>
          <w:sz w:val="18"/>
          <w:szCs w:val="18"/>
        </w:rPr>
        <w:t xml:space="preserve"> </w:t>
      </w:r>
      <w:r w:rsidRPr="004558C9">
        <w:rPr>
          <w:rFonts w:ascii="Arial" w:hAnsi="Arial" w:cs="Arial"/>
          <w:sz w:val="18"/>
          <w:szCs w:val="18"/>
        </w:rPr>
        <w:t>pesos</w:t>
      </w:r>
      <w:r w:rsidR="00A729B2" w:rsidRPr="004558C9">
        <w:rPr>
          <w:rFonts w:ascii="Arial" w:hAnsi="Arial" w:cs="Arial"/>
          <w:sz w:val="18"/>
          <w:szCs w:val="18"/>
        </w:rPr>
        <w:t>.</w:t>
      </w:r>
    </w:p>
    <w:p w:rsidR="00B618D9" w:rsidRPr="004558C9" w:rsidRDefault="00B618D9" w:rsidP="00561D14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  <w:sz w:val="18"/>
          <w:szCs w:val="18"/>
        </w:rPr>
      </w:pPr>
    </w:p>
    <w:p w:rsidR="00411153" w:rsidRDefault="00411153" w:rsidP="00411153">
      <w:p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sz w:val="18"/>
          <w:szCs w:val="18"/>
        </w:rPr>
      </w:pPr>
      <w:r w:rsidRPr="004558C9">
        <w:rPr>
          <w:rFonts w:ascii="Arial" w:hAnsi="Arial" w:cs="Arial"/>
          <w:b/>
          <w:sz w:val="18"/>
          <w:szCs w:val="18"/>
        </w:rPr>
        <w:t>Notas al Estado de Flujo de Efectivo</w:t>
      </w:r>
    </w:p>
    <w:p w:rsidR="00411153" w:rsidRPr="004558C9" w:rsidRDefault="00411153" w:rsidP="00BD285A">
      <w:pPr>
        <w:autoSpaceDE w:val="0"/>
        <w:autoSpaceDN w:val="0"/>
        <w:adjustRightInd w:val="0"/>
        <w:spacing w:before="240" w:after="120"/>
        <w:ind w:left="709"/>
        <w:jc w:val="both"/>
        <w:rPr>
          <w:rFonts w:ascii="Arial" w:hAnsi="Arial" w:cs="Arial"/>
          <w:b/>
          <w:i/>
          <w:sz w:val="18"/>
          <w:szCs w:val="18"/>
        </w:rPr>
      </w:pPr>
      <w:r w:rsidRPr="004558C9">
        <w:rPr>
          <w:rFonts w:ascii="Arial" w:hAnsi="Arial" w:cs="Arial"/>
          <w:b/>
          <w:i/>
          <w:sz w:val="18"/>
          <w:szCs w:val="18"/>
        </w:rPr>
        <w:t>Flujo de Efectivo de las Actividades de Gestión</w:t>
      </w:r>
    </w:p>
    <w:p w:rsidR="00231DB8" w:rsidRPr="004558C9" w:rsidRDefault="00411153" w:rsidP="00561D14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  <w:sz w:val="18"/>
          <w:szCs w:val="18"/>
        </w:rPr>
      </w:pPr>
      <w:r w:rsidRPr="004558C9">
        <w:rPr>
          <w:rFonts w:ascii="Arial" w:hAnsi="Arial" w:cs="Arial"/>
          <w:sz w:val="18"/>
          <w:szCs w:val="18"/>
        </w:rPr>
        <w:t xml:space="preserve">Durante el periodo que se informa, </w:t>
      </w:r>
      <w:r w:rsidR="00D605B6" w:rsidRPr="004558C9">
        <w:rPr>
          <w:rFonts w:ascii="Arial" w:hAnsi="Arial" w:cs="Arial"/>
          <w:sz w:val="18"/>
          <w:szCs w:val="18"/>
        </w:rPr>
        <w:t xml:space="preserve">las Entidades </w:t>
      </w:r>
      <w:r w:rsidR="009D5AAF">
        <w:rPr>
          <w:rFonts w:ascii="Arial" w:hAnsi="Arial" w:cs="Arial"/>
          <w:sz w:val="18"/>
          <w:szCs w:val="18"/>
        </w:rPr>
        <w:t>del Sector Paraestatal</w:t>
      </w:r>
      <w:r w:rsidR="00D605B6" w:rsidRPr="004558C9">
        <w:rPr>
          <w:rFonts w:ascii="Arial" w:hAnsi="Arial" w:cs="Arial"/>
          <w:sz w:val="18"/>
          <w:szCs w:val="18"/>
        </w:rPr>
        <w:t xml:space="preserve"> percibieron </w:t>
      </w:r>
      <w:r w:rsidRPr="004558C9">
        <w:rPr>
          <w:rFonts w:ascii="Arial" w:hAnsi="Arial" w:cs="Arial"/>
          <w:sz w:val="18"/>
          <w:szCs w:val="18"/>
        </w:rPr>
        <w:t xml:space="preserve">ingresos de gestión por la cantidad de </w:t>
      </w:r>
      <w:r w:rsidR="00067E8B" w:rsidRPr="00067E8B">
        <w:rPr>
          <w:rFonts w:ascii="Arial" w:hAnsi="Arial" w:cs="Arial"/>
          <w:sz w:val="18"/>
          <w:szCs w:val="18"/>
        </w:rPr>
        <w:t>2,358,502,809</w:t>
      </w:r>
      <w:r w:rsidR="00067E8B">
        <w:rPr>
          <w:rFonts w:ascii="Arial" w:hAnsi="Arial" w:cs="Arial"/>
          <w:sz w:val="18"/>
          <w:szCs w:val="18"/>
        </w:rPr>
        <w:t>.00</w:t>
      </w:r>
      <w:r w:rsidR="00483B3E">
        <w:rPr>
          <w:rFonts w:ascii="Arial" w:hAnsi="Arial" w:cs="Arial"/>
          <w:sz w:val="18"/>
          <w:szCs w:val="18"/>
        </w:rPr>
        <w:t xml:space="preserve"> </w:t>
      </w:r>
      <w:r w:rsidRPr="004558C9">
        <w:rPr>
          <w:rFonts w:ascii="Arial" w:hAnsi="Arial" w:cs="Arial"/>
          <w:sz w:val="18"/>
          <w:szCs w:val="18"/>
        </w:rPr>
        <w:t>pesos. El gasto pagado por el periodo comprendido del 1 de enero al 3</w:t>
      </w:r>
      <w:r w:rsidR="00CA2908">
        <w:rPr>
          <w:rFonts w:ascii="Arial" w:hAnsi="Arial" w:cs="Arial"/>
          <w:sz w:val="18"/>
          <w:szCs w:val="18"/>
        </w:rPr>
        <w:t>1</w:t>
      </w:r>
      <w:r w:rsidRPr="004558C9">
        <w:rPr>
          <w:rFonts w:ascii="Arial" w:hAnsi="Arial" w:cs="Arial"/>
          <w:sz w:val="18"/>
          <w:szCs w:val="18"/>
        </w:rPr>
        <w:t xml:space="preserve"> de </w:t>
      </w:r>
      <w:r w:rsidR="00096B98">
        <w:rPr>
          <w:rFonts w:ascii="Arial" w:hAnsi="Arial" w:cs="Arial"/>
          <w:sz w:val="18"/>
          <w:szCs w:val="18"/>
        </w:rPr>
        <w:t>marzo</w:t>
      </w:r>
      <w:r w:rsidRPr="004558C9">
        <w:rPr>
          <w:rFonts w:ascii="Arial" w:hAnsi="Arial" w:cs="Arial"/>
          <w:sz w:val="18"/>
          <w:szCs w:val="18"/>
        </w:rPr>
        <w:t xml:space="preserve"> de</w:t>
      </w:r>
      <w:r w:rsidR="000025ED">
        <w:rPr>
          <w:rFonts w:ascii="Arial" w:hAnsi="Arial" w:cs="Arial"/>
          <w:sz w:val="18"/>
          <w:szCs w:val="18"/>
        </w:rPr>
        <w:t>l</w:t>
      </w:r>
      <w:r w:rsidRPr="004558C9">
        <w:rPr>
          <w:rFonts w:ascii="Arial" w:hAnsi="Arial" w:cs="Arial"/>
          <w:sz w:val="18"/>
          <w:szCs w:val="18"/>
        </w:rPr>
        <w:t xml:space="preserve"> 20</w:t>
      </w:r>
      <w:r w:rsidR="00493FB8">
        <w:rPr>
          <w:rFonts w:ascii="Arial" w:hAnsi="Arial" w:cs="Arial"/>
          <w:sz w:val="18"/>
          <w:szCs w:val="18"/>
        </w:rPr>
        <w:t>2</w:t>
      </w:r>
      <w:r w:rsidR="00096B98">
        <w:rPr>
          <w:rFonts w:ascii="Arial" w:hAnsi="Arial" w:cs="Arial"/>
          <w:sz w:val="18"/>
          <w:szCs w:val="18"/>
        </w:rPr>
        <w:t>3</w:t>
      </w:r>
      <w:r w:rsidRPr="004558C9">
        <w:rPr>
          <w:rFonts w:ascii="Arial" w:hAnsi="Arial" w:cs="Arial"/>
          <w:sz w:val="18"/>
          <w:szCs w:val="18"/>
        </w:rPr>
        <w:t xml:space="preserve"> asciende a</w:t>
      </w:r>
      <w:r w:rsidR="00860BB3">
        <w:rPr>
          <w:rFonts w:ascii="Arial" w:hAnsi="Arial" w:cs="Arial"/>
          <w:sz w:val="18"/>
          <w:szCs w:val="18"/>
        </w:rPr>
        <w:t xml:space="preserve"> </w:t>
      </w:r>
      <w:r w:rsidR="00067E8B" w:rsidRPr="00067E8B">
        <w:rPr>
          <w:rFonts w:ascii="Arial" w:hAnsi="Arial" w:cs="Arial"/>
          <w:sz w:val="18"/>
          <w:szCs w:val="18"/>
        </w:rPr>
        <w:t>1,877,514,910</w:t>
      </w:r>
      <w:r w:rsidR="00067E8B">
        <w:rPr>
          <w:rFonts w:ascii="Arial" w:hAnsi="Arial" w:cs="Arial"/>
          <w:sz w:val="18"/>
          <w:szCs w:val="18"/>
        </w:rPr>
        <w:t>.00</w:t>
      </w:r>
      <w:r w:rsidR="009D5AAF">
        <w:rPr>
          <w:rFonts w:ascii="Arial" w:hAnsi="Arial" w:cs="Arial"/>
          <w:sz w:val="18"/>
          <w:szCs w:val="18"/>
        </w:rPr>
        <w:t xml:space="preserve"> </w:t>
      </w:r>
      <w:r w:rsidRPr="004558C9">
        <w:rPr>
          <w:rFonts w:ascii="Arial" w:hAnsi="Arial" w:cs="Arial"/>
          <w:sz w:val="18"/>
          <w:szCs w:val="18"/>
        </w:rPr>
        <w:t xml:space="preserve">pesos, reflejándose un diferencial de operación </w:t>
      </w:r>
      <w:proofErr w:type="gramStart"/>
      <w:r w:rsidRPr="004558C9">
        <w:rPr>
          <w:rFonts w:ascii="Arial" w:hAnsi="Arial" w:cs="Arial"/>
          <w:sz w:val="18"/>
          <w:szCs w:val="18"/>
        </w:rPr>
        <w:t xml:space="preserve">por </w:t>
      </w:r>
      <w:r w:rsidR="00860BB3">
        <w:rPr>
          <w:rFonts w:ascii="Arial" w:hAnsi="Arial" w:cs="Arial"/>
          <w:sz w:val="18"/>
          <w:szCs w:val="18"/>
        </w:rPr>
        <w:t xml:space="preserve"> </w:t>
      </w:r>
      <w:r w:rsidR="00067E8B" w:rsidRPr="00067E8B">
        <w:rPr>
          <w:rFonts w:ascii="Arial" w:hAnsi="Arial" w:cs="Arial"/>
          <w:sz w:val="18"/>
          <w:szCs w:val="18"/>
        </w:rPr>
        <w:t>480,987,899</w:t>
      </w:r>
      <w:r w:rsidR="00067E8B">
        <w:rPr>
          <w:rFonts w:ascii="Arial" w:hAnsi="Arial" w:cs="Arial"/>
          <w:sz w:val="18"/>
          <w:szCs w:val="18"/>
        </w:rPr>
        <w:t>.00</w:t>
      </w:r>
      <w:proofErr w:type="gramEnd"/>
      <w:r w:rsidR="00067E8B">
        <w:rPr>
          <w:rFonts w:ascii="Arial" w:hAnsi="Arial" w:cs="Arial"/>
          <w:sz w:val="18"/>
          <w:szCs w:val="18"/>
        </w:rPr>
        <w:t xml:space="preserve"> </w:t>
      </w:r>
      <w:r w:rsidRPr="004558C9">
        <w:rPr>
          <w:rFonts w:ascii="Arial" w:hAnsi="Arial" w:cs="Arial"/>
          <w:sz w:val="18"/>
          <w:szCs w:val="18"/>
        </w:rPr>
        <w:t>pesos.</w:t>
      </w:r>
    </w:p>
    <w:p w:rsidR="00704717" w:rsidRDefault="00704717" w:rsidP="00411153">
      <w:pPr>
        <w:autoSpaceDE w:val="0"/>
        <w:autoSpaceDN w:val="0"/>
        <w:adjustRightInd w:val="0"/>
        <w:spacing w:before="240" w:after="120"/>
        <w:ind w:left="709"/>
        <w:jc w:val="both"/>
        <w:rPr>
          <w:rFonts w:ascii="Arial" w:hAnsi="Arial" w:cs="Arial"/>
          <w:b/>
          <w:i/>
          <w:sz w:val="18"/>
          <w:szCs w:val="18"/>
        </w:rPr>
      </w:pPr>
    </w:p>
    <w:p w:rsidR="00411153" w:rsidRPr="004558C9" w:rsidRDefault="00411153" w:rsidP="00411153">
      <w:pPr>
        <w:autoSpaceDE w:val="0"/>
        <w:autoSpaceDN w:val="0"/>
        <w:adjustRightInd w:val="0"/>
        <w:spacing w:before="240" w:after="120"/>
        <w:ind w:left="709"/>
        <w:jc w:val="both"/>
        <w:rPr>
          <w:rFonts w:ascii="Arial" w:hAnsi="Arial" w:cs="Arial"/>
          <w:b/>
          <w:i/>
          <w:sz w:val="18"/>
          <w:szCs w:val="18"/>
        </w:rPr>
      </w:pPr>
      <w:r w:rsidRPr="004558C9">
        <w:rPr>
          <w:rFonts w:ascii="Arial" w:hAnsi="Arial" w:cs="Arial"/>
          <w:b/>
          <w:i/>
          <w:sz w:val="18"/>
          <w:szCs w:val="18"/>
        </w:rPr>
        <w:lastRenderedPageBreak/>
        <w:t>Flujo de Efectivo de las Actividades de Inversión.</w:t>
      </w:r>
    </w:p>
    <w:p w:rsidR="00411153" w:rsidRDefault="00411153" w:rsidP="00561D14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  <w:sz w:val="18"/>
          <w:szCs w:val="18"/>
        </w:rPr>
      </w:pPr>
      <w:r w:rsidRPr="004558C9">
        <w:rPr>
          <w:rFonts w:ascii="Arial" w:hAnsi="Arial" w:cs="Arial"/>
          <w:sz w:val="18"/>
          <w:szCs w:val="18"/>
        </w:rPr>
        <w:t xml:space="preserve">Durante el periodo que se informa, </w:t>
      </w:r>
      <w:r w:rsidR="00E44A4C" w:rsidRPr="004558C9">
        <w:rPr>
          <w:rFonts w:ascii="Arial" w:hAnsi="Arial" w:cs="Arial"/>
          <w:sz w:val="18"/>
          <w:szCs w:val="18"/>
        </w:rPr>
        <w:t>las Entidades de</w:t>
      </w:r>
      <w:r w:rsidR="009D5AAF">
        <w:rPr>
          <w:rFonts w:ascii="Arial" w:hAnsi="Arial" w:cs="Arial"/>
          <w:sz w:val="18"/>
          <w:szCs w:val="18"/>
        </w:rPr>
        <w:t>l</w:t>
      </w:r>
      <w:r w:rsidR="00E44A4C" w:rsidRPr="004558C9">
        <w:rPr>
          <w:rFonts w:ascii="Arial" w:hAnsi="Arial" w:cs="Arial"/>
          <w:sz w:val="18"/>
          <w:szCs w:val="18"/>
        </w:rPr>
        <w:t xml:space="preserve"> </w:t>
      </w:r>
      <w:r w:rsidR="009D5AAF">
        <w:rPr>
          <w:rFonts w:ascii="Arial" w:hAnsi="Arial" w:cs="Arial"/>
          <w:sz w:val="18"/>
          <w:szCs w:val="18"/>
        </w:rPr>
        <w:t>Sector Paraestatal</w:t>
      </w:r>
      <w:r w:rsidR="00E44A4C" w:rsidRPr="004558C9">
        <w:rPr>
          <w:rFonts w:ascii="Arial" w:hAnsi="Arial" w:cs="Arial"/>
          <w:sz w:val="18"/>
          <w:szCs w:val="18"/>
        </w:rPr>
        <w:t xml:space="preserve"> percibieron</w:t>
      </w:r>
      <w:r w:rsidRPr="004558C9">
        <w:rPr>
          <w:rFonts w:ascii="Arial" w:hAnsi="Arial" w:cs="Arial"/>
          <w:sz w:val="18"/>
          <w:szCs w:val="18"/>
        </w:rPr>
        <w:t xml:space="preserve"> ingresos de inversión por la cantidad de </w:t>
      </w:r>
      <w:r w:rsidR="00067E8B" w:rsidRPr="00067E8B">
        <w:rPr>
          <w:rFonts w:ascii="Arial" w:hAnsi="Arial" w:cs="Arial"/>
          <w:sz w:val="18"/>
          <w:szCs w:val="18"/>
        </w:rPr>
        <w:t>217,473</w:t>
      </w:r>
      <w:r w:rsidR="00067E8B">
        <w:rPr>
          <w:rFonts w:ascii="Arial" w:hAnsi="Arial" w:cs="Arial"/>
          <w:sz w:val="18"/>
          <w:szCs w:val="18"/>
        </w:rPr>
        <w:t>.00</w:t>
      </w:r>
      <w:r w:rsidRPr="004558C9">
        <w:rPr>
          <w:rFonts w:ascii="Arial" w:hAnsi="Arial" w:cs="Arial"/>
          <w:sz w:val="18"/>
          <w:szCs w:val="18"/>
        </w:rPr>
        <w:t xml:space="preserve"> pesos. El gasto de inversión pagado por el periodo comprendido del 1 de enero al 3</w:t>
      </w:r>
      <w:r w:rsidR="00A64130">
        <w:rPr>
          <w:rFonts w:ascii="Arial" w:hAnsi="Arial" w:cs="Arial"/>
          <w:sz w:val="18"/>
          <w:szCs w:val="18"/>
        </w:rPr>
        <w:t>1</w:t>
      </w:r>
      <w:r w:rsidRPr="004558C9">
        <w:rPr>
          <w:rFonts w:ascii="Arial" w:hAnsi="Arial" w:cs="Arial"/>
          <w:sz w:val="18"/>
          <w:szCs w:val="18"/>
        </w:rPr>
        <w:t xml:space="preserve"> de </w:t>
      </w:r>
      <w:r w:rsidR="00096B98">
        <w:rPr>
          <w:rFonts w:ascii="Arial" w:hAnsi="Arial" w:cs="Arial"/>
          <w:sz w:val="18"/>
          <w:szCs w:val="18"/>
        </w:rPr>
        <w:t>marzo</w:t>
      </w:r>
      <w:r w:rsidR="00F16841">
        <w:rPr>
          <w:rFonts w:ascii="Arial" w:hAnsi="Arial" w:cs="Arial"/>
          <w:sz w:val="18"/>
          <w:szCs w:val="18"/>
        </w:rPr>
        <w:t xml:space="preserve"> </w:t>
      </w:r>
      <w:r w:rsidRPr="004558C9">
        <w:rPr>
          <w:rFonts w:ascii="Arial" w:hAnsi="Arial" w:cs="Arial"/>
          <w:sz w:val="18"/>
          <w:szCs w:val="18"/>
        </w:rPr>
        <w:t>de</w:t>
      </w:r>
      <w:r w:rsidR="00F16841">
        <w:rPr>
          <w:rFonts w:ascii="Arial" w:hAnsi="Arial" w:cs="Arial"/>
          <w:sz w:val="18"/>
          <w:szCs w:val="18"/>
        </w:rPr>
        <w:t>l</w:t>
      </w:r>
      <w:r w:rsidRPr="004558C9">
        <w:rPr>
          <w:rFonts w:ascii="Arial" w:hAnsi="Arial" w:cs="Arial"/>
          <w:sz w:val="18"/>
          <w:szCs w:val="18"/>
        </w:rPr>
        <w:t xml:space="preserve"> 20</w:t>
      </w:r>
      <w:r w:rsidR="00493FB8">
        <w:rPr>
          <w:rFonts w:ascii="Arial" w:hAnsi="Arial" w:cs="Arial"/>
          <w:sz w:val="18"/>
          <w:szCs w:val="18"/>
        </w:rPr>
        <w:t>2</w:t>
      </w:r>
      <w:r w:rsidR="00096B98">
        <w:rPr>
          <w:rFonts w:ascii="Arial" w:hAnsi="Arial" w:cs="Arial"/>
          <w:sz w:val="18"/>
          <w:szCs w:val="18"/>
        </w:rPr>
        <w:t>3</w:t>
      </w:r>
      <w:r w:rsidRPr="004558C9">
        <w:rPr>
          <w:rFonts w:ascii="Arial" w:hAnsi="Arial" w:cs="Arial"/>
          <w:sz w:val="18"/>
          <w:szCs w:val="18"/>
        </w:rPr>
        <w:t xml:space="preserve"> asciende a </w:t>
      </w:r>
      <w:r w:rsidR="00067E8B" w:rsidRPr="00067E8B">
        <w:rPr>
          <w:rFonts w:ascii="Arial" w:hAnsi="Arial" w:cs="Arial"/>
          <w:sz w:val="18"/>
          <w:szCs w:val="18"/>
        </w:rPr>
        <w:t>4,109,856</w:t>
      </w:r>
      <w:r w:rsidR="00067E8B">
        <w:rPr>
          <w:rFonts w:ascii="Arial" w:hAnsi="Arial" w:cs="Arial"/>
          <w:sz w:val="18"/>
          <w:szCs w:val="18"/>
        </w:rPr>
        <w:t>.00</w:t>
      </w:r>
      <w:r w:rsidRPr="004558C9">
        <w:rPr>
          <w:rFonts w:ascii="Arial" w:hAnsi="Arial" w:cs="Arial"/>
          <w:sz w:val="18"/>
          <w:szCs w:val="18"/>
        </w:rPr>
        <w:t xml:space="preserve"> pesos, reflejándose un diferencial por actividad de inversión de</w:t>
      </w:r>
      <w:r w:rsidR="00067E8B">
        <w:rPr>
          <w:rFonts w:ascii="Arial" w:hAnsi="Arial" w:cs="Arial"/>
          <w:sz w:val="18"/>
          <w:szCs w:val="18"/>
        </w:rPr>
        <w:t xml:space="preserve"> </w:t>
      </w:r>
      <w:r w:rsidR="00067E8B" w:rsidRPr="00067E8B">
        <w:rPr>
          <w:rFonts w:ascii="Arial" w:hAnsi="Arial" w:cs="Arial"/>
          <w:sz w:val="18"/>
          <w:szCs w:val="18"/>
        </w:rPr>
        <w:t>-3,892</w:t>
      </w:r>
      <w:r w:rsidR="00067E8B">
        <w:rPr>
          <w:rFonts w:ascii="Arial" w:hAnsi="Arial" w:cs="Arial"/>
          <w:sz w:val="18"/>
          <w:szCs w:val="18"/>
        </w:rPr>
        <w:t>,</w:t>
      </w:r>
      <w:r w:rsidR="00067E8B" w:rsidRPr="00067E8B">
        <w:rPr>
          <w:rFonts w:ascii="Arial" w:hAnsi="Arial" w:cs="Arial"/>
          <w:sz w:val="18"/>
          <w:szCs w:val="18"/>
        </w:rPr>
        <w:t>383</w:t>
      </w:r>
      <w:r w:rsidR="00067E8B">
        <w:rPr>
          <w:rFonts w:ascii="Arial" w:hAnsi="Arial" w:cs="Arial"/>
          <w:sz w:val="18"/>
          <w:szCs w:val="18"/>
        </w:rPr>
        <w:t>.00</w:t>
      </w:r>
      <w:r w:rsidR="004F5206">
        <w:rPr>
          <w:rFonts w:ascii="Arial" w:hAnsi="Arial" w:cs="Arial"/>
          <w:sz w:val="18"/>
          <w:szCs w:val="18"/>
        </w:rPr>
        <w:t xml:space="preserve"> </w:t>
      </w:r>
      <w:r w:rsidRPr="004558C9">
        <w:rPr>
          <w:rFonts w:ascii="Arial" w:hAnsi="Arial" w:cs="Arial"/>
          <w:sz w:val="18"/>
          <w:szCs w:val="18"/>
        </w:rPr>
        <w:t>pesos.</w:t>
      </w:r>
    </w:p>
    <w:p w:rsidR="003F2586" w:rsidRPr="004558C9" w:rsidRDefault="003F2586" w:rsidP="00561D14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  <w:sz w:val="18"/>
          <w:szCs w:val="18"/>
        </w:rPr>
      </w:pPr>
    </w:p>
    <w:p w:rsidR="00411153" w:rsidRPr="004558C9" w:rsidRDefault="00411153" w:rsidP="00411153">
      <w:pPr>
        <w:autoSpaceDE w:val="0"/>
        <w:autoSpaceDN w:val="0"/>
        <w:adjustRightInd w:val="0"/>
        <w:spacing w:before="240" w:after="120"/>
        <w:ind w:left="709"/>
        <w:jc w:val="both"/>
        <w:rPr>
          <w:rFonts w:ascii="Arial" w:hAnsi="Arial" w:cs="Arial"/>
          <w:b/>
          <w:i/>
          <w:sz w:val="18"/>
          <w:szCs w:val="18"/>
        </w:rPr>
      </w:pPr>
      <w:r w:rsidRPr="004558C9">
        <w:rPr>
          <w:rFonts w:ascii="Arial" w:hAnsi="Arial" w:cs="Arial"/>
          <w:b/>
          <w:i/>
          <w:sz w:val="18"/>
          <w:szCs w:val="18"/>
        </w:rPr>
        <w:t>Flujo de Efectivo de las Actividades de Financiamiento</w:t>
      </w:r>
    </w:p>
    <w:p w:rsidR="00411153" w:rsidRPr="004558C9" w:rsidRDefault="00411153" w:rsidP="00561D14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  <w:sz w:val="18"/>
          <w:szCs w:val="18"/>
        </w:rPr>
      </w:pPr>
      <w:r w:rsidRPr="004558C9">
        <w:rPr>
          <w:rFonts w:ascii="Arial" w:hAnsi="Arial" w:cs="Arial"/>
          <w:sz w:val="18"/>
          <w:szCs w:val="18"/>
        </w:rPr>
        <w:t xml:space="preserve">Durante el periodo que se informa, </w:t>
      </w:r>
      <w:r w:rsidR="004F5206">
        <w:rPr>
          <w:rFonts w:ascii="Arial" w:hAnsi="Arial" w:cs="Arial"/>
          <w:sz w:val="18"/>
          <w:szCs w:val="18"/>
        </w:rPr>
        <w:t>recibieron</w:t>
      </w:r>
      <w:r w:rsidRPr="004558C9">
        <w:rPr>
          <w:rFonts w:ascii="Arial" w:hAnsi="Arial" w:cs="Arial"/>
          <w:sz w:val="18"/>
          <w:szCs w:val="18"/>
        </w:rPr>
        <w:t xml:space="preserve"> ingresos por financiamiento por la cantidad de</w:t>
      </w:r>
      <w:r w:rsidR="00067E8B">
        <w:rPr>
          <w:rFonts w:ascii="Arial" w:hAnsi="Arial" w:cs="Arial"/>
          <w:sz w:val="18"/>
          <w:szCs w:val="18"/>
        </w:rPr>
        <w:t xml:space="preserve"> </w:t>
      </w:r>
      <w:r w:rsidR="00067E8B" w:rsidRPr="00067E8B">
        <w:rPr>
          <w:rFonts w:ascii="Arial" w:hAnsi="Arial" w:cs="Arial"/>
          <w:sz w:val="18"/>
          <w:szCs w:val="18"/>
        </w:rPr>
        <w:t>320,730,140</w:t>
      </w:r>
      <w:r w:rsidR="00067E8B">
        <w:rPr>
          <w:rFonts w:ascii="Arial" w:hAnsi="Arial" w:cs="Arial"/>
          <w:sz w:val="18"/>
          <w:szCs w:val="18"/>
        </w:rPr>
        <w:t>.00</w:t>
      </w:r>
      <w:r w:rsidR="00860BB3">
        <w:rPr>
          <w:rFonts w:ascii="Arial" w:hAnsi="Arial" w:cs="Arial"/>
          <w:sz w:val="18"/>
          <w:szCs w:val="18"/>
        </w:rPr>
        <w:t xml:space="preserve"> </w:t>
      </w:r>
      <w:r w:rsidRPr="004558C9">
        <w:rPr>
          <w:rFonts w:ascii="Arial" w:hAnsi="Arial" w:cs="Arial"/>
          <w:sz w:val="18"/>
          <w:szCs w:val="18"/>
        </w:rPr>
        <w:t xml:space="preserve">pesos. La aplicación por actividades de financiamiento fue de </w:t>
      </w:r>
      <w:r w:rsidR="00685519" w:rsidRPr="00685519">
        <w:rPr>
          <w:rFonts w:ascii="Arial" w:hAnsi="Arial" w:cs="Arial"/>
          <w:sz w:val="18"/>
          <w:szCs w:val="18"/>
        </w:rPr>
        <w:t>860,720,404</w:t>
      </w:r>
      <w:r w:rsidR="00685519">
        <w:rPr>
          <w:rFonts w:ascii="Arial" w:hAnsi="Arial" w:cs="Arial"/>
          <w:sz w:val="18"/>
          <w:szCs w:val="18"/>
        </w:rPr>
        <w:t>.00</w:t>
      </w:r>
      <w:r w:rsidR="008167C2">
        <w:rPr>
          <w:rFonts w:ascii="Arial" w:hAnsi="Arial" w:cs="Arial"/>
          <w:sz w:val="18"/>
          <w:szCs w:val="18"/>
        </w:rPr>
        <w:t xml:space="preserve"> </w:t>
      </w:r>
      <w:r w:rsidRPr="004558C9">
        <w:rPr>
          <w:rFonts w:ascii="Arial" w:hAnsi="Arial" w:cs="Arial"/>
          <w:sz w:val="18"/>
          <w:szCs w:val="18"/>
        </w:rPr>
        <w:t>pesos, reflejándose un diferencial de</w:t>
      </w:r>
      <w:r w:rsidR="00860BB3">
        <w:rPr>
          <w:rFonts w:ascii="Arial" w:hAnsi="Arial" w:cs="Arial"/>
          <w:sz w:val="18"/>
          <w:szCs w:val="18"/>
        </w:rPr>
        <w:t xml:space="preserve"> </w:t>
      </w:r>
      <w:r w:rsidR="00685519" w:rsidRPr="00685519">
        <w:rPr>
          <w:rFonts w:ascii="Arial" w:hAnsi="Arial" w:cs="Arial"/>
          <w:sz w:val="18"/>
          <w:szCs w:val="18"/>
        </w:rPr>
        <w:t>-539,990,264</w:t>
      </w:r>
      <w:r w:rsidR="00685519">
        <w:rPr>
          <w:rFonts w:ascii="Arial" w:hAnsi="Arial" w:cs="Arial"/>
          <w:sz w:val="18"/>
          <w:szCs w:val="18"/>
        </w:rPr>
        <w:t>.00</w:t>
      </w:r>
      <w:r w:rsidRPr="004558C9">
        <w:rPr>
          <w:rFonts w:ascii="Arial" w:hAnsi="Arial" w:cs="Arial"/>
          <w:sz w:val="18"/>
          <w:szCs w:val="18"/>
        </w:rPr>
        <w:t xml:space="preserve"> pesos.</w:t>
      </w:r>
    </w:p>
    <w:p w:rsidR="00B836AE" w:rsidRDefault="00B836AE" w:rsidP="000165EA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  <w:sz w:val="18"/>
          <w:szCs w:val="18"/>
        </w:rPr>
      </w:pPr>
    </w:p>
    <w:p w:rsidR="00411153" w:rsidRPr="004558C9" w:rsidRDefault="00411153" w:rsidP="00411153">
      <w:pPr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  <w:sz w:val="18"/>
          <w:szCs w:val="18"/>
        </w:rPr>
      </w:pPr>
      <w:r w:rsidRPr="004558C9">
        <w:rPr>
          <w:rFonts w:ascii="Arial" w:hAnsi="Arial" w:cs="Arial"/>
          <w:b/>
          <w:sz w:val="18"/>
          <w:szCs w:val="18"/>
        </w:rPr>
        <w:t>Notas de Memoria</w:t>
      </w:r>
    </w:p>
    <w:p w:rsidR="00411153" w:rsidRPr="004558C9" w:rsidRDefault="00411153" w:rsidP="00BD285A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  <w:sz w:val="18"/>
          <w:szCs w:val="18"/>
        </w:rPr>
      </w:pPr>
      <w:r w:rsidRPr="004558C9">
        <w:rPr>
          <w:rFonts w:ascii="Arial" w:hAnsi="Arial" w:cs="Arial"/>
          <w:sz w:val="18"/>
          <w:szCs w:val="18"/>
        </w:rPr>
        <w:t>Las notas de memoria de</w:t>
      </w:r>
      <w:r w:rsidR="00E44A4C" w:rsidRPr="004558C9">
        <w:rPr>
          <w:rFonts w:ascii="Arial" w:hAnsi="Arial" w:cs="Arial"/>
          <w:sz w:val="18"/>
          <w:szCs w:val="18"/>
        </w:rPr>
        <w:t xml:space="preserve"> las Entidades de Control Presupuestario </w:t>
      </w:r>
      <w:r w:rsidR="00704717">
        <w:rPr>
          <w:rFonts w:ascii="Arial" w:hAnsi="Arial" w:cs="Arial"/>
          <w:sz w:val="18"/>
          <w:szCs w:val="18"/>
        </w:rPr>
        <w:t xml:space="preserve">Indirecto no financieras </w:t>
      </w:r>
      <w:r w:rsidRPr="004558C9">
        <w:rPr>
          <w:rFonts w:ascii="Arial" w:hAnsi="Arial" w:cs="Arial"/>
          <w:sz w:val="18"/>
          <w:szCs w:val="18"/>
        </w:rPr>
        <w:t>son producto de las notas de cada ente público que lo conforma, mismas que pueden ser consultadas en el respectivo apartado de cada ente público.</w:t>
      </w:r>
    </w:p>
    <w:p w:rsidR="00A4460F" w:rsidRPr="004558C9" w:rsidRDefault="00A4460F" w:rsidP="00A4460F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</w:p>
    <w:p w:rsidR="00411153" w:rsidRPr="004558C9" w:rsidRDefault="00411153" w:rsidP="00411153">
      <w:pPr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  <w:sz w:val="18"/>
          <w:szCs w:val="18"/>
        </w:rPr>
      </w:pPr>
      <w:r w:rsidRPr="004558C9">
        <w:rPr>
          <w:rFonts w:ascii="Arial" w:hAnsi="Arial" w:cs="Arial"/>
          <w:b/>
          <w:sz w:val="18"/>
          <w:szCs w:val="18"/>
        </w:rPr>
        <w:t>Notas de Gestión Administrativa</w:t>
      </w:r>
    </w:p>
    <w:p w:rsidR="00411153" w:rsidRPr="004558C9" w:rsidRDefault="00411153" w:rsidP="00BD285A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  <w:sz w:val="18"/>
          <w:szCs w:val="18"/>
        </w:rPr>
      </w:pPr>
      <w:r w:rsidRPr="004558C9">
        <w:rPr>
          <w:rFonts w:ascii="Arial" w:hAnsi="Arial" w:cs="Arial"/>
          <w:sz w:val="18"/>
          <w:szCs w:val="18"/>
        </w:rPr>
        <w:t>Las notas de gestión administrativa de</w:t>
      </w:r>
      <w:r w:rsidR="00E44A4C" w:rsidRPr="004558C9">
        <w:rPr>
          <w:rFonts w:ascii="Arial" w:hAnsi="Arial" w:cs="Arial"/>
          <w:sz w:val="18"/>
          <w:szCs w:val="18"/>
        </w:rPr>
        <w:t xml:space="preserve"> las Entidades de Control Presupuestario </w:t>
      </w:r>
      <w:r w:rsidR="00704717">
        <w:rPr>
          <w:rFonts w:ascii="Arial" w:hAnsi="Arial" w:cs="Arial"/>
          <w:sz w:val="18"/>
          <w:szCs w:val="18"/>
        </w:rPr>
        <w:t>Ind</w:t>
      </w:r>
      <w:r w:rsidR="00E44A4C" w:rsidRPr="004558C9">
        <w:rPr>
          <w:rFonts w:ascii="Arial" w:hAnsi="Arial" w:cs="Arial"/>
          <w:sz w:val="18"/>
          <w:szCs w:val="18"/>
        </w:rPr>
        <w:t xml:space="preserve">irecto </w:t>
      </w:r>
      <w:r w:rsidR="00704717">
        <w:rPr>
          <w:rFonts w:ascii="Arial" w:hAnsi="Arial" w:cs="Arial"/>
          <w:sz w:val="18"/>
          <w:szCs w:val="18"/>
        </w:rPr>
        <w:t xml:space="preserve">no financieras </w:t>
      </w:r>
      <w:r w:rsidRPr="004558C9">
        <w:rPr>
          <w:rFonts w:ascii="Arial" w:hAnsi="Arial" w:cs="Arial"/>
          <w:sz w:val="18"/>
          <w:szCs w:val="18"/>
        </w:rPr>
        <w:t>son producto de las notas de cada ente público que lo conforma, mismas que pueden ser consultadas en el respectivo apartado de cada ente público.</w:t>
      </w:r>
    </w:p>
    <w:p w:rsidR="00BD285A" w:rsidRPr="004558C9" w:rsidRDefault="00BD285A" w:rsidP="003F0B3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  <w:sectPr w:rsidR="00BD285A" w:rsidRPr="004558C9" w:rsidSect="00584F3B">
          <w:headerReference w:type="even" r:id="rId12"/>
          <w:headerReference w:type="default" r:id="rId13"/>
          <w:footerReference w:type="default" r:id="rId14"/>
          <w:pgSz w:w="15840" w:h="12240" w:orient="landscape" w:code="1"/>
          <w:pgMar w:top="1701" w:right="1418" w:bottom="1134" w:left="1134" w:header="851" w:footer="567" w:gutter="0"/>
          <w:paperSrc w:first="258" w:other="258"/>
          <w:pgBorders w:offsetFrom="page">
            <w:top w:val="none" w:sz="0" w:space="13" w:color="000000" w:shadow="1"/>
            <w:left w:val="none" w:sz="0" w:space="0" w:color="000000" w:shadow="1"/>
            <w:bottom w:val="none" w:sz="0" w:space="0" w:color="000000" w:shadow="1"/>
            <w:right w:val="none" w:sz="0" w:space="14" w:color="000000" w:shadow="1"/>
          </w:pgBorders>
          <w:pgNumType w:start="1"/>
          <w:cols w:space="709"/>
          <w:docGrid w:linePitch="360"/>
        </w:sectPr>
      </w:pPr>
    </w:p>
    <w:p w:rsidR="00584F3B" w:rsidRPr="004558C9" w:rsidRDefault="00584F3B" w:rsidP="00A729B2">
      <w:pPr>
        <w:autoSpaceDE w:val="0"/>
        <w:autoSpaceDN w:val="0"/>
        <w:adjustRightInd w:val="0"/>
        <w:spacing w:line="100" w:lineRule="exact"/>
        <w:jc w:val="both"/>
        <w:rPr>
          <w:rFonts w:ascii="Arial" w:hAnsi="Arial" w:cs="Arial"/>
          <w:b/>
          <w:sz w:val="18"/>
          <w:szCs w:val="18"/>
        </w:rPr>
      </w:pPr>
    </w:p>
    <w:sectPr w:rsidR="00584F3B" w:rsidRPr="004558C9" w:rsidSect="00584F3B">
      <w:headerReference w:type="even" r:id="rId15"/>
      <w:headerReference w:type="default" r:id="rId16"/>
      <w:footerReference w:type="even" r:id="rId17"/>
      <w:footerReference w:type="default" r:id="rId18"/>
      <w:type w:val="continuous"/>
      <w:pgSz w:w="15840" w:h="12240" w:orient="landscape" w:code="1"/>
      <w:pgMar w:top="1701" w:right="1418" w:bottom="1134" w:left="1134" w:header="851" w:footer="567" w:gutter="0"/>
      <w:paperSrc w:first="258" w:other="258"/>
      <w:pgBorders w:offsetFrom="page">
        <w:top w:val="none" w:sz="0" w:space="13" w:color="000000" w:shadow="1"/>
        <w:left w:val="none" w:sz="0" w:space="0" w:color="000000" w:shadow="1"/>
        <w:bottom w:val="none" w:sz="0" w:space="0" w:color="000000" w:shadow="1"/>
        <w:right w:val="none" w:sz="0" w:space="14" w:color="000000" w:shadow="1"/>
      </w:pgBorders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6944" w:rsidRDefault="00EA6944">
      <w:r>
        <w:separator/>
      </w:r>
    </w:p>
  </w:endnote>
  <w:endnote w:type="continuationSeparator" w:id="0">
    <w:p w:rsidR="00EA6944" w:rsidRDefault="00EA6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rekaSans-Regula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mSpring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ekaSans-Light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6334" w:rsidRPr="00A228B9" w:rsidRDefault="00776334" w:rsidP="00D7053A">
    <w:pPr>
      <w:pStyle w:val="Textoindependiente3"/>
      <w:rPr>
        <w:rFonts w:ascii="Soberana Titular" w:hAnsi="Soberana Titular"/>
        <w:color w:val="808080"/>
        <w:sz w:val="20"/>
        <w:szCs w:val="20"/>
      </w:rPr>
    </w:pPr>
    <w:r>
      <w:rPr>
        <w:rFonts w:ascii="Soberana Titular" w:hAnsi="Soberana Titular"/>
        <w:noProof/>
        <w:color w:val="808080"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-217170</wp:posOffset>
              </wp:positionH>
              <wp:positionV relativeFrom="paragraph">
                <wp:posOffset>94615</wp:posOffset>
              </wp:positionV>
              <wp:extent cx="8743950" cy="0"/>
              <wp:effectExtent l="20955" t="18415" r="17145" b="19685"/>
              <wp:wrapNone/>
              <wp:docPr id="2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743950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8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3017F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-17.1pt;margin-top:7.45pt;width:688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" strokecolor="maroon" strokeweight="2.25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6334" w:rsidRPr="002809DB" w:rsidRDefault="00776334" w:rsidP="00B06090">
    <w:pPr>
      <w:pBdr>
        <w:bottom w:val="single" w:sz="18" w:space="1" w:color="006600"/>
      </w:pBdr>
      <w:spacing w:line="20" w:lineRule="exact"/>
      <w:jc w:val="center"/>
      <w:rPr>
        <w:rFonts w:ascii="Soberana Sans Light" w:hAnsi="Soberana Sans Light"/>
        <w:b/>
        <w:sz w:val="20"/>
        <w:szCs w:val="20"/>
      </w:rPr>
    </w:pPr>
  </w:p>
  <w:p w:rsidR="00776334" w:rsidRPr="00A228B9" w:rsidRDefault="00776334" w:rsidP="00A005A0">
    <w:pPr>
      <w:pStyle w:val="Textoindependiente3"/>
      <w:jc w:val="center"/>
      <w:rPr>
        <w:rFonts w:ascii="Soberana Titular" w:hAnsi="Soberana Titular"/>
        <w:b/>
        <w:color w:val="80808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6334" w:rsidRPr="002809DB" w:rsidRDefault="00776334" w:rsidP="00B06090">
    <w:pPr>
      <w:pBdr>
        <w:bottom w:val="single" w:sz="18" w:space="1" w:color="006600"/>
      </w:pBdr>
      <w:spacing w:line="20" w:lineRule="exact"/>
      <w:jc w:val="center"/>
      <w:rPr>
        <w:rFonts w:ascii="Soberana Sans Light" w:hAnsi="Soberana Sans Light"/>
        <w:b/>
        <w:sz w:val="20"/>
        <w:szCs w:val="20"/>
      </w:rPr>
    </w:pPr>
  </w:p>
  <w:p w:rsidR="00776334" w:rsidRPr="00A228B9" w:rsidRDefault="00776334" w:rsidP="009E72EA">
    <w:pPr>
      <w:pStyle w:val="Textoindependiente3"/>
      <w:jc w:val="center"/>
      <w:rPr>
        <w:rFonts w:ascii="Soberana Titular" w:hAnsi="Soberana Titular"/>
        <w:color w:val="8080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6944" w:rsidRDefault="00EA6944">
      <w:r>
        <w:separator/>
      </w:r>
    </w:p>
  </w:footnote>
  <w:footnote w:type="continuationSeparator" w:id="0">
    <w:p w:rsidR="00EA6944" w:rsidRDefault="00EA69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6334" w:rsidRPr="002809DB" w:rsidRDefault="00776334" w:rsidP="001C4C8E">
    <w:pPr>
      <w:jc w:val="center"/>
      <w:rPr>
        <w:rFonts w:ascii="Soberana Sans Light" w:hAnsi="Soberana Sans Light"/>
        <w:b/>
        <w:sz w:val="18"/>
        <w:szCs w:val="18"/>
      </w:rPr>
    </w:pPr>
    <w:r>
      <w:rPr>
        <w:rFonts w:ascii="Soberana Titular" w:hAnsi="Soberana Titular"/>
        <w:b/>
        <w:noProof/>
        <w:color w:val="808080"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-150495</wp:posOffset>
              </wp:positionH>
              <wp:positionV relativeFrom="paragraph">
                <wp:posOffset>421640</wp:posOffset>
              </wp:positionV>
              <wp:extent cx="8639175" cy="0"/>
              <wp:effectExtent l="20955" t="21590" r="17145" b="16510"/>
              <wp:wrapNone/>
              <wp:docPr id="6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639175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8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84618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-11.85pt;margin-top:33.2pt;width:680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" strokecolor="maroon" strokeweight="2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2728595</wp:posOffset>
              </wp:positionH>
              <wp:positionV relativeFrom="paragraph">
                <wp:posOffset>-140335</wp:posOffset>
              </wp:positionV>
              <wp:extent cx="1940560" cy="470535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0560" cy="4705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6334" w:rsidRPr="00AA652D" w:rsidRDefault="00776334" w:rsidP="00275FC6">
                          <w:pPr>
                            <w:jc w:val="right"/>
                            <w:rPr>
                              <w:rFonts w:ascii="Soberana Titular" w:hAnsi="Soberana Titular" w:cs="Arial"/>
                              <w:color w:val="808080"/>
                              <w:sz w:val="20"/>
                              <w:szCs w:val="20"/>
                            </w:rPr>
                          </w:pPr>
                          <w:r w:rsidRPr="00AA652D">
                            <w:rPr>
                              <w:rFonts w:ascii="Soberana Titular" w:hAnsi="Soberana Titular" w:cs="Arial"/>
                              <w:color w:val="808080"/>
                              <w:sz w:val="20"/>
                              <w:szCs w:val="20"/>
                            </w:rPr>
                            <w:t xml:space="preserve">Cuenta de la hacienda Pública </w:t>
                          </w:r>
                          <w:r>
                            <w:rPr>
                              <w:rFonts w:ascii="Soberana Titular" w:hAnsi="Soberana Titular" w:cs="Arial"/>
                              <w:color w:val="808080"/>
                              <w:sz w:val="20"/>
                              <w:szCs w:val="20"/>
                            </w:rPr>
                            <w:t>Estatal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left:0;text-align:left;margin-left:214.85pt;margin-top:-11.05pt;width:152.8pt;height:37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" stroked="f">
              <v:textbox>
                <w:txbxContent>
                  <w:p w:rsidR="00776334" w:rsidRPr="00AA652D" w:rsidRDefault="00776334" w:rsidP="00275FC6">
                    <w:pPr>
                      <w:jc w:val="right"/>
                      <w:rPr>
                        <w:rFonts w:ascii="Soberana Titular" w:hAnsi="Soberana Titular" w:cs="Arial"/>
                        <w:color w:val="808080"/>
                        <w:sz w:val="20"/>
                        <w:szCs w:val="20"/>
                      </w:rPr>
                    </w:pPr>
                    <w:r w:rsidRPr="00AA652D">
                      <w:rPr>
                        <w:rFonts w:ascii="Soberana Titular" w:hAnsi="Soberana Titular" w:cs="Arial"/>
                        <w:color w:val="808080"/>
                        <w:sz w:val="20"/>
                        <w:szCs w:val="20"/>
                      </w:rPr>
                      <w:t xml:space="preserve">Cuenta de la hacienda Pública </w:t>
                    </w:r>
                    <w:r>
                      <w:rPr>
                        <w:rFonts w:ascii="Soberana Titular" w:hAnsi="Soberana Titular" w:cs="Arial"/>
                        <w:color w:val="808080"/>
                        <w:sz w:val="20"/>
                        <w:szCs w:val="20"/>
                      </w:rPr>
                      <w:t>Estatal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4712335</wp:posOffset>
              </wp:positionH>
              <wp:positionV relativeFrom="paragraph">
                <wp:posOffset>-158115</wp:posOffset>
              </wp:positionV>
              <wp:extent cx="839470" cy="402590"/>
              <wp:effectExtent l="0" t="0" r="0" b="0"/>
              <wp:wrapNone/>
              <wp:docPr id="4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9470" cy="4025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6334" w:rsidRPr="00AA652D" w:rsidRDefault="00776334" w:rsidP="00275FC6">
                          <w:pPr>
                            <w:jc w:val="both"/>
                            <w:rPr>
                              <w:rFonts w:ascii="Soberana Titular" w:hAnsi="Soberana Titular" w:cs="Arial"/>
                              <w:color w:val="808080"/>
                              <w:sz w:val="42"/>
                              <w:szCs w:val="42"/>
                            </w:rPr>
                          </w:pPr>
                          <w:r w:rsidRPr="00AA652D">
                            <w:rPr>
                              <w:rFonts w:ascii="Soberana Titular" w:hAnsi="Soberana Titular" w:cs="Arial"/>
                              <w:color w:val="808080"/>
                              <w:sz w:val="42"/>
                              <w:szCs w:val="42"/>
                            </w:rPr>
                            <w:t>2</w:t>
                          </w:r>
                          <w:r>
                            <w:rPr>
                              <w:rFonts w:ascii="Soberana Titular" w:hAnsi="Soberana Titular" w:cs="Arial"/>
                              <w:color w:val="808080"/>
                              <w:sz w:val="42"/>
                              <w:szCs w:val="42"/>
                            </w:rPr>
                            <w:t>023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371.05pt;margin-top:-12.45pt;width:66.1pt;height:31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" stroked="f">
              <v:textbox>
                <w:txbxContent>
                  <w:p w:rsidR="00776334" w:rsidRPr="00AA652D" w:rsidRDefault="00776334" w:rsidP="00275FC6">
                    <w:pPr>
                      <w:jc w:val="both"/>
                      <w:rPr>
                        <w:rFonts w:ascii="Soberana Titular" w:hAnsi="Soberana Titular" w:cs="Arial"/>
                        <w:color w:val="808080"/>
                        <w:sz w:val="42"/>
                        <w:szCs w:val="42"/>
                      </w:rPr>
                    </w:pPr>
                    <w:r w:rsidRPr="00AA652D">
                      <w:rPr>
                        <w:rFonts w:ascii="Soberana Titular" w:hAnsi="Soberana Titular" w:cs="Arial"/>
                        <w:color w:val="808080"/>
                        <w:sz w:val="42"/>
                        <w:szCs w:val="42"/>
                      </w:rPr>
                      <w:t>2</w:t>
                    </w:r>
                    <w:r>
                      <w:rPr>
                        <w:rFonts w:ascii="Soberana Titular" w:hAnsi="Soberana Titular" w:cs="Arial"/>
                        <w:color w:val="808080"/>
                        <w:sz w:val="42"/>
                        <w:szCs w:val="42"/>
                      </w:rPr>
                      <w:t>023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6334" w:rsidRDefault="00776334" w:rsidP="005B4512">
    <w:pPr>
      <w:jc w:val="center"/>
      <w:rPr>
        <w:rFonts w:ascii="Soberana Titular" w:hAnsi="Soberana Titular"/>
        <w:b/>
        <w:caps/>
        <w:noProof/>
        <w:color w:val="808080"/>
        <w:sz w:val="20"/>
        <w:szCs w:val="20"/>
      </w:rPr>
    </w:pPr>
    <w:r>
      <w:rPr>
        <w:rFonts w:ascii="Soberana Titular" w:hAnsi="Soberana Titular"/>
        <w:b/>
        <w:caps/>
        <w:noProof/>
        <w:color w:val="808080"/>
        <w:sz w:val="20"/>
        <w:szCs w:val="20"/>
      </w:rPr>
      <w:t>entidades deL SECTOR PARAESTATAL DE CONTROL PRESUPUESTARIO INDIRECTO no financieras</w:t>
    </w:r>
  </w:p>
  <w:p w:rsidR="00776334" w:rsidRPr="00497797" w:rsidRDefault="00776334" w:rsidP="005B4512">
    <w:pPr>
      <w:jc w:val="center"/>
      <w:rPr>
        <w:rFonts w:ascii="Soberana Titular" w:hAnsi="Soberana Titular"/>
        <w:b/>
        <w:caps/>
        <w:color w:val="808080"/>
        <w:sz w:val="20"/>
        <w:szCs w:val="20"/>
      </w:rPr>
    </w:pPr>
    <w:r>
      <w:rPr>
        <w:rFonts w:ascii="Soberana Titular" w:hAnsi="Soberana Titular"/>
        <w:b/>
        <w:caps/>
        <w:noProof/>
        <w:color w:val="808080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-93345</wp:posOffset>
              </wp:positionH>
              <wp:positionV relativeFrom="paragraph">
                <wp:posOffset>115570</wp:posOffset>
              </wp:positionV>
              <wp:extent cx="8124825" cy="0"/>
              <wp:effectExtent l="20955" t="20320" r="17145" b="17780"/>
              <wp:wrapNone/>
              <wp:docPr id="3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124825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8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9B30C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-7.35pt;margin-top:9.1pt;width:639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" strokecolor="maroon" strokeweight="2.2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6334" w:rsidRPr="002809DB" w:rsidRDefault="00776334" w:rsidP="001C4C8E">
    <w:pPr>
      <w:jc w:val="center"/>
      <w:rPr>
        <w:rFonts w:ascii="Soberana Sans Light" w:hAnsi="Soberana Sans Light"/>
        <w:b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4712335</wp:posOffset>
              </wp:positionH>
              <wp:positionV relativeFrom="paragraph">
                <wp:posOffset>-158115</wp:posOffset>
              </wp:positionV>
              <wp:extent cx="839470" cy="402590"/>
              <wp:effectExtent l="0" t="0" r="0" b="0"/>
              <wp:wrapNone/>
              <wp:docPr id="8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9470" cy="4025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6334" w:rsidRPr="00AA652D" w:rsidRDefault="00776334" w:rsidP="00275FC6">
                          <w:pPr>
                            <w:jc w:val="both"/>
                            <w:rPr>
                              <w:rFonts w:ascii="Soberana Titular" w:hAnsi="Soberana Titular" w:cs="Arial"/>
                              <w:color w:val="808080"/>
                              <w:sz w:val="42"/>
                              <w:szCs w:val="42"/>
                            </w:rPr>
                          </w:pPr>
                          <w:r w:rsidRPr="00AA652D">
                            <w:rPr>
                              <w:rFonts w:ascii="Soberana Titular" w:hAnsi="Soberana Titular" w:cs="Arial"/>
                              <w:color w:val="808080"/>
                              <w:sz w:val="42"/>
                              <w:szCs w:val="42"/>
                            </w:rPr>
                            <w:t>2013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371.05pt;margin-top:-12.45pt;width:66.1pt;height:31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" stroked="f">
              <v:textbox>
                <w:txbxContent>
                  <w:p w:rsidR="00776334" w:rsidRPr="00AA652D" w:rsidRDefault="00776334" w:rsidP="00275FC6">
                    <w:pPr>
                      <w:jc w:val="both"/>
                      <w:rPr>
                        <w:rFonts w:ascii="Soberana Titular" w:hAnsi="Soberana Titular" w:cs="Arial"/>
                        <w:color w:val="808080"/>
                        <w:sz w:val="42"/>
                        <w:szCs w:val="42"/>
                      </w:rPr>
                    </w:pPr>
                    <w:r w:rsidRPr="00AA652D">
                      <w:rPr>
                        <w:rFonts w:ascii="Soberana Titular" w:hAnsi="Soberana Titular" w:cs="Arial"/>
                        <w:color w:val="808080"/>
                        <w:sz w:val="42"/>
                        <w:szCs w:val="42"/>
                      </w:rPr>
                      <w:t>2013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2690495</wp:posOffset>
              </wp:positionH>
              <wp:positionV relativeFrom="paragraph">
                <wp:posOffset>-185420</wp:posOffset>
              </wp:positionV>
              <wp:extent cx="1940560" cy="490855"/>
              <wp:effectExtent l="0" t="0" r="0" b="0"/>
              <wp:wrapNone/>
              <wp:docPr id="7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0560" cy="4908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6334" w:rsidRPr="00AA652D" w:rsidRDefault="00776334" w:rsidP="00275FC6">
                          <w:pPr>
                            <w:jc w:val="right"/>
                            <w:rPr>
                              <w:rFonts w:ascii="Soberana Titular" w:hAnsi="Soberana Titular" w:cs="Arial"/>
                              <w:color w:val="808080"/>
                              <w:sz w:val="20"/>
                              <w:szCs w:val="20"/>
                            </w:rPr>
                          </w:pPr>
                          <w:r w:rsidRPr="00AA652D">
                            <w:rPr>
                              <w:rFonts w:ascii="Soberana Titular" w:hAnsi="Soberana Titular" w:cs="Arial"/>
                              <w:color w:val="808080"/>
                              <w:sz w:val="20"/>
                              <w:szCs w:val="20"/>
                            </w:rPr>
                            <w:t>Cuenta de la hacienda Pública Federal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9" type="#_x0000_t202" style="position:absolute;left:0;text-align:left;margin-left:211.85pt;margin-top:-14.6pt;width:152.8pt;height:38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" stroked="f">
              <v:textbox>
                <w:txbxContent>
                  <w:p w:rsidR="00776334" w:rsidRPr="00AA652D" w:rsidRDefault="00776334" w:rsidP="00275FC6">
                    <w:pPr>
                      <w:jc w:val="right"/>
                      <w:rPr>
                        <w:rFonts w:ascii="Soberana Titular" w:hAnsi="Soberana Titular" w:cs="Arial"/>
                        <w:color w:val="808080"/>
                        <w:sz w:val="20"/>
                        <w:szCs w:val="20"/>
                      </w:rPr>
                    </w:pPr>
                    <w:r w:rsidRPr="00AA652D">
                      <w:rPr>
                        <w:rFonts w:ascii="Soberana Titular" w:hAnsi="Soberana Titular" w:cs="Arial"/>
                        <w:color w:val="808080"/>
                        <w:sz w:val="20"/>
                        <w:szCs w:val="20"/>
                      </w:rPr>
                      <w:t>Cuenta de la hacienda Pública Federal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4144" behindDoc="1" locked="0" layoutInCell="1" allowOverlap="1">
          <wp:simplePos x="0" y="0"/>
          <wp:positionH relativeFrom="column">
            <wp:posOffset>64135</wp:posOffset>
          </wp:positionH>
          <wp:positionV relativeFrom="paragraph">
            <wp:posOffset>-195580</wp:posOffset>
          </wp:positionV>
          <wp:extent cx="8312150" cy="431800"/>
          <wp:effectExtent l="0" t="0" r="0" b="0"/>
          <wp:wrapThrough wrapText="bothSides">
            <wp:wrapPolygon edited="0">
              <wp:start x="0" y="0"/>
              <wp:lineTo x="0" y="20965"/>
              <wp:lineTo x="21534" y="20965"/>
              <wp:lineTo x="21534" y="0"/>
              <wp:lineTo x="0" y="0"/>
            </wp:wrapPolygon>
          </wp:wrapThrough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187" b="87175"/>
                  <a:stretch>
                    <a:fillRect/>
                  </a:stretch>
                </pic:blipFill>
                <pic:spPr bwMode="auto">
                  <a:xfrm>
                    <a:off x="0" y="0"/>
                    <a:ext cx="831215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76334" w:rsidRPr="002809DB" w:rsidRDefault="00776334" w:rsidP="00B06090">
    <w:pPr>
      <w:pBdr>
        <w:bottom w:val="single" w:sz="18" w:space="1" w:color="006600"/>
      </w:pBdr>
      <w:jc w:val="center"/>
      <w:rPr>
        <w:rFonts w:ascii="Soberana Sans Light" w:hAnsi="Soberana Sans Light"/>
        <w:b/>
        <w:sz w:val="20"/>
        <w:szCs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6334" w:rsidRPr="00497797" w:rsidRDefault="00776334" w:rsidP="005B4512">
    <w:pPr>
      <w:jc w:val="center"/>
      <w:rPr>
        <w:rFonts w:ascii="Soberana Titular" w:hAnsi="Soberana Titular"/>
        <w:b/>
        <w:caps/>
        <w:color w:val="808080"/>
        <w:sz w:val="20"/>
        <w:szCs w:val="20"/>
      </w:rPr>
    </w:pPr>
    <w:r>
      <w:rPr>
        <w:rFonts w:ascii="Soberana Titular" w:hAnsi="Soberana Titular"/>
        <w:b/>
        <w:caps/>
        <w:noProof/>
        <w:color w:val="808080"/>
        <w:sz w:val="20"/>
        <w:szCs w:val="20"/>
      </w:rPr>
      <w:t>«NOMBRE_OFICIAL»</w:t>
    </w:r>
  </w:p>
  <w:p w:rsidR="00776334" w:rsidRPr="00497797" w:rsidRDefault="00776334" w:rsidP="00B06090">
    <w:pPr>
      <w:pBdr>
        <w:bottom w:val="single" w:sz="18" w:space="1" w:color="006600"/>
      </w:pBdr>
      <w:jc w:val="center"/>
      <w:rPr>
        <w:rFonts w:ascii="Soberana Titular" w:hAnsi="Soberana Titular"/>
        <w:b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908F1"/>
    <w:multiLevelType w:val="hybridMultilevel"/>
    <w:tmpl w:val="FEB86598"/>
    <w:lvl w:ilvl="0" w:tplc="7186A402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</w:rPr>
    </w:lvl>
    <w:lvl w:ilvl="1" w:tplc="EBB4FADA">
      <w:start w:val="1"/>
      <w:numFmt w:val="bullet"/>
      <w:lvlText w:val="­"/>
      <w:lvlJc w:val="left"/>
      <w:pPr>
        <w:tabs>
          <w:tab w:val="num" w:pos="964"/>
        </w:tabs>
        <w:ind w:left="964" w:hanging="510"/>
      </w:pPr>
      <w:rPr>
        <w:rFonts w:ascii="Courier New" w:hAnsi="Courier New" w:hint="default"/>
      </w:rPr>
    </w:lvl>
    <w:lvl w:ilvl="2" w:tplc="D6AAC71C">
      <w:start w:val="1"/>
      <w:numFmt w:val="bullet"/>
      <w:lvlText w:val=""/>
      <w:lvlJc w:val="left"/>
      <w:pPr>
        <w:tabs>
          <w:tab w:val="num" w:pos="2140"/>
        </w:tabs>
        <w:ind w:left="2160" w:hanging="360"/>
      </w:pPr>
      <w:rPr>
        <w:rFonts w:ascii="Symbol" w:hAnsi="Symbol" w:hint="default"/>
        <w:color w:val="auto"/>
      </w:rPr>
    </w:lvl>
    <w:lvl w:ilvl="3" w:tplc="DD7EEAFA">
      <w:start w:val="1"/>
      <w:numFmt w:val="bullet"/>
      <w:lvlText w:val="o"/>
      <w:lvlJc w:val="left"/>
      <w:pPr>
        <w:tabs>
          <w:tab w:val="num" w:pos="2747"/>
        </w:tabs>
        <w:ind w:left="2860" w:hanging="340"/>
      </w:pPr>
      <w:rPr>
        <w:rFonts w:ascii="Courier New" w:hAnsi="Courier New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63D4"/>
    <w:multiLevelType w:val="hybridMultilevel"/>
    <w:tmpl w:val="1AB28572"/>
    <w:lvl w:ilvl="0" w:tplc="F14C734E">
      <w:start w:val="1"/>
      <w:numFmt w:val="bullet"/>
      <w:pStyle w:val="BULET"/>
      <w:lvlText w:val=""/>
      <w:lvlJc w:val="left"/>
      <w:pPr>
        <w:tabs>
          <w:tab w:val="num" w:pos="717"/>
        </w:tabs>
        <w:ind w:left="697" w:hanging="34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946"/>
        </w:tabs>
        <w:ind w:left="946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666"/>
        </w:tabs>
        <w:ind w:left="16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86"/>
        </w:tabs>
        <w:ind w:left="23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106"/>
        </w:tabs>
        <w:ind w:left="310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826"/>
        </w:tabs>
        <w:ind w:left="38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546"/>
        </w:tabs>
        <w:ind w:left="45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66"/>
        </w:tabs>
        <w:ind w:left="526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86"/>
        </w:tabs>
        <w:ind w:left="5986" w:hanging="360"/>
      </w:pPr>
      <w:rPr>
        <w:rFonts w:ascii="Wingdings" w:hAnsi="Wingdings" w:hint="default"/>
      </w:rPr>
    </w:lvl>
  </w:abstractNum>
  <w:abstractNum w:abstractNumId="2" w15:restartNumberingAfterBreak="0">
    <w:nsid w:val="055120CC"/>
    <w:multiLevelType w:val="hybridMultilevel"/>
    <w:tmpl w:val="43E4CFA8"/>
    <w:lvl w:ilvl="0" w:tplc="ECA89778">
      <w:start w:val="1"/>
      <w:numFmt w:val="bullet"/>
      <w:pStyle w:val="Vieta1"/>
      <w:lvlText w:val="•"/>
      <w:lvlJc w:val="left"/>
      <w:pPr>
        <w:tabs>
          <w:tab w:val="num" w:pos="240"/>
        </w:tabs>
        <w:ind w:left="480" w:hanging="240"/>
      </w:pPr>
      <w:rPr>
        <w:rFonts w:ascii="EurekaSans-Regular" w:hAnsi="EurekaSans-Regular" w:hint="default"/>
        <w:sz w:val="32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eastAsia="Times New Roman" w:hAnsi="Symbol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eastAsia="Times New Roman" w:hAnsi="Symbol" w:hint="default"/>
      </w:rPr>
    </w:lvl>
  </w:abstractNum>
  <w:abstractNum w:abstractNumId="3" w15:restartNumberingAfterBreak="0">
    <w:nsid w:val="09761865"/>
    <w:multiLevelType w:val="singleLevel"/>
    <w:tmpl w:val="3EBAF0BE"/>
    <w:lvl w:ilvl="0">
      <w:start w:val="1"/>
      <w:numFmt w:val="bullet"/>
      <w:pStyle w:val="Bala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" w15:restartNumberingAfterBreak="0">
    <w:nsid w:val="09A2384C"/>
    <w:multiLevelType w:val="hybridMultilevel"/>
    <w:tmpl w:val="0CD0CF80"/>
    <w:lvl w:ilvl="0" w:tplc="0C0A0005">
      <w:start w:val="1"/>
      <w:numFmt w:val="bullet"/>
      <w:lvlText w:val=""/>
      <w:lvlJc w:val="left"/>
      <w:pPr>
        <w:tabs>
          <w:tab w:val="num" w:pos="3621"/>
        </w:tabs>
        <w:ind w:left="362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5" w15:restartNumberingAfterBreak="0">
    <w:nsid w:val="0AA03E9C"/>
    <w:multiLevelType w:val="hybridMultilevel"/>
    <w:tmpl w:val="66AE9F26"/>
    <w:lvl w:ilvl="0" w:tplc="BAC805C8">
      <w:start w:val="1"/>
      <w:numFmt w:val="bullet"/>
      <w:lvlText w:val="●"/>
      <w:lvlJc w:val="left"/>
      <w:pPr>
        <w:tabs>
          <w:tab w:val="num" w:pos="1320"/>
        </w:tabs>
        <w:ind w:left="13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4C2474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C0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580AFD"/>
    <w:multiLevelType w:val="hybridMultilevel"/>
    <w:tmpl w:val="4C7ED62E"/>
    <w:lvl w:ilvl="0" w:tplc="600AD6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B6C4044"/>
    <w:multiLevelType w:val="hybridMultilevel"/>
    <w:tmpl w:val="A30C7412"/>
    <w:lvl w:ilvl="0" w:tplc="0C0A000B">
      <w:start w:val="1"/>
      <w:numFmt w:val="bullet"/>
      <w:lvlText w:val=""/>
      <w:lvlJc w:val="left"/>
      <w:pPr>
        <w:tabs>
          <w:tab w:val="num" w:pos="6597"/>
        </w:tabs>
        <w:ind w:left="6597" w:hanging="360"/>
      </w:pPr>
      <w:rPr>
        <w:rFonts w:ascii="Wingdings" w:hAnsi="Wingdings" w:hint="default"/>
      </w:rPr>
    </w:lvl>
    <w:lvl w:ilvl="1" w:tplc="85C68472">
      <w:start w:val="1"/>
      <w:numFmt w:val="bullet"/>
      <w:lvlText w:val=""/>
      <w:lvlJc w:val="left"/>
      <w:pPr>
        <w:tabs>
          <w:tab w:val="num" w:pos="7317"/>
        </w:tabs>
        <w:ind w:left="7317" w:hanging="360"/>
      </w:pPr>
      <w:rPr>
        <w:rFonts w:ascii="Symbol" w:hAnsi="Symbol" w:hint="default"/>
        <w:color w:val="auto"/>
      </w:rPr>
    </w:lvl>
    <w:lvl w:ilvl="2" w:tplc="0C0A0005">
      <w:start w:val="1"/>
      <w:numFmt w:val="bullet"/>
      <w:lvlText w:val=""/>
      <w:lvlJc w:val="left"/>
      <w:pPr>
        <w:tabs>
          <w:tab w:val="num" w:pos="8037"/>
        </w:tabs>
        <w:ind w:left="803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8757"/>
        </w:tabs>
        <w:ind w:left="875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9477"/>
        </w:tabs>
        <w:ind w:left="947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10197"/>
        </w:tabs>
        <w:ind w:left="1019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10917"/>
        </w:tabs>
        <w:ind w:left="1091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11637"/>
        </w:tabs>
        <w:ind w:left="1163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2357"/>
        </w:tabs>
        <w:ind w:left="12357" w:hanging="360"/>
      </w:pPr>
      <w:rPr>
        <w:rFonts w:ascii="Wingdings" w:hAnsi="Wingdings" w:hint="default"/>
      </w:rPr>
    </w:lvl>
  </w:abstractNum>
  <w:abstractNum w:abstractNumId="8" w15:restartNumberingAfterBreak="0">
    <w:nsid w:val="276D2AD5"/>
    <w:multiLevelType w:val="hybridMultilevel"/>
    <w:tmpl w:val="40D8039A"/>
    <w:lvl w:ilvl="0" w:tplc="DE702562">
      <w:start w:val="1"/>
      <w:numFmt w:val="bullet"/>
      <w:lvlText w:val="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79261488">
      <w:start w:val="1"/>
      <w:numFmt w:val="bullet"/>
      <w:lvlText w:val=""/>
      <w:lvlJc w:val="left"/>
      <w:pPr>
        <w:tabs>
          <w:tab w:val="num" w:pos="748"/>
        </w:tabs>
        <w:ind w:left="1817" w:hanging="737"/>
      </w:pPr>
      <w:rPr>
        <w:rFonts w:ascii="Symbol" w:hAnsi="Symbol" w:hint="default"/>
        <w:color w:val="auto"/>
        <w:sz w:val="18"/>
        <w:szCs w:val="18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3860C6"/>
    <w:multiLevelType w:val="hybridMultilevel"/>
    <w:tmpl w:val="99526164"/>
    <w:lvl w:ilvl="0" w:tplc="CBA2848E">
      <w:start w:val="1"/>
      <w:numFmt w:val="bullet"/>
      <w:lvlText w:val=""/>
      <w:lvlJc w:val="left"/>
      <w:pPr>
        <w:tabs>
          <w:tab w:val="num" w:pos="527"/>
        </w:tabs>
        <w:ind w:left="1267" w:hanging="737"/>
      </w:pPr>
      <w:rPr>
        <w:rFonts w:ascii="Symbol" w:hAnsi="Symbol" w:hint="default"/>
        <w:color w:val="auto"/>
        <w:sz w:val="16"/>
        <w:szCs w:val="16"/>
      </w:rPr>
    </w:lvl>
    <w:lvl w:ilvl="1" w:tplc="79261488">
      <w:start w:val="1"/>
      <w:numFmt w:val="bullet"/>
      <w:lvlText w:val=""/>
      <w:lvlJc w:val="left"/>
      <w:pPr>
        <w:tabs>
          <w:tab w:val="num" w:pos="1278"/>
        </w:tabs>
        <w:ind w:left="2347" w:hanging="737"/>
      </w:pPr>
      <w:rPr>
        <w:rFonts w:ascii="Symbol" w:hAnsi="Symbol" w:hint="default"/>
        <w:color w:val="auto"/>
        <w:sz w:val="18"/>
        <w:szCs w:val="18"/>
      </w:rPr>
    </w:lvl>
    <w:lvl w:ilvl="2" w:tplc="0C0A0005" w:tentative="1">
      <w:start w:val="1"/>
      <w:numFmt w:val="bullet"/>
      <w:lvlText w:val=""/>
      <w:lvlJc w:val="left"/>
      <w:pPr>
        <w:tabs>
          <w:tab w:val="num" w:pos="2690"/>
        </w:tabs>
        <w:ind w:left="26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10"/>
        </w:tabs>
        <w:ind w:left="34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30"/>
        </w:tabs>
        <w:ind w:left="41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50"/>
        </w:tabs>
        <w:ind w:left="48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70"/>
        </w:tabs>
        <w:ind w:left="55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90"/>
        </w:tabs>
        <w:ind w:left="62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10"/>
        </w:tabs>
        <w:ind w:left="7010" w:hanging="360"/>
      </w:pPr>
      <w:rPr>
        <w:rFonts w:ascii="Wingdings" w:hAnsi="Wingdings" w:hint="default"/>
      </w:rPr>
    </w:lvl>
  </w:abstractNum>
  <w:abstractNum w:abstractNumId="10" w15:restartNumberingAfterBreak="0">
    <w:nsid w:val="39D72CF1"/>
    <w:multiLevelType w:val="hybridMultilevel"/>
    <w:tmpl w:val="FA7AA944"/>
    <w:lvl w:ilvl="0" w:tplc="0FAECB1A">
      <w:start w:val="1"/>
      <w:numFmt w:val="bullet"/>
      <w:pStyle w:val="VIETANEGRA"/>
      <w:lvlText w:val=""/>
      <w:lvlJc w:val="left"/>
      <w:pPr>
        <w:tabs>
          <w:tab w:val="num" w:pos="785"/>
        </w:tabs>
        <w:ind w:left="766" w:hanging="341"/>
      </w:pPr>
      <w:rPr>
        <w:rFonts w:ascii="Wingdings" w:hAnsi="Wingdings" w:hint="default"/>
        <w:sz w:val="1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892865"/>
    <w:multiLevelType w:val="hybridMultilevel"/>
    <w:tmpl w:val="2E4A4086"/>
    <w:lvl w:ilvl="0" w:tplc="37D8B2C8">
      <w:start w:val="1"/>
      <w:numFmt w:val="bullet"/>
      <w:pStyle w:val="VIETABLANCA"/>
      <w:lvlText w:val=""/>
      <w:lvlJc w:val="left"/>
      <w:pPr>
        <w:tabs>
          <w:tab w:val="num" w:pos="785"/>
        </w:tabs>
        <w:ind w:left="567" w:hanging="142"/>
      </w:pPr>
      <w:rPr>
        <w:rFonts w:ascii="Wingdings" w:hAnsi="Wingdings" w:hint="default"/>
        <w:sz w:val="18"/>
      </w:rPr>
    </w:lvl>
    <w:lvl w:ilvl="1" w:tplc="12BC1C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AD6E3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3CC0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E0F0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43ED3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1C7F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027F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E26F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9028B5"/>
    <w:multiLevelType w:val="hybridMultilevel"/>
    <w:tmpl w:val="608655B4"/>
    <w:lvl w:ilvl="0" w:tplc="7186A402">
      <w:start w:val="1"/>
      <w:numFmt w:val="bullet"/>
      <w:pStyle w:val="BALA0"/>
      <w:lvlText w:val=""/>
      <w:lvlJc w:val="left"/>
      <w:pPr>
        <w:tabs>
          <w:tab w:val="num" w:pos="417"/>
        </w:tabs>
        <w:ind w:left="340" w:hanging="283"/>
      </w:pPr>
      <w:rPr>
        <w:rFonts w:ascii="Symbol" w:hAnsi="Symbol" w:hint="default"/>
        <w:color w:val="auto"/>
        <w:sz w:val="16"/>
      </w:rPr>
    </w:lvl>
    <w:lvl w:ilvl="1" w:tplc="1ED065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1D27E6"/>
    <w:multiLevelType w:val="hybridMultilevel"/>
    <w:tmpl w:val="F9281D2E"/>
    <w:lvl w:ilvl="0" w:tplc="A4BEB05A">
      <w:start w:val="1"/>
      <w:numFmt w:val="bullet"/>
      <w:lvlText w:val=""/>
      <w:lvlJc w:val="left"/>
      <w:pPr>
        <w:tabs>
          <w:tab w:val="num" w:pos="7862"/>
        </w:tabs>
        <w:ind w:left="7825" w:hanging="737"/>
      </w:pPr>
      <w:rPr>
        <w:rFonts w:ascii="Symbol" w:hAnsi="Symbol" w:hint="default"/>
        <w:color w:val="auto"/>
        <w:sz w:val="18"/>
        <w:szCs w:val="18"/>
      </w:rPr>
    </w:lvl>
    <w:lvl w:ilvl="1" w:tplc="D0F4B6CC">
      <w:numFmt w:val="bullet"/>
      <w:lvlText w:val="-"/>
      <w:lvlJc w:val="left"/>
      <w:pPr>
        <w:tabs>
          <w:tab w:val="num" w:pos="1090"/>
        </w:tabs>
        <w:ind w:left="1090" w:hanging="360"/>
      </w:pPr>
      <w:rPr>
        <w:rFonts w:ascii="Times New Roman" w:eastAsia="Times New Roman" w:hAnsi="Times New Roman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10"/>
        </w:tabs>
        <w:ind w:left="18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30"/>
        </w:tabs>
        <w:ind w:left="25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50"/>
        </w:tabs>
        <w:ind w:left="32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70"/>
        </w:tabs>
        <w:ind w:left="39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90"/>
        </w:tabs>
        <w:ind w:left="46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10"/>
        </w:tabs>
        <w:ind w:left="54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30"/>
        </w:tabs>
        <w:ind w:left="6130" w:hanging="360"/>
      </w:pPr>
      <w:rPr>
        <w:rFonts w:ascii="Wingdings" w:hAnsi="Wingdings" w:hint="default"/>
      </w:rPr>
    </w:lvl>
  </w:abstractNum>
  <w:abstractNum w:abstractNumId="14" w15:restartNumberingAfterBreak="0">
    <w:nsid w:val="4C6E66E7"/>
    <w:multiLevelType w:val="hybridMultilevel"/>
    <w:tmpl w:val="7256DAE4"/>
    <w:lvl w:ilvl="0" w:tplc="A4BEB05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EEEEAB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ED76CC"/>
    <w:multiLevelType w:val="hybridMultilevel"/>
    <w:tmpl w:val="5DB67D52"/>
    <w:lvl w:ilvl="0" w:tplc="CC34A63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4B80A77"/>
    <w:multiLevelType w:val="hybridMultilevel"/>
    <w:tmpl w:val="F4E82B6A"/>
    <w:lvl w:ilvl="0" w:tplc="DE249C5C">
      <w:start w:val="1"/>
      <w:numFmt w:val="upperRoman"/>
      <w:pStyle w:val="bala11pts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A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7C7D05"/>
    <w:multiLevelType w:val="hybridMultilevel"/>
    <w:tmpl w:val="EE6C4F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A94D2F"/>
    <w:multiLevelType w:val="hybridMultilevel"/>
    <w:tmpl w:val="F73432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1"/>
  </w:num>
  <w:num w:numId="4">
    <w:abstractNumId w:val="12"/>
  </w:num>
  <w:num w:numId="5">
    <w:abstractNumId w:val="10"/>
  </w:num>
  <w:num w:numId="6">
    <w:abstractNumId w:val="0"/>
  </w:num>
  <w:num w:numId="7">
    <w:abstractNumId w:val="15"/>
  </w:num>
  <w:num w:numId="8">
    <w:abstractNumId w:val="13"/>
  </w:num>
  <w:num w:numId="9">
    <w:abstractNumId w:val="2"/>
  </w:num>
  <w:num w:numId="10">
    <w:abstractNumId w:val="8"/>
  </w:num>
  <w:num w:numId="11">
    <w:abstractNumId w:val="14"/>
  </w:num>
  <w:num w:numId="12">
    <w:abstractNumId w:val="3"/>
  </w:num>
  <w:num w:numId="13">
    <w:abstractNumId w:val="7"/>
  </w:num>
  <w:num w:numId="14">
    <w:abstractNumId w:val="4"/>
  </w:num>
  <w:num w:numId="15">
    <w:abstractNumId w:val="9"/>
  </w:num>
  <w:num w:numId="16">
    <w:abstractNumId w:val="0"/>
  </w:num>
  <w:num w:numId="17">
    <w:abstractNumId w:val="4"/>
  </w:num>
  <w:num w:numId="18">
    <w:abstractNumId w:val="17"/>
  </w:num>
  <w:num w:numId="19">
    <w:abstractNumId w:val="18"/>
  </w:num>
  <w:num w:numId="20">
    <w:abstractNumId w:val="5"/>
  </w:num>
  <w:num w:numId="21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8A2"/>
    <w:rsid w:val="00000166"/>
    <w:rsid w:val="0000039C"/>
    <w:rsid w:val="000025ED"/>
    <w:rsid w:val="00003379"/>
    <w:rsid w:val="0000365A"/>
    <w:rsid w:val="00005143"/>
    <w:rsid w:val="00005BA1"/>
    <w:rsid w:val="00005BBF"/>
    <w:rsid w:val="0000634E"/>
    <w:rsid w:val="000102CA"/>
    <w:rsid w:val="0001104C"/>
    <w:rsid w:val="000110F0"/>
    <w:rsid w:val="00011178"/>
    <w:rsid w:val="000119FE"/>
    <w:rsid w:val="00012DB2"/>
    <w:rsid w:val="00013D14"/>
    <w:rsid w:val="0001577A"/>
    <w:rsid w:val="000165EA"/>
    <w:rsid w:val="000168EA"/>
    <w:rsid w:val="00016A7F"/>
    <w:rsid w:val="00017ACD"/>
    <w:rsid w:val="00026019"/>
    <w:rsid w:val="000331A9"/>
    <w:rsid w:val="000332CF"/>
    <w:rsid w:val="00035026"/>
    <w:rsid w:val="000352FF"/>
    <w:rsid w:val="0003635C"/>
    <w:rsid w:val="00040AA9"/>
    <w:rsid w:val="000412BA"/>
    <w:rsid w:val="00042E9B"/>
    <w:rsid w:val="00043CE4"/>
    <w:rsid w:val="00043EBC"/>
    <w:rsid w:val="00044520"/>
    <w:rsid w:val="0004490E"/>
    <w:rsid w:val="000507F3"/>
    <w:rsid w:val="000556E4"/>
    <w:rsid w:val="00056302"/>
    <w:rsid w:val="0005667D"/>
    <w:rsid w:val="00060302"/>
    <w:rsid w:val="0006145C"/>
    <w:rsid w:val="00061C12"/>
    <w:rsid w:val="00061CB6"/>
    <w:rsid w:val="00062A01"/>
    <w:rsid w:val="00063DF1"/>
    <w:rsid w:val="00063EA6"/>
    <w:rsid w:val="0006463E"/>
    <w:rsid w:val="00064969"/>
    <w:rsid w:val="0006529B"/>
    <w:rsid w:val="0006650E"/>
    <w:rsid w:val="000674A8"/>
    <w:rsid w:val="00067E8B"/>
    <w:rsid w:val="00071233"/>
    <w:rsid w:val="000722C2"/>
    <w:rsid w:val="00072868"/>
    <w:rsid w:val="00072CB2"/>
    <w:rsid w:val="00072E8E"/>
    <w:rsid w:val="00074B74"/>
    <w:rsid w:val="00075085"/>
    <w:rsid w:val="00075E8D"/>
    <w:rsid w:val="0007770A"/>
    <w:rsid w:val="00077BF0"/>
    <w:rsid w:val="00080A73"/>
    <w:rsid w:val="00082348"/>
    <w:rsid w:val="0008362C"/>
    <w:rsid w:val="000840A2"/>
    <w:rsid w:val="00090DE7"/>
    <w:rsid w:val="00091AD4"/>
    <w:rsid w:val="00091D44"/>
    <w:rsid w:val="000927AA"/>
    <w:rsid w:val="00092DB3"/>
    <w:rsid w:val="00096B98"/>
    <w:rsid w:val="00096CA3"/>
    <w:rsid w:val="00097DDA"/>
    <w:rsid w:val="000A04D9"/>
    <w:rsid w:val="000A0712"/>
    <w:rsid w:val="000A0EB9"/>
    <w:rsid w:val="000A14B8"/>
    <w:rsid w:val="000A1CD9"/>
    <w:rsid w:val="000A204D"/>
    <w:rsid w:val="000A2512"/>
    <w:rsid w:val="000A39DC"/>
    <w:rsid w:val="000A3DF2"/>
    <w:rsid w:val="000A5739"/>
    <w:rsid w:val="000A60B3"/>
    <w:rsid w:val="000A66A2"/>
    <w:rsid w:val="000A6EDA"/>
    <w:rsid w:val="000B09F9"/>
    <w:rsid w:val="000B15B5"/>
    <w:rsid w:val="000B2E80"/>
    <w:rsid w:val="000B5B5B"/>
    <w:rsid w:val="000B6724"/>
    <w:rsid w:val="000B6CF1"/>
    <w:rsid w:val="000B78FA"/>
    <w:rsid w:val="000C00FF"/>
    <w:rsid w:val="000C046F"/>
    <w:rsid w:val="000C0C81"/>
    <w:rsid w:val="000C1737"/>
    <w:rsid w:val="000C472B"/>
    <w:rsid w:val="000C4B04"/>
    <w:rsid w:val="000C634E"/>
    <w:rsid w:val="000C65BA"/>
    <w:rsid w:val="000C69D3"/>
    <w:rsid w:val="000C6B30"/>
    <w:rsid w:val="000C785E"/>
    <w:rsid w:val="000D062C"/>
    <w:rsid w:val="000D0770"/>
    <w:rsid w:val="000D1C10"/>
    <w:rsid w:val="000D20BC"/>
    <w:rsid w:val="000D26FB"/>
    <w:rsid w:val="000D2B07"/>
    <w:rsid w:val="000D2B10"/>
    <w:rsid w:val="000D2EF8"/>
    <w:rsid w:val="000D6790"/>
    <w:rsid w:val="000D6A6C"/>
    <w:rsid w:val="000E08A8"/>
    <w:rsid w:val="000E0E94"/>
    <w:rsid w:val="000E129D"/>
    <w:rsid w:val="000E15DF"/>
    <w:rsid w:val="000E2BF9"/>
    <w:rsid w:val="000E3799"/>
    <w:rsid w:val="000E381F"/>
    <w:rsid w:val="000E4D88"/>
    <w:rsid w:val="000E546D"/>
    <w:rsid w:val="000E716E"/>
    <w:rsid w:val="000E79B6"/>
    <w:rsid w:val="000F06BC"/>
    <w:rsid w:val="000F12DA"/>
    <w:rsid w:val="000F17A5"/>
    <w:rsid w:val="000F2A98"/>
    <w:rsid w:val="000F44F2"/>
    <w:rsid w:val="000F528C"/>
    <w:rsid w:val="000F72A0"/>
    <w:rsid w:val="000F74C6"/>
    <w:rsid w:val="000F79B7"/>
    <w:rsid w:val="001000AE"/>
    <w:rsid w:val="00101978"/>
    <w:rsid w:val="00102FF2"/>
    <w:rsid w:val="001042D7"/>
    <w:rsid w:val="001045F8"/>
    <w:rsid w:val="001059EB"/>
    <w:rsid w:val="001064F1"/>
    <w:rsid w:val="00112E38"/>
    <w:rsid w:val="00114B14"/>
    <w:rsid w:val="00116F9D"/>
    <w:rsid w:val="001176EE"/>
    <w:rsid w:val="00122060"/>
    <w:rsid w:val="00124B1D"/>
    <w:rsid w:val="00124E6A"/>
    <w:rsid w:val="00125540"/>
    <w:rsid w:val="00126486"/>
    <w:rsid w:val="001266F2"/>
    <w:rsid w:val="00126FF3"/>
    <w:rsid w:val="00131682"/>
    <w:rsid w:val="001336DB"/>
    <w:rsid w:val="00135637"/>
    <w:rsid w:val="0013607B"/>
    <w:rsid w:val="001364C8"/>
    <w:rsid w:val="00137D20"/>
    <w:rsid w:val="0014089D"/>
    <w:rsid w:val="0014285E"/>
    <w:rsid w:val="00142A84"/>
    <w:rsid w:val="001439B4"/>
    <w:rsid w:val="001441B9"/>
    <w:rsid w:val="00144DA5"/>
    <w:rsid w:val="00146FDB"/>
    <w:rsid w:val="00147069"/>
    <w:rsid w:val="001479F4"/>
    <w:rsid w:val="00150926"/>
    <w:rsid w:val="00150FB0"/>
    <w:rsid w:val="001523CF"/>
    <w:rsid w:val="00154F3F"/>
    <w:rsid w:val="00155AEB"/>
    <w:rsid w:val="0015640F"/>
    <w:rsid w:val="001604B7"/>
    <w:rsid w:val="0016150C"/>
    <w:rsid w:val="0016265A"/>
    <w:rsid w:val="00163119"/>
    <w:rsid w:val="00163185"/>
    <w:rsid w:val="0016374B"/>
    <w:rsid w:val="0016781C"/>
    <w:rsid w:val="00167DCA"/>
    <w:rsid w:val="001720CF"/>
    <w:rsid w:val="001728A2"/>
    <w:rsid w:val="00173CD4"/>
    <w:rsid w:val="00175C25"/>
    <w:rsid w:val="001772F2"/>
    <w:rsid w:val="00180019"/>
    <w:rsid w:val="001800C2"/>
    <w:rsid w:val="00180430"/>
    <w:rsid w:val="001819E5"/>
    <w:rsid w:val="00182C0E"/>
    <w:rsid w:val="00182DD5"/>
    <w:rsid w:val="001838C3"/>
    <w:rsid w:val="00185FDF"/>
    <w:rsid w:val="00187595"/>
    <w:rsid w:val="0018790A"/>
    <w:rsid w:val="001911BE"/>
    <w:rsid w:val="00192880"/>
    <w:rsid w:val="00192F45"/>
    <w:rsid w:val="00193FF0"/>
    <w:rsid w:val="0019606A"/>
    <w:rsid w:val="00196215"/>
    <w:rsid w:val="0019640C"/>
    <w:rsid w:val="00196582"/>
    <w:rsid w:val="00196E7A"/>
    <w:rsid w:val="0019722F"/>
    <w:rsid w:val="001A1EFE"/>
    <w:rsid w:val="001A2717"/>
    <w:rsid w:val="001A3EA9"/>
    <w:rsid w:val="001A54B2"/>
    <w:rsid w:val="001A7A7F"/>
    <w:rsid w:val="001B2EE0"/>
    <w:rsid w:val="001B3BC0"/>
    <w:rsid w:val="001B49BF"/>
    <w:rsid w:val="001B5FF6"/>
    <w:rsid w:val="001B6B15"/>
    <w:rsid w:val="001B7767"/>
    <w:rsid w:val="001C123D"/>
    <w:rsid w:val="001C15DE"/>
    <w:rsid w:val="001C1C28"/>
    <w:rsid w:val="001C2566"/>
    <w:rsid w:val="001C4C8E"/>
    <w:rsid w:val="001C63AF"/>
    <w:rsid w:val="001C6C60"/>
    <w:rsid w:val="001D0243"/>
    <w:rsid w:val="001D065E"/>
    <w:rsid w:val="001D12B4"/>
    <w:rsid w:val="001D24E0"/>
    <w:rsid w:val="001D2A70"/>
    <w:rsid w:val="001D33F2"/>
    <w:rsid w:val="001D3E44"/>
    <w:rsid w:val="001D4900"/>
    <w:rsid w:val="001D49E1"/>
    <w:rsid w:val="001D5F01"/>
    <w:rsid w:val="001D7872"/>
    <w:rsid w:val="001E05DF"/>
    <w:rsid w:val="001E1E1F"/>
    <w:rsid w:val="001E756A"/>
    <w:rsid w:val="001E76A0"/>
    <w:rsid w:val="001E7A8F"/>
    <w:rsid w:val="001F0380"/>
    <w:rsid w:val="001F1C10"/>
    <w:rsid w:val="001F1EBB"/>
    <w:rsid w:val="001F2B6F"/>
    <w:rsid w:val="001F38EF"/>
    <w:rsid w:val="001F3FD7"/>
    <w:rsid w:val="001F4B48"/>
    <w:rsid w:val="001F66EF"/>
    <w:rsid w:val="001F7CC1"/>
    <w:rsid w:val="00200A51"/>
    <w:rsid w:val="002015DB"/>
    <w:rsid w:val="00201E62"/>
    <w:rsid w:val="002020EC"/>
    <w:rsid w:val="00202A0C"/>
    <w:rsid w:val="00203925"/>
    <w:rsid w:val="00203F78"/>
    <w:rsid w:val="00205485"/>
    <w:rsid w:val="00205AFB"/>
    <w:rsid w:val="00206284"/>
    <w:rsid w:val="00207EF6"/>
    <w:rsid w:val="00211037"/>
    <w:rsid w:val="002129B5"/>
    <w:rsid w:val="002151B4"/>
    <w:rsid w:val="00215B81"/>
    <w:rsid w:val="00215D0E"/>
    <w:rsid w:val="00216680"/>
    <w:rsid w:val="00216C7D"/>
    <w:rsid w:val="00217211"/>
    <w:rsid w:val="00220B39"/>
    <w:rsid w:val="00220F3A"/>
    <w:rsid w:val="00221280"/>
    <w:rsid w:val="002218F0"/>
    <w:rsid w:val="00222005"/>
    <w:rsid w:val="00222A87"/>
    <w:rsid w:val="002231E1"/>
    <w:rsid w:val="002240EF"/>
    <w:rsid w:val="00224C36"/>
    <w:rsid w:val="002251DE"/>
    <w:rsid w:val="00226B9F"/>
    <w:rsid w:val="00227DFB"/>
    <w:rsid w:val="00227DFE"/>
    <w:rsid w:val="00227F86"/>
    <w:rsid w:val="00227FBC"/>
    <w:rsid w:val="00230158"/>
    <w:rsid w:val="0023150F"/>
    <w:rsid w:val="00231DB8"/>
    <w:rsid w:val="00232A23"/>
    <w:rsid w:val="00232BD7"/>
    <w:rsid w:val="0023334B"/>
    <w:rsid w:val="002341E5"/>
    <w:rsid w:val="002343EC"/>
    <w:rsid w:val="0023502E"/>
    <w:rsid w:val="00236CF7"/>
    <w:rsid w:val="00240236"/>
    <w:rsid w:val="00240BB4"/>
    <w:rsid w:val="00241785"/>
    <w:rsid w:val="00241A7E"/>
    <w:rsid w:val="00242B10"/>
    <w:rsid w:val="00242C39"/>
    <w:rsid w:val="00242F62"/>
    <w:rsid w:val="00244436"/>
    <w:rsid w:val="00250B7B"/>
    <w:rsid w:val="00250DEE"/>
    <w:rsid w:val="00250E72"/>
    <w:rsid w:val="00251830"/>
    <w:rsid w:val="00252AD1"/>
    <w:rsid w:val="00252F2E"/>
    <w:rsid w:val="00253096"/>
    <w:rsid w:val="00253F02"/>
    <w:rsid w:val="00254118"/>
    <w:rsid w:val="0025432F"/>
    <w:rsid w:val="002543BF"/>
    <w:rsid w:val="00255338"/>
    <w:rsid w:val="00255D81"/>
    <w:rsid w:val="002561E9"/>
    <w:rsid w:val="00256C7C"/>
    <w:rsid w:val="0025730A"/>
    <w:rsid w:val="00257F8A"/>
    <w:rsid w:val="00260BA7"/>
    <w:rsid w:val="00261AAC"/>
    <w:rsid w:val="002631DF"/>
    <w:rsid w:val="00263BCB"/>
    <w:rsid w:val="0026424A"/>
    <w:rsid w:val="00264C81"/>
    <w:rsid w:val="00265FF9"/>
    <w:rsid w:val="0027121D"/>
    <w:rsid w:val="00273A09"/>
    <w:rsid w:val="00273FF7"/>
    <w:rsid w:val="002746C5"/>
    <w:rsid w:val="00274A7A"/>
    <w:rsid w:val="00275FC6"/>
    <w:rsid w:val="002809DB"/>
    <w:rsid w:val="00281841"/>
    <w:rsid w:val="0028373B"/>
    <w:rsid w:val="00285B72"/>
    <w:rsid w:val="00286927"/>
    <w:rsid w:val="00286F26"/>
    <w:rsid w:val="00287CD7"/>
    <w:rsid w:val="00287EC5"/>
    <w:rsid w:val="00290A1E"/>
    <w:rsid w:val="002914B5"/>
    <w:rsid w:val="002917C4"/>
    <w:rsid w:val="002917EF"/>
    <w:rsid w:val="00292137"/>
    <w:rsid w:val="00295733"/>
    <w:rsid w:val="00295CE8"/>
    <w:rsid w:val="00295E86"/>
    <w:rsid w:val="002A0DEA"/>
    <w:rsid w:val="002A244F"/>
    <w:rsid w:val="002A2B9C"/>
    <w:rsid w:val="002A4488"/>
    <w:rsid w:val="002A4762"/>
    <w:rsid w:val="002A616A"/>
    <w:rsid w:val="002A7554"/>
    <w:rsid w:val="002B0822"/>
    <w:rsid w:val="002B35CF"/>
    <w:rsid w:val="002B581C"/>
    <w:rsid w:val="002B63DD"/>
    <w:rsid w:val="002B69BD"/>
    <w:rsid w:val="002B6D11"/>
    <w:rsid w:val="002B7EEF"/>
    <w:rsid w:val="002C05A9"/>
    <w:rsid w:val="002C11BF"/>
    <w:rsid w:val="002C326D"/>
    <w:rsid w:val="002C4947"/>
    <w:rsid w:val="002C4A30"/>
    <w:rsid w:val="002C6A1C"/>
    <w:rsid w:val="002D01C0"/>
    <w:rsid w:val="002D073F"/>
    <w:rsid w:val="002D09F5"/>
    <w:rsid w:val="002D0D0E"/>
    <w:rsid w:val="002D175D"/>
    <w:rsid w:val="002D2D06"/>
    <w:rsid w:val="002D4946"/>
    <w:rsid w:val="002D4E67"/>
    <w:rsid w:val="002D539F"/>
    <w:rsid w:val="002E00BD"/>
    <w:rsid w:val="002E350B"/>
    <w:rsid w:val="002E3F8E"/>
    <w:rsid w:val="002E5A45"/>
    <w:rsid w:val="002E6915"/>
    <w:rsid w:val="002E7C46"/>
    <w:rsid w:val="002F0F48"/>
    <w:rsid w:val="002F4627"/>
    <w:rsid w:val="002F6A33"/>
    <w:rsid w:val="002F6FB1"/>
    <w:rsid w:val="002F7886"/>
    <w:rsid w:val="002F7E0B"/>
    <w:rsid w:val="00300909"/>
    <w:rsid w:val="0030235A"/>
    <w:rsid w:val="00302600"/>
    <w:rsid w:val="00302E16"/>
    <w:rsid w:val="00302E24"/>
    <w:rsid w:val="00302EE1"/>
    <w:rsid w:val="003033A3"/>
    <w:rsid w:val="003035C8"/>
    <w:rsid w:val="003040EB"/>
    <w:rsid w:val="00305F95"/>
    <w:rsid w:val="00307A9B"/>
    <w:rsid w:val="00314E26"/>
    <w:rsid w:val="0031662D"/>
    <w:rsid w:val="00317A73"/>
    <w:rsid w:val="003201EB"/>
    <w:rsid w:val="00320778"/>
    <w:rsid w:val="0032114E"/>
    <w:rsid w:val="00321613"/>
    <w:rsid w:val="00322B3C"/>
    <w:rsid w:val="00323879"/>
    <w:rsid w:val="00326C76"/>
    <w:rsid w:val="00326F1D"/>
    <w:rsid w:val="00327755"/>
    <w:rsid w:val="00327BF8"/>
    <w:rsid w:val="0033017E"/>
    <w:rsid w:val="00331133"/>
    <w:rsid w:val="00331243"/>
    <w:rsid w:val="0033302B"/>
    <w:rsid w:val="00335483"/>
    <w:rsid w:val="00336A72"/>
    <w:rsid w:val="00337F20"/>
    <w:rsid w:val="00340812"/>
    <w:rsid w:val="00340D63"/>
    <w:rsid w:val="00342D65"/>
    <w:rsid w:val="00342EAC"/>
    <w:rsid w:val="00344433"/>
    <w:rsid w:val="003448EC"/>
    <w:rsid w:val="00344A50"/>
    <w:rsid w:val="00346605"/>
    <w:rsid w:val="00346AA5"/>
    <w:rsid w:val="003511F5"/>
    <w:rsid w:val="00351BDC"/>
    <w:rsid w:val="00351CE0"/>
    <w:rsid w:val="00352675"/>
    <w:rsid w:val="00353E1D"/>
    <w:rsid w:val="003556AE"/>
    <w:rsid w:val="003560BA"/>
    <w:rsid w:val="00356B99"/>
    <w:rsid w:val="00356CDA"/>
    <w:rsid w:val="00357944"/>
    <w:rsid w:val="00357BCC"/>
    <w:rsid w:val="0036144D"/>
    <w:rsid w:val="00361475"/>
    <w:rsid w:val="003617C9"/>
    <w:rsid w:val="00363026"/>
    <w:rsid w:val="003645A3"/>
    <w:rsid w:val="00365269"/>
    <w:rsid w:val="003652FF"/>
    <w:rsid w:val="003654EB"/>
    <w:rsid w:val="003667D6"/>
    <w:rsid w:val="00367360"/>
    <w:rsid w:val="00370CEA"/>
    <w:rsid w:val="00371987"/>
    <w:rsid w:val="00371A88"/>
    <w:rsid w:val="00372E51"/>
    <w:rsid w:val="0037349E"/>
    <w:rsid w:val="00375B3F"/>
    <w:rsid w:val="00376555"/>
    <w:rsid w:val="00376EDA"/>
    <w:rsid w:val="0037720F"/>
    <w:rsid w:val="0037725B"/>
    <w:rsid w:val="003779D7"/>
    <w:rsid w:val="00377DE5"/>
    <w:rsid w:val="003812A6"/>
    <w:rsid w:val="0038506C"/>
    <w:rsid w:val="00385B39"/>
    <w:rsid w:val="003863DF"/>
    <w:rsid w:val="003865D8"/>
    <w:rsid w:val="00386AC3"/>
    <w:rsid w:val="0039020E"/>
    <w:rsid w:val="00392134"/>
    <w:rsid w:val="003949C9"/>
    <w:rsid w:val="0039655C"/>
    <w:rsid w:val="00397A4E"/>
    <w:rsid w:val="003A00D3"/>
    <w:rsid w:val="003A0374"/>
    <w:rsid w:val="003A1190"/>
    <w:rsid w:val="003A2790"/>
    <w:rsid w:val="003A2C97"/>
    <w:rsid w:val="003A30ED"/>
    <w:rsid w:val="003A517C"/>
    <w:rsid w:val="003A7E4D"/>
    <w:rsid w:val="003B1DD2"/>
    <w:rsid w:val="003B3FFD"/>
    <w:rsid w:val="003B4352"/>
    <w:rsid w:val="003B5C50"/>
    <w:rsid w:val="003B5D25"/>
    <w:rsid w:val="003B7496"/>
    <w:rsid w:val="003B75E0"/>
    <w:rsid w:val="003C1765"/>
    <w:rsid w:val="003C1891"/>
    <w:rsid w:val="003C2087"/>
    <w:rsid w:val="003C22D2"/>
    <w:rsid w:val="003C24B5"/>
    <w:rsid w:val="003C350D"/>
    <w:rsid w:val="003C4CBC"/>
    <w:rsid w:val="003C59C2"/>
    <w:rsid w:val="003C5A2A"/>
    <w:rsid w:val="003C6DD2"/>
    <w:rsid w:val="003D0962"/>
    <w:rsid w:val="003D1533"/>
    <w:rsid w:val="003D1C03"/>
    <w:rsid w:val="003D1DB6"/>
    <w:rsid w:val="003D26C8"/>
    <w:rsid w:val="003D2990"/>
    <w:rsid w:val="003D52C5"/>
    <w:rsid w:val="003D549A"/>
    <w:rsid w:val="003D590C"/>
    <w:rsid w:val="003D60CA"/>
    <w:rsid w:val="003D625E"/>
    <w:rsid w:val="003D7CFB"/>
    <w:rsid w:val="003E212F"/>
    <w:rsid w:val="003E26AC"/>
    <w:rsid w:val="003E3745"/>
    <w:rsid w:val="003E3F5F"/>
    <w:rsid w:val="003E454E"/>
    <w:rsid w:val="003E590B"/>
    <w:rsid w:val="003E5C1A"/>
    <w:rsid w:val="003E66DA"/>
    <w:rsid w:val="003E68F1"/>
    <w:rsid w:val="003E7073"/>
    <w:rsid w:val="003F0B3E"/>
    <w:rsid w:val="003F0D0E"/>
    <w:rsid w:val="003F13E4"/>
    <w:rsid w:val="003F1AFF"/>
    <w:rsid w:val="003F2586"/>
    <w:rsid w:val="003F4571"/>
    <w:rsid w:val="004006C7"/>
    <w:rsid w:val="00401ABA"/>
    <w:rsid w:val="004020F4"/>
    <w:rsid w:val="00403ED5"/>
    <w:rsid w:val="004062B0"/>
    <w:rsid w:val="00406E8D"/>
    <w:rsid w:val="00410514"/>
    <w:rsid w:val="00411153"/>
    <w:rsid w:val="004113F9"/>
    <w:rsid w:val="00411CAA"/>
    <w:rsid w:val="00412AD1"/>
    <w:rsid w:val="00414154"/>
    <w:rsid w:val="0041449D"/>
    <w:rsid w:val="00414750"/>
    <w:rsid w:val="00414C14"/>
    <w:rsid w:val="004151FB"/>
    <w:rsid w:val="00416706"/>
    <w:rsid w:val="00417B4A"/>
    <w:rsid w:val="004205E8"/>
    <w:rsid w:val="00422D24"/>
    <w:rsid w:val="004240FB"/>
    <w:rsid w:val="0042445F"/>
    <w:rsid w:val="00424466"/>
    <w:rsid w:val="00424A9E"/>
    <w:rsid w:val="00426A69"/>
    <w:rsid w:val="00431B24"/>
    <w:rsid w:val="00431F2D"/>
    <w:rsid w:val="004328DE"/>
    <w:rsid w:val="0043333B"/>
    <w:rsid w:val="00435188"/>
    <w:rsid w:val="004355B4"/>
    <w:rsid w:val="004368E9"/>
    <w:rsid w:val="00436CA6"/>
    <w:rsid w:val="00441C6F"/>
    <w:rsid w:val="0044221B"/>
    <w:rsid w:val="004440E5"/>
    <w:rsid w:val="00444534"/>
    <w:rsid w:val="004456AB"/>
    <w:rsid w:val="00446413"/>
    <w:rsid w:val="004469F9"/>
    <w:rsid w:val="0045040C"/>
    <w:rsid w:val="004507B9"/>
    <w:rsid w:val="004517F3"/>
    <w:rsid w:val="00451ED0"/>
    <w:rsid w:val="004526A2"/>
    <w:rsid w:val="0045339E"/>
    <w:rsid w:val="004542EA"/>
    <w:rsid w:val="00454B6C"/>
    <w:rsid w:val="004558C9"/>
    <w:rsid w:val="0045688B"/>
    <w:rsid w:val="004575DB"/>
    <w:rsid w:val="004600B2"/>
    <w:rsid w:val="00461081"/>
    <w:rsid w:val="00462BB9"/>
    <w:rsid w:val="0046346C"/>
    <w:rsid w:val="00463616"/>
    <w:rsid w:val="00463882"/>
    <w:rsid w:val="00463902"/>
    <w:rsid w:val="00464499"/>
    <w:rsid w:val="00464B29"/>
    <w:rsid w:val="004666AD"/>
    <w:rsid w:val="00472D27"/>
    <w:rsid w:val="004757CB"/>
    <w:rsid w:val="004767C3"/>
    <w:rsid w:val="004771EB"/>
    <w:rsid w:val="00481D39"/>
    <w:rsid w:val="00482ABD"/>
    <w:rsid w:val="00483B3E"/>
    <w:rsid w:val="00484DCB"/>
    <w:rsid w:val="00485520"/>
    <w:rsid w:val="00487A33"/>
    <w:rsid w:val="00492969"/>
    <w:rsid w:val="00493FB8"/>
    <w:rsid w:val="0049432F"/>
    <w:rsid w:val="00494785"/>
    <w:rsid w:val="00495D64"/>
    <w:rsid w:val="00497797"/>
    <w:rsid w:val="004A0C97"/>
    <w:rsid w:val="004A1368"/>
    <w:rsid w:val="004A1C34"/>
    <w:rsid w:val="004A6232"/>
    <w:rsid w:val="004A74E9"/>
    <w:rsid w:val="004B147A"/>
    <w:rsid w:val="004B59B5"/>
    <w:rsid w:val="004B5C83"/>
    <w:rsid w:val="004B7D4D"/>
    <w:rsid w:val="004C1719"/>
    <w:rsid w:val="004C1BA7"/>
    <w:rsid w:val="004C2FFF"/>
    <w:rsid w:val="004C4FF6"/>
    <w:rsid w:val="004C60BE"/>
    <w:rsid w:val="004C68EB"/>
    <w:rsid w:val="004C6B99"/>
    <w:rsid w:val="004C6E9E"/>
    <w:rsid w:val="004D021F"/>
    <w:rsid w:val="004D054E"/>
    <w:rsid w:val="004D2269"/>
    <w:rsid w:val="004D385F"/>
    <w:rsid w:val="004D3B08"/>
    <w:rsid w:val="004D4D3B"/>
    <w:rsid w:val="004D5C5B"/>
    <w:rsid w:val="004D5CB7"/>
    <w:rsid w:val="004D6633"/>
    <w:rsid w:val="004E096E"/>
    <w:rsid w:val="004E09B5"/>
    <w:rsid w:val="004E104A"/>
    <w:rsid w:val="004E2C58"/>
    <w:rsid w:val="004E30E7"/>
    <w:rsid w:val="004E3AC7"/>
    <w:rsid w:val="004E3C9D"/>
    <w:rsid w:val="004E3EBC"/>
    <w:rsid w:val="004E417F"/>
    <w:rsid w:val="004E4265"/>
    <w:rsid w:val="004E50FA"/>
    <w:rsid w:val="004E5D09"/>
    <w:rsid w:val="004E6838"/>
    <w:rsid w:val="004F1C06"/>
    <w:rsid w:val="004F29E6"/>
    <w:rsid w:val="004F2F74"/>
    <w:rsid w:val="004F43A7"/>
    <w:rsid w:val="004F4747"/>
    <w:rsid w:val="004F4D35"/>
    <w:rsid w:val="004F5206"/>
    <w:rsid w:val="004F6B5F"/>
    <w:rsid w:val="004F6EA1"/>
    <w:rsid w:val="00500D62"/>
    <w:rsid w:val="005020F5"/>
    <w:rsid w:val="00502A17"/>
    <w:rsid w:val="00503380"/>
    <w:rsid w:val="00504127"/>
    <w:rsid w:val="00507C95"/>
    <w:rsid w:val="00507EAD"/>
    <w:rsid w:val="00510147"/>
    <w:rsid w:val="00510EE0"/>
    <w:rsid w:val="00510FC1"/>
    <w:rsid w:val="00511219"/>
    <w:rsid w:val="0051122A"/>
    <w:rsid w:val="00511450"/>
    <w:rsid w:val="00512DFD"/>
    <w:rsid w:val="00513A3D"/>
    <w:rsid w:val="00513A91"/>
    <w:rsid w:val="005207C4"/>
    <w:rsid w:val="00525356"/>
    <w:rsid w:val="0052576B"/>
    <w:rsid w:val="005265BA"/>
    <w:rsid w:val="00526770"/>
    <w:rsid w:val="00530766"/>
    <w:rsid w:val="00532074"/>
    <w:rsid w:val="0053327F"/>
    <w:rsid w:val="00534D22"/>
    <w:rsid w:val="00535CCB"/>
    <w:rsid w:val="005366D2"/>
    <w:rsid w:val="00536835"/>
    <w:rsid w:val="0053768A"/>
    <w:rsid w:val="005458B3"/>
    <w:rsid w:val="00546943"/>
    <w:rsid w:val="00546A5E"/>
    <w:rsid w:val="005501FC"/>
    <w:rsid w:val="005532B6"/>
    <w:rsid w:val="00553895"/>
    <w:rsid w:val="00553B60"/>
    <w:rsid w:val="00555C66"/>
    <w:rsid w:val="0055682D"/>
    <w:rsid w:val="00557684"/>
    <w:rsid w:val="00557E69"/>
    <w:rsid w:val="0056133C"/>
    <w:rsid w:val="00561524"/>
    <w:rsid w:val="00561C53"/>
    <w:rsid w:val="00561D14"/>
    <w:rsid w:val="0056200F"/>
    <w:rsid w:val="00562288"/>
    <w:rsid w:val="00563C54"/>
    <w:rsid w:val="0056516C"/>
    <w:rsid w:val="00566DBA"/>
    <w:rsid w:val="00567262"/>
    <w:rsid w:val="00573E49"/>
    <w:rsid w:val="0057440E"/>
    <w:rsid w:val="00574885"/>
    <w:rsid w:val="0057495B"/>
    <w:rsid w:val="00575E9B"/>
    <w:rsid w:val="00576115"/>
    <w:rsid w:val="005762C1"/>
    <w:rsid w:val="00577C22"/>
    <w:rsid w:val="00577F5D"/>
    <w:rsid w:val="00580C05"/>
    <w:rsid w:val="00581DCA"/>
    <w:rsid w:val="00582CFB"/>
    <w:rsid w:val="00584F3B"/>
    <w:rsid w:val="00585030"/>
    <w:rsid w:val="005853F9"/>
    <w:rsid w:val="0058548B"/>
    <w:rsid w:val="00585A8E"/>
    <w:rsid w:val="00585D03"/>
    <w:rsid w:val="00586736"/>
    <w:rsid w:val="005877F3"/>
    <w:rsid w:val="00587A5F"/>
    <w:rsid w:val="00590576"/>
    <w:rsid w:val="00590855"/>
    <w:rsid w:val="00591C41"/>
    <w:rsid w:val="00591C96"/>
    <w:rsid w:val="0059234B"/>
    <w:rsid w:val="005925BD"/>
    <w:rsid w:val="005932F7"/>
    <w:rsid w:val="00594288"/>
    <w:rsid w:val="00594C8E"/>
    <w:rsid w:val="00595CC5"/>
    <w:rsid w:val="005A0055"/>
    <w:rsid w:val="005A0224"/>
    <w:rsid w:val="005A0B85"/>
    <w:rsid w:val="005A1C51"/>
    <w:rsid w:val="005A21F0"/>
    <w:rsid w:val="005A359D"/>
    <w:rsid w:val="005A46D1"/>
    <w:rsid w:val="005A4FA0"/>
    <w:rsid w:val="005A68FB"/>
    <w:rsid w:val="005A775E"/>
    <w:rsid w:val="005A7EE9"/>
    <w:rsid w:val="005A7F0F"/>
    <w:rsid w:val="005B0D76"/>
    <w:rsid w:val="005B101A"/>
    <w:rsid w:val="005B1107"/>
    <w:rsid w:val="005B1AC4"/>
    <w:rsid w:val="005B218B"/>
    <w:rsid w:val="005B3317"/>
    <w:rsid w:val="005B4512"/>
    <w:rsid w:val="005B4559"/>
    <w:rsid w:val="005B4B5E"/>
    <w:rsid w:val="005B4D38"/>
    <w:rsid w:val="005B6BFE"/>
    <w:rsid w:val="005B7161"/>
    <w:rsid w:val="005B7481"/>
    <w:rsid w:val="005C3596"/>
    <w:rsid w:val="005C35ED"/>
    <w:rsid w:val="005C3827"/>
    <w:rsid w:val="005C5B60"/>
    <w:rsid w:val="005C73AA"/>
    <w:rsid w:val="005D1668"/>
    <w:rsid w:val="005D1D7E"/>
    <w:rsid w:val="005D2A12"/>
    <w:rsid w:val="005D523C"/>
    <w:rsid w:val="005D6754"/>
    <w:rsid w:val="005D78A0"/>
    <w:rsid w:val="005E2891"/>
    <w:rsid w:val="005E3D40"/>
    <w:rsid w:val="005E54BD"/>
    <w:rsid w:val="005E62A0"/>
    <w:rsid w:val="005E62CF"/>
    <w:rsid w:val="005E633D"/>
    <w:rsid w:val="005E7DFF"/>
    <w:rsid w:val="005F1655"/>
    <w:rsid w:val="005F16E5"/>
    <w:rsid w:val="005F1A84"/>
    <w:rsid w:val="005F1B6C"/>
    <w:rsid w:val="005F20E0"/>
    <w:rsid w:val="005F370E"/>
    <w:rsid w:val="005F371E"/>
    <w:rsid w:val="005F6A84"/>
    <w:rsid w:val="006003D1"/>
    <w:rsid w:val="00601445"/>
    <w:rsid w:val="00601AE6"/>
    <w:rsid w:val="00601D4B"/>
    <w:rsid w:val="006021DE"/>
    <w:rsid w:val="006022B0"/>
    <w:rsid w:val="00602A2C"/>
    <w:rsid w:val="00602DCF"/>
    <w:rsid w:val="00603911"/>
    <w:rsid w:val="00603AA4"/>
    <w:rsid w:val="00604AF6"/>
    <w:rsid w:val="00604B8C"/>
    <w:rsid w:val="00604EC9"/>
    <w:rsid w:val="00610341"/>
    <w:rsid w:val="0061242D"/>
    <w:rsid w:val="0061259E"/>
    <w:rsid w:val="00612BED"/>
    <w:rsid w:val="006133CA"/>
    <w:rsid w:val="006139C6"/>
    <w:rsid w:val="00613DE8"/>
    <w:rsid w:val="00614582"/>
    <w:rsid w:val="006149E7"/>
    <w:rsid w:val="00614C81"/>
    <w:rsid w:val="0061638D"/>
    <w:rsid w:val="00616733"/>
    <w:rsid w:val="00616A1C"/>
    <w:rsid w:val="00617048"/>
    <w:rsid w:val="00621A36"/>
    <w:rsid w:val="006233B9"/>
    <w:rsid w:val="00623736"/>
    <w:rsid w:val="006248C4"/>
    <w:rsid w:val="00625108"/>
    <w:rsid w:val="006252D7"/>
    <w:rsid w:val="006257BF"/>
    <w:rsid w:val="00625B1D"/>
    <w:rsid w:val="00626039"/>
    <w:rsid w:val="00627031"/>
    <w:rsid w:val="006326E0"/>
    <w:rsid w:val="006328A6"/>
    <w:rsid w:val="006336C1"/>
    <w:rsid w:val="00633BB0"/>
    <w:rsid w:val="006341FC"/>
    <w:rsid w:val="00636810"/>
    <w:rsid w:val="00641064"/>
    <w:rsid w:val="006412C4"/>
    <w:rsid w:val="00642C57"/>
    <w:rsid w:val="00644D08"/>
    <w:rsid w:val="00646E01"/>
    <w:rsid w:val="0065095F"/>
    <w:rsid w:val="00650F0D"/>
    <w:rsid w:val="006510EA"/>
    <w:rsid w:val="00651181"/>
    <w:rsid w:val="006514D6"/>
    <w:rsid w:val="00652753"/>
    <w:rsid w:val="00653271"/>
    <w:rsid w:val="00653309"/>
    <w:rsid w:val="0065332D"/>
    <w:rsid w:val="00657A7B"/>
    <w:rsid w:val="00657B65"/>
    <w:rsid w:val="00657DC9"/>
    <w:rsid w:val="00657EB4"/>
    <w:rsid w:val="00660E61"/>
    <w:rsid w:val="00661598"/>
    <w:rsid w:val="00662ECA"/>
    <w:rsid w:val="006639DC"/>
    <w:rsid w:val="00664615"/>
    <w:rsid w:val="006651AA"/>
    <w:rsid w:val="00665D1C"/>
    <w:rsid w:val="00666857"/>
    <w:rsid w:val="0067190E"/>
    <w:rsid w:val="00674D34"/>
    <w:rsid w:val="006758C9"/>
    <w:rsid w:val="00675CA5"/>
    <w:rsid w:val="0068040B"/>
    <w:rsid w:val="00681FD8"/>
    <w:rsid w:val="00684CB6"/>
    <w:rsid w:val="00685519"/>
    <w:rsid w:val="00685631"/>
    <w:rsid w:val="00687422"/>
    <w:rsid w:val="006876AF"/>
    <w:rsid w:val="00690485"/>
    <w:rsid w:val="0069303E"/>
    <w:rsid w:val="006943BE"/>
    <w:rsid w:val="00694F09"/>
    <w:rsid w:val="00695AE0"/>
    <w:rsid w:val="006965D4"/>
    <w:rsid w:val="00697A8E"/>
    <w:rsid w:val="006A01DF"/>
    <w:rsid w:val="006A198C"/>
    <w:rsid w:val="006A2A8D"/>
    <w:rsid w:val="006A3C92"/>
    <w:rsid w:val="006A4104"/>
    <w:rsid w:val="006A4976"/>
    <w:rsid w:val="006A4B67"/>
    <w:rsid w:val="006A5021"/>
    <w:rsid w:val="006A5D2D"/>
    <w:rsid w:val="006A6891"/>
    <w:rsid w:val="006A6B49"/>
    <w:rsid w:val="006A780E"/>
    <w:rsid w:val="006B1039"/>
    <w:rsid w:val="006B1097"/>
    <w:rsid w:val="006B1667"/>
    <w:rsid w:val="006B35C9"/>
    <w:rsid w:val="006B3CCE"/>
    <w:rsid w:val="006B4652"/>
    <w:rsid w:val="006B4DF1"/>
    <w:rsid w:val="006B71D9"/>
    <w:rsid w:val="006C2EE1"/>
    <w:rsid w:val="006C3A54"/>
    <w:rsid w:val="006C4627"/>
    <w:rsid w:val="006C6725"/>
    <w:rsid w:val="006C699E"/>
    <w:rsid w:val="006D0228"/>
    <w:rsid w:val="006D184B"/>
    <w:rsid w:val="006D2D28"/>
    <w:rsid w:val="006D31F7"/>
    <w:rsid w:val="006D4BEF"/>
    <w:rsid w:val="006D4C98"/>
    <w:rsid w:val="006D51FB"/>
    <w:rsid w:val="006D64BC"/>
    <w:rsid w:val="006D656F"/>
    <w:rsid w:val="006D6B67"/>
    <w:rsid w:val="006D78D0"/>
    <w:rsid w:val="006E0550"/>
    <w:rsid w:val="006E101A"/>
    <w:rsid w:val="006E11C0"/>
    <w:rsid w:val="006E1A59"/>
    <w:rsid w:val="006E1B40"/>
    <w:rsid w:val="006E2C10"/>
    <w:rsid w:val="006E2EFE"/>
    <w:rsid w:val="006E46B9"/>
    <w:rsid w:val="006E5C33"/>
    <w:rsid w:val="006E5CC5"/>
    <w:rsid w:val="006E69F8"/>
    <w:rsid w:val="006E71E7"/>
    <w:rsid w:val="006E751A"/>
    <w:rsid w:val="006F0069"/>
    <w:rsid w:val="006F0567"/>
    <w:rsid w:val="006F058D"/>
    <w:rsid w:val="006F08BF"/>
    <w:rsid w:val="006F1C6B"/>
    <w:rsid w:val="006F2CDC"/>
    <w:rsid w:val="006F2CE5"/>
    <w:rsid w:val="006F3766"/>
    <w:rsid w:val="006F5C81"/>
    <w:rsid w:val="006F6EFE"/>
    <w:rsid w:val="006F70EC"/>
    <w:rsid w:val="007026AA"/>
    <w:rsid w:val="00703E68"/>
    <w:rsid w:val="00703FB6"/>
    <w:rsid w:val="00704717"/>
    <w:rsid w:val="0070533A"/>
    <w:rsid w:val="00707535"/>
    <w:rsid w:val="00707C61"/>
    <w:rsid w:val="007104C4"/>
    <w:rsid w:val="00710CEA"/>
    <w:rsid w:val="0071249F"/>
    <w:rsid w:val="00715A42"/>
    <w:rsid w:val="00717CAF"/>
    <w:rsid w:val="007215EB"/>
    <w:rsid w:val="007218B4"/>
    <w:rsid w:val="007219D0"/>
    <w:rsid w:val="00723C69"/>
    <w:rsid w:val="0072461C"/>
    <w:rsid w:val="00724DA5"/>
    <w:rsid w:val="00730C08"/>
    <w:rsid w:val="0073188F"/>
    <w:rsid w:val="007320B0"/>
    <w:rsid w:val="00732DCE"/>
    <w:rsid w:val="00733F43"/>
    <w:rsid w:val="00737B98"/>
    <w:rsid w:val="00740A02"/>
    <w:rsid w:val="00742511"/>
    <w:rsid w:val="00742CBF"/>
    <w:rsid w:val="00742F7B"/>
    <w:rsid w:val="007437D6"/>
    <w:rsid w:val="00743B5C"/>
    <w:rsid w:val="00745E54"/>
    <w:rsid w:val="007463E5"/>
    <w:rsid w:val="007525A2"/>
    <w:rsid w:val="007528C4"/>
    <w:rsid w:val="0075297D"/>
    <w:rsid w:val="00752C15"/>
    <w:rsid w:val="007531B7"/>
    <w:rsid w:val="00753A00"/>
    <w:rsid w:val="00753D45"/>
    <w:rsid w:val="00754F0E"/>
    <w:rsid w:val="00761C82"/>
    <w:rsid w:val="00761F8C"/>
    <w:rsid w:val="00762818"/>
    <w:rsid w:val="00762A8C"/>
    <w:rsid w:val="0076434C"/>
    <w:rsid w:val="00764774"/>
    <w:rsid w:val="007657CF"/>
    <w:rsid w:val="007672B0"/>
    <w:rsid w:val="00767A64"/>
    <w:rsid w:val="007740BC"/>
    <w:rsid w:val="0077473B"/>
    <w:rsid w:val="007752B8"/>
    <w:rsid w:val="00776048"/>
    <w:rsid w:val="00776334"/>
    <w:rsid w:val="007777A2"/>
    <w:rsid w:val="00777E8E"/>
    <w:rsid w:val="00781178"/>
    <w:rsid w:val="00781DD1"/>
    <w:rsid w:val="007820C1"/>
    <w:rsid w:val="007828FE"/>
    <w:rsid w:val="00782C29"/>
    <w:rsid w:val="00784669"/>
    <w:rsid w:val="00784C88"/>
    <w:rsid w:val="0078594D"/>
    <w:rsid w:val="0078701F"/>
    <w:rsid w:val="00787C53"/>
    <w:rsid w:val="00790874"/>
    <w:rsid w:val="00790B31"/>
    <w:rsid w:val="00791B32"/>
    <w:rsid w:val="007932D2"/>
    <w:rsid w:val="00793D0F"/>
    <w:rsid w:val="0079429A"/>
    <w:rsid w:val="0079508D"/>
    <w:rsid w:val="0079647B"/>
    <w:rsid w:val="007A09BB"/>
    <w:rsid w:val="007A0F2F"/>
    <w:rsid w:val="007A243C"/>
    <w:rsid w:val="007A2909"/>
    <w:rsid w:val="007A3494"/>
    <w:rsid w:val="007A5E0C"/>
    <w:rsid w:val="007A6BC6"/>
    <w:rsid w:val="007A6F5A"/>
    <w:rsid w:val="007A759D"/>
    <w:rsid w:val="007B0230"/>
    <w:rsid w:val="007B0C42"/>
    <w:rsid w:val="007B1966"/>
    <w:rsid w:val="007B24D3"/>
    <w:rsid w:val="007B31D9"/>
    <w:rsid w:val="007B68D7"/>
    <w:rsid w:val="007C0E7C"/>
    <w:rsid w:val="007C0FB6"/>
    <w:rsid w:val="007C12BB"/>
    <w:rsid w:val="007C220C"/>
    <w:rsid w:val="007C4ABB"/>
    <w:rsid w:val="007C5B5D"/>
    <w:rsid w:val="007C66D8"/>
    <w:rsid w:val="007C6AE4"/>
    <w:rsid w:val="007C6C02"/>
    <w:rsid w:val="007C6D97"/>
    <w:rsid w:val="007C6E24"/>
    <w:rsid w:val="007D14C3"/>
    <w:rsid w:val="007D258A"/>
    <w:rsid w:val="007D2E19"/>
    <w:rsid w:val="007D2F99"/>
    <w:rsid w:val="007D4231"/>
    <w:rsid w:val="007D4497"/>
    <w:rsid w:val="007D5EF3"/>
    <w:rsid w:val="007D7CA8"/>
    <w:rsid w:val="007D7CB3"/>
    <w:rsid w:val="007E0334"/>
    <w:rsid w:val="007E0CFD"/>
    <w:rsid w:val="007E265C"/>
    <w:rsid w:val="007E36D0"/>
    <w:rsid w:val="007E41EE"/>
    <w:rsid w:val="007E478D"/>
    <w:rsid w:val="007E71D0"/>
    <w:rsid w:val="007F060F"/>
    <w:rsid w:val="007F2FFD"/>
    <w:rsid w:val="007F369A"/>
    <w:rsid w:val="007F4218"/>
    <w:rsid w:val="007F451F"/>
    <w:rsid w:val="007F4820"/>
    <w:rsid w:val="007F59AD"/>
    <w:rsid w:val="007F73AD"/>
    <w:rsid w:val="008000AB"/>
    <w:rsid w:val="0080010D"/>
    <w:rsid w:val="0080091E"/>
    <w:rsid w:val="00800A87"/>
    <w:rsid w:val="0080104F"/>
    <w:rsid w:val="008010BA"/>
    <w:rsid w:val="00803106"/>
    <w:rsid w:val="008054D5"/>
    <w:rsid w:val="00805B87"/>
    <w:rsid w:val="00805CF8"/>
    <w:rsid w:val="008063C7"/>
    <w:rsid w:val="00806AA5"/>
    <w:rsid w:val="00810F40"/>
    <w:rsid w:val="00813175"/>
    <w:rsid w:val="00814AB0"/>
    <w:rsid w:val="008150D0"/>
    <w:rsid w:val="00815159"/>
    <w:rsid w:val="008167C2"/>
    <w:rsid w:val="008205CD"/>
    <w:rsid w:val="00821350"/>
    <w:rsid w:val="00823AE2"/>
    <w:rsid w:val="00823FF9"/>
    <w:rsid w:val="00825E79"/>
    <w:rsid w:val="00827C56"/>
    <w:rsid w:val="00831A3C"/>
    <w:rsid w:val="00831F42"/>
    <w:rsid w:val="00832537"/>
    <w:rsid w:val="00834484"/>
    <w:rsid w:val="008347B1"/>
    <w:rsid w:val="00834C6C"/>
    <w:rsid w:val="00834CC0"/>
    <w:rsid w:val="00834DE9"/>
    <w:rsid w:val="00840BDE"/>
    <w:rsid w:val="008410FB"/>
    <w:rsid w:val="008412EF"/>
    <w:rsid w:val="00841F59"/>
    <w:rsid w:val="00843574"/>
    <w:rsid w:val="008452C2"/>
    <w:rsid w:val="008456B2"/>
    <w:rsid w:val="00845C6F"/>
    <w:rsid w:val="00846863"/>
    <w:rsid w:val="0085062D"/>
    <w:rsid w:val="008544F6"/>
    <w:rsid w:val="008557BB"/>
    <w:rsid w:val="00856D5A"/>
    <w:rsid w:val="00860BB3"/>
    <w:rsid w:val="00860C13"/>
    <w:rsid w:val="00861276"/>
    <w:rsid w:val="00861A60"/>
    <w:rsid w:val="008626E8"/>
    <w:rsid w:val="00863154"/>
    <w:rsid w:val="008636DB"/>
    <w:rsid w:val="00863E9F"/>
    <w:rsid w:val="00866E77"/>
    <w:rsid w:val="008674F3"/>
    <w:rsid w:val="00867648"/>
    <w:rsid w:val="00867983"/>
    <w:rsid w:val="00870723"/>
    <w:rsid w:val="008710D0"/>
    <w:rsid w:val="008729F6"/>
    <w:rsid w:val="008741A6"/>
    <w:rsid w:val="0087446F"/>
    <w:rsid w:val="0087498B"/>
    <w:rsid w:val="00874BEE"/>
    <w:rsid w:val="0087530F"/>
    <w:rsid w:val="00877560"/>
    <w:rsid w:val="008777D7"/>
    <w:rsid w:val="008814D3"/>
    <w:rsid w:val="00881E93"/>
    <w:rsid w:val="00882278"/>
    <w:rsid w:val="00882653"/>
    <w:rsid w:val="008828C4"/>
    <w:rsid w:val="00882EAF"/>
    <w:rsid w:val="00883EB8"/>
    <w:rsid w:val="0088508B"/>
    <w:rsid w:val="008858A2"/>
    <w:rsid w:val="008861DC"/>
    <w:rsid w:val="00886C2E"/>
    <w:rsid w:val="008870E0"/>
    <w:rsid w:val="00887C47"/>
    <w:rsid w:val="0089032F"/>
    <w:rsid w:val="008908A4"/>
    <w:rsid w:val="00891A88"/>
    <w:rsid w:val="008926D5"/>
    <w:rsid w:val="00895319"/>
    <w:rsid w:val="00896682"/>
    <w:rsid w:val="008A019D"/>
    <w:rsid w:val="008A21AB"/>
    <w:rsid w:val="008A2914"/>
    <w:rsid w:val="008A2CD2"/>
    <w:rsid w:val="008A3517"/>
    <w:rsid w:val="008A47B3"/>
    <w:rsid w:val="008A4BE5"/>
    <w:rsid w:val="008A5BD4"/>
    <w:rsid w:val="008A6D52"/>
    <w:rsid w:val="008A76C2"/>
    <w:rsid w:val="008A77F8"/>
    <w:rsid w:val="008B0349"/>
    <w:rsid w:val="008B0607"/>
    <w:rsid w:val="008B0BD2"/>
    <w:rsid w:val="008B16D6"/>
    <w:rsid w:val="008B2559"/>
    <w:rsid w:val="008B2CC8"/>
    <w:rsid w:val="008B3438"/>
    <w:rsid w:val="008B5631"/>
    <w:rsid w:val="008B6899"/>
    <w:rsid w:val="008B7119"/>
    <w:rsid w:val="008B748F"/>
    <w:rsid w:val="008B759B"/>
    <w:rsid w:val="008C3D40"/>
    <w:rsid w:val="008C4888"/>
    <w:rsid w:val="008C4D24"/>
    <w:rsid w:val="008C61A2"/>
    <w:rsid w:val="008C6F1B"/>
    <w:rsid w:val="008C6FF4"/>
    <w:rsid w:val="008C7A4C"/>
    <w:rsid w:val="008D0EB0"/>
    <w:rsid w:val="008D14FC"/>
    <w:rsid w:val="008D51D6"/>
    <w:rsid w:val="008D5FCD"/>
    <w:rsid w:val="008D66C4"/>
    <w:rsid w:val="008D7535"/>
    <w:rsid w:val="008E2057"/>
    <w:rsid w:val="008E351A"/>
    <w:rsid w:val="008E549C"/>
    <w:rsid w:val="008E55B2"/>
    <w:rsid w:val="008E6B04"/>
    <w:rsid w:val="008E73B5"/>
    <w:rsid w:val="008E78B8"/>
    <w:rsid w:val="008F007D"/>
    <w:rsid w:val="008F031D"/>
    <w:rsid w:val="008F46CF"/>
    <w:rsid w:val="008F6047"/>
    <w:rsid w:val="008F6899"/>
    <w:rsid w:val="008F7B73"/>
    <w:rsid w:val="009000FA"/>
    <w:rsid w:val="0090209E"/>
    <w:rsid w:val="00904E8A"/>
    <w:rsid w:val="009051AB"/>
    <w:rsid w:val="009055A1"/>
    <w:rsid w:val="00911F2D"/>
    <w:rsid w:val="009125DA"/>
    <w:rsid w:val="0091428C"/>
    <w:rsid w:val="0091574D"/>
    <w:rsid w:val="00915FA4"/>
    <w:rsid w:val="009168F8"/>
    <w:rsid w:val="00917510"/>
    <w:rsid w:val="009209A0"/>
    <w:rsid w:val="0092455C"/>
    <w:rsid w:val="00925466"/>
    <w:rsid w:val="0092569C"/>
    <w:rsid w:val="009265BA"/>
    <w:rsid w:val="009268A5"/>
    <w:rsid w:val="00927D41"/>
    <w:rsid w:val="009324D4"/>
    <w:rsid w:val="00933195"/>
    <w:rsid w:val="00933B19"/>
    <w:rsid w:val="00934994"/>
    <w:rsid w:val="00935C49"/>
    <w:rsid w:val="0093635F"/>
    <w:rsid w:val="00937414"/>
    <w:rsid w:val="00942968"/>
    <w:rsid w:val="00943F4F"/>
    <w:rsid w:val="009442F7"/>
    <w:rsid w:val="00944370"/>
    <w:rsid w:val="0094443A"/>
    <w:rsid w:val="009460AC"/>
    <w:rsid w:val="00950A3D"/>
    <w:rsid w:val="0095133B"/>
    <w:rsid w:val="009521FB"/>
    <w:rsid w:val="009539D7"/>
    <w:rsid w:val="0095414A"/>
    <w:rsid w:val="00956127"/>
    <w:rsid w:val="00956E47"/>
    <w:rsid w:val="00956EB9"/>
    <w:rsid w:val="00957E26"/>
    <w:rsid w:val="0096089B"/>
    <w:rsid w:val="00960D24"/>
    <w:rsid w:val="009623AD"/>
    <w:rsid w:val="00963786"/>
    <w:rsid w:val="00965EB5"/>
    <w:rsid w:val="009666AA"/>
    <w:rsid w:val="00972BFE"/>
    <w:rsid w:val="00973518"/>
    <w:rsid w:val="0097359C"/>
    <w:rsid w:val="00973776"/>
    <w:rsid w:val="009749CB"/>
    <w:rsid w:val="00974A0A"/>
    <w:rsid w:val="00976F05"/>
    <w:rsid w:val="009816E7"/>
    <w:rsid w:val="009821F5"/>
    <w:rsid w:val="0098230D"/>
    <w:rsid w:val="009831AF"/>
    <w:rsid w:val="0098330C"/>
    <w:rsid w:val="009840CE"/>
    <w:rsid w:val="00984E2B"/>
    <w:rsid w:val="00985C9F"/>
    <w:rsid w:val="009875CC"/>
    <w:rsid w:val="00987B12"/>
    <w:rsid w:val="00990126"/>
    <w:rsid w:val="009905DA"/>
    <w:rsid w:val="00990FD2"/>
    <w:rsid w:val="009911E7"/>
    <w:rsid w:val="00991F6D"/>
    <w:rsid w:val="00992AB2"/>
    <w:rsid w:val="0099429A"/>
    <w:rsid w:val="00994DAA"/>
    <w:rsid w:val="00996168"/>
    <w:rsid w:val="009976A1"/>
    <w:rsid w:val="00997B6C"/>
    <w:rsid w:val="009A0F85"/>
    <w:rsid w:val="009A1AD6"/>
    <w:rsid w:val="009A2838"/>
    <w:rsid w:val="009A3172"/>
    <w:rsid w:val="009A3363"/>
    <w:rsid w:val="009A462A"/>
    <w:rsid w:val="009A4F60"/>
    <w:rsid w:val="009A7012"/>
    <w:rsid w:val="009B02E9"/>
    <w:rsid w:val="009B0A70"/>
    <w:rsid w:val="009B1101"/>
    <w:rsid w:val="009B184D"/>
    <w:rsid w:val="009B23C4"/>
    <w:rsid w:val="009B23FD"/>
    <w:rsid w:val="009B245F"/>
    <w:rsid w:val="009B2A3A"/>
    <w:rsid w:val="009B46DB"/>
    <w:rsid w:val="009B5AF1"/>
    <w:rsid w:val="009B6812"/>
    <w:rsid w:val="009B6D6F"/>
    <w:rsid w:val="009B73F0"/>
    <w:rsid w:val="009C0441"/>
    <w:rsid w:val="009C0BDE"/>
    <w:rsid w:val="009C1012"/>
    <w:rsid w:val="009C233F"/>
    <w:rsid w:val="009C2B43"/>
    <w:rsid w:val="009C4213"/>
    <w:rsid w:val="009C5585"/>
    <w:rsid w:val="009C63F4"/>
    <w:rsid w:val="009C64AE"/>
    <w:rsid w:val="009C7213"/>
    <w:rsid w:val="009C78E4"/>
    <w:rsid w:val="009D1951"/>
    <w:rsid w:val="009D1DDA"/>
    <w:rsid w:val="009D20DE"/>
    <w:rsid w:val="009D2377"/>
    <w:rsid w:val="009D389F"/>
    <w:rsid w:val="009D483F"/>
    <w:rsid w:val="009D5528"/>
    <w:rsid w:val="009D5AAF"/>
    <w:rsid w:val="009D5B08"/>
    <w:rsid w:val="009D61B7"/>
    <w:rsid w:val="009E04E7"/>
    <w:rsid w:val="009E0B85"/>
    <w:rsid w:val="009E0DB3"/>
    <w:rsid w:val="009E0F74"/>
    <w:rsid w:val="009E1552"/>
    <w:rsid w:val="009E2255"/>
    <w:rsid w:val="009E26F4"/>
    <w:rsid w:val="009E2B30"/>
    <w:rsid w:val="009E540D"/>
    <w:rsid w:val="009E5D34"/>
    <w:rsid w:val="009E600A"/>
    <w:rsid w:val="009E6A82"/>
    <w:rsid w:val="009E72EA"/>
    <w:rsid w:val="009F02C5"/>
    <w:rsid w:val="009F0F79"/>
    <w:rsid w:val="009F237F"/>
    <w:rsid w:val="009F2D7B"/>
    <w:rsid w:val="009F327A"/>
    <w:rsid w:val="009F5108"/>
    <w:rsid w:val="009F53EF"/>
    <w:rsid w:val="009F6EB7"/>
    <w:rsid w:val="009F795B"/>
    <w:rsid w:val="00A005A0"/>
    <w:rsid w:val="00A00A06"/>
    <w:rsid w:val="00A0193F"/>
    <w:rsid w:val="00A0269E"/>
    <w:rsid w:val="00A02732"/>
    <w:rsid w:val="00A07FD3"/>
    <w:rsid w:val="00A108F0"/>
    <w:rsid w:val="00A12D9B"/>
    <w:rsid w:val="00A134E5"/>
    <w:rsid w:val="00A139F1"/>
    <w:rsid w:val="00A13CCB"/>
    <w:rsid w:val="00A14711"/>
    <w:rsid w:val="00A15822"/>
    <w:rsid w:val="00A15B77"/>
    <w:rsid w:val="00A166A8"/>
    <w:rsid w:val="00A176EB"/>
    <w:rsid w:val="00A21151"/>
    <w:rsid w:val="00A228B9"/>
    <w:rsid w:val="00A23622"/>
    <w:rsid w:val="00A23E1E"/>
    <w:rsid w:val="00A251C0"/>
    <w:rsid w:val="00A30D3F"/>
    <w:rsid w:val="00A316A7"/>
    <w:rsid w:val="00A31EE6"/>
    <w:rsid w:val="00A32341"/>
    <w:rsid w:val="00A32EE1"/>
    <w:rsid w:val="00A353A4"/>
    <w:rsid w:val="00A3555A"/>
    <w:rsid w:val="00A37D4B"/>
    <w:rsid w:val="00A40ECB"/>
    <w:rsid w:val="00A41156"/>
    <w:rsid w:val="00A41FBB"/>
    <w:rsid w:val="00A43445"/>
    <w:rsid w:val="00A43759"/>
    <w:rsid w:val="00A4460F"/>
    <w:rsid w:val="00A44908"/>
    <w:rsid w:val="00A4497A"/>
    <w:rsid w:val="00A44C6A"/>
    <w:rsid w:val="00A44D8F"/>
    <w:rsid w:val="00A455D1"/>
    <w:rsid w:val="00A46137"/>
    <w:rsid w:val="00A466E4"/>
    <w:rsid w:val="00A50313"/>
    <w:rsid w:val="00A50598"/>
    <w:rsid w:val="00A506B3"/>
    <w:rsid w:val="00A51E58"/>
    <w:rsid w:val="00A53A61"/>
    <w:rsid w:val="00A547CF"/>
    <w:rsid w:val="00A56224"/>
    <w:rsid w:val="00A5658F"/>
    <w:rsid w:val="00A56749"/>
    <w:rsid w:val="00A56C2B"/>
    <w:rsid w:val="00A57DA9"/>
    <w:rsid w:val="00A57FC9"/>
    <w:rsid w:val="00A60EA0"/>
    <w:rsid w:val="00A61A0C"/>
    <w:rsid w:val="00A61E9D"/>
    <w:rsid w:val="00A62A65"/>
    <w:rsid w:val="00A64130"/>
    <w:rsid w:val="00A648C5"/>
    <w:rsid w:val="00A649F4"/>
    <w:rsid w:val="00A64A87"/>
    <w:rsid w:val="00A65AF1"/>
    <w:rsid w:val="00A669A7"/>
    <w:rsid w:val="00A70E88"/>
    <w:rsid w:val="00A7136F"/>
    <w:rsid w:val="00A71B2A"/>
    <w:rsid w:val="00A71BCF"/>
    <w:rsid w:val="00A729B2"/>
    <w:rsid w:val="00A75273"/>
    <w:rsid w:val="00A7552D"/>
    <w:rsid w:val="00A75601"/>
    <w:rsid w:val="00A8034F"/>
    <w:rsid w:val="00A836AD"/>
    <w:rsid w:val="00A86078"/>
    <w:rsid w:val="00A87817"/>
    <w:rsid w:val="00A90E3B"/>
    <w:rsid w:val="00A93171"/>
    <w:rsid w:val="00A93847"/>
    <w:rsid w:val="00A963CE"/>
    <w:rsid w:val="00A97401"/>
    <w:rsid w:val="00AA04A4"/>
    <w:rsid w:val="00AA17C4"/>
    <w:rsid w:val="00AA302E"/>
    <w:rsid w:val="00AA4D91"/>
    <w:rsid w:val="00AA5850"/>
    <w:rsid w:val="00AA652D"/>
    <w:rsid w:val="00AA6E96"/>
    <w:rsid w:val="00AA79AB"/>
    <w:rsid w:val="00AA7A68"/>
    <w:rsid w:val="00AB2099"/>
    <w:rsid w:val="00AB2574"/>
    <w:rsid w:val="00AB2F56"/>
    <w:rsid w:val="00AB40E3"/>
    <w:rsid w:val="00AB4ADD"/>
    <w:rsid w:val="00AB4F88"/>
    <w:rsid w:val="00AB68CE"/>
    <w:rsid w:val="00AB72F1"/>
    <w:rsid w:val="00AB7F7F"/>
    <w:rsid w:val="00AC0B9C"/>
    <w:rsid w:val="00AC3BF6"/>
    <w:rsid w:val="00AC3FB5"/>
    <w:rsid w:val="00AC400B"/>
    <w:rsid w:val="00AC4B95"/>
    <w:rsid w:val="00AC6C42"/>
    <w:rsid w:val="00AC7136"/>
    <w:rsid w:val="00AD3F60"/>
    <w:rsid w:val="00AD4538"/>
    <w:rsid w:val="00AD4E07"/>
    <w:rsid w:val="00AD5646"/>
    <w:rsid w:val="00AD681C"/>
    <w:rsid w:val="00AE0049"/>
    <w:rsid w:val="00AE1528"/>
    <w:rsid w:val="00AE15D9"/>
    <w:rsid w:val="00AE20E8"/>
    <w:rsid w:val="00AE413C"/>
    <w:rsid w:val="00AE515C"/>
    <w:rsid w:val="00AE541B"/>
    <w:rsid w:val="00AE544D"/>
    <w:rsid w:val="00AE55D0"/>
    <w:rsid w:val="00AE55D9"/>
    <w:rsid w:val="00AE797F"/>
    <w:rsid w:val="00AF0950"/>
    <w:rsid w:val="00AF1CEC"/>
    <w:rsid w:val="00AF349D"/>
    <w:rsid w:val="00AF36FB"/>
    <w:rsid w:val="00AF38B7"/>
    <w:rsid w:val="00AF4041"/>
    <w:rsid w:val="00AF4198"/>
    <w:rsid w:val="00AF4450"/>
    <w:rsid w:val="00AF4950"/>
    <w:rsid w:val="00AF5950"/>
    <w:rsid w:val="00AF636E"/>
    <w:rsid w:val="00AF6701"/>
    <w:rsid w:val="00B00A01"/>
    <w:rsid w:val="00B0224A"/>
    <w:rsid w:val="00B026D3"/>
    <w:rsid w:val="00B03077"/>
    <w:rsid w:val="00B03215"/>
    <w:rsid w:val="00B034E4"/>
    <w:rsid w:val="00B039A3"/>
    <w:rsid w:val="00B06090"/>
    <w:rsid w:val="00B069F2"/>
    <w:rsid w:val="00B07F44"/>
    <w:rsid w:val="00B1335D"/>
    <w:rsid w:val="00B1568D"/>
    <w:rsid w:val="00B15D7B"/>
    <w:rsid w:val="00B1789E"/>
    <w:rsid w:val="00B20A88"/>
    <w:rsid w:val="00B21335"/>
    <w:rsid w:val="00B24405"/>
    <w:rsid w:val="00B24724"/>
    <w:rsid w:val="00B251B4"/>
    <w:rsid w:val="00B26498"/>
    <w:rsid w:val="00B27291"/>
    <w:rsid w:val="00B276AC"/>
    <w:rsid w:val="00B309AC"/>
    <w:rsid w:val="00B31F29"/>
    <w:rsid w:val="00B3283C"/>
    <w:rsid w:val="00B333F4"/>
    <w:rsid w:val="00B33AF5"/>
    <w:rsid w:val="00B34C6C"/>
    <w:rsid w:val="00B350A9"/>
    <w:rsid w:val="00B353D0"/>
    <w:rsid w:val="00B369D6"/>
    <w:rsid w:val="00B407D1"/>
    <w:rsid w:val="00B40BF9"/>
    <w:rsid w:val="00B41665"/>
    <w:rsid w:val="00B425FC"/>
    <w:rsid w:val="00B4294D"/>
    <w:rsid w:val="00B439A7"/>
    <w:rsid w:val="00B43CBE"/>
    <w:rsid w:val="00B43E5B"/>
    <w:rsid w:val="00B44E9E"/>
    <w:rsid w:val="00B45734"/>
    <w:rsid w:val="00B4573D"/>
    <w:rsid w:val="00B471F8"/>
    <w:rsid w:val="00B5146B"/>
    <w:rsid w:val="00B523D6"/>
    <w:rsid w:val="00B5284A"/>
    <w:rsid w:val="00B5327C"/>
    <w:rsid w:val="00B542AE"/>
    <w:rsid w:val="00B555DF"/>
    <w:rsid w:val="00B571FF"/>
    <w:rsid w:val="00B6041D"/>
    <w:rsid w:val="00B608A6"/>
    <w:rsid w:val="00B60E04"/>
    <w:rsid w:val="00B614F7"/>
    <w:rsid w:val="00B618D9"/>
    <w:rsid w:val="00B621D1"/>
    <w:rsid w:val="00B624B3"/>
    <w:rsid w:val="00B645AF"/>
    <w:rsid w:val="00B65AD2"/>
    <w:rsid w:val="00B66100"/>
    <w:rsid w:val="00B67628"/>
    <w:rsid w:val="00B70624"/>
    <w:rsid w:val="00B70DAD"/>
    <w:rsid w:val="00B71199"/>
    <w:rsid w:val="00B7242D"/>
    <w:rsid w:val="00B72FB1"/>
    <w:rsid w:val="00B73FA8"/>
    <w:rsid w:val="00B74843"/>
    <w:rsid w:val="00B75550"/>
    <w:rsid w:val="00B757E4"/>
    <w:rsid w:val="00B75BE3"/>
    <w:rsid w:val="00B75D46"/>
    <w:rsid w:val="00B773BC"/>
    <w:rsid w:val="00B7797D"/>
    <w:rsid w:val="00B80A0E"/>
    <w:rsid w:val="00B82499"/>
    <w:rsid w:val="00B824B9"/>
    <w:rsid w:val="00B82898"/>
    <w:rsid w:val="00B836AE"/>
    <w:rsid w:val="00B83937"/>
    <w:rsid w:val="00B83E78"/>
    <w:rsid w:val="00B85650"/>
    <w:rsid w:val="00B9008A"/>
    <w:rsid w:val="00B903EF"/>
    <w:rsid w:val="00B90E39"/>
    <w:rsid w:val="00B92511"/>
    <w:rsid w:val="00B92A57"/>
    <w:rsid w:val="00B93E5E"/>
    <w:rsid w:val="00B93F93"/>
    <w:rsid w:val="00B95084"/>
    <w:rsid w:val="00B955B9"/>
    <w:rsid w:val="00B95E17"/>
    <w:rsid w:val="00B9610C"/>
    <w:rsid w:val="00B97BFF"/>
    <w:rsid w:val="00BA0A84"/>
    <w:rsid w:val="00BA0ADC"/>
    <w:rsid w:val="00BA26BB"/>
    <w:rsid w:val="00BA365E"/>
    <w:rsid w:val="00BA3767"/>
    <w:rsid w:val="00BA4BE1"/>
    <w:rsid w:val="00BA6DBA"/>
    <w:rsid w:val="00BA7072"/>
    <w:rsid w:val="00BB0AB3"/>
    <w:rsid w:val="00BB0D6A"/>
    <w:rsid w:val="00BB3EE9"/>
    <w:rsid w:val="00BB4052"/>
    <w:rsid w:val="00BB432B"/>
    <w:rsid w:val="00BB432C"/>
    <w:rsid w:val="00BB5724"/>
    <w:rsid w:val="00BB681C"/>
    <w:rsid w:val="00BB694C"/>
    <w:rsid w:val="00BB7137"/>
    <w:rsid w:val="00BC0EE8"/>
    <w:rsid w:val="00BC14AB"/>
    <w:rsid w:val="00BC151C"/>
    <w:rsid w:val="00BC2B83"/>
    <w:rsid w:val="00BC4BFF"/>
    <w:rsid w:val="00BC4D2F"/>
    <w:rsid w:val="00BC51F2"/>
    <w:rsid w:val="00BC5A5C"/>
    <w:rsid w:val="00BC7DE2"/>
    <w:rsid w:val="00BD07B8"/>
    <w:rsid w:val="00BD1218"/>
    <w:rsid w:val="00BD167A"/>
    <w:rsid w:val="00BD285A"/>
    <w:rsid w:val="00BD3794"/>
    <w:rsid w:val="00BD3FFD"/>
    <w:rsid w:val="00BD439A"/>
    <w:rsid w:val="00BD4638"/>
    <w:rsid w:val="00BD7299"/>
    <w:rsid w:val="00BD7874"/>
    <w:rsid w:val="00BE1011"/>
    <w:rsid w:val="00BE1343"/>
    <w:rsid w:val="00BE137B"/>
    <w:rsid w:val="00BE155D"/>
    <w:rsid w:val="00BE16CB"/>
    <w:rsid w:val="00BE1B32"/>
    <w:rsid w:val="00BE1DA5"/>
    <w:rsid w:val="00BE3696"/>
    <w:rsid w:val="00BE40BB"/>
    <w:rsid w:val="00BE489E"/>
    <w:rsid w:val="00BE505C"/>
    <w:rsid w:val="00BE5729"/>
    <w:rsid w:val="00BE7BA6"/>
    <w:rsid w:val="00BF098B"/>
    <w:rsid w:val="00BF0D20"/>
    <w:rsid w:val="00BF1F75"/>
    <w:rsid w:val="00BF2333"/>
    <w:rsid w:val="00BF2638"/>
    <w:rsid w:val="00BF3E96"/>
    <w:rsid w:val="00BF3FBC"/>
    <w:rsid w:val="00BF4307"/>
    <w:rsid w:val="00BF5083"/>
    <w:rsid w:val="00BF5735"/>
    <w:rsid w:val="00BF616F"/>
    <w:rsid w:val="00BF779D"/>
    <w:rsid w:val="00C0156E"/>
    <w:rsid w:val="00C0176C"/>
    <w:rsid w:val="00C02A45"/>
    <w:rsid w:val="00C05A44"/>
    <w:rsid w:val="00C06267"/>
    <w:rsid w:val="00C070E6"/>
    <w:rsid w:val="00C0738F"/>
    <w:rsid w:val="00C07971"/>
    <w:rsid w:val="00C07C6A"/>
    <w:rsid w:val="00C102CC"/>
    <w:rsid w:val="00C105BB"/>
    <w:rsid w:val="00C1192B"/>
    <w:rsid w:val="00C1392B"/>
    <w:rsid w:val="00C141CD"/>
    <w:rsid w:val="00C14453"/>
    <w:rsid w:val="00C15D4A"/>
    <w:rsid w:val="00C15F72"/>
    <w:rsid w:val="00C178E8"/>
    <w:rsid w:val="00C17F6A"/>
    <w:rsid w:val="00C20019"/>
    <w:rsid w:val="00C20C27"/>
    <w:rsid w:val="00C22076"/>
    <w:rsid w:val="00C22486"/>
    <w:rsid w:val="00C22B03"/>
    <w:rsid w:val="00C24003"/>
    <w:rsid w:val="00C24B0A"/>
    <w:rsid w:val="00C2734D"/>
    <w:rsid w:val="00C31B42"/>
    <w:rsid w:val="00C3281D"/>
    <w:rsid w:val="00C3384C"/>
    <w:rsid w:val="00C33C88"/>
    <w:rsid w:val="00C35F7F"/>
    <w:rsid w:val="00C37B0F"/>
    <w:rsid w:val="00C37C49"/>
    <w:rsid w:val="00C407EB"/>
    <w:rsid w:val="00C418B9"/>
    <w:rsid w:val="00C4325D"/>
    <w:rsid w:val="00C439EA"/>
    <w:rsid w:val="00C4492E"/>
    <w:rsid w:val="00C4560B"/>
    <w:rsid w:val="00C45F66"/>
    <w:rsid w:val="00C47DCF"/>
    <w:rsid w:val="00C51623"/>
    <w:rsid w:val="00C51EDD"/>
    <w:rsid w:val="00C529D7"/>
    <w:rsid w:val="00C53425"/>
    <w:rsid w:val="00C54C56"/>
    <w:rsid w:val="00C5506D"/>
    <w:rsid w:val="00C6012D"/>
    <w:rsid w:val="00C60222"/>
    <w:rsid w:val="00C6057A"/>
    <w:rsid w:val="00C65075"/>
    <w:rsid w:val="00C651CE"/>
    <w:rsid w:val="00C65427"/>
    <w:rsid w:val="00C6693F"/>
    <w:rsid w:val="00C66B83"/>
    <w:rsid w:val="00C66D06"/>
    <w:rsid w:val="00C700B7"/>
    <w:rsid w:val="00C70179"/>
    <w:rsid w:val="00C70CD6"/>
    <w:rsid w:val="00C710CD"/>
    <w:rsid w:val="00C73C9E"/>
    <w:rsid w:val="00C75B92"/>
    <w:rsid w:val="00C76017"/>
    <w:rsid w:val="00C76A0A"/>
    <w:rsid w:val="00C816BF"/>
    <w:rsid w:val="00C817E2"/>
    <w:rsid w:val="00C81D09"/>
    <w:rsid w:val="00C81F80"/>
    <w:rsid w:val="00C82E63"/>
    <w:rsid w:val="00C839D3"/>
    <w:rsid w:val="00C85DB3"/>
    <w:rsid w:val="00C86281"/>
    <w:rsid w:val="00C86ABA"/>
    <w:rsid w:val="00C87F9A"/>
    <w:rsid w:val="00C91E46"/>
    <w:rsid w:val="00C92FCC"/>
    <w:rsid w:val="00C93F8B"/>
    <w:rsid w:val="00C948FD"/>
    <w:rsid w:val="00C949D2"/>
    <w:rsid w:val="00C94E71"/>
    <w:rsid w:val="00C94E86"/>
    <w:rsid w:val="00C94FF7"/>
    <w:rsid w:val="00C96469"/>
    <w:rsid w:val="00C96BE3"/>
    <w:rsid w:val="00C9765E"/>
    <w:rsid w:val="00CA0BAF"/>
    <w:rsid w:val="00CA0D4B"/>
    <w:rsid w:val="00CA2908"/>
    <w:rsid w:val="00CA3CE2"/>
    <w:rsid w:val="00CA4120"/>
    <w:rsid w:val="00CA4A4D"/>
    <w:rsid w:val="00CA573D"/>
    <w:rsid w:val="00CA5EC2"/>
    <w:rsid w:val="00CA64D6"/>
    <w:rsid w:val="00CA6BFC"/>
    <w:rsid w:val="00CA7BBF"/>
    <w:rsid w:val="00CB109A"/>
    <w:rsid w:val="00CB231B"/>
    <w:rsid w:val="00CB382B"/>
    <w:rsid w:val="00CB54A2"/>
    <w:rsid w:val="00CB5F42"/>
    <w:rsid w:val="00CB7D39"/>
    <w:rsid w:val="00CC22C1"/>
    <w:rsid w:val="00CC4C20"/>
    <w:rsid w:val="00CC5282"/>
    <w:rsid w:val="00CC544A"/>
    <w:rsid w:val="00CC641A"/>
    <w:rsid w:val="00CC7034"/>
    <w:rsid w:val="00CD12A6"/>
    <w:rsid w:val="00CD293A"/>
    <w:rsid w:val="00CD2E0E"/>
    <w:rsid w:val="00CD47E1"/>
    <w:rsid w:val="00CD77E5"/>
    <w:rsid w:val="00CE377A"/>
    <w:rsid w:val="00CE3EE8"/>
    <w:rsid w:val="00CE473E"/>
    <w:rsid w:val="00CE4C7D"/>
    <w:rsid w:val="00CE65DD"/>
    <w:rsid w:val="00CE7A45"/>
    <w:rsid w:val="00CF2C94"/>
    <w:rsid w:val="00CF4715"/>
    <w:rsid w:val="00CF5872"/>
    <w:rsid w:val="00CF58C6"/>
    <w:rsid w:val="00CF61DA"/>
    <w:rsid w:val="00CF71B1"/>
    <w:rsid w:val="00D006B9"/>
    <w:rsid w:val="00D00A97"/>
    <w:rsid w:val="00D011D4"/>
    <w:rsid w:val="00D0259B"/>
    <w:rsid w:val="00D029BA"/>
    <w:rsid w:val="00D03BE1"/>
    <w:rsid w:val="00D058C0"/>
    <w:rsid w:val="00D06470"/>
    <w:rsid w:val="00D06D3D"/>
    <w:rsid w:val="00D06EDD"/>
    <w:rsid w:val="00D1539B"/>
    <w:rsid w:val="00D15EF4"/>
    <w:rsid w:val="00D16BB0"/>
    <w:rsid w:val="00D17353"/>
    <w:rsid w:val="00D179C1"/>
    <w:rsid w:val="00D217CC"/>
    <w:rsid w:val="00D21A66"/>
    <w:rsid w:val="00D22622"/>
    <w:rsid w:val="00D227F7"/>
    <w:rsid w:val="00D2380C"/>
    <w:rsid w:val="00D241F0"/>
    <w:rsid w:val="00D24A96"/>
    <w:rsid w:val="00D2655A"/>
    <w:rsid w:val="00D265DE"/>
    <w:rsid w:val="00D272A3"/>
    <w:rsid w:val="00D308F2"/>
    <w:rsid w:val="00D3138F"/>
    <w:rsid w:val="00D33384"/>
    <w:rsid w:val="00D33C09"/>
    <w:rsid w:val="00D34050"/>
    <w:rsid w:val="00D345CE"/>
    <w:rsid w:val="00D348F2"/>
    <w:rsid w:val="00D35B63"/>
    <w:rsid w:val="00D4096B"/>
    <w:rsid w:val="00D418A0"/>
    <w:rsid w:val="00D425B7"/>
    <w:rsid w:val="00D429B0"/>
    <w:rsid w:val="00D42D5E"/>
    <w:rsid w:val="00D4338B"/>
    <w:rsid w:val="00D43A79"/>
    <w:rsid w:val="00D43D6A"/>
    <w:rsid w:val="00D440F1"/>
    <w:rsid w:val="00D442A1"/>
    <w:rsid w:val="00D44F09"/>
    <w:rsid w:val="00D45423"/>
    <w:rsid w:val="00D4548C"/>
    <w:rsid w:val="00D460F4"/>
    <w:rsid w:val="00D468FB"/>
    <w:rsid w:val="00D47279"/>
    <w:rsid w:val="00D47798"/>
    <w:rsid w:val="00D500E1"/>
    <w:rsid w:val="00D50DF5"/>
    <w:rsid w:val="00D5100D"/>
    <w:rsid w:val="00D51A64"/>
    <w:rsid w:val="00D53163"/>
    <w:rsid w:val="00D5346A"/>
    <w:rsid w:val="00D53F0A"/>
    <w:rsid w:val="00D54E04"/>
    <w:rsid w:val="00D54E80"/>
    <w:rsid w:val="00D5581E"/>
    <w:rsid w:val="00D55B4A"/>
    <w:rsid w:val="00D56A6D"/>
    <w:rsid w:val="00D605B6"/>
    <w:rsid w:val="00D613FB"/>
    <w:rsid w:val="00D61493"/>
    <w:rsid w:val="00D618D3"/>
    <w:rsid w:val="00D62F87"/>
    <w:rsid w:val="00D64962"/>
    <w:rsid w:val="00D64AAC"/>
    <w:rsid w:val="00D65778"/>
    <w:rsid w:val="00D667ED"/>
    <w:rsid w:val="00D673AA"/>
    <w:rsid w:val="00D7053A"/>
    <w:rsid w:val="00D70E0E"/>
    <w:rsid w:val="00D71702"/>
    <w:rsid w:val="00D7201E"/>
    <w:rsid w:val="00D725A0"/>
    <w:rsid w:val="00D7381B"/>
    <w:rsid w:val="00D739F3"/>
    <w:rsid w:val="00D73FE5"/>
    <w:rsid w:val="00D74557"/>
    <w:rsid w:val="00D755D2"/>
    <w:rsid w:val="00D772AA"/>
    <w:rsid w:val="00D8071A"/>
    <w:rsid w:val="00D81924"/>
    <w:rsid w:val="00D81CD2"/>
    <w:rsid w:val="00D844B7"/>
    <w:rsid w:val="00D86840"/>
    <w:rsid w:val="00D86E4A"/>
    <w:rsid w:val="00D86EE1"/>
    <w:rsid w:val="00D879B2"/>
    <w:rsid w:val="00D903D6"/>
    <w:rsid w:val="00D90E05"/>
    <w:rsid w:val="00D92EA5"/>
    <w:rsid w:val="00D93E81"/>
    <w:rsid w:val="00DA0B33"/>
    <w:rsid w:val="00DA19F4"/>
    <w:rsid w:val="00DA1FE4"/>
    <w:rsid w:val="00DA2F3A"/>
    <w:rsid w:val="00DA5A49"/>
    <w:rsid w:val="00DB0631"/>
    <w:rsid w:val="00DB1B57"/>
    <w:rsid w:val="00DB2091"/>
    <w:rsid w:val="00DB40FE"/>
    <w:rsid w:val="00DB79DC"/>
    <w:rsid w:val="00DB7BFF"/>
    <w:rsid w:val="00DC25BE"/>
    <w:rsid w:val="00DC278F"/>
    <w:rsid w:val="00DC4330"/>
    <w:rsid w:val="00DC5FA6"/>
    <w:rsid w:val="00DC66AD"/>
    <w:rsid w:val="00DC68DC"/>
    <w:rsid w:val="00DD01BA"/>
    <w:rsid w:val="00DD0C22"/>
    <w:rsid w:val="00DD1DB1"/>
    <w:rsid w:val="00DD28DC"/>
    <w:rsid w:val="00DD3D75"/>
    <w:rsid w:val="00DD4164"/>
    <w:rsid w:val="00DD4D22"/>
    <w:rsid w:val="00DD4E3F"/>
    <w:rsid w:val="00DD576E"/>
    <w:rsid w:val="00DE0321"/>
    <w:rsid w:val="00DE2E2F"/>
    <w:rsid w:val="00DE3623"/>
    <w:rsid w:val="00DE4749"/>
    <w:rsid w:val="00DE6B86"/>
    <w:rsid w:val="00DF083D"/>
    <w:rsid w:val="00DF31EA"/>
    <w:rsid w:val="00DF3918"/>
    <w:rsid w:val="00DF45B6"/>
    <w:rsid w:val="00DF534D"/>
    <w:rsid w:val="00DF5BAB"/>
    <w:rsid w:val="00DF5E25"/>
    <w:rsid w:val="00E02924"/>
    <w:rsid w:val="00E03F6F"/>
    <w:rsid w:val="00E0405A"/>
    <w:rsid w:val="00E04C39"/>
    <w:rsid w:val="00E071A8"/>
    <w:rsid w:val="00E11F25"/>
    <w:rsid w:val="00E12775"/>
    <w:rsid w:val="00E12997"/>
    <w:rsid w:val="00E129A5"/>
    <w:rsid w:val="00E142C3"/>
    <w:rsid w:val="00E14778"/>
    <w:rsid w:val="00E15AC5"/>
    <w:rsid w:val="00E1621F"/>
    <w:rsid w:val="00E20FD4"/>
    <w:rsid w:val="00E23AF9"/>
    <w:rsid w:val="00E25071"/>
    <w:rsid w:val="00E269C1"/>
    <w:rsid w:val="00E27631"/>
    <w:rsid w:val="00E30ADA"/>
    <w:rsid w:val="00E321D5"/>
    <w:rsid w:val="00E324DF"/>
    <w:rsid w:val="00E32E33"/>
    <w:rsid w:val="00E33547"/>
    <w:rsid w:val="00E33794"/>
    <w:rsid w:val="00E34570"/>
    <w:rsid w:val="00E34B26"/>
    <w:rsid w:val="00E34F56"/>
    <w:rsid w:val="00E37E82"/>
    <w:rsid w:val="00E40A74"/>
    <w:rsid w:val="00E40EEC"/>
    <w:rsid w:val="00E41F1C"/>
    <w:rsid w:val="00E43E23"/>
    <w:rsid w:val="00E44A4C"/>
    <w:rsid w:val="00E45FFD"/>
    <w:rsid w:val="00E46516"/>
    <w:rsid w:val="00E4729F"/>
    <w:rsid w:val="00E51D4B"/>
    <w:rsid w:val="00E52EF2"/>
    <w:rsid w:val="00E5324B"/>
    <w:rsid w:val="00E54215"/>
    <w:rsid w:val="00E54A60"/>
    <w:rsid w:val="00E55467"/>
    <w:rsid w:val="00E57CEB"/>
    <w:rsid w:val="00E60143"/>
    <w:rsid w:val="00E60172"/>
    <w:rsid w:val="00E61180"/>
    <w:rsid w:val="00E64265"/>
    <w:rsid w:val="00E66D6A"/>
    <w:rsid w:val="00E66EB8"/>
    <w:rsid w:val="00E72CD2"/>
    <w:rsid w:val="00E73B80"/>
    <w:rsid w:val="00E74273"/>
    <w:rsid w:val="00E749BB"/>
    <w:rsid w:val="00E74AD3"/>
    <w:rsid w:val="00E74C26"/>
    <w:rsid w:val="00E74DCA"/>
    <w:rsid w:val="00E750DE"/>
    <w:rsid w:val="00E764A4"/>
    <w:rsid w:val="00E77A80"/>
    <w:rsid w:val="00E809CB"/>
    <w:rsid w:val="00E80C67"/>
    <w:rsid w:val="00E816CE"/>
    <w:rsid w:val="00E81D19"/>
    <w:rsid w:val="00E82635"/>
    <w:rsid w:val="00E82CF3"/>
    <w:rsid w:val="00E830B7"/>
    <w:rsid w:val="00E8342C"/>
    <w:rsid w:val="00E83BBB"/>
    <w:rsid w:val="00E84C6A"/>
    <w:rsid w:val="00E8764B"/>
    <w:rsid w:val="00E879F6"/>
    <w:rsid w:val="00E91109"/>
    <w:rsid w:val="00E91422"/>
    <w:rsid w:val="00E91CE1"/>
    <w:rsid w:val="00E92288"/>
    <w:rsid w:val="00E93AA2"/>
    <w:rsid w:val="00E93AE1"/>
    <w:rsid w:val="00E93E6D"/>
    <w:rsid w:val="00E95DFF"/>
    <w:rsid w:val="00E97757"/>
    <w:rsid w:val="00EA00C9"/>
    <w:rsid w:val="00EA0C09"/>
    <w:rsid w:val="00EA2542"/>
    <w:rsid w:val="00EA2C94"/>
    <w:rsid w:val="00EA30CE"/>
    <w:rsid w:val="00EA319D"/>
    <w:rsid w:val="00EA4571"/>
    <w:rsid w:val="00EA5725"/>
    <w:rsid w:val="00EA6944"/>
    <w:rsid w:val="00EB0540"/>
    <w:rsid w:val="00EB10C1"/>
    <w:rsid w:val="00EB1D21"/>
    <w:rsid w:val="00EB2402"/>
    <w:rsid w:val="00EB3B36"/>
    <w:rsid w:val="00EB3B5F"/>
    <w:rsid w:val="00EB5384"/>
    <w:rsid w:val="00EB5DAF"/>
    <w:rsid w:val="00EB6190"/>
    <w:rsid w:val="00EB6BA5"/>
    <w:rsid w:val="00EB6DC5"/>
    <w:rsid w:val="00EB6EE4"/>
    <w:rsid w:val="00EB7571"/>
    <w:rsid w:val="00EB78BA"/>
    <w:rsid w:val="00EB7D4A"/>
    <w:rsid w:val="00EC1339"/>
    <w:rsid w:val="00EC29B8"/>
    <w:rsid w:val="00EC2BAA"/>
    <w:rsid w:val="00EC2DDC"/>
    <w:rsid w:val="00EC30F8"/>
    <w:rsid w:val="00EC3C98"/>
    <w:rsid w:val="00EC533C"/>
    <w:rsid w:val="00EC67AE"/>
    <w:rsid w:val="00EC6BE5"/>
    <w:rsid w:val="00EC70FA"/>
    <w:rsid w:val="00EC71C9"/>
    <w:rsid w:val="00EC7293"/>
    <w:rsid w:val="00EC7713"/>
    <w:rsid w:val="00ED0820"/>
    <w:rsid w:val="00ED104F"/>
    <w:rsid w:val="00ED208C"/>
    <w:rsid w:val="00ED25A5"/>
    <w:rsid w:val="00ED28D8"/>
    <w:rsid w:val="00ED3424"/>
    <w:rsid w:val="00ED48AF"/>
    <w:rsid w:val="00ED4B55"/>
    <w:rsid w:val="00ED5E0B"/>
    <w:rsid w:val="00ED622B"/>
    <w:rsid w:val="00ED6BC4"/>
    <w:rsid w:val="00EE100F"/>
    <w:rsid w:val="00EE2985"/>
    <w:rsid w:val="00EE4DB6"/>
    <w:rsid w:val="00EE549A"/>
    <w:rsid w:val="00EE5DB1"/>
    <w:rsid w:val="00EE788C"/>
    <w:rsid w:val="00EE7F94"/>
    <w:rsid w:val="00EF37FB"/>
    <w:rsid w:val="00EF3BF9"/>
    <w:rsid w:val="00EF6902"/>
    <w:rsid w:val="00F00736"/>
    <w:rsid w:val="00F007D1"/>
    <w:rsid w:val="00F03C5B"/>
    <w:rsid w:val="00F06131"/>
    <w:rsid w:val="00F0714C"/>
    <w:rsid w:val="00F101DA"/>
    <w:rsid w:val="00F1082F"/>
    <w:rsid w:val="00F11ED4"/>
    <w:rsid w:val="00F12E52"/>
    <w:rsid w:val="00F14BB8"/>
    <w:rsid w:val="00F151E8"/>
    <w:rsid w:val="00F162EE"/>
    <w:rsid w:val="00F163C4"/>
    <w:rsid w:val="00F16841"/>
    <w:rsid w:val="00F213AB"/>
    <w:rsid w:val="00F22597"/>
    <w:rsid w:val="00F24619"/>
    <w:rsid w:val="00F24D7B"/>
    <w:rsid w:val="00F25EDE"/>
    <w:rsid w:val="00F2702C"/>
    <w:rsid w:val="00F27559"/>
    <w:rsid w:val="00F30115"/>
    <w:rsid w:val="00F3024B"/>
    <w:rsid w:val="00F306DE"/>
    <w:rsid w:val="00F31F81"/>
    <w:rsid w:val="00F326DD"/>
    <w:rsid w:val="00F340D1"/>
    <w:rsid w:val="00F345BA"/>
    <w:rsid w:val="00F34B84"/>
    <w:rsid w:val="00F35910"/>
    <w:rsid w:val="00F40273"/>
    <w:rsid w:val="00F40544"/>
    <w:rsid w:val="00F413EB"/>
    <w:rsid w:val="00F41795"/>
    <w:rsid w:val="00F426D2"/>
    <w:rsid w:val="00F431D4"/>
    <w:rsid w:val="00F44802"/>
    <w:rsid w:val="00F450B5"/>
    <w:rsid w:val="00F453E1"/>
    <w:rsid w:val="00F46E44"/>
    <w:rsid w:val="00F4728B"/>
    <w:rsid w:val="00F478D3"/>
    <w:rsid w:val="00F50483"/>
    <w:rsid w:val="00F5196C"/>
    <w:rsid w:val="00F51C6A"/>
    <w:rsid w:val="00F51CEE"/>
    <w:rsid w:val="00F51CF8"/>
    <w:rsid w:val="00F5410A"/>
    <w:rsid w:val="00F54CA9"/>
    <w:rsid w:val="00F5542F"/>
    <w:rsid w:val="00F556A6"/>
    <w:rsid w:val="00F55BE2"/>
    <w:rsid w:val="00F6021F"/>
    <w:rsid w:val="00F613AD"/>
    <w:rsid w:val="00F623B3"/>
    <w:rsid w:val="00F6459F"/>
    <w:rsid w:val="00F64670"/>
    <w:rsid w:val="00F65568"/>
    <w:rsid w:val="00F66D54"/>
    <w:rsid w:val="00F6740F"/>
    <w:rsid w:val="00F674DB"/>
    <w:rsid w:val="00F6798C"/>
    <w:rsid w:val="00F707D9"/>
    <w:rsid w:val="00F708FC"/>
    <w:rsid w:val="00F70E2D"/>
    <w:rsid w:val="00F7391F"/>
    <w:rsid w:val="00F739BA"/>
    <w:rsid w:val="00F74698"/>
    <w:rsid w:val="00F751A1"/>
    <w:rsid w:val="00F75357"/>
    <w:rsid w:val="00F769FE"/>
    <w:rsid w:val="00F76B03"/>
    <w:rsid w:val="00F770D6"/>
    <w:rsid w:val="00F77B11"/>
    <w:rsid w:val="00F77B83"/>
    <w:rsid w:val="00F77D92"/>
    <w:rsid w:val="00F8126B"/>
    <w:rsid w:val="00F82065"/>
    <w:rsid w:val="00F82D90"/>
    <w:rsid w:val="00F838FF"/>
    <w:rsid w:val="00F84484"/>
    <w:rsid w:val="00F859C6"/>
    <w:rsid w:val="00F864B8"/>
    <w:rsid w:val="00F87C4E"/>
    <w:rsid w:val="00F92542"/>
    <w:rsid w:val="00F94113"/>
    <w:rsid w:val="00F9427A"/>
    <w:rsid w:val="00F94623"/>
    <w:rsid w:val="00F94658"/>
    <w:rsid w:val="00F94E86"/>
    <w:rsid w:val="00F954C5"/>
    <w:rsid w:val="00F96E70"/>
    <w:rsid w:val="00F97F2E"/>
    <w:rsid w:val="00FA004E"/>
    <w:rsid w:val="00FA07B8"/>
    <w:rsid w:val="00FA1593"/>
    <w:rsid w:val="00FA3842"/>
    <w:rsid w:val="00FA3BD1"/>
    <w:rsid w:val="00FB0432"/>
    <w:rsid w:val="00FB0C70"/>
    <w:rsid w:val="00FB175D"/>
    <w:rsid w:val="00FB1E5D"/>
    <w:rsid w:val="00FB1F84"/>
    <w:rsid w:val="00FB24D6"/>
    <w:rsid w:val="00FB4764"/>
    <w:rsid w:val="00FB4A0C"/>
    <w:rsid w:val="00FB62DF"/>
    <w:rsid w:val="00FB7FD9"/>
    <w:rsid w:val="00FC009E"/>
    <w:rsid w:val="00FC04F3"/>
    <w:rsid w:val="00FC0936"/>
    <w:rsid w:val="00FC3FF7"/>
    <w:rsid w:val="00FC46CC"/>
    <w:rsid w:val="00FC6446"/>
    <w:rsid w:val="00FC6B51"/>
    <w:rsid w:val="00FD0281"/>
    <w:rsid w:val="00FD03B5"/>
    <w:rsid w:val="00FD0DD1"/>
    <w:rsid w:val="00FD3A63"/>
    <w:rsid w:val="00FD5FBE"/>
    <w:rsid w:val="00FD7074"/>
    <w:rsid w:val="00FD7AAC"/>
    <w:rsid w:val="00FD7C74"/>
    <w:rsid w:val="00FE004E"/>
    <w:rsid w:val="00FE05FE"/>
    <w:rsid w:val="00FE1587"/>
    <w:rsid w:val="00FE28BB"/>
    <w:rsid w:val="00FE464A"/>
    <w:rsid w:val="00FF2156"/>
    <w:rsid w:val="00FF24E6"/>
    <w:rsid w:val="00FF2C2D"/>
    <w:rsid w:val="00FF3DF7"/>
    <w:rsid w:val="00FF539E"/>
    <w:rsid w:val="00FF5C56"/>
    <w:rsid w:val="00FF5FF6"/>
    <w:rsid w:val="00FF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DCEA2A"/>
  <w15:chartTrackingRefBased/>
  <w15:docId w15:val="{3B65FB95-678A-4319-9C37-4769DD872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A7EE9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E60172"/>
    <w:pPr>
      <w:keepNext/>
      <w:tabs>
        <w:tab w:val="left" w:pos="-1440"/>
        <w:tab w:val="left" w:pos="-720"/>
        <w:tab w:val="left" w:pos="454"/>
      </w:tabs>
      <w:suppressAutoHyphens/>
      <w:ind w:left="680" w:hanging="680"/>
      <w:jc w:val="both"/>
      <w:outlineLvl w:val="0"/>
    </w:pPr>
    <w:rPr>
      <w:rFonts w:ascii="Arial" w:hAnsi="Arial"/>
      <w:b/>
      <w:spacing w:val="-3"/>
      <w:sz w:val="20"/>
      <w:szCs w:val="20"/>
      <w:lang w:eastAsia="es-ES"/>
    </w:rPr>
  </w:style>
  <w:style w:type="paragraph" w:styleId="Ttulo2">
    <w:name w:val="heading 2"/>
    <w:basedOn w:val="Normal"/>
    <w:next w:val="Normal"/>
    <w:qFormat/>
    <w:rsid w:val="00E601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601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E601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E60172"/>
    <w:pPr>
      <w:keepNext/>
      <w:outlineLvl w:val="4"/>
    </w:pPr>
    <w:rPr>
      <w:rFonts w:ascii="Arial" w:hAnsi="Arial"/>
      <w:b/>
      <w:color w:val="000080"/>
      <w:sz w:val="14"/>
      <w:szCs w:val="20"/>
      <w:lang w:val="es-ES" w:eastAsia="es-ES"/>
    </w:rPr>
  </w:style>
  <w:style w:type="paragraph" w:styleId="Ttulo6">
    <w:name w:val="heading 6"/>
    <w:basedOn w:val="Normal"/>
    <w:next w:val="Normal"/>
    <w:qFormat/>
    <w:rsid w:val="00E60172"/>
    <w:pPr>
      <w:keepNext/>
      <w:outlineLvl w:val="5"/>
    </w:pPr>
    <w:rPr>
      <w:rFonts w:ascii="Arial" w:hAnsi="Arial"/>
      <w:b/>
      <w:color w:val="000080"/>
      <w:sz w:val="12"/>
      <w:szCs w:val="20"/>
      <w:lang w:val="es-ES" w:eastAsia="es-ES"/>
    </w:rPr>
  </w:style>
  <w:style w:type="paragraph" w:styleId="Ttulo7">
    <w:name w:val="heading 7"/>
    <w:basedOn w:val="Normal"/>
    <w:next w:val="Normal"/>
    <w:qFormat/>
    <w:rsid w:val="00E60172"/>
    <w:pPr>
      <w:keepNext/>
      <w:spacing w:after="60"/>
      <w:jc w:val="center"/>
      <w:outlineLvl w:val="6"/>
    </w:pPr>
    <w:rPr>
      <w:rFonts w:ascii="Arial" w:hAnsi="Arial" w:cs="Arial"/>
      <w:b/>
      <w:bCs/>
      <w:sz w:val="20"/>
      <w:lang w:val="es-ES" w:eastAsia="es-ES"/>
    </w:rPr>
  </w:style>
  <w:style w:type="paragraph" w:styleId="Ttulo8">
    <w:name w:val="heading 8"/>
    <w:basedOn w:val="Normal"/>
    <w:next w:val="Normal"/>
    <w:qFormat/>
    <w:rsid w:val="00E60172"/>
    <w:pPr>
      <w:keepNext/>
      <w:spacing w:before="20" w:after="20"/>
      <w:ind w:left="85"/>
      <w:outlineLvl w:val="7"/>
    </w:pPr>
    <w:rPr>
      <w:rFonts w:ascii="Arial" w:hAnsi="Arial" w:cs="Arial"/>
      <w:b/>
      <w:bCs/>
      <w:sz w:val="16"/>
      <w:lang w:val="es-ES" w:eastAsia="es-ES"/>
    </w:rPr>
  </w:style>
  <w:style w:type="paragraph" w:styleId="Ttulo9">
    <w:name w:val="heading 9"/>
    <w:basedOn w:val="Normal"/>
    <w:next w:val="Normal"/>
    <w:qFormat/>
    <w:rsid w:val="00E6017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60172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E60172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E60172"/>
  </w:style>
  <w:style w:type="paragraph" w:styleId="Textoindependiente">
    <w:name w:val="Body Text"/>
    <w:basedOn w:val="Normal"/>
    <w:rsid w:val="00E60172"/>
    <w:pPr>
      <w:suppressAutoHyphens/>
      <w:spacing w:before="200" w:line="320" w:lineRule="atLeast"/>
      <w:jc w:val="both"/>
    </w:pPr>
    <w:rPr>
      <w:rFonts w:ascii="Arial" w:hAnsi="Arial"/>
      <w:sz w:val="22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E60172"/>
    <w:pPr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E01-IIIIII">
    <w:name w:val="E01 - I  II  III"/>
    <w:rsid w:val="00E60172"/>
    <w:pPr>
      <w:keepLines/>
      <w:widowControl w:val="0"/>
      <w:tabs>
        <w:tab w:val="left" w:pos="454"/>
      </w:tabs>
      <w:ind w:left="454" w:hanging="454"/>
      <w:outlineLvl w:val="0"/>
    </w:pPr>
    <w:rPr>
      <w:rFonts w:ascii="Arial" w:hAnsi="Arial"/>
      <w:b/>
      <w:color w:val="000000"/>
      <w:bdr w:val="single" w:sz="4" w:space="0" w:color="auto"/>
      <w:shd w:val="pct25" w:color="auto" w:fill="auto"/>
      <w:lang w:val="es-ES" w:eastAsia="es-ES"/>
    </w:rPr>
  </w:style>
  <w:style w:type="paragraph" w:styleId="Textoindependiente3">
    <w:name w:val="Body Text 3"/>
    <w:basedOn w:val="Normal"/>
    <w:rsid w:val="00E60172"/>
    <w:pPr>
      <w:spacing w:after="120"/>
    </w:pPr>
    <w:rPr>
      <w:sz w:val="16"/>
      <w:szCs w:val="16"/>
    </w:rPr>
  </w:style>
  <w:style w:type="paragraph" w:customStyle="1" w:styleId="xl15">
    <w:name w:val="xl15"/>
    <w:basedOn w:val="Normal"/>
    <w:rsid w:val="00E60172"/>
    <w:pPr>
      <w:spacing w:before="100" w:after="100"/>
      <w:textAlignment w:val="bottom"/>
    </w:pPr>
    <w:rPr>
      <w:rFonts w:ascii="Arial" w:hAnsi="Arial"/>
      <w:sz w:val="20"/>
      <w:szCs w:val="20"/>
      <w:lang w:val="es-ES" w:eastAsia="es-ES"/>
    </w:rPr>
  </w:style>
  <w:style w:type="paragraph" w:customStyle="1" w:styleId="bala11pts">
    <w:name w:val="bala/11 pts"/>
    <w:basedOn w:val="Normal"/>
    <w:rsid w:val="00E60172"/>
    <w:pPr>
      <w:numPr>
        <w:numId w:val="1"/>
      </w:numPr>
      <w:spacing w:after="100" w:line="280" w:lineRule="exact"/>
      <w:jc w:val="both"/>
    </w:pPr>
    <w:rPr>
      <w:rFonts w:ascii="PalmSprings" w:hAnsi="PalmSprings"/>
      <w:sz w:val="22"/>
      <w:szCs w:val="20"/>
      <w:lang w:val="es-ES_tradnl" w:eastAsia="es-ES"/>
    </w:rPr>
  </w:style>
  <w:style w:type="paragraph" w:styleId="Subttulo">
    <w:name w:val="Subtitle"/>
    <w:basedOn w:val="Normal"/>
    <w:qFormat/>
    <w:rsid w:val="00E60172"/>
    <w:pPr>
      <w:keepLines/>
      <w:widowControl w:val="0"/>
      <w:jc w:val="center"/>
    </w:pPr>
    <w:rPr>
      <w:rFonts w:ascii="Arial" w:hAnsi="Arial"/>
      <w:b/>
      <w:sz w:val="20"/>
      <w:lang w:eastAsia="es-ES"/>
    </w:rPr>
  </w:style>
  <w:style w:type="paragraph" w:styleId="Ttulo">
    <w:name w:val="Title"/>
    <w:basedOn w:val="Normal"/>
    <w:qFormat/>
    <w:rsid w:val="00E60172"/>
    <w:pPr>
      <w:jc w:val="center"/>
    </w:pPr>
    <w:rPr>
      <w:rFonts w:ascii="Arial" w:hAnsi="Arial"/>
      <w:b/>
      <w:sz w:val="20"/>
      <w:szCs w:val="20"/>
      <w:lang w:eastAsia="es-ES"/>
    </w:rPr>
  </w:style>
  <w:style w:type="paragraph" w:customStyle="1" w:styleId="PARRAFO-SIN">
    <w:name w:val="PARRAFO-SIN"/>
    <w:basedOn w:val="Normal"/>
    <w:rsid w:val="00E60172"/>
    <w:pPr>
      <w:spacing w:before="60" w:line="300" w:lineRule="exact"/>
      <w:jc w:val="both"/>
    </w:pPr>
    <w:rPr>
      <w:sz w:val="22"/>
      <w:szCs w:val="20"/>
      <w:lang w:eastAsia="es-ES"/>
    </w:rPr>
  </w:style>
  <w:style w:type="paragraph" w:customStyle="1" w:styleId="a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Sangradetextonormal">
    <w:name w:val="Body Text Indent"/>
    <w:basedOn w:val="Normal"/>
    <w:rsid w:val="00E60172"/>
    <w:pPr>
      <w:spacing w:after="120"/>
      <w:ind w:left="283"/>
    </w:pPr>
  </w:style>
  <w:style w:type="paragraph" w:customStyle="1" w:styleId="Texto">
    <w:name w:val="Texto"/>
    <w:rsid w:val="00E60172"/>
    <w:pPr>
      <w:spacing w:after="360" w:line="360" w:lineRule="auto"/>
      <w:ind w:left="144" w:right="144"/>
      <w:jc w:val="both"/>
    </w:pPr>
    <w:rPr>
      <w:rFonts w:ascii="Helvetica" w:hAnsi="Helvetica"/>
      <w:sz w:val="22"/>
      <w:lang w:val="es-ES_tradnl" w:eastAsia="es-ES"/>
    </w:rPr>
  </w:style>
  <w:style w:type="paragraph" w:customStyle="1" w:styleId="Textoindependiente31">
    <w:name w:val="Texto independiente 31"/>
    <w:basedOn w:val="Normal"/>
    <w:rsid w:val="00E60172"/>
    <w:pPr>
      <w:widowControl w:val="0"/>
      <w:jc w:val="both"/>
    </w:pPr>
    <w:rPr>
      <w:rFonts w:ascii="CG Times" w:hAnsi="CG Times"/>
      <w:szCs w:val="20"/>
      <w:lang w:eastAsia="es-ES"/>
    </w:rPr>
  </w:style>
  <w:style w:type="paragraph" w:customStyle="1" w:styleId="VIETABLANCA">
    <w:name w:val="_VIÑETA BLANCA"/>
    <w:basedOn w:val="Normal"/>
    <w:rsid w:val="00E60172"/>
    <w:pPr>
      <w:numPr>
        <w:numId w:val="2"/>
      </w:numPr>
      <w:spacing w:before="120" w:after="120" w:line="240" w:lineRule="exact"/>
      <w:jc w:val="both"/>
    </w:pPr>
    <w:rPr>
      <w:sz w:val="22"/>
      <w:lang w:val="es-ES" w:eastAsia="es-ES"/>
    </w:rPr>
  </w:style>
  <w:style w:type="character" w:customStyle="1" w:styleId="SIGLAS">
    <w:name w:val="_SIGLAS"/>
    <w:rsid w:val="00E60172"/>
    <w:rPr>
      <w:caps/>
      <w:sz w:val="20"/>
    </w:rPr>
  </w:style>
  <w:style w:type="paragraph" w:styleId="Textodebloque">
    <w:name w:val="Block Text"/>
    <w:basedOn w:val="Normal"/>
    <w:rsid w:val="00E60172"/>
    <w:pPr>
      <w:ind w:left="85" w:right="85"/>
      <w:jc w:val="both"/>
    </w:pPr>
    <w:rPr>
      <w:rFonts w:ascii="Arial" w:hAnsi="Arial" w:cs="Arial"/>
      <w:bCs/>
      <w:sz w:val="20"/>
      <w:lang w:val="es-ES" w:eastAsia="es-ES"/>
    </w:rPr>
  </w:style>
  <w:style w:type="paragraph" w:customStyle="1" w:styleId="Textoindependiente21">
    <w:name w:val="Texto independiente 21"/>
    <w:basedOn w:val="Normal"/>
    <w:rsid w:val="00E60172"/>
    <w:pPr>
      <w:spacing w:line="360" w:lineRule="auto"/>
      <w:ind w:firstLine="708"/>
      <w:jc w:val="both"/>
    </w:pPr>
    <w:rPr>
      <w:rFonts w:ascii="Arial Narrow" w:hAnsi="Arial Narrow"/>
      <w:szCs w:val="20"/>
      <w:lang w:val="es-ES_tradnl" w:eastAsia="es-ES"/>
    </w:rPr>
  </w:style>
  <w:style w:type="paragraph" w:customStyle="1" w:styleId="xl64">
    <w:name w:val="xl6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es-ES" w:eastAsia="es-ES"/>
    </w:rPr>
  </w:style>
  <w:style w:type="paragraph" w:customStyle="1" w:styleId="xl31">
    <w:name w:val="xl31"/>
    <w:basedOn w:val="Normal"/>
    <w:rsid w:val="00E601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0"/>
      <w:szCs w:val="10"/>
      <w:lang w:val="es-ES" w:eastAsia="es-ES"/>
    </w:rPr>
  </w:style>
  <w:style w:type="paragraph" w:customStyle="1" w:styleId="xl24">
    <w:name w:val="xl2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39">
    <w:name w:val="xl39"/>
    <w:basedOn w:val="Normal"/>
    <w:rsid w:val="00E60172"/>
    <w:pPr>
      <w:spacing w:before="100" w:beforeAutospacing="1" w:after="100" w:afterAutospacing="1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Body2Text222">
    <w:name w:val="Body2.Text2.22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Encabezado4">
    <w:name w:val="Encabezado4"/>
    <w:basedOn w:val="Normal"/>
    <w:rsid w:val="00E60172"/>
    <w:pPr>
      <w:spacing w:after="240"/>
    </w:pPr>
    <w:rPr>
      <w:rFonts w:ascii="Arial Narrow" w:hAnsi="Arial Narrow"/>
      <w:caps/>
      <w:sz w:val="20"/>
      <w:szCs w:val="20"/>
      <w:lang w:val="es-ES_tradnl" w:eastAsia="es-ES"/>
    </w:rPr>
  </w:style>
  <w:style w:type="paragraph" w:styleId="Continuarlista">
    <w:name w:val="List Continue"/>
    <w:basedOn w:val="Normal"/>
    <w:rsid w:val="00E60172"/>
    <w:pPr>
      <w:spacing w:after="120"/>
      <w:ind w:left="283"/>
    </w:pPr>
    <w:rPr>
      <w:rFonts w:ascii="Arial" w:hAnsi="Arial"/>
      <w:szCs w:val="20"/>
      <w:lang w:val="es-ES_tradnl" w:eastAsia="es-ES"/>
    </w:rPr>
  </w:style>
  <w:style w:type="paragraph" w:styleId="Sangra2detindependiente">
    <w:name w:val="Body Text Indent 2"/>
    <w:basedOn w:val="Normal"/>
    <w:rsid w:val="00E60172"/>
    <w:pPr>
      <w:ind w:left="3420" w:hanging="3420"/>
      <w:jc w:val="both"/>
    </w:pPr>
    <w:rPr>
      <w:lang w:val="es-ES" w:eastAsia="es-ES"/>
    </w:rPr>
  </w:style>
  <w:style w:type="paragraph" w:styleId="Sangra3detindependiente">
    <w:name w:val="Body Text Indent 3"/>
    <w:basedOn w:val="Normal"/>
    <w:rsid w:val="00E60172"/>
    <w:pPr>
      <w:ind w:left="3060" w:hanging="3060"/>
      <w:jc w:val="both"/>
    </w:pPr>
    <w:rPr>
      <w:rFonts w:ascii="Arial" w:hAnsi="Arial" w:cs="Arial"/>
      <w:i/>
      <w:sz w:val="20"/>
      <w:lang w:val="es-ES" w:eastAsia="es-ES"/>
    </w:rPr>
  </w:style>
  <w:style w:type="paragraph" w:customStyle="1" w:styleId="xl25">
    <w:name w:val="xl25"/>
    <w:basedOn w:val="Normal"/>
    <w:rsid w:val="00E60172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z w:val="13"/>
      <w:szCs w:val="13"/>
      <w:lang w:val="es-ES" w:eastAsia="es-ES"/>
    </w:rPr>
  </w:style>
  <w:style w:type="paragraph" w:customStyle="1" w:styleId="E02-TemasIyII">
    <w:name w:val="E02 - Temas  I  y  II"/>
    <w:rsid w:val="00E60172"/>
    <w:pPr>
      <w:jc w:val="both"/>
      <w:outlineLvl w:val="1"/>
    </w:pPr>
    <w:rPr>
      <w:rFonts w:ascii="Arial" w:hAnsi="Arial"/>
      <w:b/>
      <w:color w:val="000000"/>
      <w:lang w:val="es-ES" w:eastAsia="es-ES"/>
    </w:rPr>
  </w:style>
  <w:style w:type="paragraph" w:customStyle="1" w:styleId="E03-III1III2">
    <w:name w:val="E03 - III.1   III.2"/>
    <w:rsid w:val="00E60172"/>
    <w:pPr>
      <w:tabs>
        <w:tab w:val="left" w:pos="539"/>
      </w:tabs>
      <w:ind w:left="539" w:hanging="539"/>
      <w:outlineLvl w:val="0"/>
    </w:pPr>
    <w:rPr>
      <w:rFonts w:ascii="Arial" w:hAnsi="Arial"/>
      <w:b/>
      <w:caps/>
      <w:color w:val="000000"/>
      <w:lang w:val="es-ES" w:eastAsia="es-ES"/>
    </w:rPr>
  </w:style>
  <w:style w:type="paragraph" w:customStyle="1" w:styleId="E04-TemasIII1">
    <w:name w:val="E04 - Temas  III.1"/>
    <w:rsid w:val="00E60172"/>
    <w:pPr>
      <w:outlineLvl w:val="1"/>
    </w:pPr>
    <w:rPr>
      <w:rFonts w:ascii="Arial" w:hAnsi="Arial"/>
      <w:b/>
      <w:caps/>
      <w:color w:val="000000"/>
      <w:lang w:val="es-ES" w:eastAsia="es-ES"/>
    </w:rPr>
  </w:style>
  <w:style w:type="paragraph" w:customStyle="1" w:styleId="E05-Funcin">
    <w:name w:val="E05 - Función"/>
    <w:rsid w:val="00E60172"/>
    <w:pPr>
      <w:tabs>
        <w:tab w:val="left" w:pos="1162"/>
      </w:tabs>
      <w:ind w:left="1162" w:hanging="1162"/>
      <w:outlineLvl w:val="2"/>
    </w:pPr>
    <w:rPr>
      <w:rFonts w:ascii="Arial" w:hAnsi="Arial"/>
      <w:b/>
      <w:color w:val="000000"/>
      <w:lang w:val="es-ES" w:eastAsia="es-ES"/>
    </w:rPr>
  </w:style>
  <w:style w:type="paragraph" w:customStyle="1" w:styleId="E06-Subfuncin">
    <w:name w:val="E06 - Subfunción"/>
    <w:rsid w:val="00E60172"/>
    <w:pPr>
      <w:tabs>
        <w:tab w:val="left" w:pos="1559"/>
      </w:tabs>
      <w:ind w:left="1559" w:hanging="1559"/>
      <w:jc w:val="both"/>
      <w:outlineLvl w:val="3"/>
    </w:pPr>
    <w:rPr>
      <w:rFonts w:ascii="Arial" w:hAnsi="Arial"/>
      <w:color w:val="000000"/>
      <w:lang w:val="es-ES" w:eastAsia="es-ES"/>
    </w:rPr>
  </w:style>
  <w:style w:type="paragraph" w:customStyle="1" w:styleId="E07-ProgramaEspecial">
    <w:name w:val="E07 - Programa Especial"/>
    <w:rsid w:val="00E60172"/>
    <w:pPr>
      <w:tabs>
        <w:tab w:val="left" w:pos="2410"/>
      </w:tabs>
      <w:ind w:left="2410" w:hanging="2410"/>
      <w:jc w:val="both"/>
      <w:outlineLvl w:val="4"/>
    </w:pPr>
    <w:rPr>
      <w:rFonts w:ascii="Arial" w:hAnsi="Arial"/>
      <w:color w:val="000000"/>
      <w:lang w:val="es-ES" w:eastAsia="es-ES"/>
    </w:rPr>
  </w:style>
  <w:style w:type="paragraph" w:customStyle="1" w:styleId="E08-ActividadInstitucional">
    <w:name w:val="E08 - Actividad Institucional"/>
    <w:rsid w:val="00E60172"/>
    <w:pPr>
      <w:tabs>
        <w:tab w:val="left" w:pos="2835"/>
      </w:tabs>
      <w:ind w:left="2835" w:hanging="2835"/>
      <w:jc w:val="both"/>
      <w:outlineLvl w:val="5"/>
    </w:pPr>
    <w:rPr>
      <w:rFonts w:ascii="Arial" w:hAnsi="Arial"/>
      <w:color w:val="000000"/>
      <w:lang w:val="es-ES" w:eastAsia="es-ES"/>
    </w:rPr>
  </w:style>
  <w:style w:type="paragraph" w:customStyle="1" w:styleId="E09-Proyecto">
    <w:name w:val="E09 - Proyecto"/>
    <w:rsid w:val="00E60172"/>
    <w:pPr>
      <w:tabs>
        <w:tab w:val="left" w:pos="1361"/>
      </w:tabs>
      <w:ind w:left="1361" w:hanging="1361"/>
      <w:jc w:val="both"/>
      <w:outlineLvl w:val="6"/>
    </w:pPr>
    <w:rPr>
      <w:rFonts w:ascii="Arial" w:hAnsi="Arial"/>
      <w:color w:val="000000"/>
      <w:lang w:eastAsia="es-ES"/>
    </w:rPr>
  </w:style>
  <w:style w:type="paragraph" w:customStyle="1" w:styleId="E10-Indicador">
    <w:name w:val="E10 - Indicador"/>
    <w:rsid w:val="00E60172"/>
    <w:pPr>
      <w:tabs>
        <w:tab w:val="left" w:pos="1418"/>
      </w:tabs>
      <w:ind w:left="1418" w:hanging="1418"/>
      <w:jc w:val="both"/>
      <w:outlineLvl w:val="7"/>
    </w:pPr>
    <w:rPr>
      <w:rFonts w:ascii="Arial" w:hAnsi="Arial"/>
      <w:i/>
      <w:color w:val="000000"/>
      <w:lang w:val="es-ES" w:eastAsia="es-ES"/>
    </w:rPr>
  </w:style>
  <w:style w:type="paragraph" w:customStyle="1" w:styleId="AnlisisdelEjercicio">
    <w:name w:val="Análisis del Ejercicio"/>
    <w:rsid w:val="00E60172"/>
    <w:pPr>
      <w:tabs>
        <w:tab w:val="right" w:pos="5954"/>
      </w:tabs>
      <w:ind w:left="57"/>
    </w:pPr>
    <w:rPr>
      <w:rFonts w:ascii="Arial" w:hAnsi="Arial"/>
      <w:caps/>
      <w:sz w:val="16"/>
      <w:lang w:val="es-ES" w:eastAsia="es-ES"/>
    </w:rPr>
  </w:style>
  <w:style w:type="paragraph" w:customStyle="1" w:styleId="Formatos">
    <w:name w:val="Formatos"/>
    <w:rsid w:val="00E60172"/>
    <w:pPr>
      <w:tabs>
        <w:tab w:val="right" w:pos="5954"/>
      </w:tabs>
      <w:ind w:left="284"/>
      <w:jc w:val="both"/>
    </w:pPr>
    <w:rPr>
      <w:rFonts w:ascii="Arial" w:hAnsi="Arial"/>
      <w:sz w:val="16"/>
      <w:lang w:val="es-ES" w:eastAsia="es-ES"/>
    </w:rPr>
  </w:style>
  <w:style w:type="paragraph" w:customStyle="1" w:styleId="Tipodeinformacin">
    <w:name w:val="Tipo de información"/>
    <w:rsid w:val="00E60172"/>
    <w:pPr>
      <w:tabs>
        <w:tab w:val="right" w:pos="5954"/>
      </w:tabs>
      <w:ind w:left="57"/>
      <w:jc w:val="both"/>
    </w:pPr>
    <w:rPr>
      <w:rFonts w:ascii="Arial" w:hAnsi="Arial"/>
      <w:b/>
      <w:caps/>
      <w:sz w:val="16"/>
      <w:lang w:val="es-ES" w:eastAsia="es-ES"/>
    </w:rPr>
  </w:style>
  <w:style w:type="paragraph" w:customStyle="1" w:styleId="Cabeza">
    <w:name w:val="Cabeza"/>
    <w:rsid w:val="00E60172"/>
    <w:rPr>
      <w:rFonts w:ascii="Arial" w:hAnsi="Arial"/>
      <w:color w:val="000000"/>
      <w:lang w:eastAsia="es-ES"/>
    </w:rPr>
  </w:style>
  <w:style w:type="paragraph" w:customStyle="1" w:styleId="Clave">
    <w:name w:val="Clave"/>
    <w:rsid w:val="00E60172"/>
    <w:pPr>
      <w:spacing w:before="40"/>
      <w:jc w:val="right"/>
    </w:pPr>
    <w:rPr>
      <w:rFonts w:ascii="Arial" w:hAnsi="Arial" w:cs="Arial"/>
      <w:b/>
      <w:sz w:val="22"/>
      <w:lang w:val="es-ES" w:eastAsia="es-ES"/>
    </w:rPr>
  </w:style>
  <w:style w:type="paragraph" w:customStyle="1" w:styleId="InterlineadoCerrado">
    <w:name w:val="InterlineadoCerrado"/>
    <w:rsid w:val="00E60172"/>
    <w:pPr>
      <w:spacing w:line="200" w:lineRule="exact"/>
    </w:pPr>
    <w:rPr>
      <w:rFonts w:ascii="Arial" w:hAnsi="Arial"/>
      <w:noProof/>
      <w:lang w:val="es-ES" w:eastAsia="es-ES"/>
    </w:rPr>
  </w:style>
  <w:style w:type="paragraph" w:customStyle="1" w:styleId="Nombre">
    <w:name w:val="Nombre"/>
    <w:rsid w:val="00E60172"/>
    <w:pPr>
      <w:jc w:val="center"/>
    </w:pPr>
    <w:rPr>
      <w:rFonts w:ascii="Arial" w:hAnsi="Arial" w:cs="Arial"/>
      <w:b/>
      <w:bCs/>
      <w:sz w:val="24"/>
      <w:lang w:val="es-ES" w:eastAsia="es-ES"/>
    </w:rPr>
  </w:style>
  <w:style w:type="paragraph" w:customStyle="1" w:styleId="CabezaIndice">
    <w:name w:val="CabezaIndice"/>
    <w:rsid w:val="00E60172"/>
    <w:pPr>
      <w:spacing w:before="120" w:after="120" w:line="200" w:lineRule="exact"/>
      <w:jc w:val="center"/>
    </w:pPr>
    <w:rPr>
      <w:rFonts w:ascii="Arial" w:hAnsi="Arial" w:cs="Arial"/>
      <w:b/>
      <w:bCs/>
      <w:sz w:val="16"/>
      <w:lang w:eastAsia="es-ES"/>
    </w:rPr>
  </w:style>
  <w:style w:type="paragraph" w:customStyle="1" w:styleId="InterlineadoCerrado4">
    <w:name w:val="InterlineadoCerrado(4)"/>
    <w:basedOn w:val="InterlineadoCerrado"/>
    <w:rsid w:val="00E60172"/>
    <w:pPr>
      <w:spacing w:line="60" w:lineRule="exact"/>
    </w:pPr>
  </w:style>
  <w:style w:type="character" w:styleId="Hipervnculo">
    <w:name w:val="Hyperlink"/>
    <w:rsid w:val="00E60172"/>
    <w:rPr>
      <w:color w:val="0000FF"/>
      <w:u w:val="single"/>
    </w:rPr>
  </w:style>
  <w:style w:type="paragraph" w:customStyle="1" w:styleId="Body">
    <w:name w:val="Body"/>
    <w:aliases w:val="Text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ULET">
    <w:name w:val="BULET"/>
    <w:basedOn w:val="Normal"/>
    <w:rsid w:val="00E60172"/>
    <w:pPr>
      <w:numPr>
        <w:numId w:val="3"/>
      </w:numPr>
    </w:pPr>
    <w:rPr>
      <w:lang w:val="es-ES" w:eastAsia="es-ES"/>
    </w:rPr>
  </w:style>
  <w:style w:type="paragraph" w:customStyle="1" w:styleId="N1">
    <w:name w:val="N1"/>
    <w:basedOn w:val="Normal"/>
    <w:rsid w:val="00E60172"/>
    <w:pPr>
      <w:keepNext/>
      <w:spacing w:before="240" w:after="120"/>
    </w:pPr>
    <w:rPr>
      <w:rFonts w:ascii="Arial" w:hAnsi="Arial"/>
      <w:b/>
      <w:sz w:val="20"/>
      <w:szCs w:val="20"/>
      <w:lang w:eastAsia="es-ES"/>
    </w:rPr>
  </w:style>
  <w:style w:type="character" w:styleId="Hipervnculovisitado">
    <w:name w:val="FollowedHyperlink"/>
    <w:rsid w:val="00E60172"/>
    <w:rPr>
      <w:color w:val="800080"/>
      <w:u w:val="single"/>
    </w:rPr>
  </w:style>
  <w:style w:type="paragraph" w:customStyle="1" w:styleId="BALA0">
    <w:name w:val="BALA"/>
    <w:basedOn w:val="Normal"/>
    <w:rsid w:val="00E60172"/>
    <w:pPr>
      <w:numPr>
        <w:numId w:val="4"/>
      </w:numPr>
      <w:spacing w:before="120" w:after="120" w:line="240" w:lineRule="exact"/>
      <w:ind w:left="426" w:hanging="369"/>
      <w:jc w:val="both"/>
    </w:pPr>
    <w:rPr>
      <w:sz w:val="22"/>
      <w:lang w:val="es-ES" w:eastAsia="es-ES"/>
    </w:rPr>
  </w:style>
  <w:style w:type="paragraph" w:customStyle="1" w:styleId="VIETANEGRA">
    <w:name w:val="_VIÑETA NEGRA"/>
    <w:basedOn w:val="Normal"/>
    <w:rsid w:val="00E60172"/>
    <w:pPr>
      <w:numPr>
        <w:numId w:val="5"/>
      </w:numPr>
      <w:spacing w:before="50" w:after="50" w:line="260" w:lineRule="exact"/>
      <w:jc w:val="both"/>
    </w:pPr>
    <w:rPr>
      <w:sz w:val="22"/>
      <w:lang w:val="es-ES" w:eastAsia="es-ES"/>
    </w:rPr>
  </w:style>
  <w:style w:type="paragraph" w:customStyle="1" w:styleId="a0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Textodeglobo">
    <w:name w:val="Balloon Text"/>
    <w:basedOn w:val="Normal"/>
    <w:semiHidden/>
    <w:rsid w:val="00E6017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42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">
    <w:name w:val="Car Car"/>
    <w:basedOn w:val="Normal"/>
    <w:next w:val="Normal"/>
    <w:rsid w:val="00E60172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customStyle="1" w:styleId="Vieta1">
    <w:name w:val="Viñeta 1"/>
    <w:rsid w:val="00E60172"/>
    <w:pPr>
      <w:numPr>
        <w:numId w:val="9"/>
      </w:numPr>
      <w:tabs>
        <w:tab w:val="left" w:pos="284"/>
      </w:tabs>
      <w:spacing w:before="60" w:after="60" w:line="240" w:lineRule="exact"/>
      <w:jc w:val="both"/>
    </w:pPr>
    <w:rPr>
      <w:rFonts w:ascii="EurekaSans-Light" w:hAnsi="EurekaSans-Light"/>
      <w:sz w:val="24"/>
      <w:szCs w:val="24"/>
      <w:lang w:val="en-US" w:eastAsia="es-ES_tradnl"/>
    </w:rPr>
  </w:style>
  <w:style w:type="character" w:customStyle="1" w:styleId="Vieta1Car">
    <w:name w:val="Viñeta 1 Car"/>
    <w:rsid w:val="00E60172"/>
    <w:rPr>
      <w:rFonts w:ascii="EurekaSans-Light" w:hAnsi="EurekaSans-Light"/>
      <w:sz w:val="24"/>
      <w:szCs w:val="24"/>
      <w:lang w:val="en-US" w:eastAsia="es-ES_tradnl" w:bidi="ar-SA"/>
    </w:rPr>
  </w:style>
  <w:style w:type="paragraph" w:styleId="Textonotapie">
    <w:name w:val="footnote text"/>
    <w:basedOn w:val="Normal"/>
    <w:semiHidden/>
    <w:rsid w:val="00E60172"/>
    <w:rPr>
      <w:sz w:val="20"/>
      <w:szCs w:val="20"/>
    </w:rPr>
  </w:style>
  <w:style w:type="character" w:styleId="Refdenotaalpie">
    <w:name w:val="footnote reference"/>
    <w:semiHidden/>
    <w:rsid w:val="00E60172"/>
    <w:rPr>
      <w:vertAlign w:val="superscript"/>
    </w:rPr>
  </w:style>
  <w:style w:type="paragraph" w:styleId="Textonotaalfinal">
    <w:name w:val="endnote text"/>
    <w:basedOn w:val="Normal"/>
    <w:semiHidden/>
    <w:rsid w:val="00E60172"/>
    <w:rPr>
      <w:sz w:val="20"/>
      <w:szCs w:val="20"/>
    </w:rPr>
  </w:style>
  <w:style w:type="character" w:styleId="Refdenotaalfinal">
    <w:name w:val="endnote reference"/>
    <w:semiHidden/>
    <w:rsid w:val="00E60172"/>
    <w:rPr>
      <w:vertAlign w:val="superscript"/>
    </w:rPr>
  </w:style>
  <w:style w:type="character" w:customStyle="1" w:styleId="Ttulo1Car">
    <w:name w:val="Título 1 Car"/>
    <w:link w:val="Ttulo1"/>
    <w:rsid w:val="00B00A01"/>
    <w:rPr>
      <w:rFonts w:ascii="Arial" w:hAnsi="Arial"/>
      <w:b/>
      <w:spacing w:val="-3"/>
      <w:lang w:val="es-MX" w:eastAsia="es-ES" w:bidi="ar-SA"/>
    </w:rPr>
  </w:style>
  <w:style w:type="paragraph" w:customStyle="1" w:styleId="Nmero">
    <w:name w:val="Número"/>
    <w:basedOn w:val="Normal"/>
    <w:rsid w:val="00B00A01"/>
    <w:pPr>
      <w:tabs>
        <w:tab w:val="left" w:pos="425"/>
      </w:tabs>
      <w:ind w:left="425" w:hanging="425"/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LneadelPiedePgina">
    <w:name w:val="Línea del Pie de Página"/>
    <w:basedOn w:val="Ttulo4"/>
    <w:rsid w:val="00B00A01"/>
    <w:pPr>
      <w:pBdr>
        <w:top w:val="threeDEmboss" w:sz="18" w:space="1" w:color="auto"/>
      </w:pBdr>
      <w:spacing w:before="0" w:after="0"/>
      <w:jc w:val="center"/>
    </w:pPr>
    <w:rPr>
      <w:rFonts w:ascii="Arial" w:hAnsi="Arial"/>
      <w:bCs w:val="0"/>
      <w:sz w:val="20"/>
      <w:szCs w:val="20"/>
      <w:lang w:val="es-ES" w:eastAsia="es-ES"/>
    </w:rPr>
  </w:style>
  <w:style w:type="paragraph" w:customStyle="1" w:styleId="LneadelEncabezado">
    <w:name w:val="Línea del Encabezado"/>
    <w:basedOn w:val="Normal"/>
    <w:rsid w:val="00B00A01"/>
    <w:pPr>
      <w:pBdr>
        <w:bottom w:val="threeDEngrave" w:sz="18" w:space="16" w:color="auto"/>
      </w:pBdr>
      <w:jc w:val="right"/>
    </w:pPr>
    <w:rPr>
      <w:rFonts w:ascii="Arial" w:hAnsi="Arial"/>
      <w:b/>
      <w:sz w:val="20"/>
      <w:szCs w:val="20"/>
      <w:lang w:val="es-ES" w:eastAsia="es-ES"/>
    </w:rPr>
  </w:style>
  <w:style w:type="paragraph" w:customStyle="1" w:styleId="Bala">
    <w:name w:val="Bala"/>
    <w:basedOn w:val="Normal"/>
    <w:rsid w:val="00B00A01"/>
    <w:pPr>
      <w:numPr>
        <w:numId w:val="12"/>
      </w:numPr>
      <w:tabs>
        <w:tab w:val="clear" w:pos="397"/>
        <w:tab w:val="num" w:pos="794"/>
      </w:tabs>
      <w:ind w:left="794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">
    <w:name w:val="heading"/>
    <w:aliases w:val="1"/>
    <w:basedOn w:val="Normal"/>
    <w:next w:val="Normal"/>
    <w:rsid w:val="00B00A01"/>
    <w:pPr>
      <w:keepNext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3">
    <w:name w:val="Body3"/>
    <w:aliases w:val="Text3,2"/>
    <w:basedOn w:val="Normal"/>
    <w:rsid w:val="00B00A01"/>
    <w:pPr>
      <w:tabs>
        <w:tab w:val="left" w:pos="397"/>
      </w:tabs>
      <w:ind w:left="227" w:hanging="227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ody2">
    <w:name w:val="Body2"/>
    <w:aliases w:val="Text2,Indent,21"/>
    <w:basedOn w:val="Normal"/>
    <w:rsid w:val="00B00A01"/>
    <w:pPr>
      <w:ind w:left="624" w:hanging="624"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1">
    <w:name w:val="Body1"/>
    <w:aliases w:val="Text1,Indent1,3"/>
    <w:basedOn w:val="Normal"/>
    <w:rsid w:val="00B00A01"/>
    <w:pPr>
      <w:ind w:left="454" w:hanging="454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Default">
    <w:name w:val="Default"/>
    <w:rsid w:val="00B00A01"/>
    <w:pPr>
      <w:widowControl w:val="0"/>
      <w:autoSpaceDE w:val="0"/>
      <w:autoSpaceDN w:val="0"/>
      <w:adjustRightInd w:val="0"/>
    </w:pPr>
    <w:rPr>
      <w:rFonts w:ascii="Arial,Bold" w:hAnsi="Arial,Bold"/>
      <w:lang w:val="es-ES" w:eastAsia="es-ES"/>
    </w:rPr>
  </w:style>
  <w:style w:type="character" w:styleId="Refdecomentario">
    <w:name w:val="annotation reference"/>
    <w:semiHidden/>
    <w:rsid w:val="002746C5"/>
    <w:rPr>
      <w:sz w:val="16"/>
      <w:szCs w:val="16"/>
    </w:rPr>
  </w:style>
  <w:style w:type="paragraph" w:styleId="Textocomentario">
    <w:name w:val="annotation text"/>
    <w:basedOn w:val="Normal"/>
    <w:semiHidden/>
    <w:rsid w:val="002746C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2746C5"/>
    <w:rPr>
      <w:b/>
      <w:bCs/>
    </w:rPr>
  </w:style>
  <w:style w:type="paragraph" w:customStyle="1" w:styleId="CarCar0">
    <w:name w:val="Car Car"/>
    <w:basedOn w:val="Normal"/>
    <w:next w:val="Normal"/>
    <w:rsid w:val="00220F3A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0B2E80"/>
    <w:pPr>
      <w:ind w:left="720"/>
      <w:contextualSpacing/>
    </w:pPr>
  </w:style>
  <w:style w:type="paragraph" w:customStyle="1" w:styleId="Epgrafe">
    <w:name w:val="Epígrafe"/>
    <w:basedOn w:val="Normal"/>
    <w:next w:val="Normal"/>
    <w:unhideWhenUsed/>
    <w:qFormat/>
    <w:rsid w:val="00874BEE"/>
    <w:pPr>
      <w:spacing w:after="200"/>
    </w:pPr>
    <w:rPr>
      <w:b/>
      <w:bCs/>
      <w:color w:val="4F81BD"/>
      <w:sz w:val="18"/>
      <w:szCs w:val="18"/>
    </w:rPr>
  </w:style>
  <w:style w:type="character" w:customStyle="1" w:styleId="Textoindependiente2Car">
    <w:name w:val="Texto independiente 2 Car"/>
    <w:link w:val="Textoindependiente2"/>
    <w:uiPriority w:val="99"/>
    <w:locked/>
    <w:rsid w:val="00441C6F"/>
    <w:rPr>
      <w:rFonts w:ascii="Arial" w:hAnsi="Arial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6E5CC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atus xmlns="70446183-434a-417e-bd54-278a42f2ca14">Versión inicial</Estatus>
    <PublishingExpirationDate xmlns="http://schemas.microsoft.com/sharepoint/v3" xsi:nil="true"/>
    <Formato_x0020_de_x0020_archivo xmlns="70446183-434a-417e-bd54-278a42f2ca14">doc</Formato_x0020_de_x0020_archivo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45A2171FFF7404AAC42E919B6B08B78" ma:contentTypeVersion="18" ma:contentTypeDescription="Crear nuevo documento." ma:contentTypeScope="" ma:versionID="da235bb73339d8d6b69055fbf79a6b38">
  <xsd:schema xmlns:xsd="http://www.w3.org/2001/XMLSchema" xmlns:p="http://schemas.microsoft.com/office/2006/metadata/properties" xmlns:ns1="http://schemas.microsoft.com/sharepoint/v3" xmlns:ns2="70446183-434a-417e-bd54-278a42f2ca14" targetNamespace="http://schemas.microsoft.com/office/2006/metadata/properties" ma:root="true" ma:fieldsID="3500b46528650ea29a60ac529ae3e033" ns1:_="" ns2:_="">
    <xsd:import namespace="http://schemas.microsoft.com/sharepoint/v3"/>
    <xsd:import namespace="70446183-434a-417e-bd54-278a42f2ca14"/>
    <xsd:element name="properties">
      <xsd:complexType>
        <xsd:sequence>
          <xsd:element name="documentManagement">
            <xsd:complexType>
              <xsd:all>
                <xsd:element ref="ns2:Estatus"/>
                <xsd:element ref="ns2:Formato_x0020_de_x0020_archivo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6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7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70446183-434a-417e-bd54-278a42f2ca14" elementFormDefault="qualified">
    <xsd:import namespace="http://schemas.microsoft.com/office/2006/documentManagement/types"/>
    <xsd:element name="Estatus" ma:index="2" ma:displayName="Estatus" ma:default="Versión inicial" ma:format="Dropdown" ma:internalName="Estatus">
      <xsd:simpleType>
        <xsd:restriction base="dms:Choice">
          <xsd:enumeration value="Versión inicial"/>
          <xsd:enumeration value="Versión con revisión"/>
          <xsd:enumeration value="Versión definitiva"/>
        </xsd:restriction>
      </xsd:simpleType>
    </xsd:element>
    <xsd:element name="Formato_x0020_de_x0020_archivo" ma:index="3" nillable="true" ma:displayName="Formato de archivo" ma:default="pdf" ma:format="Dropdown" ma:internalName="Formato_x0020_de_x0020_archivo">
      <xsd:simpleType>
        <xsd:restriction base="dms:Choice">
          <xsd:enumeration value="pdf"/>
          <xsd:enumeration value="xls"/>
          <xsd:enumeration value="do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ipo de contenido" ma:readOnly="true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FD0DE-55E4-4B25-BDA1-B37C3944B92C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72346E0F-A42C-4397-B26B-2F57B8188D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F7F6EC-3DEB-433B-A194-AF3E080DBAAE}">
  <ds:schemaRefs>
    <ds:schemaRef ds:uri="http://schemas.microsoft.com/office/2006/metadata/properties"/>
    <ds:schemaRef ds:uri="http://schemas.microsoft.com/office/infopath/2007/PartnerControls"/>
    <ds:schemaRef ds:uri="70446183-434a-417e-bd54-278a42f2ca14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25DABEFF-2AAC-4E0B-AC13-C5CC33121C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0446183-434a-417e-bd54-278a42f2ca1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37B95818-1A96-44E5-810A-F4FB893B3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1407</TotalTime>
  <Pages>11</Pages>
  <Words>2907</Words>
  <Characters>15994</Characters>
  <Application>Microsoft Office Word</Application>
  <DocSecurity>0</DocSecurity>
  <Lines>133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18864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armando_godoy</dc:creator>
  <cp:keywords/>
  <cp:lastModifiedBy>Contabilidad</cp:lastModifiedBy>
  <cp:revision>54</cp:revision>
  <cp:lastPrinted>2017-01-25T02:27:00Z</cp:lastPrinted>
  <dcterms:created xsi:type="dcterms:W3CDTF">2021-01-19T19:39:00Z</dcterms:created>
  <dcterms:modified xsi:type="dcterms:W3CDTF">2023-04-19T17:21:00Z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0x010100E45A2171FFF7404AAC42E919B6B08B78</vt:lpwstr>
  </property>
</Properties>
</file>