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Pr="00E90749" w:rsidRDefault="006B394F" w:rsidP="006B394F">
      <w:pPr>
        <w:tabs>
          <w:tab w:val="center" w:pos="4680"/>
          <w:tab w:val="left" w:pos="5342"/>
        </w:tabs>
        <w:rPr>
          <w:lang w:val="es-ES"/>
        </w:rPr>
      </w:pPr>
      <w:r>
        <w:tab/>
      </w:r>
      <w:r>
        <w:tab/>
      </w:r>
      <w:r w:rsidR="00E90749">
        <w:rPr>
          <w:lang w:val="es-ES"/>
        </w:rPr>
        <w:tab/>
      </w:r>
      <w:bookmarkStart w:id="0" w:name="_GoBack"/>
      <w:bookmarkEnd w:id="0"/>
    </w:p>
    <w:p w:rsidR="009B64AA" w:rsidRDefault="00E90749" w:rsidP="003D5DB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37.35pt;margin-top:5.25pt;width:587.55pt;height:589.65pt;z-index:-251625472">
            <v:imagedata r:id="rId8" o:title=""/>
          </v:shape>
          <o:OLEObject Type="Embed" ProgID="Excel.Sheet.12" ShapeID="_x0000_s1077" DrawAspect="Content" ObjectID="_1749977309" r:id="rId9"/>
        </w:object>
      </w:r>
    </w:p>
    <w:p w:rsidR="00EA5418" w:rsidRDefault="00A53E3D" w:rsidP="00CB187F">
      <w:pPr>
        <w:tabs>
          <w:tab w:val="left" w:pos="3216"/>
          <w:tab w:val="center" w:pos="4680"/>
        </w:tabs>
      </w:pPr>
      <w:r>
        <w:tab/>
      </w:r>
      <w:r w:rsidR="00CB187F">
        <w:tab/>
      </w: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Pr="00215B92" w:rsidRDefault="00215B92" w:rsidP="00FE3B85">
      <w:pPr>
        <w:jc w:val="center"/>
      </w:pPr>
    </w:p>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9119AA" w:rsidP="009119AA">
      <w:pPr>
        <w:tabs>
          <w:tab w:val="center" w:pos="6840"/>
        </w:tabs>
      </w:pPr>
      <w:r>
        <w:tab/>
      </w:r>
    </w:p>
    <w:p w:rsidR="00215B92" w:rsidRPr="00215B92" w:rsidRDefault="00215B92" w:rsidP="009119AA">
      <w:pPr>
        <w:jc w:val="center"/>
      </w:pPr>
    </w:p>
    <w:p w:rsidR="00215B92" w:rsidRPr="00215B92" w:rsidRDefault="00215B92" w:rsidP="00215B92"/>
    <w:p w:rsidR="00215B92" w:rsidRPr="00215B92" w:rsidRDefault="00215B92" w:rsidP="0077112E">
      <w:pPr>
        <w:jc w:val="right"/>
      </w:pPr>
    </w:p>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215B92" w:rsidRDefault="00E90749" w:rsidP="00E00FA8">
      <w:pPr>
        <w:tabs>
          <w:tab w:val="center" w:pos="4680"/>
        </w:tabs>
      </w:pPr>
      <w:r>
        <w:rPr>
          <w:noProof/>
        </w:rPr>
        <w:lastRenderedPageBreak/>
        <w:object w:dxaOrig="1440" w:dyaOrig="1440">
          <v:shape id="_x0000_s1056" type="#_x0000_t75" style="position:absolute;margin-left:-42.85pt;margin-top:12.5pt;width:568.8pt;height:558.55pt;z-index:-251645952">
            <v:imagedata r:id="rId10" o:title=""/>
            <w10:wrap side="right"/>
          </v:shape>
          <o:OLEObject Type="Embed" ProgID="Excel.Sheet.12" ShapeID="_x0000_s1056" DrawAspect="Content" ObjectID="_1749977310" r:id="rId11"/>
        </w:object>
      </w:r>
      <w:r w:rsidR="00E00FA8">
        <w:tab/>
      </w:r>
    </w:p>
    <w:p w:rsidR="00215B92" w:rsidRDefault="00215B92" w:rsidP="00820DB7">
      <w:pPr>
        <w:jc w:val="center"/>
      </w:pPr>
    </w:p>
    <w:p w:rsidR="00215B92" w:rsidRDefault="00A53E3D" w:rsidP="00A53E3D">
      <w:pPr>
        <w:tabs>
          <w:tab w:val="left" w:pos="5388"/>
        </w:tabs>
      </w:pPr>
      <w:r>
        <w:tab/>
      </w:r>
    </w:p>
    <w:p w:rsidR="00215B92" w:rsidRDefault="0081033E" w:rsidP="00052273">
      <w:pPr>
        <w:tabs>
          <w:tab w:val="left" w:pos="2742"/>
          <w:tab w:val="center" w:pos="4680"/>
        </w:tabs>
      </w:pPr>
      <w:r>
        <w:tab/>
      </w:r>
      <w:r w:rsidR="00052273">
        <w:tab/>
      </w:r>
    </w:p>
    <w:p w:rsidR="00215B92" w:rsidRDefault="00215B92" w:rsidP="0081033E">
      <w:pPr>
        <w:jc w:val="center"/>
      </w:pPr>
    </w:p>
    <w:p w:rsidR="00215B92" w:rsidRDefault="00215B92" w:rsidP="00215B92"/>
    <w:p w:rsidR="00215B92" w:rsidRDefault="00215B92" w:rsidP="00FB21CE">
      <w:pPr>
        <w:jc w:val="center"/>
      </w:pPr>
    </w:p>
    <w:p w:rsidR="00215B92" w:rsidRDefault="00215B92" w:rsidP="00151C86">
      <w:pPr>
        <w:jc w:val="center"/>
      </w:pPr>
    </w:p>
    <w:p w:rsidR="00215B92" w:rsidRDefault="00215B92" w:rsidP="00215B92"/>
    <w:p w:rsidR="00215B92" w:rsidRDefault="00215B92" w:rsidP="00215B92"/>
    <w:p w:rsidR="00215B92" w:rsidRDefault="006A77C6" w:rsidP="006A77C6">
      <w:pPr>
        <w:tabs>
          <w:tab w:val="left" w:pos="3660"/>
        </w:tabs>
      </w:pPr>
      <w:r>
        <w:tab/>
      </w:r>
    </w:p>
    <w:p w:rsidR="00215B92" w:rsidRDefault="00215B92" w:rsidP="00215B92"/>
    <w:p w:rsidR="00215B92" w:rsidRDefault="00215B92" w:rsidP="00215B92"/>
    <w:p w:rsidR="00215B92" w:rsidRDefault="00215B92" w:rsidP="00215B92"/>
    <w:p w:rsidR="00215B92" w:rsidRDefault="00215B92" w:rsidP="00EF5969">
      <w:pPr>
        <w:jc w:val="right"/>
      </w:pPr>
    </w:p>
    <w:p w:rsidR="00215B92" w:rsidRDefault="00215B92" w:rsidP="00EF5969">
      <w:pPr>
        <w:jc w:val="right"/>
      </w:pPr>
    </w:p>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1E2AA2" w:rsidRDefault="001E2AA2" w:rsidP="00215B92"/>
    <w:p w:rsidR="001E2AA2" w:rsidRDefault="001E2AA2" w:rsidP="00215B92"/>
    <w:p w:rsidR="001E2AA2" w:rsidRDefault="001E2AA2" w:rsidP="00215B92"/>
    <w:p w:rsidR="001E2AA2" w:rsidRDefault="001E2AA2" w:rsidP="00215B92"/>
    <w:p w:rsidR="001E2AA2" w:rsidRDefault="001E2AA2" w:rsidP="00215B92"/>
    <w:p w:rsidR="00215B92" w:rsidRDefault="00E90749" w:rsidP="0087769F">
      <w:pPr>
        <w:tabs>
          <w:tab w:val="center" w:pos="4680"/>
          <w:tab w:val="left" w:pos="5122"/>
        </w:tabs>
      </w:pPr>
      <w:r>
        <w:rPr>
          <w:noProof/>
        </w:rPr>
        <w:lastRenderedPageBreak/>
        <w:object w:dxaOrig="1440" w:dyaOrig="1440">
          <v:shape id="_x0000_s1078" type="#_x0000_t75" style="position:absolute;margin-left:-39.4pt;margin-top:4.95pt;width:538.55pt;height:675.55pt;z-index:-251623424">
            <v:imagedata r:id="rId12" o:title=""/>
          </v:shape>
          <o:OLEObject Type="Embed" ProgID="Excel.Sheet.12" ShapeID="_x0000_s1078" DrawAspect="Content" ObjectID="_1749977311" r:id="rId13"/>
        </w:object>
      </w:r>
      <w:r w:rsidR="0087769F">
        <w:tab/>
      </w:r>
      <w:r w:rsidR="0087769F">
        <w:tab/>
      </w:r>
    </w:p>
    <w:p w:rsidR="00215B92" w:rsidRDefault="00215B92" w:rsidP="0087769F">
      <w:pPr>
        <w:jc w:val="center"/>
      </w:pPr>
    </w:p>
    <w:p w:rsidR="00215B92" w:rsidRDefault="00215B92" w:rsidP="00215B92"/>
    <w:p w:rsidR="00215B92" w:rsidRDefault="00215B92" w:rsidP="00215B92"/>
    <w:p w:rsidR="00215B92" w:rsidRDefault="00215B92" w:rsidP="00215B92"/>
    <w:p w:rsidR="00215B92" w:rsidRDefault="00F90A31" w:rsidP="00F90A31">
      <w:pPr>
        <w:tabs>
          <w:tab w:val="center" w:pos="4680"/>
        </w:tabs>
      </w:pPr>
      <w:r>
        <w:tab/>
      </w:r>
    </w:p>
    <w:p w:rsidR="00215B92" w:rsidRPr="00215B92" w:rsidRDefault="00215B92" w:rsidP="00F90A31">
      <w:pPr>
        <w:jc w:val="center"/>
      </w:pPr>
    </w:p>
    <w:p w:rsidR="00372F40" w:rsidRDefault="00372F40" w:rsidP="003E7FD0">
      <w:pPr>
        <w:jc w:val="center"/>
      </w:pPr>
    </w:p>
    <w:p w:rsidR="00215B92" w:rsidRDefault="0008798D" w:rsidP="0008798D">
      <w:pPr>
        <w:tabs>
          <w:tab w:val="center" w:pos="4680"/>
        </w:tabs>
      </w:pPr>
      <w:r>
        <w:tab/>
      </w:r>
      <w:r w:rsidR="000B54AD">
        <w:br w:type="textWrapping" w:clear="all"/>
      </w:r>
    </w:p>
    <w:p w:rsidR="00215B92" w:rsidRPr="00215B92" w:rsidRDefault="00215B92" w:rsidP="00215B92"/>
    <w:p w:rsidR="00215B92" w:rsidRDefault="00215B92" w:rsidP="002A379D">
      <w:pPr>
        <w:jc w:val="center"/>
      </w:pPr>
    </w:p>
    <w:p w:rsidR="00372F40" w:rsidRDefault="00372F40" w:rsidP="00215B92">
      <w:pPr>
        <w:ind w:firstLine="708"/>
      </w:pPr>
    </w:p>
    <w:p w:rsidR="00215B92" w:rsidRDefault="00215B92" w:rsidP="00215B92">
      <w:pPr>
        <w:ind w:firstLine="708"/>
      </w:pPr>
    </w:p>
    <w:p w:rsidR="00215B92" w:rsidRDefault="00215B92" w:rsidP="00215B92">
      <w:pPr>
        <w:ind w:firstLine="708"/>
      </w:pPr>
    </w:p>
    <w:p w:rsidR="00215B92" w:rsidRDefault="00F755A8" w:rsidP="00F755A8">
      <w:pPr>
        <w:tabs>
          <w:tab w:val="left" w:pos="8139"/>
        </w:tabs>
        <w:ind w:firstLine="708"/>
      </w:pPr>
      <w:r>
        <w:tab/>
      </w:r>
    </w:p>
    <w:p w:rsidR="00215B92" w:rsidRDefault="00215B92" w:rsidP="00F90A31">
      <w:pPr>
        <w:ind w:firstLine="708"/>
        <w:jc w:val="center"/>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9C0BCD"/>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E90749" w:rsidP="00215B92">
      <w:pPr>
        <w:ind w:firstLine="708"/>
      </w:pPr>
      <w:r>
        <w:rPr>
          <w:noProof/>
        </w:rPr>
        <w:lastRenderedPageBreak/>
        <w:object w:dxaOrig="1440" w:dyaOrig="1440">
          <v:shape id="_x0000_s1071" type="#_x0000_t75" style="position:absolute;left:0;text-align:left;margin-left:-36pt;margin-top:20.75pt;width:544.35pt;height:394.9pt;z-index:251683840">
            <v:imagedata r:id="rId14" o:title=""/>
            <w10:wrap side="right"/>
          </v:shape>
          <o:OLEObject Type="Embed" ProgID="Excel.Sheet.12" ShapeID="_x0000_s1071" DrawAspect="Content" ObjectID="_1749977312" r:id="rId15"/>
        </w:object>
      </w: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E90749" w:rsidP="00215B92">
      <w:pPr>
        <w:ind w:firstLine="708"/>
      </w:pPr>
      <w:r>
        <w:rPr>
          <w:noProof/>
        </w:rPr>
        <w:lastRenderedPageBreak/>
        <w:object w:dxaOrig="1440" w:dyaOrig="1440">
          <v:shape id="_x0000_s1064" type="#_x0000_t75" style="position:absolute;left:0;text-align:left;margin-left:-42.45pt;margin-top:22.4pt;width:546.75pt;height:597.35pt;z-index:251679744">
            <v:imagedata r:id="rId16" o:title=""/>
            <w10:wrap side="right"/>
          </v:shape>
          <o:OLEObject Type="Embed" ProgID="Excel.Sheet.12" ShapeID="_x0000_s1064" DrawAspect="Content" ObjectID="_1749977313" r:id="rId17"/>
        </w:object>
      </w:r>
    </w:p>
    <w:p w:rsidR="001E2AA2" w:rsidRDefault="001E2AA2" w:rsidP="00215B92">
      <w:pPr>
        <w:ind w:firstLine="708"/>
      </w:pPr>
    </w:p>
    <w:p w:rsidR="00215B92" w:rsidRDefault="00215B92"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E90749" w:rsidP="00215B92">
      <w:pPr>
        <w:ind w:firstLine="708"/>
      </w:pPr>
      <w:r>
        <w:rPr>
          <w:noProof/>
        </w:rPr>
        <w:object w:dxaOrig="1440" w:dyaOrig="1440">
          <v:shape id="_x0000_s1080" type="#_x0000_t75" style="position:absolute;left:0;text-align:left;margin-left:-35.8pt;margin-top:17.4pt;width:574.25pt;height:581.25pt;z-index:251697152">
            <v:imagedata r:id="rId18" o:title=""/>
          </v:shape>
          <o:OLEObject Type="Embed" ProgID="Excel.Sheet.12" ShapeID="_x0000_s1080" DrawAspect="Content" ObjectID="_1749977314" r:id="rId19"/>
        </w:object>
      </w: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E90749" w:rsidP="00215B92">
      <w:pPr>
        <w:ind w:firstLine="708"/>
      </w:pPr>
      <w:r>
        <w:rPr>
          <w:noProof/>
        </w:rPr>
        <w:lastRenderedPageBreak/>
        <w:object w:dxaOrig="1440" w:dyaOrig="1440">
          <v:shape id="_x0000_s1079" type="#_x0000_t75" style="position:absolute;left:0;text-align:left;margin-left:-50.4pt;margin-top:5.25pt;width:564.4pt;height:643.65pt;z-index:251695104">
            <v:imagedata r:id="rId20" o:title=""/>
          </v:shape>
          <o:OLEObject Type="Embed" ProgID="Excel.Sheet.12" ShapeID="_x0000_s1079" DrawAspect="Content" ObjectID="_1749977315" r:id="rId21"/>
        </w:object>
      </w: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4128FF" w:rsidRPr="00F24C87" w:rsidRDefault="004128FF" w:rsidP="004128FF">
      <w:pPr>
        <w:jc w:val="center"/>
        <w:rPr>
          <w:rFonts w:ascii="Arial" w:hAnsi="Arial" w:cs="Arial"/>
          <w:b/>
          <w:sz w:val="24"/>
          <w:szCs w:val="18"/>
        </w:rPr>
      </w:pPr>
      <w:r w:rsidRPr="00F24C87">
        <w:rPr>
          <w:rFonts w:ascii="Arial" w:hAnsi="Arial" w:cs="Arial"/>
          <w:b/>
          <w:sz w:val="24"/>
          <w:szCs w:val="18"/>
        </w:rPr>
        <w:t>Informe de Pasivos Contingentes</w:t>
      </w:r>
    </w:p>
    <w:p w:rsidR="004128FF" w:rsidRPr="00F24C87" w:rsidRDefault="004128FF" w:rsidP="004128FF">
      <w:pPr>
        <w:jc w:val="center"/>
        <w:rPr>
          <w:rFonts w:ascii="Arial" w:hAnsi="Arial" w:cs="Arial"/>
          <w:sz w:val="24"/>
          <w:szCs w:val="18"/>
        </w:rPr>
      </w:pPr>
    </w:p>
    <w:p w:rsidR="004128FF" w:rsidRPr="00F24C87" w:rsidRDefault="004128FF" w:rsidP="004128FF">
      <w:pPr>
        <w:jc w:val="center"/>
        <w:rPr>
          <w:rFonts w:ascii="Arial" w:hAnsi="Arial" w:cs="Arial"/>
          <w:sz w:val="24"/>
          <w:szCs w:val="18"/>
        </w:rPr>
      </w:pPr>
      <w:r w:rsidRPr="00F24C87">
        <w:rPr>
          <w:rFonts w:ascii="Arial" w:hAnsi="Arial" w:cs="Arial"/>
          <w:sz w:val="24"/>
          <w:szCs w:val="18"/>
        </w:rPr>
        <w:t>2022</w:t>
      </w:r>
    </w:p>
    <w:p w:rsidR="004128FF" w:rsidRPr="00F24C87" w:rsidRDefault="004128FF" w:rsidP="004128FF">
      <w:pPr>
        <w:pStyle w:val="Prrafodelista"/>
        <w:ind w:left="0"/>
        <w:jc w:val="center"/>
        <w:rPr>
          <w:rFonts w:ascii="Arial" w:hAnsi="Arial" w:cs="Arial"/>
          <w:sz w:val="24"/>
          <w:szCs w:val="18"/>
        </w:rPr>
      </w:pPr>
      <w:r w:rsidRPr="00F24C87">
        <w:rPr>
          <w:rFonts w:ascii="Arial" w:hAnsi="Arial" w:cs="Arial"/>
          <w:sz w:val="24"/>
          <w:szCs w:val="18"/>
        </w:rPr>
        <w:t>en su totalidad.</w:t>
      </w:r>
    </w:p>
    <w:p w:rsidR="004128FF" w:rsidRPr="00F24C87" w:rsidRDefault="004128FF" w:rsidP="004128FF">
      <w:pPr>
        <w:jc w:val="center"/>
        <w:rPr>
          <w:rFonts w:ascii="Arial" w:hAnsi="Arial" w:cs="Arial"/>
          <w:sz w:val="24"/>
          <w:szCs w:val="18"/>
        </w:rPr>
      </w:pPr>
    </w:p>
    <w:p w:rsidR="00332091" w:rsidRDefault="00332091">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rsidP="001E2AA2">
      <w:pPr>
        <w:jc w:val="center"/>
        <w:rPr>
          <w:rFonts w:ascii="Arial" w:eastAsia="Times New Roman" w:hAnsi="Arial" w:cs="Arial"/>
          <w:b/>
          <w:smallCaps/>
          <w:sz w:val="24"/>
          <w:szCs w:val="20"/>
          <w:lang w:val="es-ES" w:eastAsia="es-ES"/>
        </w:rPr>
      </w:pPr>
    </w:p>
    <w:p w:rsidR="00912A68" w:rsidRDefault="00912A68">
      <w:pP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br w:type="page"/>
      </w:r>
    </w:p>
    <w:p w:rsidR="00912A68" w:rsidRDefault="00912A68" w:rsidP="001E2AA2">
      <w:pPr>
        <w:jc w:val="center"/>
        <w:rPr>
          <w:rFonts w:ascii="Arial" w:eastAsia="Times New Roman" w:hAnsi="Arial" w:cs="Arial"/>
          <w:b/>
          <w:smallCaps/>
          <w:sz w:val="24"/>
          <w:szCs w:val="20"/>
          <w:lang w:val="es-ES" w:eastAsia="es-ES"/>
        </w:rPr>
      </w:pPr>
    </w:p>
    <w:p w:rsidR="001E2AA2" w:rsidRDefault="001E2AA2" w:rsidP="001E2AA2">
      <w:pPr>
        <w:jc w:val="center"/>
        <w:rPr>
          <w:rFonts w:ascii="Arial" w:eastAsia="Times New Roman" w:hAnsi="Arial" w:cs="Arial"/>
          <w:b/>
          <w:smallCaps/>
          <w:sz w:val="24"/>
          <w:szCs w:val="20"/>
          <w:lang w:val="es-ES" w:eastAsia="es-ES"/>
        </w:rPr>
      </w:pPr>
      <w:r w:rsidRPr="001E2AA2">
        <w:rPr>
          <w:rFonts w:ascii="Arial" w:eastAsia="Times New Roman" w:hAnsi="Arial" w:cs="Arial"/>
          <w:b/>
          <w:smallCaps/>
          <w:sz w:val="24"/>
          <w:szCs w:val="20"/>
          <w:lang w:val="es-ES" w:eastAsia="es-ES"/>
        </w:rPr>
        <w:t>Informe de Pasivos Contingentes</w:t>
      </w:r>
    </w:p>
    <w:p w:rsidR="001E2AA2" w:rsidRPr="001E2AA2" w:rsidRDefault="001E2AA2" w:rsidP="001E2AA2">
      <w:pPr>
        <w:jc w:val="center"/>
        <w:rPr>
          <w:rFonts w:ascii="Arial" w:eastAsia="Times New Roman" w:hAnsi="Arial" w:cs="Arial"/>
          <w:b/>
          <w:smallCaps/>
          <w:sz w:val="24"/>
          <w:szCs w:val="20"/>
          <w:lang w:val="es-ES" w:eastAsia="es-ES"/>
        </w:rPr>
      </w:pPr>
    </w:p>
    <w:p w:rsidR="00F06E5F" w:rsidRDefault="00F06E5F" w:rsidP="001E2AA2">
      <w:pPr>
        <w:jc w:val="center"/>
        <w:rPr>
          <w:rFonts w:ascii="Arial" w:eastAsia="Times New Roman" w:hAnsi="Arial" w:cs="Arial"/>
          <w:b/>
          <w:smallCaps/>
          <w:sz w:val="24"/>
          <w:szCs w:val="20"/>
          <w:lang w:val="es-ES" w:eastAsia="es-ES"/>
        </w:rPr>
      </w:pPr>
    </w:p>
    <w:p w:rsidR="00F06E5F" w:rsidRDefault="00F06E5F"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INFORME DE PASIVOS CONTINGENTES</w:t>
      </w:r>
    </w:p>
    <w:p w:rsidR="001E2AA2" w:rsidRDefault="00045917"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2023</w:t>
      </w:r>
    </w:p>
    <w:p w:rsidR="001E2AA2" w:rsidRPr="001E2AA2" w:rsidRDefault="001E2AA2" w:rsidP="001E2AA2">
      <w:pPr>
        <w:jc w:val="center"/>
        <w:rPr>
          <w:rFonts w:ascii="Arial" w:eastAsia="Times New Roman" w:hAnsi="Arial" w:cs="Arial"/>
          <w:b/>
          <w:smallCaps/>
          <w:sz w:val="24"/>
          <w:szCs w:val="20"/>
          <w:lang w:val="es-ES" w:eastAsia="es-ES"/>
        </w:rPr>
      </w:pPr>
    </w:p>
    <w:p w:rsidR="001E2AA2" w:rsidRDefault="001E2AA2">
      <w:pPr>
        <w:rPr>
          <w:rFonts w:ascii="Arial" w:hAnsi="Arial" w:cs="Arial"/>
          <w:sz w:val="18"/>
          <w:szCs w:val="18"/>
        </w:rPr>
      </w:pPr>
      <w:r>
        <w:rPr>
          <w:rFonts w:ascii="Arial" w:hAnsi="Arial" w:cs="Arial"/>
          <w:sz w:val="18"/>
          <w:szCs w:val="18"/>
        </w:rPr>
        <w:t xml:space="preserve"> NO APLICA, debido a que los pasivos contingentes de la institución han sido cubiertos en su totalidad.</w:t>
      </w: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E90749">
      <w:pPr>
        <w:rPr>
          <w:rFonts w:ascii="Arial" w:hAnsi="Arial" w:cs="Arial"/>
          <w:sz w:val="18"/>
          <w:szCs w:val="18"/>
        </w:rPr>
      </w:pPr>
      <w:r>
        <w:rPr>
          <w:rFonts w:ascii="Arial" w:hAnsi="Arial" w:cs="Arial"/>
          <w:noProof/>
          <w:sz w:val="18"/>
          <w:szCs w:val="18"/>
        </w:rPr>
        <w:object w:dxaOrig="1440" w:dyaOrig="1440">
          <v:shape id="_x0000_s1085" type="#_x0000_t75" style="position:absolute;margin-left:-50.65pt;margin-top:76.7pt;width:570.5pt;height:80.5pt;z-index:251700224">
            <v:imagedata r:id="rId22" o:title=""/>
            <w10:wrap type="topAndBottom"/>
          </v:shape>
          <o:OLEObject Type="Embed" ProgID="Excel.Sheet.12" ShapeID="_x0000_s1085" DrawAspect="Content" ObjectID="_1749977316" r:id="rId23"/>
        </w:object>
      </w: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4128FF" w:rsidRPr="00F24C87" w:rsidRDefault="004128FF" w:rsidP="004128FF">
      <w:pPr>
        <w:pStyle w:val="Texto"/>
        <w:spacing w:after="0" w:line="240" w:lineRule="exact"/>
        <w:jc w:val="center"/>
        <w:rPr>
          <w:b/>
          <w:sz w:val="24"/>
        </w:rPr>
      </w:pPr>
      <w:r w:rsidRPr="00F24C87">
        <w:rPr>
          <w:b/>
          <w:sz w:val="24"/>
        </w:rPr>
        <w:lastRenderedPageBreak/>
        <w:t>NOTAS A LOS ESTADOS FINANCIEROS</w:t>
      </w:r>
    </w:p>
    <w:p w:rsidR="004128FF" w:rsidRPr="00F24C87" w:rsidRDefault="004128FF" w:rsidP="004128FF">
      <w:pPr>
        <w:pStyle w:val="Texto"/>
        <w:spacing w:after="0" w:line="240" w:lineRule="exact"/>
        <w:jc w:val="center"/>
        <w:rPr>
          <w:b/>
          <w:sz w:val="24"/>
        </w:rPr>
      </w:pPr>
    </w:p>
    <w:p w:rsidR="004128FF" w:rsidRPr="00F24C87" w:rsidRDefault="004128FF" w:rsidP="004128FF">
      <w:pPr>
        <w:pStyle w:val="Texto"/>
        <w:spacing w:after="0" w:line="240" w:lineRule="exact"/>
        <w:jc w:val="center"/>
        <w:rPr>
          <w:b/>
          <w:sz w:val="24"/>
        </w:rPr>
      </w:pPr>
    </w:p>
    <w:p w:rsidR="004128FF" w:rsidRDefault="004128FF" w:rsidP="004128FF">
      <w:pPr>
        <w:pStyle w:val="Texto"/>
        <w:numPr>
          <w:ilvl w:val="0"/>
          <w:numId w:val="33"/>
        </w:numPr>
        <w:spacing w:after="0" w:line="240" w:lineRule="exact"/>
        <w:jc w:val="center"/>
        <w:rPr>
          <w:b/>
          <w:sz w:val="24"/>
        </w:rPr>
      </w:pPr>
      <w:r w:rsidRPr="00F24C87">
        <w:rPr>
          <w:b/>
          <w:sz w:val="24"/>
        </w:rPr>
        <w:t>NOTAS DE DESGLOSE</w:t>
      </w:r>
    </w:p>
    <w:p w:rsidR="004128FF" w:rsidRDefault="004128FF" w:rsidP="004128FF">
      <w:pPr>
        <w:pStyle w:val="Texto"/>
        <w:spacing w:after="0" w:line="240" w:lineRule="exact"/>
        <w:jc w:val="center"/>
        <w:rPr>
          <w:b/>
          <w:sz w:val="24"/>
        </w:rPr>
      </w:pPr>
    </w:p>
    <w:p w:rsidR="004128FF" w:rsidRPr="00F24C87" w:rsidRDefault="004128FF" w:rsidP="004128FF">
      <w:pPr>
        <w:pStyle w:val="Texto"/>
        <w:spacing w:after="0" w:line="240" w:lineRule="exact"/>
        <w:jc w:val="center"/>
        <w:rPr>
          <w:sz w:val="24"/>
        </w:rPr>
      </w:pPr>
    </w:p>
    <w:p w:rsidR="004128FF" w:rsidRPr="00F24C87" w:rsidRDefault="004128FF" w:rsidP="004128FF">
      <w:pPr>
        <w:pStyle w:val="Texto"/>
        <w:spacing w:after="0" w:line="240" w:lineRule="exact"/>
        <w:rPr>
          <w:sz w:val="24"/>
          <w:lang w:val="es-MX"/>
        </w:rPr>
      </w:pPr>
    </w:p>
    <w:p w:rsidR="004128FF" w:rsidRDefault="004128FF" w:rsidP="004128FF">
      <w:pPr>
        <w:pStyle w:val="INCISO"/>
        <w:numPr>
          <w:ilvl w:val="0"/>
          <w:numId w:val="34"/>
        </w:numPr>
        <w:spacing w:after="0" w:line="240" w:lineRule="exact"/>
        <w:rPr>
          <w:b/>
          <w:smallCaps/>
          <w:sz w:val="24"/>
          <w:szCs w:val="20"/>
        </w:rPr>
      </w:pPr>
      <w:r w:rsidRPr="00F24C87">
        <w:rPr>
          <w:b/>
          <w:smallCaps/>
          <w:sz w:val="24"/>
          <w:szCs w:val="20"/>
        </w:rPr>
        <w:t>Notas al Estado de Situación Financiera</w:t>
      </w:r>
    </w:p>
    <w:p w:rsidR="004128FF" w:rsidRPr="00F24C87" w:rsidRDefault="004128FF" w:rsidP="004128FF">
      <w:pPr>
        <w:pStyle w:val="INCISO"/>
        <w:spacing w:after="0" w:line="240" w:lineRule="exact"/>
        <w:ind w:left="288" w:firstLine="0"/>
        <w:rPr>
          <w:b/>
          <w:smallCaps/>
          <w:sz w:val="24"/>
          <w:szCs w:val="20"/>
        </w:rPr>
      </w:pPr>
    </w:p>
    <w:p w:rsidR="004128FF" w:rsidRPr="00F24C87" w:rsidRDefault="004128FF" w:rsidP="004128FF">
      <w:pPr>
        <w:pStyle w:val="Texto"/>
        <w:spacing w:after="0" w:line="240" w:lineRule="exact"/>
        <w:rPr>
          <w:b/>
          <w:sz w:val="24"/>
          <w:lang w:val="es-MX"/>
        </w:rPr>
      </w:pPr>
    </w:p>
    <w:p w:rsidR="004128FF" w:rsidRPr="00F24C87" w:rsidRDefault="004128FF" w:rsidP="004128FF">
      <w:pPr>
        <w:pStyle w:val="Texto"/>
        <w:spacing w:after="0" w:line="240" w:lineRule="exact"/>
        <w:rPr>
          <w:b/>
          <w:sz w:val="24"/>
          <w:lang w:val="es-MX"/>
        </w:rPr>
      </w:pPr>
    </w:p>
    <w:p w:rsidR="004128FF" w:rsidRDefault="004128FF" w:rsidP="004128FF">
      <w:pPr>
        <w:pStyle w:val="Texto"/>
        <w:spacing w:after="0" w:line="240" w:lineRule="exact"/>
        <w:rPr>
          <w:b/>
          <w:sz w:val="28"/>
          <w:lang w:val="es-MX"/>
        </w:rPr>
      </w:pPr>
      <w:r w:rsidRPr="00F24C87">
        <w:rPr>
          <w:b/>
          <w:sz w:val="28"/>
          <w:lang w:val="es-MX"/>
        </w:rPr>
        <w:t>Activo</w:t>
      </w:r>
    </w:p>
    <w:p w:rsidR="004128FF" w:rsidRPr="00F24C87" w:rsidRDefault="004128FF" w:rsidP="004128FF">
      <w:pPr>
        <w:pStyle w:val="Texto"/>
        <w:spacing w:after="0" w:line="240" w:lineRule="exact"/>
        <w:rPr>
          <w:b/>
          <w:sz w:val="28"/>
          <w:lang w:val="es-MX"/>
        </w:rPr>
      </w:pPr>
    </w:p>
    <w:p w:rsidR="004128FF" w:rsidRPr="00F24C87" w:rsidRDefault="004128FF" w:rsidP="004128FF">
      <w:pPr>
        <w:pStyle w:val="Texto"/>
        <w:spacing w:after="0" w:line="240" w:lineRule="exact"/>
        <w:rPr>
          <w:b/>
          <w:sz w:val="24"/>
          <w:lang w:val="es-MX"/>
        </w:rPr>
      </w:pPr>
    </w:p>
    <w:p w:rsidR="004128FF" w:rsidRPr="00F24C87" w:rsidRDefault="004128FF" w:rsidP="004128FF">
      <w:pPr>
        <w:pStyle w:val="Texto"/>
        <w:numPr>
          <w:ilvl w:val="0"/>
          <w:numId w:val="32"/>
        </w:numPr>
        <w:spacing w:after="0" w:line="240" w:lineRule="exact"/>
        <w:rPr>
          <w:b/>
          <w:sz w:val="24"/>
          <w:lang w:val="es-MX"/>
        </w:rPr>
      </w:pPr>
      <w:r w:rsidRPr="00F24C87">
        <w:rPr>
          <w:b/>
          <w:sz w:val="24"/>
          <w:lang w:val="es-MX"/>
        </w:rPr>
        <w:t>Efectivo y Equivalentes</w:t>
      </w:r>
    </w:p>
    <w:p w:rsidR="004128FF" w:rsidRPr="00F24C87" w:rsidRDefault="004128FF" w:rsidP="004128FF">
      <w:pPr>
        <w:pStyle w:val="ROMANOS"/>
        <w:spacing w:after="0" w:line="240" w:lineRule="exact"/>
        <w:ind w:left="648"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02"/>
        <w:gridCol w:w="3378"/>
        <w:gridCol w:w="2763"/>
      </w:tblGrid>
      <w:tr w:rsidR="004128FF" w:rsidRPr="00F24C87" w:rsidTr="000253B2">
        <w:trPr>
          <w:trHeight w:val="234"/>
        </w:trPr>
        <w:tc>
          <w:tcPr>
            <w:tcW w:w="3139"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NÚM. CUENTA</w:t>
            </w:r>
          </w:p>
        </w:tc>
        <w:tc>
          <w:tcPr>
            <w:tcW w:w="5192"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 xml:space="preserve">NOMBRE </w:t>
            </w:r>
          </w:p>
        </w:tc>
        <w:tc>
          <w:tcPr>
            <w:tcW w:w="4020"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rsidTr="000253B2">
        <w:trPr>
          <w:trHeight w:val="246"/>
        </w:trPr>
        <w:tc>
          <w:tcPr>
            <w:tcW w:w="3139"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BANORTE 0279789392</w:t>
            </w:r>
          </w:p>
        </w:tc>
        <w:tc>
          <w:tcPr>
            <w:tcW w:w="5192"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Recurso Estatal</w:t>
            </w:r>
          </w:p>
        </w:tc>
        <w:tc>
          <w:tcPr>
            <w:tcW w:w="4020" w:type="dxa"/>
            <w:tcBorders>
              <w:top w:val="single" w:sz="4" w:space="0" w:color="auto"/>
              <w:left w:val="nil"/>
              <w:bottom w:val="single" w:sz="4" w:space="0" w:color="auto"/>
              <w:right w:val="nil"/>
            </w:tcBorders>
            <w:shd w:val="clear" w:color="auto" w:fill="FFFFFF"/>
          </w:tcPr>
          <w:p w:rsidR="004128FF" w:rsidRPr="00F24C87" w:rsidRDefault="00CC4760" w:rsidP="006B371B">
            <w:pPr>
              <w:pStyle w:val="ROMANOS"/>
              <w:spacing w:after="0" w:line="240" w:lineRule="exact"/>
              <w:ind w:left="0" w:firstLine="0"/>
              <w:jc w:val="center"/>
              <w:rPr>
                <w:sz w:val="24"/>
                <w:szCs w:val="20"/>
                <w:lang w:val="es-MX"/>
              </w:rPr>
            </w:pPr>
            <w:r w:rsidRPr="006B371B">
              <w:rPr>
                <w:sz w:val="24"/>
                <w:szCs w:val="20"/>
                <w:lang w:val="es-MX"/>
              </w:rPr>
              <w:t xml:space="preserve">$ </w:t>
            </w:r>
            <w:r w:rsidR="00CC38CF" w:rsidRPr="006B371B">
              <w:rPr>
                <w:sz w:val="24"/>
                <w:szCs w:val="20"/>
                <w:lang w:val="es-MX"/>
              </w:rPr>
              <w:t>2</w:t>
            </w:r>
            <w:r w:rsidR="0005489C" w:rsidRPr="006B371B">
              <w:rPr>
                <w:sz w:val="24"/>
                <w:szCs w:val="20"/>
                <w:lang w:val="es-MX"/>
              </w:rPr>
              <w:t>4</w:t>
            </w:r>
            <w:r w:rsidR="00CC38CF" w:rsidRPr="006B371B">
              <w:rPr>
                <w:sz w:val="24"/>
                <w:szCs w:val="20"/>
                <w:lang w:val="es-MX"/>
              </w:rPr>
              <w:t>1</w:t>
            </w:r>
            <w:r w:rsidR="00C54F21" w:rsidRPr="006B371B">
              <w:rPr>
                <w:sz w:val="24"/>
                <w:szCs w:val="20"/>
                <w:lang w:val="es-MX"/>
              </w:rPr>
              <w:t>,</w:t>
            </w:r>
            <w:r w:rsidR="006B371B">
              <w:rPr>
                <w:sz w:val="24"/>
                <w:szCs w:val="20"/>
                <w:lang w:val="es-MX"/>
              </w:rPr>
              <w:t>077</w:t>
            </w:r>
          </w:p>
        </w:tc>
      </w:tr>
    </w:tbl>
    <w:p w:rsidR="004128FF" w:rsidRPr="00F24C87" w:rsidRDefault="004128FF" w:rsidP="004128FF">
      <w:pPr>
        <w:pStyle w:val="ROMANOS"/>
        <w:spacing w:after="0" w:line="240" w:lineRule="exact"/>
        <w:ind w:left="0" w:firstLine="0"/>
        <w:rPr>
          <w:sz w:val="24"/>
          <w:szCs w:val="20"/>
          <w:lang w:val="es-MX"/>
        </w:rPr>
      </w:pPr>
    </w:p>
    <w:p w:rsidR="004128FF" w:rsidRDefault="004128FF" w:rsidP="004128FF">
      <w:pPr>
        <w:pStyle w:val="ROMANOS"/>
        <w:spacing w:after="0" w:line="240" w:lineRule="exact"/>
        <w:rPr>
          <w:b/>
          <w:sz w:val="24"/>
          <w:szCs w:val="20"/>
          <w:lang w:val="es-MX"/>
        </w:rPr>
      </w:pPr>
      <w:r w:rsidRPr="00F24C87">
        <w:rPr>
          <w:b/>
          <w:sz w:val="24"/>
          <w:szCs w:val="20"/>
          <w:lang w:val="es-MX"/>
        </w:rPr>
        <w:tab/>
        <w:t>Derechos a Recibir Efectivo y Equivalentes y Bienes o Servicios a Recibir</w:t>
      </w:r>
    </w:p>
    <w:p w:rsidR="004128FF" w:rsidRPr="00F24C87" w:rsidRDefault="004128FF" w:rsidP="004128FF">
      <w:pPr>
        <w:pStyle w:val="ROMANOS"/>
        <w:spacing w:after="0" w:line="240" w:lineRule="exact"/>
        <w:rPr>
          <w:b/>
          <w:sz w:val="24"/>
          <w:szCs w:val="20"/>
          <w:lang w:val="es-MX"/>
        </w:rPr>
      </w:pPr>
    </w:p>
    <w:p w:rsidR="004128FF"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todos los recursos han sido comprobados.</w:t>
      </w:r>
    </w:p>
    <w:p w:rsidR="001E2AA2" w:rsidRPr="00F24C87" w:rsidRDefault="001E2AA2" w:rsidP="001E2AA2">
      <w:pPr>
        <w:pStyle w:val="ROMANOS"/>
        <w:spacing w:after="0" w:line="240" w:lineRule="exact"/>
        <w:ind w:left="709" w:firstLine="0"/>
        <w:rPr>
          <w:sz w:val="24"/>
          <w:szCs w:val="20"/>
          <w:lang w:val="es-MX"/>
        </w:rPr>
      </w:pPr>
    </w:p>
    <w:p w:rsidR="004128FF" w:rsidRPr="00F24C87" w:rsidRDefault="004128FF" w:rsidP="004128FF">
      <w:pPr>
        <w:pStyle w:val="ROMANOS"/>
        <w:spacing w:after="0" w:line="240" w:lineRule="exact"/>
        <w:ind w:left="648" w:firstLine="0"/>
        <w:rPr>
          <w:sz w:val="24"/>
          <w:szCs w:val="20"/>
          <w:lang w:val="es-MX"/>
        </w:rPr>
      </w:pPr>
    </w:p>
    <w:p w:rsidR="004128FF" w:rsidRPr="00F24C87" w:rsidRDefault="004128FF" w:rsidP="004128FF">
      <w:pPr>
        <w:pStyle w:val="ROMANOS"/>
        <w:numPr>
          <w:ilvl w:val="0"/>
          <w:numId w:val="32"/>
        </w:numPr>
        <w:spacing w:after="0" w:line="240" w:lineRule="exact"/>
        <w:rPr>
          <w:sz w:val="24"/>
          <w:szCs w:val="20"/>
          <w:lang w:val="es-MX"/>
        </w:rPr>
      </w:pPr>
      <w:r w:rsidRPr="00F24C87">
        <w:rPr>
          <w:sz w:val="24"/>
          <w:szCs w:val="20"/>
          <w:lang w:val="es-MX"/>
        </w:rPr>
        <w:t>NO APLICA, debido a que no se tienen recursos pendientes de comprobar.</w:t>
      </w:r>
    </w:p>
    <w:p w:rsidR="004128FF" w:rsidRPr="00F24C87" w:rsidRDefault="004128FF" w:rsidP="004128FF">
      <w:pPr>
        <w:pStyle w:val="ROMANOS"/>
        <w:spacing w:after="0" w:line="240" w:lineRule="exact"/>
        <w:ind w:left="709" w:firstLine="0"/>
        <w:rPr>
          <w:sz w:val="24"/>
          <w:szCs w:val="20"/>
          <w:lang w:val="es-MX"/>
        </w:rPr>
      </w:pPr>
    </w:p>
    <w:p w:rsidR="004128FF" w:rsidRPr="00F24C87" w:rsidRDefault="004128FF" w:rsidP="004128FF">
      <w:pPr>
        <w:pStyle w:val="ROMANOS"/>
        <w:spacing w:after="0" w:line="240" w:lineRule="exact"/>
        <w:ind w:left="648" w:firstLine="0"/>
        <w:rPr>
          <w:sz w:val="24"/>
          <w:szCs w:val="20"/>
          <w:lang w:val="es-MX"/>
        </w:rPr>
      </w:pPr>
    </w:p>
    <w:p w:rsidR="004128FF" w:rsidRDefault="004128FF" w:rsidP="004128FF">
      <w:pPr>
        <w:pStyle w:val="ROMANOS"/>
        <w:spacing w:after="0" w:line="240" w:lineRule="exact"/>
        <w:rPr>
          <w:b/>
          <w:sz w:val="24"/>
          <w:szCs w:val="20"/>
          <w:lang w:val="es-MX"/>
        </w:rPr>
      </w:pPr>
      <w:r w:rsidRPr="00F24C87">
        <w:rPr>
          <w:b/>
          <w:sz w:val="24"/>
          <w:szCs w:val="20"/>
          <w:lang w:val="es-MX"/>
        </w:rPr>
        <w:tab/>
        <w:t>Bienes Disponibles para su Transformación o Consumo (inventarios)</w:t>
      </w:r>
    </w:p>
    <w:p w:rsidR="001E2AA2" w:rsidRDefault="001E2AA2" w:rsidP="004128FF">
      <w:pPr>
        <w:pStyle w:val="ROMANOS"/>
        <w:spacing w:after="0" w:line="240" w:lineRule="exact"/>
        <w:rPr>
          <w:b/>
          <w:sz w:val="24"/>
          <w:szCs w:val="20"/>
          <w:lang w:val="es-MX"/>
        </w:rPr>
      </w:pPr>
    </w:p>
    <w:p w:rsidR="004128FF" w:rsidRPr="00F24C87" w:rsidRDefault="004128FF" w:rsidP="004128FF">
      <w:pPr>
        <w:pStyle w:val="ROMANOS"/>
        <w:spacing w:after="0" w:line="240" w:lineRule="exact"/>
        <w:rPr>
          <w:b/>
          <w:sz w:val="24"/>
          <w:szCs w:val="20"/>
          <w:lang w:val="es-MX"/>
        </w:rPr>
      </w:pPr>
    </w:p>
    <w:p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la Entidad no realiza algún proceso de transformación y/o elaboración de bienes.</w:t>
      </w:r>
    </w:p>
    <w:p w:rsidR="004128FF" w:rsidRDefault="004128FF" w:rsidP="004128FF">
      <w:pPr>
        <w:pStyle w:val="ROMANOS"/>
        <w:spacing w:after="0" w:line="240" w:lineRule="exact"/>
        <w:rPr>
          <w:sz w:val="24"/>
          <w:szCs w:val="20"/>
          <w:lang w:val="es-MX"/>
        </w:rPr>
      </w:pPr>
    </w:p>
    <w:p w:rsidR="001E2AA2" w:rsidRPr="00F24C87" w:rsidRDefault="001E2AA2" w:rsidP="004128FF">
      <w:pPr>
        <w:pStyle w:val="ROMANOS"/>
        <w:spacing w:after="0" w:line="240" w:lineRule="exact"/>
        <w:rPr>
          <w:sz w:val="24"/>
          <w:szCs w:val="20"/>
          <w:lang w:val="es-MX"/>
        </w:rPr>
      </w:pPr>
    </w:p>
    <w:p w:rsidR="004128FF" w:rsidRPr="00F24C87" w:rsidRDefault="004128FF" w:rsidP="004128FF">
      <w:pPr>
        <w:pStyle w:val="ROMANOS"/>
        <w:spacing w:after="0" w:line="240" w:lineRule="exact"/>
        <w:rPr>
          <w:sz w:val="24"/>
          <w:szCs w:val="20"/>
          <w:lang w:val="es-MX"/>
        </w:rPr>
      </w:pPr>
    </w:p>
    <w:p w:rsidR="0073320B" w:rsidRDefault="004128FF" w:rsidP="001E2AA2">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no se cuenta con la cuenta de Almacén.</w:t>
      </w:r>
    </w:p>
    <w:p w:rsidR="001E2AA2" w:rsidRPr="001E2AA2" w:rsidRDefault="001E2AA2" w:rsidP="001E2AA2">
      <w:pPr>
        <w:pStyle w:val="ROMANOS"/>
        <w:spacing w:after="0" w:line="240" w:lineRule="exact"/>
        <w:ind w:left="709" w:firstLine="0"/>
        <w:rPr>
          <w:sz w:val="24"/>
          <w:szCs w:val="20"/>
          <w:lang w:val="es-MX"/>
        </w:rPr>
      </w:pPr>
    </w:p>
    <w:p w:rsidR="0073320B" w:rsidRPr="00F24C87" w:rsidRDefault="0073320B" w:rsidP="004128FF">
      <w:pPr>
        <w:pStyle w:val="ROMANOS"/>
        <w:tabs>
          <w:tab w:val="clear" w:pos="720"/>
          <w:tab w:val="left" w:pos="709"/>
        </w:tabs>
        <w:spacing w:after="0" w:line="240" w:lineRule="exact"/>
        <w:ind w:left="709" w:firstLine="0"/>
        <w:rPr>
          <w:sz w:val="24"/>
          <w:szCs w:val="20"/>
          <w:lang w:val="es-MX"/>
        </w:rPr>
      </w:pPr>
    </w:p>
    <w:p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b/>
          <w:sz w:val="24"/>
          <w:szCs w:val="20"/>
          <w:lang w:val="es-MX"/>
        </w:rPr>
        <w:tab/>
        <w:t>Inversiones Financieras</w:t>
      </w:r>
      <w:r w:rsidR="00160DAD">
        <w:rPr>
          <w:b/>
          <w:sz w:val="24"/>
          <w:szCs w:val="20"/>
          <w:lang w:val="es-MX"/>
        </w:rPr>
        <w:t xml:space="preserve"> (al </w:t>
      </w:r>
      <w:r w:rsidR="00DA2C6E">
        <w:rPr>
          <w:b/>
          <w:sz w:val="24"/>
          <w:szCs w:val="20"/>
          <w:lang w:val="es-MX"/>
        </w:rPr>
        <w:t>31</w:t>
      </w:r>
      <w:r w:rsidR="00160DAD">
        <w:rPr>
          <w:b/>
          <w:sz w:val="24"/>
          <w:szCs w:val="20"/>
          <w:lang w:val="es-MX"/>
        </w:rPr>
        <w:t xml:space="preserve"> de </w:t>
      </w:r>
      <w:proofErr w:type="gramStart"/>
      <w:r w:rsidR="00DA2C6E">
        <w:rPr>
          <w:b/>
          <w:sz w:val="24"/>
          <w:szCs w:val="20"/>
          <w:lang w:val="es-MX"/>
        </w:rPr>
        <w:t>May</w:t>
      </w:r>
      <w:r w:rsidR="00C238C2">
        <w:rPr>
          <w:b/>
          <w:sz w:val="24"/>
          <w:szCs w:val="20"/>
          <w:lang w:val="es-MX"/>
        </w:rPr>
        <w:t>o</w:t>
      </w:r>
      <w:proofErr w:type="gramEnd"/>
      <w:r w:rsidR="00C238C2">
        <w:rPr>
          <w:b/>
          <w:sz w:val="24"/>
          <w:szCs w:val="20"/>
          <w:lang w:val="es-MX"/>
        </w:rPr>
        <w:t xml:space="preserve"> de 2023</w:t>
      </w:r>
      <w:r w:rsidR="00160DAD">
        <w:rPr>
          <w:b/>
          <w:sz w:val="24"/>
          <w:szCs w:val="20"/>
          <w:lang w:val="es-MX"/>
        </w:rPr>
        <w:t>)</w:t>
      </w:r>
    </w:p>
    <w:p w:rsidR="004128FF" w:rsidRPr="00F24C87" w:rsidRDefault="004128FF" w:rsidP="004128FF">
      <w:pPr>
        <w:pStyle w:val="ROMANOS"/>
        <w:spacing w:after="0" w:line="240" w:lineRule="exact"/>
        <w:ind w:left="0"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95"/>
        <w:gridCol w:w="3389"/>
        <w:gridCol w:w="2659"/>
      </w:tblGrid>
      <w:tr w:rsidR="004128FF" w:rsidRPr="00F24C87" w:rsidTr="000253B2">
        <w:trPr>
          <w:trHeight w:val="234"/>
        </w:trPr>
        <w:tc>
          <w:tcPr>
            <w:tcW w:w="3139"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CONCEPTO</w:t>
            </w:r>
          </w:p>
        </w:tc>
        <w:tc>
          <w:tcPr>
            <w:tcW w:w="5192"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NOMBRE DE LA FIDUCIARIA</w:t>
            </w:r>
          </w:p>
        </w:tc>
        <w:tc>
          <w:tcPr>
            <w:tcW w:w="4020"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rsidTr="000253B2">
        <w:trPr>
          <w:trHeight w:val="246"/>
        </w:trPr>
        <w:tc>
          <w:tcPr>
            <w:tcW w:w="3139"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Fideicomiso de Administración, Inversión y Pago 10257.</w:t>
            </w:r>
          </w:p>
        </w:tc>
        <w:tc>
          <w:tcPr>
            <w:tcW w:w="5192"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rPr>
                <w:sz w:val="24"/>
                <w:szCs w:val="20"/>
                <w:lang w:val="es-MX"/>
              </w:rPr>
            </w:pPr>
          </w:p>
          <w:p w:rsidR="004128FF" w:rsidRPr="00F24C87" w:rsidRDefault="004128FF" w:rsidP="000253B2">
            <w:pPr>
              <w:spacing w:after="0" w:line="240" w:lineRule="auto"/>
              <w:jc w:val="center"/>
              <w:rPr>
                <w:rFonts w:ascii="Arial" w:hAnsi="Arial" w:cs="Arial"/>
                <w:color w:val="000000"/>
                <w:sz w:val="24"/>
                <w:szCs w:val="20"/>
                <w:lang w:eastAsia="es-MX"/>
              </w:rPr>
            </w:pPr>
            <w:proofErr w:type="gramStart"/>
            <w:r w:rsidRPr="00F24C87">
              <w:rPr>
                <w:rFonts w:ascii="Arial" w:hAnsi="Arial" w:cs="Arial"/>
                <w:color w:val="000000"/>
                <w:sz w:val="24"/>
                <w:szCs w:val="20"/>
              </w:rPr>
              <w:t xml:space="preserve">$  </w:t>
            </w:r>
            <w:r w:rsidR="00CA10EF" w:rsidRPr="00CA10EF">
              <w:rPr>
                <w:rFonts w:ascii="Arial" w:hAnsi="Arial" w:cs="Arial"/>
                <w:color w:val="000000"/>
                <w:sz w:val="24"/>
                <w:szCs w:val="20"/>
              </w:rPr>
              <w:t>435,887</w:t>
            </w:r>
            <w:proofErr w:type="gramEnd"/>
          </w:p>
          <w:p w:rsidR="004128FF" w:rsidRPr="00F24C87" w:rsidRDefault="004128FF" w:rsidP="000253B2">
            <w:pPr>
              <w:pStyle w:val="ROMANOS"/>
              <w:spacing w:after="0" w:line="240" w:lineRule="exact"/>
              <w:ind w:left="0" w:firstLine="0"/>
              <w:jc w:val="center"/>
              <w:rPr>
                <w:sz w:val="24"/>
                <w:szCs w:val="20"/>
                <w:lang w:val="es-MX"/>
              </w:rPr>
            </w:pPr>
          </w:p>
        </w:tc>
      </w:tr>
    </w:tbl>
    <w:p w:rsidR="004128FF" w:rsidRDefault="004128FF" w:rsidP="00332091">
      <w:pPr>
        <w:pStyle w:val="Texto"/>
        <w:spacing w:after="0" w:line="276" w:lineRule="auto"/>
        <w:jc w:val="center"/>
        <w:rPr>
          <w:b/>
          <w:szCs w:val="18"/>
        </w:rPr>
      </w:pPr>
    </w:p>
    <w:p w:rsidR="004128FF" w:rsidRDefault="004128FF" w:rsidP="001E2AA2">
      <w:pPr>
        <w:pStyle w:val="Texto"/>
        <w:spacing w:after="0" w:line="276" w:lineRule="auto"/>
        <w:ind w:firstLine="0"/>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8E3D63" w:rsidRPr="008E3D63" w:rsidRDefault="008E3D63" w:rsidP="008E3D63">
      <w:pPr>
        <w:pStyle w:val="ROMANOS"/>
        <w:spacing w:after="0" w:line="240" w:lineRule="exact"/>
        <w:ind w:left="644" w:firstLine="0"/>
        <w:rPr>
          <w:b/>
          <w:sz w:val="24"/>
          <w:szCs w:val="20"/>
          <w:lang w:val="es-MX"/>
        </w:rPr>
      </w:pPr>
    </w:p>
    <w:p w:rsidR="004128FF" w:rsidRPr="00F24C87" w:rsidRDefault="004128FF" w:rsidP="004128FF">
      <w:pPr>
        <w:pStyle w:val="ROMANOS"/>
        <w:numPr>
          <w:ilvl w:val="0"/>
          <w:numId w:val="32"/>
        </w:numPr>
        <w:spacing w:after="0" w:line="240" w:lineRule="exact"/>
        <w:rPr>
          <w:b/>
          <w:sz w:val="24"/>
          <w:szCs w:val="20"/>
          <w:lang w:val="es-MX"/>
        </w:rPr>
      </w:pPr>
      <w:r w:rsidRPr="00F24C87">
        <w:rPr>
          <w:sz w:val="24"/>
          <w:szCs w:val="20"/>
          <w:lang w:val="es-MX"/>
        </w:rPr>
        <w:t xml:space="preserve">El saldo del Fideicomiso de Administración, Inversión y Pago 10257 </w:t>
      </w:r>
      <w:r w:rsidR="00160DAD">
        <w:rPr>
          <w:sz w:val="24"/>
          <w:szCs w:val="20"/>
          <w:lang w:val="es-MX"/>
        </w:rPr>
        <w:t xml:space="preserve">al </w:t>
      </w:r>
      <w:r w:rsidR="00DA2C6E">
        <w:rPr>
          <w:sz w:val="24"/>
          <w:szCs w:val="20"/>
          <w:lang w:val="es-MX"/>
        </w:rPr>
        <w:t>31</w:t>
      </w:r>
      <w:r w:rsidR="00160DAD">
        <w:rPr>
          <w:sz w:val="24"/>
          <w:szCs w:val="20"/>
          <w:lang w:val="es-MX"/>
        </w:rPr>
        <w:t xml:space="preserve"> de </w:t>
      </w:r>
      <w:proofErr w:type="gramStart"/>
      <w:r w:rsidR="00DA2C6E">
        <w:rPr>
          <w:sz w:val="24"/>
          <w:szCs w:val="20"/>
          <w:lang w:val="es-MX"/>
        </w:rPr>
        <w:t>May</w:t>
      </w:r>
      <w:r w:rsidR="00C238C2">
        <w:rPr>
          <w:sz w:val="24"/>
          <w:szCs w:val="20"/>
          <w:lang w:val="es-MX"/>
        </w:rPr>
        <w:t>o</w:t>
      </w:r>
      <w:proofErr w:type="gramEnd"/>
      <w:r w:rsidR="00C238C2">
        <w:rPr>
          <w:sz w:val="24"/>
          <w:szCs w:val="20"/>
          <w:lang w:val="es-MX"/>
        </w:rPr>
        <w:t xml:space="preserve"> del 2023</w:t>
      </w:r>
      <w:r w:rsidR="00160DAD">
        <w:rPr>
          <w:sz w:val="24"/>
          <w:szCs w:val="20"/>
          <w:lang w:val="es-MX"/>
        </w:rPr>
        <w:t xml:space="preserve">, </w:t>
      </w:r>
      <w:r w:rsidRPr="00F24C87">
        <w:rPr>
          <w:sz w:val="24"/>
          <w:szCs w:val="20"/>
          <w:lang w:val="es-MX"/>
        </w:rPr>
        <w:t>se integra de la siguiente manera:</w:t>
      </w:r>
    </w:p>
    <w:p w:rsidR="004128FF" w:rsidRPr="00F24C87" w:rsidRDefault="004128FF" w:rsidP="004128FF">
      <w:pPr>
        <w:pStyle w:val="ROMANOS"/>
        <w:spacing w:after="0" w:line="240" w:lineRule="exact"/>
        <w:rPr>
          <w:b/>
          <w:sz w:val="24"/>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3"/>
        <w:gridCol w:w="1081"/>
        <w:gridCol w:w="1553"/>
      </w:tblGrid>
      <w:tr w:rsidR="004128FF" w:rsidRPr="00F24C87" w:rsidTr="008D4594">
        <w:trPr>
          <w:jc w:val="center"/>
        </w:trPr>
        <w:tc>
          <w:tcPr>
            <w:tcW w:w="5583"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CONCEPTO</w:t>
            </w:r>
          </w:p>
        </w:tc>
        <w:tc>
          <w:tcPr>
            <w:tcW w:w="1081"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p>
        </w:tc>
        <w:tc>
          <w:tcPr>
            <w:tcW w:w="1553"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IMPORTE</w:t>
            </w:r>
          </w:p>
        </w:tc>
      </w:tr>
      <w:tr w:rsidR="004128FF" w:rsidRPr="00F24C87" w:rsidTr="008D4594">
        <w:trPr>
          <w:jc w:val="center"/>
        </w:trPr>
        <w:tc>
          <w:tcPr>
            <w:tcW w:w="5583" w:type="dxa"/>
          </w:tcPr>
          <w:p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Saldo Inicial del Fideicomiso 10257</w:t>
            </w:r>
            <w:r w:rsidR="00C238C2">
              <w:rPr>
                <w:sz w:val="24"/>
                <w:szCs w:val="20"/>
                <w:lang w:val="es-MX"/>
              </w:rPr>
              <w:t xml:space="preserve"> (01-01-23</w:t>
            </w:r>
            <w:r w:rsidR="004E62D4">
              <w:rPr>
                <w:sz w:val="24"/>
                <w:szCs w:val="20"/>
                <w:lang w:val="es-MX"/>
              </w:rPr>
              <w:t>)</w:t>
            </w:r>
          </w:p>
        </w:tc>
        <w:tc>
          <w:tcPr>
            <w:tcW w:w="1081" w:type="dxa"/>
          </w:tcPr>
          <w:p w:rsidR="004128FF" w:rsidRPr="00F24C87" w:rsidRDefault="004128FF" w:rsidP="000253B2">
            <w:pPr>
              <w:spacing w:after="0" w:line="240" w:lineRule="auto"/>
              <w:jc w:val="center"/>
              <w:rPr>
                <w:rFonts w:ascii="Arial" w:hAnsi="Arial" w:cs="Arial"/>
                <w:color w:val="000000"/>
                <w:sz w:val="24"/>
                <w:szCs w:val="20"/>
              </w:rPr>
            </w:pPr>
            <w:r w:rsidRPr="00F24C87">
              <w:rPr>
                <w:rFonts w:ascii="Arial" w:hAnsi="Arial" w:cs="Arial"/>
                <w:color w:val="000000"/>
                <w:sz w:val="24"/>
                <w:szCs w:val="20"/>
              </w:rPr>
              <w:t>0</w:t>
            </w:r>
          </w:p>
        </w:tc>
        <w:tc>
          <w:tcPr>
            <w:tcW w:w="1553" w:type="dxa"/>
          </w:tcPr>
          <w:p w:rsidR="004128FF" w:rsidRPr="00F24C87" w:rsidRDefault="00FB7870" w:rsidP="00272EBA">
            <w:pPr>
              <w:spacing w:after="0" w:line="240" w:lineRule="auto"/>
              <w:jc w:val="center"/>
              <w:rPr>
                <w:rFonts w:ascii="Arial" w:hAnsi="Arial" w:cs="Arial"/>
                <w:color w:val="000000"/>
                <w:sz w:val="24"/>
                <w:szCs w:val="20"/>
                <w:lang w:eastAsia="es-MX"/>
              </w:rPr>
            </w:pPr>
            <w:r>
              <w:rPr>
                <w:rFonts w:ascii="Arial" w:hAnsi="Arial" w:cs="Arial"/>
                <w:color w:val="000000"/>
                <w:sz w:val="24"/>
                <w:szCs w:val="20"/>
              </w:rPr>
              <w:t xml:space="preserve">  </w:t>
            </w:r>
            <w:r w:rsidR="00CC4760">
              <w:rPr>
                <w:rFonts w:ascii="Arial" w:hAnsi="Arial" w:cs="Arial"/>
                <w:color w:val="000000"/>
                <w:sz w:val="24"/>
                <w:szCs w:val="20"/>
              </w:rPr>
              <w:t>$</w:t>
            </w:r>
            <w:r>
              <w:rPr>
                <w:rFonts w:ascii="Arial" w:hAnsi="Arial" w:cs="Arial"/>
                <w:color w:val="000000"/>
                <w:sz w:val="24"/>
                <w:szCs w:val="20"/>
              </w:rPr>
              <w:t xml:space="preserve"> </w:t>
            </w:r>
            <w:r w:rsidR="00272EBA">
              <w:rPr>
                <w:rFonts w:ascii="Arial" w:hAnsi="Arial" w:cs="Arial"/>
                <w:color w:val="000000"/>
                <w:sz w:val="24"/>
                <w:szCs w:val="20"/>
              </w:rPr>
              <w:t>263</w:t>
            </w:r>
            <w:r w:rsidR="004E62D4">
              <w:rPr>
                <w:rFonts w:ascii="Arial" w:hAnsi="Arial" w:cs="Arial"/>
                <w:color w:val="000000"/>
                <w:sz w:val="24"/>
                <w:szCs w:val="20"/>
              </w:rPr>
              <w:t>,</w:t>
            </w:r>
            <w:r w:rsidR="00272EBA">
              <w:rPr>
                <w:rFonts w:ascii="Arial" w:hAnsi="Arial" w:cs="Arial"/>
                <w:color w:val="000000"/>
                <w:sz w:val="24"/>
                <w:szCs w:val="20"/>
              </w:rPr>
              <w:t>308</w:t>
            </w:r>
          </w:p>
        </w:tc>
      </w:tr>
      <w:tr w:rsidR="004128FF" w:rsidRPr="00F24C87" w:rsidTr="008D4594">
        <w:trPr>
          <w:jc w:val="center"/>
        </w:trPr>
        <w:tc>
          <w:tcPr>
            <w:tcW w:w="5583" w:type="dxa"/>
          </w:tcPr>
          <w:p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Más: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p>
        </w:tc>
        <w:tc>
          <w:tcPr>
            <w:tcW w:w="1553"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de Capital (ministraciones de recursos estatales)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30146D">
            <w:pPr>
              <w:pStyle w:val="ROMANOS"/>
              <w:spacing w:after="0" w:line="240" w:lineRule="exact"/>
              <w:ind w:left="0" w:firstLine="0"/>
              <w:jc w:val="center"/>
              <w:rPr>
                <w:sz w:val="24"/>
                <w:szCs w:val="20"/>
                <w:lang w:val="es-MX"/>
              </w:rPr>
            </w:pPr>
            <w:r>
              <w:rPr>
                <w:sz w:val="24"/>
                <w:szCs w:val="20"/>
                <w:lang w:val="es-MX"/>
              </w:rPr>
              <w:t xml:space="preserve">     </w:t>
            </w:r>
            <w:r w:rsidR="0030146D">
              <w:rPr>
                <w:sz w:val="24"/>
                <w:szCs w:val="20"/>
                <w:lang w:val="es-MX"/>
              </w:rPr>
              <w:t>44</w:t>
            </w:r>
            <w:r w:rsidR="002B312F">
              <w:rPr>
                <w:sz w:val="24"/>
                <w:szCs w:val="20"/>
                <w:lang w:val="es-MX"/>
              </w:rPr>
              <w:t>0</w:t>
            </w:r>
            <w:r w:rsidR="004E62D4">
              <w:rPr>
                <w:sz w:val="24"/>
                <w:szCs w:val="20"/>
                <w:lang w:val="es-MX"/>
              </w:rPr>
              <w:t>,000</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para el pago de honorarios fiduciarios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20756C">
            <w:pPr>
              <w:pStyle w:val="ROMANOS"/>
              <w:spacing w:after="0" w:line="240" w:lineRule="exact"/>
              <w:ind w:left="0" w:firstLine="0"/>
              <w:jc w:val="center"/>
              <w:rPr>
                <w:sz w:val="24"/>
                <w:szCs w:val="20"/>
                <w:lang w:val="es-MX"/>
              </w:rPr>
            </w:pPr>
            <w:r>
              <w:rPr>
                <w:sz w:val="24"/>
                <w:szCs w:val="20"/>
                <w:lang w:val="es-MX"/>
              </w:rPr>
              <w:t xml:space="preserve">     </w:t>
            </w:r>
            <w:r w:rsidR="0020756C">
              <w:rPr>
                <w:sz w:val="24"/>
                <w:szCs w:val="20"/>
                <w:lang w:val="es-MX"/>
              </w:rPr>
              <w:t>150</w:t>
            </w:r>
            <w:r w:rsidR="004E62D4">
              <w:rPr>
                <w:sz w:val="24"/>
                <w:szCs w:val="20"/>
                <w:lang w:val="es-MX"/>
              </w:rPr>
              <w:t>,</w:t>
            </w:r>
            <w:r w:rsidR="0020756C">
              <w:rPr>
                <w:sz w:val="24"/>
                <w:szCs w:val="20"/>
                <w:lang w:val="es-MX"/>
              </w:rPr>
              <w:t>472</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Intereses ganados</w:t>
            </w:r>
          </w:p>
        </w:tc>
        <w:tc>
          <w:tcPr>
            <w:tcW w:w="1081" w:type="dxa"/>
          </w:tcPr>
          <w:p w:rsidR="004128FF" w:rsidRPr="00F24C87" w:rsidRDefault="004128FF" w:rsidP="000253B2">
            <w:pPr>
              <w:pStyle w:val="ROMANOS"/>
              <w:spacing w:after="0" w:line="240" w:lineRule="exact"/>
              <w:ind w:left="0" w:firstLine="0"/>
              <w:jc w:val="center"/>
              <w:rPr>
                <w:sz w:val="24"/>
                <w:szCs w:val="20"/>
                <w:u w:val="single"/>
                <w:lang w:val="es-MX"/>
              </w:rPr>
            </w:pPr>
            <w:r w:rsidRPr="00F24C87">
              <w:rPr>
                <w:sz w:val="24"/>
                <w:szCs w:val="20"/>
                <w:u w:val="single"/>
                <w:lang w:val="es-MX"/>
              </w:rPr>
              <w:t>0</w:t>
            </w:r>
          </w:p>
        </w:tc>
        <w:tc>
          <w:tcPr>
            <w:tcW w:w="1553" w:type="dxa"/>
          </w:tcPr>
          <w:p w:rsidR="004128FF" w:rsidRPr="00F24C87" w:rsidRDefault="00FB7870" w:rsidP="00CA10EF">
            <w:pPr>
              <w:pStyle w:val="ROMANOS"/>
              <w:spacing w:after="0" w:line="240" w:lineRule="exact"/>
              <w:ind w:left="0" w:firstLine="0"/>
              <w:jc w:val="center"/>
              <w:rPr>
                <w:sz w:val="24"/>
                <w:szCs w:val="20"/>
                <w:lang w:val="es-MX"/>
              </w:rPr>
            </w:pPr>
            <w:r>
              <w:rPr>
                <w:sz w:val="24"/>
                <w:szCs w:val="20"/>
                <w:lang w:val="es-MX"/>
              </w:rPr>
              <w:t xml:space="preserve">       </w:t>
            </w:r>
            <w:r w:rsidR="00CA10EF" w:rsidRPr="00CA10EF">
              <w:rPr>
                <w:sz w:val="24"/>
                <w:szCs w:val="20"/>
                <w:lang w:val="es-MX"/>
              </w:rPr>
              <w:t>14</w:t>
            </w:r>
            <w:r w:rsidR="00E054A8" w:rsidRPr="00CA10EF">
              <w:rPr>
                <w:sz w:val="24"/>
                <w:szCs w:val="20"/>
                <w:lang w:val="es-MX"/>
              </w:rPr>
              <w:t>,</w:t>
            </w:r>
            <w:r w:rsidR="00CA10EF" w:rsidRPr="00CA10EF">
              <w:rPr>
                <w:sz w:val="24"/>
                <w:szCs w:val="20"/>
                <w:lang w:val="es-MX"/>
              </w:rPr>
              <w:t>6</w:t>
            </w:r>
            <w:r w:rsidR="004E62D4" w:rsidRPr="00CA10EF">
              <w:rPr>
                <w:sz w:val="24"/>
                <w:szCs w:val="20"/>
                <w:lang w:val="es-MX"/>
              </w:rPr>
              <w:t>9</w:t>
            </w:r>
            <w:r w:rsidR="00CA10EF">
              <w:rPr>
                <w:sz w:val="24"/>
                <w:szCs w:val="20"/>
                <w:lang w:val="es-MX"/>
              </w:rPr>
              <w:t>5</w:t>
            </w:r>
          </w:p>
        </w:tc>
      </w:tr>
      <w:tr w:rsidR="004128FF" w:rsidRPr="00F24C87" w:rsidTr="008D4594">
        <w:trPr>
          <w:jc w:val="center"/>
        </w:trPr>
        <w:tc>
          <w:tcPr>
            <w:tcW w:w="5583" w:type="dxa"/>
          </w:tcPr>
          <w:p w:rsidR="004128FF" w:rsidRPr="002A4CE3" w:rsidRDefault="004128FF" w:rsidP="000253B2">
            <w:pPr>
              <w:pStyle w:val="ROMANOS"/>
              <w:tabs>
                <w:tab w:val="clear" w:pos="720"/>
                <w:tab w:val="left" w:pos="283"/>
              </w:tabs>
              <w:spacing w:after="0" w:line="240" w:lineRule="exact"/>
              <w:ind w:left="0" w:firstLine="0"/>
              <w:rPr>
                <w:b/>
                <w:sz w:val="24"/>
                <w:szCs w:val="20"/>
                <w:lang w:val="es-MX"/>
              </w:rPr>
            </w:pPr>
            <w:r w:rsidRPr="002A4CE3">
              <w:rPr>
                <w:b/>
                <w:sz w:val="24"/>
                <w:szCs w:val="20"/>
                <w:lang w:val="es-MX"/>
              </w:rPr>
              <w:t>Sub-Total</w:t>
            </w:r>
          </w:p>
        </w:tc>
        <w:tc>
          <w:tcPr>
            <w:tcW w:w="1081" w:type="dxa"/>
          </w:tcPr>
          <w:p w:rsidR="004128FF" w:rsidRPr="002A4CE3" w:rsidRDefault="004128FF" w:rsidP="000253B2">
            <w:pPr>
              <w:pStyle w:val="ROMANOS"/>
              <w:spacing w:after="0" w:line="240" w:lineRule="exact"/>
              <w:ind w:left="0" w:firstLine="0"/>
              <w:jc w:val="center"/>
              <w:rPr>
                <w:b/>
                <w:sz w:val="24"/>
                <w:szCs w:val="20"/>
                <w:lang w:val="es-MX"/>
              </w:rPr>
            </w:pPr>
          </w:p>
        </w:tc>
        <w:tc>
          <w:tcPr>
            <w:tcW w:w="1553" w:type="dxa"/>
          </w:tcPr>
          <w:p w:rsidR="004128FF" w:rsidRPr="002A4CE3" w:rsidRDefault="00CC4760" w:rsidP="0030146D">
            <w:pPr>
              <w:pStyle w:val="ROMANOS"/>
              <w:spacing w:after="0" w:line="240" w:lineRule="exact"/>
              <w:ind w:left="0" w:firstLine="0"/>
              <w:jc w:val="center"/>
              <w:rPr>
                <w:rFonts w:eastAsia="Calibri"/>
                <w:b/>
                <w:color w:val="000000"/>
                <w:sz w:val="24"/>
                <w:szCs w:val="20"/>
                <w:lang w:val="es-MX" w:eastAsia="en-US"/>
              </w:rPr>
            </w:pPr>
            <w:r w:rsidRPr="002A4CE3">
              <w:rPr>
                <w:rFonts w:eastAsia="Calibri"/>
                <w:b/>
                <w:color w:val="000000"/>
                <w:sz w:val="24"/>
                <w:szCs w:val="20"/>
                <w:lang w:val="es-MX" w:eastAsia="en-US"/>
              </w:rPr>
              <w:t>$</w:t>
            </w:r>
            <w:r w:rsidR="00BF48FF" w:rsidRPr="002A4CE3">
              <w:rPr>
                <w:rFonts w:eastAsia="Calibri"/>
                <w:b/>
                <w:color w:val="000000"/>
                <w:sz w:val="24"/>
                <w:szCs w:val="20"/>
                <w:lang w:val="es-MX" w:eastAsia="en-US"/>
              </w:rPr>
              <w:t xml:space="preserve"> </w:t>
            </w:r>
            <w:r w:rsidR="0030146D" w:rsidRPr="002A4CE3">
              <w:rPr>
                <w:rFonts w:eastAsia="Calibri"/>
                <w:b/>
                <w:color w:val="000000"/>
                <w:sz w:val="24"/>
                <w:szCs w:val="20"/>
                <w:lang w:val="es-MX" w:eastAsia="en-US"/>
              </w:rPr>
              <w:t>86</w:t>
            </w:r>
            <w:r w:rsidR="00CA10EF" w:rsidRPr="002A4CE3">
              <w:rPr>
                <w:rFonts w:eastAsia="Calibri"/>
                <w:b/>
                <w:color w:val="000000"/>
                <w:sz w:val="24"/>
                <w:szCs w:val="20"/>
                <w:lang w:val="es-MX" w:eastAsia="en-US"/>
              </w:rPr>
              <w:t>8,475</w:t>
            </w:r>
          </w:p>
        </w:tc>
      </w:tr>
      <w:tr w:rsidR="004128FF" w:rsidRPr="00F24C87" w:rsidTr="008D4594">
        <w:trPr>
          <w:jc w:val="center"/>
        </w:trPr>
        <w:tc>
          <w:tcPr>
            <w:tcW w:w="5583" w:type="dxa"/>
          </w:tcPr>
          <w:p w:rsidR="004128FF" w:rsidRPr="00F24C87" w:rsidRDefault="004128FF" w:rsidP="000253B2">
            <w:pPr>
              <w:pStyle w:val="ROMANOS"/>
              <w:tabs>
                <w:tab w:val="clear" w:pos="720"/>
                <w:tab w:val="left" w:pos="283"/>
              </w:tabs>
              <w:spacing w:after="0" w:line="240" w:lineRule="exact"/>
              <w:ind w:left="0" w:firstLine="0"/>
              <w:rPr>
                <w:sz w:val="24"/>
                <w:szCs w:val="20"/>
                <w:lang w:val="es-MX"/>
              </w:rPr>
            </w:pPr>
            <w:r w:rsidRPr="00F24C87">
              <w:rPr>
                <w:sz w:val="24"/>
                <w:szCs w:val="20"/>
                <w:lang w:val="es-MX"/>
              </w:rPr>
              <w:t>Menos: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p>
        </w:tc>
        <w:tc>
          <w:tcPr>
            <w:tcW w:w="1553"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20756C">
            <w:pPr>
              <w:pStyle w:val="ROMANOS"/>
              <w:spacing w:after="0" w:line="240" w:lineRule="exact"/>
              <w:ind w:left="0" w:firstLine="0"/>
              <w:jc w:val="center"/>
              <w:rPr>
                <w:sz w:val="24"/>
                <w:szCs w:val="20"/>
                <w:u w:val="single"/>
                <w:lang w:val="es-MX"/>
              </w:rPr>
            </w:pPr>
            <w:r>
              <w:rPr>
                <w:sz w:val="24"/>
                <w:szCs w:val="20"/>
                <w:u w:val="single"/>
                <w:lang w:val="es-MX"/>
              </w:rPr>
              <w:t xml:space="preserve">     </w:t>
            </w:r>
            <w:r w:rsidR="0020756C">
              <w:rPr>
                <w:sz w:val="24"/>
                <w:szCs w:val="20"/>
                <w:u w:val="single"/>
                <w:lang w:val="es-MX"/>
              </w:rPr>
              <w:t>150</w:t>
            </w:r>
            <w:r w:rsidR="004E62D4">
              <w:rPr>
                <w:sz w:val="24"/>
                <w:szCs w:val="20"/>
                <w:u w:val="single"/>
                <w:lang w:val="es-MX"/>
              </w:rPr>
              <w:t>,</w:t>
            </w:r>
            <w:r w:rsidR="0020756C">
              <w:rPr>
                <w:sz w:val="24"/>
                <w:szCs w:val="20"/>
                <w:u w:val="single"/>
                <w:lang w:val="es-MX"/>
              </w:rPr>
              <w:t>472</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ayudas sociales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u w:val="single"/>
                <w:lang w:val="es-MX"/>
              </w:rPr>
              <w:t>0</w:t>
            </w:r>
          </w:p>
        </w:tc>
        <w:tc>
          <w:tcPr>
            <w:tcW w:w="1553" w:type="dxa"/>
          </w:tcPr>
          <w:p w:rsidR="00F91F10" w:rsidRPr="00F24C87" w:rsidRDefault="00FB7870" w:rsidP="00CA10EF">
            <w:pPr>
              <w:pStyle w:val="ROMANOS"/>
              <w:spacing w:after="0" w:line="240" w:lineRule="exact"/>
              <w:ind w:left="0" w:firstLine="0"/>
              <w:rPr>
                <w:b/>
                <w:sz w:val="24"/>
                <w:szCs w:val="20"/>
                <w:lang w:val="es-MX"/>
              </w:rPr>
            </w:pPr>
            <w:r>
              <w:rPr>
                <w:b/>
                <w:sz w:val="24"/>
                <w:szCs w:val="20"/>
                <w:lang w:val="es-MX"/>
              </w:rPr>
              <w:t xml:space="preserve">     </w:t>
            </w:r>
            <w:r w:rsidR="00CA10EF" w:rsidRPr="001B1501">
              <w:rPr>
                <w:b/>
                <w:sz w:val="24"/>
                <w:szCs w:val="20"/>
                <w:lang w:val="es-MX"/>
              </w:rPr>
              <w:t>254</w:t>
            </w:r>
            <w:r w:rsidR="004E62D4" w:rsidRPr="001B1501">
              <w:rPr>
                <w:b/>
                <w:sz w:val="24"/>
                <w:szCs w:val="20"/>
                <w:lang w:val="es-MX"/>
              </w:rPr>
              <w:t>,</w:t>
            </w:r>
            <w:r w:rsidR="00CA10EF" w:rsidRPr="001B1501">
              <w:rPr>
                <w:b/>
                <w:sz w:val="24"/>
                <w:szCs w:val="20"/>
                <w:lang w:val="es-MX"/>
              </w:rPr>
              <w:t>2</w:t>
            </w:r>
            <w:r w:rsidR="008D4594" w:rsidRPr="001B1501">
              <w:rPr>
                <w:b/>
                <w:sz w:val="24"/>
                <w:szCs w:val="20"/>
                <w:lang w:val="es-MX"/>
              </w:rPr>
              <w:t>0</w:t>
            </w:r>
            <w:r w:rsidR="002B312F" w:rsidRPr="001B1501">
              <w:rPr>
                <w:b/>
                <w:sz w:val="24"/>
                <w:szCs w:val="20"/>
                <w:lang w:val="es-MX"/>
              </w:rPr>
              <w:t>4</w:t>
            </w:r>
          </w:p>
        </w:tc>
      </w:tr>
      <w:tr w:rsidR="00F91F10" w:rsidRPr="00F24C87" w:rsidTr="008D4594">
        <w:trPr>
          <w:jc w:val="center"/>
        </w:trPr>
        <w:tc>
          <w:tcPr>
            <w:tcW w:w="5583" w:type="dxa"/>
          </w:tcPr>
          <w:p w:rsidR="00F91F10" w:rsidRPr="00F24C87" w:rsidRDefault="00F91F10" w:rsidP="00F91F10">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r>
              <w:rPr>
                <w:sz w:val="24"/>
                <w:szCs w:val="20"/>
                <w:lang w:val="es-MX"/>
              </w:rPr>
              <w:t xml:space="preserve"> Dic </w:t>
            </w:r>
            <w:r w:rsidR="00252C75">
              <w:rPr>
                <w:sz w:val="24"/>
                <w:szCs w:val="20"/>
                <w:lang w:val="es-MX"/>
              </w:rPr>
              <w:t>20</w:t>
            </w:r>
            <w:r>
              <w:rPr>
                <w:sz w:val="24"/>
                <w:szCs w:val="20"/>
                <w:lang w:val="es-MX"/>
              </w:rPr>
              <w:t>22</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27,912</w:t>
            </w:r>
          </w:p>
        </w:tc>
      </w:tr>
      <w:tr w:rsidR="00F91F10" w:rsidRPr="00F24C87" w:rsidTr="008D4594">
        <w:trPr>
          <w:jc w:val="center"/>
        </w:trPr>
        <w:tc>
          <w:tcPr>
            <w:tcW w:w="5583" w:type="dxa"/>
          </w:tcPr>
          <w:p w:rsidR="00F91F10" w:rsidRPr="00F24C87" w:rsidRDefault="00F91F10" w:rsidP="00F91F10">
            <w:pPr>
              <w:pStyle w:val="ROMANOS"/>
              <w:tabs>
                <w:tab w:val="clear" w:pos="720"/>
                <w:tab w:val="left" w:pos="283"/>
              </w:tabs>
              <w:spacing w:after="0" w:line="240" w:lineRule="exact"/>
              <w:ind w:left="0" w:firstLine="0"/>
              <w:rPr>
                <w:sz w:val="24"/>
                <w:szCs w:val="20"/>
                <w:lang w:val="es-MX"/>
              </w:rPr>
            </w:pPr>
            <w:r w:rsidRPr="00F24C87">
              <w:rPr>
                <w:sz w:val="24"/>
                <w:szCs w:val="20"/>
                <w:lang w:val="es-MX"/>
              </w:rPr>
              <w:t>Sub-Total</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p>
        </w:tc>
        <w:tc>
          <w:tcPr>
            <w:tcW w:w="1553" w:type="dxa"/>
          </w:tcPr>
          <w:p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w:t>
            </w:r>
            <w:r w:rsidR="009069FD" w:rsidRPr="009069FD">
              <w:rPr>
                <w:sz w:val="24"/>
                <w:szCs w:val="20"/>
                <w:u w:val="single"/>
                <w:lang w:val="es-MX"/>
              </w:rPr>
              <w:t>432</w:t>
            </w:r>
            <w:r w:rsidR="009069FD">
              <w:rPr>
                <w:sz w:val="24"/>
                <w:szCs w:val="20"/>
                <w:u w:val="single"/>
                <w:lang w:val="es-MX"/>
              </w:rPr>
              <w:t>,</w:t>
            </w:r>
            <w:r w:rsidR="009069FD" w:rsidRPr="009069FD">
              <w:rPr>
                <w:sz w:val="24"/>
                <w:szCs w:val="20"/>
                <w:u w:val="single"/>
                <w:lang w:val="es-MX"/>
              </w:rPr>
              <w:t>588</w:t>
            </w:r>
          </w:p>
        </w:tc>
      </w:tr>
      <w:tr w:rsidR="00F91F10" w:rsidRPr="00F24C87" w:rsidTr="008D4594">
        <w:trPr>
          <w:jc w:val="center"/>
        </w:trPr>
        <w:tc>
          <w:tcPr>
            <w:tcW w:w="5583" w:type="dxa"/>
          </w:tcPr>
          <w:p w:rsidR="00F91F10" w:rsidRPr="00F24C87" w:rsidRDefault="00F91F10" w:rsidP="00DA2C6E">
            <w:pPr>
              <w:pStyle w:val="ROMANOS"/>
              <w:tabs>
                <w:tab w:val="clear" w:pos="720"/>
                <w:tab w:val="left" w:pos="283"/>
              </w:tabs>
              <w:spacing w:after="0" w:line="240" w:lineRule="exact"/>
              <w:ind w:left="0" w:firstLine="0"/>
              <w:rPr>
                <w:sz w:val="24"/>
                <w:szCs w:val="20"/>
                <w:lang w:val="es-MX"/>
              </w:rPr>
            </w:pPr>
            <w:r w:rsidRPr="00F24C87">
              <w:rPr>
                <w:sz w:val="24"/>
                <w:szCs w:val="20"/>
                <w:lang w:val="es-MX"/>
              </w:rPr>
              <w:t>Saldo Final del Fideicomiso 10257</w:t>
            </w:r>
            <w:r w:rsidR="00DA2C6E">
              <w:rPr>
                <w:sz w:val="24"/>
                <w:szCs w:val="20"/>
                <w:lang w:val="es-MX"/>
              </w:rPr>
              <w:t xml:space="preserve"> (31</w:t>
            </w:r>
            <w:r>
              <w:rPr>
                <w:sz w:val="24"/>
                <w:szCs w:val="20"/>
                <w:lang w:val="es-MX"/>
              </w:rPr>
              <w:t>-0</w:t>
            </w:r>
            <w:r w:rsidR="00DA2C6E">
              <w:rPr>
                <w:sz w:val="24"/>
                <w:szCs w:val="20"/>
                <w:lang w:val="es-MX"/>
              </w:rPr>
              <w:t>5</w:t>
            </w:r>
            <w:r>
              <w:rPr>
                <w:sz w:val="24"/>
                <w:szCs w:val="20"/>
                <w:lang w:val="es-MX"/>
              </w:rPr>
              <w:t>-23)</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p>
        </w:tc>
        <w:tc>
          <w:tcPr>
            <w:tcW w:w="1553" w:type="dxa"/>
          </w:tcPr>
          <w:p w:rsidR="00F91F10" w:rsidRPr="00F24C87" w:rsidRDefault="00F91F10" w:rsidP="00252C75">
            <w:pPr>
              <w:pStyle w:val="ROMANOS"/>
              <w:spacing w:after="0" w:line="240" w:lineRule="exact"/>
              <w:ind w:left="0" w:firstLine="0"/>
              <w:jc w:val="center"/>
              <w:rPr>
                <w:b/>
                <w:sz w:val="24"/>
                <w:szCs w:val="20"/>
                <w:lang w:val="es-MX"/>
              </w:rPr>
            </w:pPr>
            <w:r>
              <w:rPr>
                <w:b/>
                <w:sz w:val="24"/>
                <w:szCs w:val="20"/>
                <w:lang w:val="es-MX"/>
              </w:rPr>
              <w:t xml:space="preserve">$   </w:t>
            </w:r>
            <w:r w:rsidR="0030146D" w:rsidRPr="0030146D">
              <w:rPr>
                <w:b/>
                <w:sz w:val="24"/>
                <w:szCs w:val="20"/>
                <w:lang w:val="es-MX"/>
              </w:rPr>
              <w:t>435</w:t>
            </w:r>
            <w:r w:rsidR="0030146D">
              <w:rPr>
                <w:b/>
                <w:sz w:val="24"/>
                <w:szCs w:val="20"/>
                <w:lang w:val="es-MX"/>
              </w:rPr>
              <w:t>,</w:t>
            </w:r>
            <w:r w:rsidR="0030146D" w:rsidRPr="0030146D">
              <w:rPr>
                <w:b/>
                <w:sz w:val="24"/>
                <w:szCs w:val="20"/>
                <w:lang w:val="es-MX"/>
              </w:rPr>
              <w:t>887</w:t>
            </w:r>
          </w:p>
        </w:tc>
      </w:tr>
    </w:tbl>
    <w:p w:rsidR="00160DAD" w:rsidRPr="00160DAD" w:rsidRDefault="00160DAD" w:rsidP="00160DAD">
      <w:pPr>
        <w:rPr>
          <w:rFonts w:ascii="Arial" w:eastAsia="Times New Roman" w:hAnsi="Arial" w:cs="Arial"/>
          <w:sz w:val="24"/>
          <w:szCs w:val="20"/>
          <w:lang w:eastAsia="es-ES"/>
        </w:rPr>
      </w:pPr>
      <w:r w:rsidRPr="00160DAD">
        <w:rPr>
          <w:rFonts w:ascii="Arial" w:eastAsia="Times New Roman" w:hAnsi="Arial" w:cs="Arial"/>
          <w:sz w:val="24"/>
          <w:szCs w:val="20"/>
          <w:lang w:eastAsia="es-ES"/>
        </w:rPr>
        <w:t>(</w:t>
      </w:r>
      <w:r w:rsidR="00F91F10">
        <w:rPr>
          <w:rFonts w:ascii="Arial" w:eastAsia="Times New Roman" w:hAnsi="Arial" w:cs="Arial"/>
          <w:sz w:val="24"/>
          <w:szCs w:val="20"/>
          <w:lang w:eastAsia="es-ES"/>
        </w:rPr>
        <w:t xml:space="preserve">En el mes de </w:t>
      </w:r>
      <w:proofErr w:type="gramStart"/>
      <w:r w:rsidR="00F91F10">
        <w:rPr>
          <w:rFonts w:ascii="Arial" w:eastAsia="Times New Roman" w:hAnsi="Arial" w:cs="Arial"/>
          <w:sz w:val="24"/>
          <w:szCs w:val="20"/>
          <w:lang w:eastAsia="es-ES"/>
        </w:rPr>
        <w:t>Diciembre</w:t>
      </w:r>
      <w:proofErr w:type="gramEnd"/>
      <w:r w:rsidR="00F91F10">
        <w:rPr>
          <w:rFonts w:ascii="Arial" w:eastAsia="Times New Roman" w:hAnsi="Arial" w:cs="Arial"/>
          <w:sz w:val="24"/>
          <w:szCs w:val="20"/>
          <w:lang w:eastAsia="es-ES"/>
        </w:rPr>
        <w:t xml:space="preserve"> del 2022</w:t>
      </w:r>
      <w:r w:rsidRPr="00160DAD">
        <w:rPr>
          <w:rFonts w:ascii="Arial" w:eastAsia="Times New Roman" w:hAnsi="Arial" w:cs="Arial"/>
          <w:sz w:val="24"/>
          <w:szCs w:val="20"/>
          <w:lang w:eastAsia="es-ES"/>
        </w:rPr>
        <w:t xml:space="preserve"> </w:t>
      </w:r>
      <w:r w:rsidR="00F91F10">
        <w:rPr>
          <w:rFonts w:ascii="Arial" w:eastAsia="Times New Roman" w:hAnsi="Arial" w:cs="Arial"/>
          <w:sz w:val="24"/>
          <w:szCs w:val="20"/>
          <w:lang w:eastAsia="es-ES"/>
        </w:rPr>
        <w:t>quedaron pendientes de aplicar $27,912.49</w:t>
      </w:r>
      <w:r w:rsidRPr="00160DAD">
        <w:rPr>
          <w:rFonts w:ascii="Arial" w:eastAsia="Times New Roman" w:hAnsi="Arial" w:cs="Arial"/>
          <w:sz w:val="24"/>
          <w:szCs w:val="20"/>
          <w:lang w:eastAsia="es-ES"/>
        </w:rPr>
        <w:t xml:space="preserve"> de </w:t>
      </w:r>
      <w:r w:rsidR="00F91F10">
        <w:rPr>
          <w:rFonts w:ascii="Arial" w:eastAsia="Times New Roman" w:hAnsi="Arial" w:cs="Arial"/>
          <w:sz w:val="24"/>
          <w:szCs w:val="20"/>
          <w:lang w:eastAsia="es-ES"/>
        </w:rPr>
        <w:t xml:space="preserve">honorarios fiduciarios por parte de </w:t>
      </w:r>
      <w:proofErr w:type="spellStart"/>
      <w:r w:rsidR="00F91F10">
        <w:rPr>
          <w:rFonts w:ascii="Arial" w:eastAsia="Times New Roman" w:hAnsi="Arial" w:cs="Arial"/>
          <w:sz w:val="24"/>
          <w:szCs w:val="20"/>
          <w:lang w:eastAsia="es-ES"/>
        </w:rPr>
        <w:t>Bansefi</w:t>
      </w:r>
      <w:proofErr w:type="spellEnd"/>
      <w:r w:rsidR="00CB44C4">
        <w:rPr>
          <w:rFonts w:ascii="Arial" w:eastAsia="Times New Roman" w:hAnsi="Arial" w:cs="Arial"/>
          <w:sz w:val="24"/>
          <w:szCs w:val="20"/>
          <w:lang w:eastAsia="es-ES"/>
        </w:rPr>
        <w:t xml:space="preserve">, mismos que </w:t>
      </w:r>
      <w:proofErr w:type="spellStart"/>
      <w:r w:rsidR="00CB44C4">
        <w:rPr>
          <w:rFonts w:ascii="Arial" w:eastAsia="Times New Roman" w:hAnsi="Arial" w:cs="Arial"/>
          <w:sz w:val="24"/>
          <w:szCs w:val="20"/>
          <w:lang w:eastAsia="es-ES"/>
        </w:rPr>
        <w:t>Bansefi</w:t>
      </w:r>
      <w:proofErr w:type="spellEnd"/>
      <w:r w:rsidR="00CB44C4">
        <w:rPr>
          <w:rFonts w:ascii="Arial" w:eastAsia="Times New Roman" w:hAnsi="Arial" w:cs="Arial"/>
          <w:sz w:val="24"/>
          <w:szCs w:val="20"/>
          <w:lang w:eastAsia="es-ES"/>
        </w:rPr>
        <w:t xml:space="preserve"> aplicó en </w:t>
      </w:r>
      <w:proofErr w:type="spellStart"/>
      <w:r w:rsidR="00CB44C4">
        <w:rPr>
          <w:rFonts w:ascii="Arial" w:eastAsia="Times New Roman" w:hAnsi="Arial" w:cs="Arial"/>
          <w:sz w:val="24"/>
          <w:szCs w:val="20"/>
          <w:lang w:eastAsia="es-ES"/>
        </w:rPr>
        <w:t>Febero</w:t>
      </w:r>
      <w:proofErr w:type="spellEnd"/>
      <w:r w:rsidR="00CB44C4">
        <w:rPr>
          <w:rFonts w:ascii="Arial" w:eastAsia="Times New Roman" w:hAnsi="Arial" w:cs="Arial"/>
          <w:sz w:val="24"/>
          <w:szCs w:val="20"/>
          <w:lang w:eastAsia="es-ES"/>
        </w:rPr>
        <w:t xml:space="preserve"> de 2023</w:t>
      </w:r>
      <w:r w:rsidRPr="00160DAD">
        <w:rPr>
          <w:rFonts w:ascii="Arial" w:eastAsia="Times New Roman" w:hAnsi="Arial" w:cs="Arial"/>
          <w:sz w:val="24"/>
          <w:szCs w:val="20"/>
          <w:lang w:eastAsia="es-ES"/>
        </w:rPr>
        <w:t>).</w:t>
      </w:r>
    </w:p>
    <w:p w:rsidR="00160DAD" w:rsidRDefault="00160DAD">
      <w:pPr>
        <w:rPr>
          <w:rFonts w:ascii="Arial" w:eastAsia="Times New Roman" w:hAnsi="Arial" w:cs="Arial"/>
          <w:b/>
          <w:sz w:val="24"/>
          <w:szCs w:val="20"/>
          <w:lang w:eastAsia="es-ES"/>
        </w:rPr>
      </w:pPr>
    </w:p>
    <w:p w:rsidR="0073320B" w:rsidRPr="0073320B" w:rsidRDefault="004128FF" w:rsidP="0073320B">
      <w:pPr>
        <w:pStyle w:val="ROMANOS"/>
        <w:numPr>
          <w:ilvl w:val="0"/>
          <w:numId w:val="32"/>
        </w:numPr>
        <w:spacing w:after="0" w:line="240" w:lineRule="exact"/>
        <w:rPr>
          <w:b/>
          <w:sz w:val="24"/>
          <w:szCs w:val="20"/>
          <w:lang w:val="es-MX"/>
        </w:rPr>
      </w:pPr>
      <w:r w:rsidRPr="00F24C87">
        <w:rPr>
          <w:b/>
          <w:sz w:val="24"/>
          <w:szCs w:val="20"/>
          <w:lang w:val="es-MX"/>
        </w:rPr>
        <w:t>Bienes Muebles, Inmuebles e Intangibles</w:t>
      </w:r>
    </w:p>
    <w:p w:rsidR="004128FF" w:rsidRPr="00F24C87" w:rsidRDefault="004128FF" w:rsidP="004128FF">
      <w:pPr>
        <w:pStyle w:val="ROMANOS"/>
        <w:spacing w:after="0" w:line="240" w:lineRule="exact"/>
        <w:ind w:left="0" w:firstLine="0"/>
        <w:rPr>
          <w:sz w:val="24"/>
          <w:szCs w:val="20"/>
          <w:lang w:val="es-MX"/>
        </w:rPr>
      </w:pPr>
    </w:p>
    <w:p w:rsidR="004128FF" w:rsidRPr="00F24C87" w:rsidRDefault="004128FF" w:rsidP="004128FF">
      <w:pPr>
        <w:pStyle w:val="ROMANOS"/>
        <w:spacing w:after="0" w:line="240" w:lineRule="exact"/>
        <w:rPr>
          <w:sz w:val="24"/>
          <w:szCs w:val="20"/>
          <w:lang w:val="es-MX"/>
        </w:rPr>
      </w:pPr>
    </w:p>
    <w:tbl>
      <w:tblPr>
        <w:tblW w:w="10916" w:type="dxa"/>
        <w:jc w:val="center"/>
        <w:tblBorders>
          <w:top w:val="single" w:sz="8" w:space="0" w:color="C0504D"/>
          <w:bottom w:val="single" w:sz="8" w:space="0" w:color="C0504D"/>
        </w:tblBorders>
        <w:tblLayout w:type="fixed"/>
        <w:tblLook w:val="04A0" w:firstRow="1" w:lastRow="0" w:firstColumn="1" w:lastColumn="0" w:noHBand="0" w:noVBand="1"/>
      </w:tblPr>
      <w:tblGrid>
        <w:gridCol w:w="2835"/>
        <w:gridCol w:w="1606"/>
        <w:gridCol w:w="1371"/>
        <w:gridCol w:w="1985"/>
        <w:gridCol w:w="1843"/>
        <w:gridCol w:w="1276"/>
      </w:tblGrid>
      <w:tr w:rsidR="004128FF" w:rsidRPr="00F24C87" w:rsidTr="0073320B">
        <w:trPr>
          <w:jc w:val="center"/>
        </w:trPr>
        <w:tc>
          <w:tcPr>
            <w:tcW w:w="2835"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TÍPO DE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BIEN</w:t>
            </w:r>
          </w:p>
        </w:tc>
        <w:tc>
          <w:tcPr>
            <w:tcW w:w="1606"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IMPORTE</w:t>
            </w:r>
          </w:p>
        </w:tc>
        <w:tc>
          <w:tcPr>
            <w:tcW w:w="1371"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DEL EJERCICIO</w:t>
            </w:r>
          </w:p>
        </w:tc>
        <w:tc>
          <w:tcPr>
            <w:tcW w:w="1985"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ACUMULADA</w:t>
            </w:r>
          </w:p>
        </w:tc>
        <w:tc>
          <w:tcPr>
            <w:tcW w:w="1843"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MÉTODO DE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w:t>
            </w:r>
          </w:p>
        </w:tc>
        <w:tc>
          <w:tcPr>
            <w:tcW w:w="1276"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TASA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APLICADA</w:t>
            </w:r>
          </w:p>
        </w:tc>
      </w:tr>
      <w:tr w:rsidR="004128FF" w:rsidRPr="00F24C87" w:rsidTr="0073320B">
        <w:trPr>
          <w:jc w:val="center"/>
        </w:trPr>
        <w:tc>
          <w:tcPr>
            <w:tcW w:w="2835"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INMUEBLES:</w:t>
            </w:r>
          </w:p>
        </w:tc>
        <w:tc>
          <w:tcPr>
            <w:tcW w:w="1606"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371"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985"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843"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276"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Terrenos</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200,000</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Edificios</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3,124,187</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
                <w:bCs/>
                <w:sz w:val="24"/>
                <w:szCs w:val="20"/>
                <w:lang w:val="es-MX"/>
              </w:rPr>
            </w:pPr>
          </w:p>
        </w:tc>
        <w:tc>
          <w:tcPr>
            <w:tcW w:w="1606" w:type="dxa"/>
          </w:tcPr>
          <w:p w:rsidR="004128FF" w:rsidRPr="00F24C87" w:rsidRDefault="004128FF" w:rsidP="000253B2">
            <w:pPr>
              <w:pStyle w:val="ROMANOS"/>
              <w:spacing w:after="0" w:line="240" w:lineRule="exact"/>
              <w:ind w:left="0" w:firstLine="0"/>
              <w:jc w:val="center"/>
              <w:rPr>
                <w:sz w:val="24"/>
                <w:szCs w:val="20"/>
                <w:lang w:val="es-MX"/>
              </w:rPr>
            </w:pPr>
          </w:p>
        </w:tc>
        <w:tc>
          <w:tcPr>
            <w:tcW w:w="1371" w:type="dxa"/>
          </w:tcPr>
          <w:p w:rsidR="004128FF" w:rsidRPr="00F24C87" w:rsidRDefault="004128FF" w:rsidP="000253B2">
            <w:pPr>
              <w:pStyle w:val="ROMANOS"/>
              <w:spacing w:after="0" w:line="240" w:lineRule="exact"/>
              <w:ind w:left="0" w:firstLine="0"/>
              <w:jc w:val="center"/>
              <w:rPr>
                <w:sz w:val="24"/>
                <w:szCs w:val="20"/>
                <w:lang w:val="es-MX"/>
              </w:rPr>
            </w:pPr>
          </w:p>
        </w:tc>
        <w:tc>
          <w:tcPr>
            <w:tcW w:w="1985" w:type="dxa"/>
          </w:tcPr>
          <w:p w:rsidR="004128FF" w:rsidRPr="00F24C87" w:rsidRDefault="004128FF" w:rsidP="000253B2">
            <w:pPr>
              <w:pStyle w:val="ROMANOS"/>
              <w:spacing w:after="0" w:line="240" w:lineRule="exact"/>
              <w:ind w:left="0" w:firstLine="0"/>
              <w:jc w:val="center"/>
              <w:rPr>
                <w:sz w:val="24"/>
                <w:szCs w:val="20"/>
                <w:lang w:val="es-MX"/>
              </w:rPr>
            </w:pPr>
          </w:p>
        </w:tc>
        <w:tc>
          <w:tcPr>
            <w:tcW w:w="1843" w:type="dxa"/>
          </w:tcPr>
          <w:p w:rsidR="004128FF" w:rsidRPr="00F24C87" w:rsidRDefault="004128FF" w:rsidP="000253B2">
            <w:pPr>
              <w:pStyle w:val="ROMANOS"/>
              <w:spacing w:after="0" w:line="240" w:lineRule="exact"/>
              <w:ind w:left="0" w:firstLine="0"/>
              <w:jc w:val="center"/>
              <w:rPr>
                <w:sz w:val="24"/>
                <w:szCs w:val="20"/>
                <w:lang w:val="es-MX"/>
              </w:rPr>
            </w:pPr>
          </w:p>
        </w:tc>
        <w:tc>
          <w:tcPr>
            <w:tcW w:w="1276"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MUEBLES:</w:t>
            </w:r>
          </w:p>
        </w:tc>
        <w:tc>
          <w:tcPr>
            <w:tcW w:w="1606" w:type="dxa"/>
          </w:tcPr>
          <w:p w:rsidR="004128FF" w:rsidRPr="00F24C87" w:rsidRDefault="004128FF" w:rsidP="000253B2">
            <w:pPr>
              <w:pStyle w:val="ROMANOS"/>
              <w:spacing w:after="0" w:line="240" w:lineRule="exact"/>
              <w:ind w:left="0" w:firstLine="0"/>
              <w:jc w:val="center"/>
              <w:rPr>
                <w:sz w:val="24"/>
                <w:szCs w:val="20"/>
                <w:lang w:val="es-MX"/>
              </w:rPr>
            </w:pPr>
          </w:p>
        </w:tc>
        <w:tc>
          <w:tcPr>
            <w:tcW w:w="1371" w:type="dxa"/>
          </w:tcPr>
          <w:p w:rsidR="004128FF" w:rsidRPr="00F24C87" w:rsidRDefault="004128FF" w:rsidP="000253B2">
            <w:pPr>
              <w:pStyle w:val="ROMANOS"/>
              <w:spacing w:after="0" w:line="240" w:lineRule="exact"/>
              <w:ind w:left="0" w:firstLine="0"/>
              <w:jc w:val="center"/>
              <w:rPr>
                <w:sz w:val="24"/>
                <w:szCs w:val="20"/>
                <w:lang w:val="es-MX"/>
              </w:rPr>
            </w:pPr>
          </w:p>
        </w:tc>
        <w:tc>
          <w:tcPr>
            <w:tcW w:w="1985" w:type="dxa"/>
          </w:tcPr>
          <w:p w:rsidR="004128FF" w:rsidRPr="00F24C87" w:rsidRDefault="004128FF" w:rsidP="000253B2">
            <w:pPr>
              <w:pStyle w:val="ROMANOS"/>
              <w:spacing w:after="0" w:line="240" w:lineRule="exact"/>
              <w:ind w:left="0" w:firstLine="0"/>
              <w:jc w:val="center"/>
              <w:rPr>
                <w:sz w:val="24"/>
                <w:szCs w:val="20"/>
                <w:lang w:val="es-MX"/>
              </w:rPr>
            </w:pPr>
          </w:p>
        </w:tc>
        <w:tc>
          <w:tcPr>
            <w:tcW w:w="1843" w:type="dxa"/>
          </w:tcPr>
          <w:p w:rsidR="004128FF" w:rsidRPr="00F24C87" w:rsidRDefault="004128FF" w:rsidP="000253B2">
            <w:pPr>
              <w:pStyle w:val="ROMANOS"/>
              <w:spacing w:after="0" w:line="240" w:lineRule="exact"/>
              <w:ind w:left="0" w:firstLine="0"/>
              <w:jc w:val="center"/>
              <w:rPr>
                <w:sz w:val="24"/>
                <w:szCs w:val="20"/>
                <w:lang w:val="es-MX"/>
              </w:rPr>
            </w:pPr>
          </w:p>
        </w:tc>
        <w:tc>
          <w:tcPr>
            <w:tcW w:w="1276"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de Oficina y Estantería</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262,661</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color w:val="FF0000"/>
                <w:sz w:val="24"/>
                <w:szCs w:val="20"/>
                <w:lang w:val="es-MX"/>
              </w:rPr>
            </w:pPr>
            <w:r w:rsidRPr="00F24C87">
              <w:rPr>
                <w:bCs/>
                <w:sz w:val="24"/>
                <w:szCs w:val="20"/>
                <w:lang w:val="es-MX"/>
              </w:rPr>
              <w:t>Vehículos y Equipo de Transporte</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306,555</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Equipo de Cómputo y de Tecnologías de la Información.</w:t>
            </w:r>
          </w:p>
        </w:tc>
        <w:tc>
          <w:tcPr>
            <w:tcW w:w="1606" w:type="dxa"/>
            <w:tcBorders>
              <w:left w:val="nil"/>
              <w:right w:val="nil"/>
            </w:tcBorders>
            <w:shd w:val="clear" w:color="auto" w:fill="D9D9D9"/>
          </w:tcPr>
          <w:p w:rsidR="004128FF" w:rsidRPr="00F24C87" w:rsidRDefault="006E021A" w:rsidP="006E021A">
            <w:pPr>
              <w:pStyle w:val="ROMANOS"/>
              <w:spacing w:after="0" w:line="240" w:lineRule="exact"/>
              <w:ind w:left="0" w:firstLine="0"/>
              <w:jc w:val="right"/>
              <w:rPr>
                <w:sz w:val="24"/>
                <w:szCs w:val="20"/>
                <w:lang w:val="es-MX"/>
              </w:rPr>
            </w:pPr>
            <w:r>
              <w:rPr>
                <w:sz w:val="24"/>
                <w:szCs w:val="20"/>
                <w:lang w:val="es-MX"/>
              </w:rPr>
              <w:t>200</w:t>
            </w:r>
            <w:r w:rsidR="004128FF" w:rsidRPr="00F24C87">
              <w:rPr>
                <w:sz w:val="24"/>
                <w:szCs w:val="20"/>
                <w:lang w:val="es-MX"/>
              </w:rPr>
              <w:t>,</w:t>
            </w:r>
            <w:r>
              <w:rPr>
                <w:sz w:val="24"/>
                <w:szCs w:val="20"/>
                <w:lang w:val="es-MX"/>
              </w:rPr>
              <w:t>184</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Excepto de Oficina y Estantería.</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221,413</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Otros Mobiliarios y Equipos de Administración.</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16,275</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Maquinaria, Otros Equipos y Herramientas.</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59,140</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bl>
    <w:p w:rsidR="00C54F21" w:rsidRDefault="00C54F21" w:rsidP="004128FF">
      <w:pPr>
        <w:pStyle w:val="ROMANOS"/>
        <w:spacing w:after="0" w:line="240" w:lineRule="exact"/>
        <w:ind w:left="648" w:firstLine="0"/>
        <w:rPr>
          <w:sz w:val="24"/>
          <w:szCs w:val="20"/>
          <w:lang w:val="es-MX"/>
        </w:rPr>
      </w:pPr>
    </w:p>
    <w:p w:rsidR="00C54F21" w:rsidRDefault="00C54F21">
      <w:pPr>
        <w:rPr>
          <w:rFonts w:ascii="Arial" w:eastAsia="Times New Roman" w:hAnsi="Arial" w:cs="Arial"/>
          <w:sz w:val="24"/>
          <w:szCs w:val="20"/>
          <w:lang w:eastAsia="es-ES"/>
        </w:rPr>
      </w:pPr>
      <w:r>
        <w:rPr>
          <w:sz w:val="24"/>
          <w:szCs w:val="20"/>
        </w:rPr>
        <w:br w:type="page"/>
      </w:r>
    </w:p>
    <w:p w:rsidR="004128FF" w:rsidRDefault="004128FF" w:rsidP="00332091">
      <w:pPr>
        <w:pStyle w:val="Texto"/>
        <w:spacing w:after="0" w:line="276" w:lineRule="auto"/>
        <w:jc w:val="center"/>
        <w:rPr>
          <w:b/>
          <w:szCs w:val="18"/>
        </w:rPr>
      </w:pPr>
    </w:p>
    <w:p w:rsidR="00BA07BE" w:rsidRDefault="00BA07BE" w:rsidP="00BA07BE">
      <w:pPr>
        <w:pStyle w:val="ROMANOS"/>
        <w:numPr>
          <w:ilvl w:val="0"/>
          <w:numId w:val="32"/>
        </w:numPr>
        <w:spacing w:after="0" w:line="240" w:lineRule="exact"/>
        <w:rPr>
          <w:sz w:val="24"/>
          <w:szCs w:val="24"/>
          <w:lang w:val="es-MX"/>
        </w:rPr>
      </w:pPr>
      <w:r w:rsidRPr="00F24C87">
        <w:rPr>
          <w:sz w:val="24"/>
          <w:szCs w:val="24"/>
          <w:lang w:val="es-MX"/>
        </w:rPr>
        <w:t>NO APLICA debido a que la Entidad no cuenta con activos intangibles y diferidos.</w:t>
      </w:r>
    </w:p>
    <w:p w:rsidR="00862ACA" w:rsidRDefault="00862ACA" w:rsidP="00862ACA">
      <w:pPr>
        <w:pStyle w:val="ROMANOS"/>
        <w:spacing w:after="0" w:line="240" w:lineRule="exact"/>
        <w:rPr>
          <w:sz w:val="24"/>
          <w:szCs w:val="24"/>
          <w:lang w:val="es-MX"/>
        </w:rPr>
      </w:pPr>
    </w:p>
    <w:p w:rsidR="00BA07BE" w:rsidRPr="00F24C87" w:rsidRDefault="00BA07BE" w:rsidP="00BA07BE">
      <w:pPr>
        <w:pStyle w:val="ROMANOS"/>
        <w:spacing w:after="0" w:line="240" w:lineRule="exact"/>
        <w:ind w:left="644" w:firstLine="0"/>
        <w:rPr>
          <w:sz w:val="24"/>
          <w:szCs w:val="24"/>
          <w:lang w:val="es-MX"/>
        </w:rPr>
      </w:pPr>
    </w:p>
    <w:p w:rsidR="00BA07BE" w:rsidRPr="00F24C87" w:rsidRDefault="00BA07BE" w:rsidP="00BA07BE">
      <w:pPr>
        <w:pStyle w:val="ROMANOS"/>
        <w:spacing w:after="0" w:line="240" w:lineRule="exact"/>
        <w:rPr>
          <w:b/>
          <w:sz w:val="24"/>
          <w:szCs w:val="24"/>
          <w:lang w:val="es-MX"/>
        </w:rPr>
      </w:pPr>
      <w:r w:rsidRPr="00F24C87">
        <w:rPr>
          <w:b/>
          <w:sz w:val="24"/>
          <w:szCs w:val="24"/>
          <w:lang w:val="es-MX"/>
        </w:rPr>
        <w:tab/>
        <w:t>Estimaciones y Deterioros</w:t>
      </w:r>
    </w:p>
    <w:p w:rsidR="00BA07BE" w:rsidRPr="00F24C87" w:rsidRDefault="00BA07BE" w:rsidP="00BA07BE">
      <w:pPr>
        <w:pStyle w:val="ROMANOS"/>
        <w:spacing w:after="0" w:line="240" w:lineRule="exact"/>
        <w:rPr>
          <w:b/>
          <w:sz w:val="24"/>
          <w:szCs w:val="24"/>
          <w:lang w:val="es-MX"/>
        </w:rPr>
      </w:pPr>
    </w:p>
    <w:p w:rsidR="00BA07BE" w:rsidRPr="00F24C87" w:rsidRDefault="00BA07BE" w:rsidP="00BA07BE">
      <w:pPr>
        <w:pStyle w:val="ROMANOS"/>
        <w:spacing w:after="0" w:line="240" w:lineRule="exact"/>
        <w:rPr>
          <w:sz w:val="24"/>
          <w:szCs w:val="24"/>
          <w:lang w:val="es-MX"/>
        </w:rPr>
      </w:pPr>
      <w:r w:rsidRPr="00F24C87">
        <w:rPr>
          <w:b/>
          <w:sz w:val="24"/>
          <w:szCs w:val="24"/>
          <w:lang w:val="es-MX"/>
        </w:rPr>
        <w:t>10.</w:t>
      </w:r>
      <w:r w:rsidRPr="00F24C87">
        <w:rPr>
          <w:sz w:val="24"/>
          <w:szCs w:val="24"/>
          <w:lang w:val="es-MX"/>
        </w:rPr>
        <w:tab/>
        <w:t>NO APLICA debido a que la Entidad no cuenta con estimaciones.</w:t>
      </w:r>
    </w:p>
    <w:p w:rsidR="00BA07BE" w:rsidRDefault="00BA07BE" w:rsidP="00BA07BE">
      <w:pPr>
        <w:pStyle w:val="ROMANOS"/>
        <w:spacing w:after="0" w:line="240" w:lineRule="exact"/>
        <w:rPr>
          <w:sz w:val="24"/>
          <w:szCs w:val="24"/>
          <w:lang w:val="es-MX"/>
        </w:rPr>
      </w:pPr>
    </w:p>
    <w:p w:rsidR="004128FF" w:rsidRDefault="004128FF" w:rsidP="00332091">
      <w:pPr>
        <w:pStyle w:val="Texto"/>
        <w:spacing w:after="0" w:line="276" w:lineRule="auto"/>
        <w:jc w:val="center"/>
        <w:rPr>
          <w:b/>
          <w:szCs w:val="18"/>
        </w:rPr>
      </w:pPr>
    </w:p>
    <w:p w:rsidR="00BA07BE" w:rsidRDefault="00BA07BE" w:rsidP="00BA07BE">
      <w:pPr>
        <w:pStyle w:val="ROMANOS"/>
        <w:spacing w:after="0" w:line="240" w:lineRule="exact"/>
        <w:rPr>
          <w:b/>
          <w:sz w:val="24"/>
          <w:szCs w:val="24"/>
          <w:lang w:val="es-MX"/>
        </w:rPr>
      </w:pPr>
      <w:r w:rsidRPr="00F24C87">
        <w:rPr>
          <w:b/>
          <w:sz w:val="24"/>
          <w:szCs w:val="24"/>
          <w:lang w:val="es-MX"/>
        </w:rPr>
        <w:t>Otros Activos</w:t>
      </w:r>
    </w:p>
    <w:p w:rsidR="00BA07BE" w:rsidRPr="00F24C87" w:rsidRDefault="00BA07BE" w:rsidP="00BA07BE">
      <w:pPr>
        <w:pStyle w:val="ROMANOS"/>
        <w:spacing w:after="0" w:line="240" w:lineRule="exact"/>
        <w:rPr>
          <w:b/>
          <w:sz w:val="24"/>
          <w:szCs w:val="24"/>
          <w:lang w:val="es-MX"/>
        </w:rPr>
      </w:pPr>
    </w:p>
    <w:p w:rsidR="00BA07BE" w:rsidRPr="00F24C87" w:rsidRDefault="00BA07BE" w:rsidP="00BA07BE">
      <w:pPr>
        <w:pStyle w:val="ROMANOS"/>
        <w:spacing w:after="0" w:line="240" w:lineRule="exact"/>
        <w:rPr>
          <w:sz w:val="24"/>
          <w:szCs w:val="24"/>
          <w:lang w:val="es-MX"/>
        </w:rPr>
      </w:pPr>
      <w:r w:rsidRPr="00F24C87">
        <w:rPr>
          <w:b/>
          <w:sz w:val="24"/>
          <w:szCs w:val="24"/>
          <w:lang w:val="es-MX"/>
        </w:rPr>
        <w:t>11.</w:t>
      </w:r>
      <w:r w:rsidRPr="00F24C87">
        <w:rPr>
          <w:sz w:val="24"/>
          <w:szCs w:val="24"/>
          <w:lang w:val="es-MX"/>
        </w:rPr>
        <w:tab/>
        <w:t>NO APLICA debido a que la Entidad no cuenta con Bienes en concesión, ni en arrendamiento financiero.</w:t>
      </w:r>
    </w:p>
    <w:p w:rsidR="00BA07BE" w:rsidRPr="00F24C87" w:rsidRDefault="00BA07BE" w:rsidP="00BA07BE">
      <w:pPr>
        <w:pStyle w:val="ROMANOS"/>
        <w:spacing w:after="0" w:line="240" w:lineRule="exact"/>
        <w:ind w:left="0" w:firstLine="0"/>
        <w:rPr>
          <w:b/>
          <w:sz w:val="24"/>
          <w:szCs w:val="24"/>
          <w:lang w:val="es-MX"/>
        </w:rPr>
      </w:pPr>
    </w:p>
    <w:p w:rsidR="00BA07BE" w:rsidRPr="00F24C87" w:rsidRDefault="00BA07BE" w:rsidP="00BA07BE">
      <w:pPr>
        <w:pStyle w:val="ROMANOS"/>
        <w:spacing w:after="0" w:line="240" w:lineRule="exact"/>
        <w:ind w:left="0" w:firstLine="0"/>
        <w:rPr>
          <w:b/>
          <w:sz w:val="24"/>
          <w:szCs w:val="24"/>
          <w:lang w:val="es-MX"/>
        </w:rPr>
      </w:pPr>
    </w:p>
    <w:p w:rsidR="00BA07BE" w:rsidRPr="00F24C87" w:rsidRDefault="00BA07BE" w:rsidP="00BA07BE">
      <w:pPr>
        <w:pStyle w:val="ROMANOS"/>
        <w:spacing w:after="0" w:line="240" w:lineRule="exact"/>
        <w:ind w:left="432"/>
        <w:rPr>
          <w:b/>
          <w:sz w:val="28"/>
          <w:szCs w:val="24"/>
          <w:lang w:val="es-MX"/>
        </w:rPr>
      </w:pPr>
      <w:r w:rsidRPr="00F24C87">
        <w:rPr>
          <w:b/>
          <w:sz w:val="28"/>
          <w:szCs w:val="24"/>
          <w:lang w:val="es-MX"/>
        </w:rPr>
        <w:t>Pasivo</w:t>
      </w:r>
    </w:p>
    <w:p w:rsidR="00BA07BE" w:rsidRPr="00F24C87" w:rsidRDefault="00BA07BE" w:rsidP="00BA07BE">
      <w:pPr>
        <w:pStyle w:val="ROMANOS"/>
        <w:spacing w:after="0" w:line="240" w:lineRule="exact"/>
        <w:ind w:left="432"/>
        <w:rPr>
          <w:b/>
          <w:sz w:val="24"/>
          <w:szCs w:val="24"/>
          <w:lang w:val="es-MX"/>
        </w:rPr>
      </w:pPr>
    </w:p>
    <w:p w:rsidR="00BA07BE" w:rsidRPr="00F24C87" w:rsidRDefault="00BA07BE" w:rsidP="00BA07BE">
      <w:pPr>
        <w:pStyle w:val="ROMANOS"/>
        <w:spacing w:after="0" w:line="240" w:lineRule="exact"/>
        <w:ind w:left="709" w:hanging="425"/>
        <w:rPr>
          <w:b/>
          <w:sz w:val="24"/>
          <w:szCs w:val="24"/>
          <w:lang w:val="es-MX"/>
        </w:rPr>
      </w:pPr>
      <w:r w:rsidRPr="00F24C87">
        <w:rPr>
          <w:b/>
          <w:sz w:val="24"/>
          <w:szCs w:val="24"/>
          <w:lang w:val="es-MX"/>
        </w:rPr>
        <w:t>1.</w:t>
      </w: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115"/>
        <w:gridCol w:w="2302"/>
        <w:gridCol w:w="1886"/>
        <w:gridCol w:w="2240"/>
      </w:tblGrid>
      <w:tr w:rsidR="00BA07BE" w:rsidRPr="00F24C87" w:rsidTr="000253B2">
        <w:trPr>
          <w:trHeight w:val="234"/>
        </w:trPr>
        <w:tc>
          <w:tcPr>
            <w:tcW w:w="259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CONCEPTO</w:t>
            </w:r>
          </w:p>
        </w:tc>
        <w:tc>
          <w:tcPr>
            <w:tcW w:w="3875"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NOMBRE</w:t>
            </w:r>
          </w:p>
        </w:tc>
        <w:tc>
          <w:tcPr>
            <w:tcW w:w="281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IMPORTE</w:t>
            </w:r>
          </w:p>
        </w:tc>
        <w:tc>
          <w:tcPr>
            <w:tcW w:w="281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VENCIMIENTO</w:t>
            </w:r>
          </w:p>
        </w:tc>
      </w:tr>
      <w:tr w:rsidR="00BA07BE"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r>
      <w:tr w:rsidR="00BA07BE"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bCs/>
                <w:sz w:val="24"/>
                <w:szCs w:val="24"/>
                <w:lang w:val="es-MX"/>
              </w:rPr>
            </w:pPr>
            <w:r w:rsidRPr="00F24C87">
              <w:rPr>
                <w:bCs/>
                <w:sz w:val="24"/>
                <w:szCs w:val="24"/>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Secretaría de Hacienda</w:t>
            </w:r>
          </w:p>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 xml:space="preserve"> y </w:t>
            </w:r>
          </w:p>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Crédito Público</w:t>
            </w:r>
          </w:p>
        </w:tc>
        <w:tc>
          <w:tcPr>
            <w:tcW w:w="2813" w:type="dxa"/>
            <w:tcBorders>
              <w:top w:val="single" w:sz="4" w:space="0" w:color="auto"/>
              <w:left w:val="nil"/>
              <w:bottom w:val="single" w:sz="4" w:space="0" w:color="auto"/>
              <w:right w:val="nil"/>
            </w:tcBorders>
            <w:shd w:val="clear" w:color="auto" w:fill="FFFFFF"/>
          </w:tcPr>
          <w:p w:rsidR="00BA07BE" w:rsidRPr="00F24C87" w:rsidRDefault="00D507DB" w:rsidP="00BA07BE">
            <w:pPr>
              <w:pStyle w:val="ROMANOS"/>
              <w:spacing w:after="0" w:line="240" w:lineRule="exact"/>
              <w:ind w:left="0" w:firstLine="0"/>
              <w:rPr>
                <w:sz w:val="24"/>
                <w:szCs w:val="24"/>
                <w:lang w:val="es-MX"/>
              </w:rPr>
            </w:pPr>
            <w:r>
              <w:rPr>
                <w:sz w:val="24"/>
                <w:szCs w:val="24"/>
                <w:lang w:val="es-MX"/>
              </w:rPr>
              <w:t xml:space="preserve">           </w:t>
            </w:r>
            <w:r w:rsidR="00BA07BE" w:rsidRPr="00F24C87">
              <w:rPr>
                <w:sz w:val="24"/>
                <w:szCs w:val="24"/>
                <w:lang w:val="es-MX"/>
              </w:rPr>
              <w:t xml:space="preserve">$ </w:t>
            </w:r>
            <w:r w:rsidR="006A4ACA">
              <w:rPr>
                <w:sz w:val="24"/>
                <w:szCs w:val="24"/>
                <w:lang w:val="es-MX"/>
              </w:rPr>
              <w:t>22</w:t>
            </w:r>
            <w:r w:rsidR="006A77C6">
              <w:rPr>
                <w:sz w:val="24"/>
                <w:szCs w:val="24"/>
                <w:lang w:val="es-MX"/>
              </w:rPr>
              <w:t>,</w:t>
            </w:r>
            <w:r w:rsidR="00F5743B">
              <w:rPr>
                <w:sz w:val="24"/>
                <w:szCs w:val="24"/>
                <w:lang w:val="es-MX"/>
              </w:rPr>
              <w:t>835</w:t>
            </w:r>
          </w:p>
          <w:p w:rsidR="00BA07BE" w:rsidRPr="00F24C87" w:rsidRDefault="00BA07BE" w:rsidP="000253B2">
            <w:pPr>
              <w:pStyle w:val="ROMANOS"/>
              <w:spacing w:after="0" w:line="240" w:lineRule="exact"/>
              <w:ind w:left="0" w:firstLine="0"/>
              <w:jc w:val="center"/>
              <w:rPr>
                <w:sz w:val="24"/>
                <w:szCs w:val="24"/>
                <w:lang w:val="es-MX"/>
              </w:rPr>
            </w:pPr>
          </w:p>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A más tardar el día 17 del mes siguiente en que se realiza la retención al trabajador.</w:t>
            </w:r>
          </w:p>
        </w:tc>
      </w:tr>
      <w:tr w:rsidR="00862ACA"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862ACA" w:rsidRPr="00F24C87" w:rsidRDefault="00862ACA"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rsidR="00862ACA" w:rsidRPr="00F24C87" w:rsidRDefault="00862ACA"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862ACA" w:rsidRPr="00F24C87" w:rsidRDefault="00862ACA" w:rsidP="00BA07BE">
            <w:pPr>
              <w:pStyle w:val="ROMANOS"/>
              <w:spacing w:after="0" w:line="240" w:lineRule="exact"/>
              <w:ind w:left="0" w:firstLine="0"/>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862ACA" w:rsidRPr="00F24C87" w:rsidRDefault="00862ACA" w:rsidP="00862ACA">
            <w:pPr>
              <w:pStyle w:val="ROMANOS"/>
              <w:spacing w:after="0" w:line="240" w:lineRule="exact"/>
              <w:ind w:left="0" w:firstLine="0"/>
              <w:rPr>
                <w:sz w:val="24"/>
                <w:szCs w:val="24"/>
                <w:lang w:val="es-MX"/>
              </w:rPr>
            </w:pPr>
          </w:p>
        </w:tc>
      </w:tr>
    </w:tbl>
    <w:p w:rsidR="00BA07BE" w:rsidRPr="00F24C87" w:rsidRDefault="00BA07BE" w:rsidP="00BA07BE">
      <w:pPr>
        <w:pStyle w:val="ROMANOS"/>
        <w:spacing w:after="0" w:line="240" w:lineRule="exact"/>
        <w:ind w:left="723" w:firstLine="0"/>
        <w:rPr>
          <w:sz w:val="24"/>
          <w:szCs w:val="24"/>
          <w:lang w:val="es-MX"/>
        </w:rPr>
      </w:pPr>
    </w:p>
    <w:p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no se cuenta con recursos localizados en Fondos de Bienes de Terceros en Administración y/o en Garantía a corto y largo plazo.</w:t>
      </w:r>
    </w:p>
    <w:p w:rsidR="00862ACA" w:rsidRPr="00F24C87" w:rsidRDefault="00862ACA" w:rsidP="00862ACA">
      <w:pPr>
        <w:pStyle w:val="ROMANOS"/>
        <w:spacing w:after="0" w:line="240" w:lineRule="exact"/>
        <w:ind w:left="709" w:firstLine="0"/>
        <w:rPr>
          <w:sz w:val="24"/>
          <w:szCs w:val="24"/>
          <w:lang w:val="es-MX"/>
        </w:rPr>
      </w:pPr>
    </w:p>
    <w:p w:rsidR="00BA07BE" w:rsidRPr="00F24C87" w:rsidRDefault="00BA07BE" w:rsidP="00BA07BE">
      <w:pPr>
        <w:pStyle w:val="ROMANOS"/>
        <w:spacing w:after="0" w:line="240" w:lineRule="exact"/>
        <w:ind w:left="709" w:firstLine="0"/>
        <w:rPr>
          <w:sz w:val="24"/>
          <w:szCs w:val="24"/>
          <w:lang w:val="es-MX"/>
        </w:rPr>
      </w:pPr>
    </w:p>
    <w:p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la Entidad no tiene pasivos que le impacten o pudieran impactar financieramente.</w:t>
      </w:r>
    </w:p>
    <w:p w:rsidR="00AF2D2A" w:rsidRPr="00862ACA" w:rsidRDefault="00AF2D2A" w:rsidP="00862ACA">
      <w:pPr>
        <w:rPr>
          <w:sz w:val="24"/>
          <w:szCs w:val="24"/>
        </w:rPr>
      </w:pPr>
    </w:p>
    <w:p w:rsidR="00AF2D2A" w:rsidRPr="00F24C87" w:rsidRDefault="00AF2D2A" w:rsidP="00AF2D2A">
      <w:pPr>
        <w:pStyle w:val="ROMANOS"/>
        <w:spacing w:after="0" w:line="240" w:lineRule="exact"/>
        <w:ind w:left="432"/>
        <w:rPr>
          <w:b/>
          <w:sz w:val="28"/>
          <w:szCs w:val="24"/>
          <w:lang w:val="es-MX"/>
        </w:rPr>
      </w:pPr>
      <w:r>
        <w:rPr>
          <w:b/>
          <w:sz w:val="28"/>
          <w:szCs w:val="24"/>
          <w:lang w:val="es-MX"/>
        </w:rPr>
        <w:t>Hacienda Pública / Patrimonio</w:t>
      </w:r>
    </w:p>
    <w:p w:rsidR="00AF2D2A" w:rsidRPr="00F24C87" w:rsidRDefault="00AF2D2A" w:rsidP="00AF2D2A">
      <w:pPr>
        <w:pStyle w:val="ROMANOS"/>
        <w:spacing w:after="0" w:line="240" w:lineRule="exact"/>
        <w:ind w:left="432"/>
        <w:rPr>
          <w:b/>
          <w:sz w:val="24"/>
          <w:szCs w:val="24"/>
          <w:lang w:val="es-MX"/>
        </w:rPr>
      </w:pPr>
    </w:p>
    <w:p w:rsidR="00ED1858" w:rsidRDefault="00ED1858" w:rsidP="00196C0C">
      <w:pPr>
        <w:pStyle w:val="ROMANOS"/>
        <w:numPr>
          <w:ilvl w:val="0"/>
          <w:numId w:val="47"/>
        </w:numPr>
        <w:spacing w:after="0" w:line="240" w:lineRule="exact"/>
        <w:ind w:left="284" w:firstLine="0"/>
        <w:rPr>
          <w:sz w:val="24"/>
          <w:szCs w:val="24"/>
          <w:lang w:val="es-MX"/>
        </w:rPr>
      </w:pPr>
    </w:p>
    <w:p w:rsidR="00C54F21" w:rsidRDefault="00C54F21">
      <w:pPr>
        <w:rPr>
          <w:rFonts w:ascii="Arial" w:eastAsia="Times New Roman" w:hAnsi="Arial" w:cs="Arial"/>
          <w:sz w:val="24"/>
          <w:szCs w:val="24"/>
          <w:lang w:eastAsia="es-ES"/>
        </w:rPr>
      </w:pPr>
      <w:r>
        <w:rPr>
          <w:sz w:val="24"/>
          <w:szCs w:val="24"/>
        </w:rPr>
        <w:br w:type="page"/>
      </w:r>
    </w:p>
    <w:p w:rsidR="00ED1858" w:rsidRPr="00BA07BE" w:rsidRDefault="00ED1858" w:rsidP="00BA07BE">
      <w:pPr>
        <w:pStyle w:val="ROMANOS"/>
        <w:spacing w:after="0" w:line="240" w:lineRule="exact"/>
        <w:ind w:left="709" w:firstLine="0"/>
        <w:rPr>
          <w:sz w:val="24"/>
          <w:szCs w:val="24"/>
          <w:lang w:val="es-MX"/>
        </w:rPr>
      </w:pPr>
    </w:p>
    <w:p w:rsidR="003A1B98" w:rsidRDefault="00BA07BE" w:rsidP="00ED1858">
      <w:pPr>
        <w:pStyle w:val="INCISO"/>
        <w:numPr>
          <w:ilvl w:val="0"/>
          <w:numId w:val="34"/>
        </w:numPr>
        <w:spacing w:after="0" w:line="240" w:lineRule="exact"/>
        <w:rPr>
          <w:b/>
          <w:smallCaps/>
          <w:sz w:val="24"/>
          <w:szCs w:val="24"/>
        </w:rPr>
      </w:pPr>
      <w:r w:rsidRPr="00F24C87">
        <w:rPr>
          <w:b/>
          <w:smallCaps/>
          <w:sz w:val="24"/>
          <w:szCs w:val="24"/>
        </w:rPr>
        <w:t>Notas al Estado de Actividades</w:t>
      </w:r>
    </w:p>
    <w:p w:rsidR="00DD54F6" w:rsidRDefault="00DD54F6" w:rsidP="00DD54F6">
      <w:pPr>
        <w:pStyle w:val="INCISO"/>
        <w:spacing w:after="0" w:line="240" w:lineRule="exact"/>
        <w:rPr>
          <w:b/>
          <w:smallCaps/>
          <w:sz w:val="24"/>
          <w:szCs w:val="24"/>
        </w:rPr>
      </w:pPr>
    </w:p>
    <w:p w:rsidR="005F707D" w:rsidRPr="00F24C87" w:rsidRDefault="00DD54F6" w:rsidP="005F707D">
      <w:pPr>
        <w:pStyle w:val="ROMANOS"/>
        <w:spacing w:after="0" w:line="240" w:lineRule="exact"/>
        <w:rPr>
          <w:b/>
          <w:sz w:val="24"/>
          <w:szCs w:val="22"/>
          <w:lang w:val="es-MX"/>
        </w:rPr>
      </w:pPr>
      <w:r w:rsidRPr="00BA07BE">
        <w:rPr>
          <w:b/>
          <w:sz w:val="24"/>
          <w:szCs w:val="22"/>
          <w:lang w:val="es-MX"/>
        </w:rPr>
        <w:t>Ingresos de Gestión</w:t>
      </w:r>
      <w:r w:rsidR="005F707D">
        <w:rPr>
          <w:b/>
          <w:sz w:val="24"/>
          <w:szCs w:val="22"/>
          <w:lang w:val="es-MX"/>
        </w:rPr>
        <w:t xml:space="preserve"> </w:t>
      </w:r>
      <w:r w:rsidRPr="005F707D">
        <w:rPr>
          <w:b/>
          <w:sz w:val="24"/>
          <w:szCs w:val="22"/>
          <w:lang w:val="es-MX"/>
        </w:rPr>
        <w:t>Gastos y Otras Pérdidas</w:t>
      </w:r>
      <w:r w:rsidR="005F707D" w:rsidRPr="00F24C87">
        <w:rPr>
          <w:b/>
          <w:sz w:val="24"/>
          <w:szCs w:val="22"/>
          <w:lang w:val="es-MX"/>
        </w:rPr>
        <w:t>:</w:t>
      </w:r>
    </w:p>
    <w:tbl>
      <w:tblPr>
        <w:tblpPr w:leftFromText="141" w:rightFromText="141" w:vertAnchor="text" w:horzAnchor="margin" w:tblpY="455"/>
        <w:tblW w:w="9639" w:type="dxa"/>
        <w:tblBorders>
          <w:top w:val="single" w:sz="8" w:space="0" w:color="C0504D"/>
          <w:bottom w:val="single" w:sz="8" w:space="0" w:color="C0504D"/>
        </w:tblBorders>
        <w:tblLook w:val="04A0" w:firstRow="1" w:lastRow="0" w:firstColumn="1" w:lastColumn="0" w:noHBand="0" w:noVBand="1"/>
      </w:tblPr>
      <w:tblGrid>
        <w:gridCol w:w="1083"/>
        <w:gridCol w:w="950"/>
        <w:gridCol w:w="950"/>
        <w:gridCol w:w="1870"/>
        <w:gridCol w:w="1668"/>
        <w:gridCol w:w="3118"/>
      </w:tblGrid>
      <w:tr w:rsidR="006147C0" w:rsidRPr="00F24C87" w:rsidTr="000C6085">
        <w:trPr>
          <w:trHeight w:val="145"/>
        </w:trPr>
        <w:tc>
          <w:tcPr>
            <w:tcW w:w="1083"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GÉNERO</w:t>
            </w:r>
          </w:p>
        </w:tc>
        <w:tc>
          <w:tcPr>
            <w:tcW w:w="95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GRUPO</w:t>
            </w:r>
          </w:p>
        </w:tc>
        <w:tc>
          <w:tcPr>
            <w:tcW w:w="95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RUBRO</w:t>
            </w:r>
          </w:p>
        </w:tc>
        <w:tc>
          <w:tcPr>
            <w:tcW w:w="187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CONCEPTO</w:t>
            </w:r>
          </w:p>
        </w:tc>
        <w:tc>
          <w:tcPr>
            <w:tcW w:w="1668"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IMPORTE</w:t>
            </w:r>
          </w:p>
        </w:tc>
        <w:tc>
          <w:tcPr>
            <w:tcW w:w="3118"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CARACTERÍTICAS</w:t>
            </w:r>
          </w:p>
        </w:tc>
      </w:tr>
      <w:tr w:rsidR="006147C0" w:rsidRPr="00F24C87" w:rsidTr="000C6085">
        <w:trPr>
          <w:trHeight w:val="290"/>
        </w:trPr>
        <w:tc>
          <w:tcPr>
            <w:tcW w:w="1083"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187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Transferencias, asignaciones, subsidios y otras ayudas</w:t>
            </w:r>
          </w:p>
        </w:tc>
        <w:tc>
          <w:tcPr>
            <w:tcW w:w="1668" w:type="dxa"/>
            <w:tcBorders>
              <w:top w:val="single" w:sz="4" w:space="0" w:color="auto"/>
              <w:left w:val="nil"/>
              <w:bottom w:val="single" w:sz="4" w:space="0" w:color="auto"/>
              <w:right w:val="nil"/>
            </w:tcBorders>
            <w:shd w:val="clear" w:color="auto" w:fill="D9D9D9"/>
          </w:tcPr>
          <w:p w:rsidR="006147C0" w:rsidRPr="00F24C87" w:rsidRDefault="006147C0" w:rsidP="00EA392B">
            <w:pPr>
              <w:pStyle w:val="ROMANOS"/>
              <w:spacing w:after="0" w:line="240" w:lineRule="exact"/>
              <w:ind w:left="90" w:right="-209" w:hanging="90"/>
              <w:jc w:val="center"/>
              <w:rPr>
                <w:sz w:val="24"/>
                <w:szCs w:val="22"/>
                <w:lang w:val="es-MX"/>
              </w:rPr>
            </w:pPr>
            <w:r w:rsidRPr="00F24C87">
              <w:rPr>
                <w:sz w:val="24"/>
                <w:szCs w:val="22"/>
                <w:lang w:val="es-MX"/>
              </w:rPr>
              <w:t>$</w:t>
            </w:r>
            <w:r w:rsidR="000C6085">
              <w:t xml:space="preserve"> </w:t>
            </w:r>
            <w:r w:rsidR="000C6085" w:rsidRPr="000C6085">
              <w:rPr>
                <w:sz w:val="24"/>
                <w:szCs w:val="22"/>
                <w:lang w:val="es-MX"/>
              </w:rPr>
              <w:t>2,617,208</w:t>
            </w:r>
          </w:p>
        </w:tc>
        <w:tc>
          <w:tcPr>
            <w:tcW w:w="3118"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Recursos otorgados por la Secretaría de Finanzas.</w:t>
            </w:r>
          </w:p>
        </w:tc>
      </w:tr>
      <w:tr w:rsidR="006147C0" w:rsidRPr="00F24C87" w:rsidTr="000C6085">
        <w:trPr>
          <w:trHeight w:val="290"/>
        </w:trPr>
        <w:tc>
          <w:tcPr>
            <w:tcW w:w="1083"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1</w:t>
            </w:r>
          </w:p>
        </w:tc>
        <w:tc>
          <w:tcPr>
            <w:tcW w:w="187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Intereses ganados de valores, créditos, bonos y otros</w:t>
            </w:r>
          </w:p>
        </w:tc>
        <w:tc>
          <w:tcPr>
            <w:tcW w:w="1668" w:type="dxa"/>
            <w:tcBorders>
              <w:top w:val="single" w:sz="4" w:space="0" w:color="auto"/>
              <w:left w:val="nil"/>
              <w:bottom w:val="single" w:sz="4" w:space="0" w:color="auto"/>
              <w:right w:val="nil"/>
            </w:tcBorders>
            <w:shd w:val="clear" w:color="auto" w:fill="FFFFFF"/>
          </w:tcPr>
          <w:p w:rsidR="006147C0" w:rsidRPr="00F24C87" w:rsidRDefault="006147C0" w:rsidP="00EA392B">
            <w:pPr>
              <w:pStyle w:val="ROMANOS"/>
              <w:spacing w:after="0" w:line="240" w:lineRule="exact"/>
              <w:ind w:left="0" w:firstLine="0"/>
              <w:jc w:val="center"/>
              <w:rPr>
                <w:sz w:val="24"/>
                <w:szCs w:val="22"/>
                <w:lang w:val="es-MX"/>
              </w:rPr>
            </w:pPr>
            <w:r w:rsidRPr="00F24C87">
              <w:rPr>
                <w:sz w:val="24"/>
                <w:szCs w:val="22"/>
                <w:lang w:val="es-MX"/>
              </w:rPr>
              <w:t xml:space="preserve">$ </w:t>
            </w:r>
            <w:r w:rsidR="000C6085">
              <w:t xml:space="preserve"> </w:t>
            </w:r>
            <w:r w:rsidR="000C6085" w:rsidRPr="000C6085">
              <w:rPr>
                <w:sz w:val="24"/>
                <w:szCs w:val="22"/>
                <w:lang w:val="es-MX"/>
              </w:rPr>
              <w:t>275</w:t>
            </w:r>
          </w:p>
        </w:tc>
        <w:tc>
          <w:tcPr>
            <w:tcW w:w="3118"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Ingresos Fin</w:t>
            </w:r>
            <w:r>
              <w:rPr>
                <w:sz w:val="24"/>
                <w:szCs w:val="22"/>
                <w:lang w:val="es-MX"/>
              </w:rPr>
              <w:t xml:space="preserve">ancieros de la cuenta bancaria Banorte </w:t>
            </w:r>
            <w:r w:rsidRPr="007B50A5">
              <w:rPr>
                <w:sz w:val="24"/>
                <w:szCs w:val="22"/>
                <w:lang w:val="es-MX"/>
              </w:rPr>
              <w:t>0279789392</w:t>
            </w:r>
            <w:r w:rsidRPr="00F24C87">
              <w:rPr>
                <w:sz w:val="24"/>
                <w:szCs w:val="22"/>
                <w:lang w:val="es-MX"/>
              </w:rPr>
              <w:t>.</w:t>
            </w:r>
          </w:p>
        </w:tc>
      </w:tr>
      <w:tr w:rsidR="00940D4C" w:rsidRPr="00F24C87" w:rsidTr="000C6085">
        <w:trPr>
          <w:trHeight w:val="290"/>
        </w:trPr>
        <w:tc>
          <w:tcPr>
            <w:tcW w:w="1083" w:type="dxa"/>
            <w:tcBorders>
              <w:top w:val="single" w:sz="4" w:space="0" w:color="auto"/>
              <w:left w:val="nil"/>
              <w:bottom w:val="single" w:sz="4" w:space="0" w:color="auto"/>
              <w:right w:val="nil"/>
            </w:tcBorders>
            <w:shd w:val="clear" w:color="auto" w:fill="FFFFFF"/>
          </w:tcPr>
          <w:p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b/>
                <w:bCs/>
                <w:sz w:val="24"/>
                <w:szCs w:val="22"/>
                <w:lang w:val="es-MX"/>
              </w:rPr>
            </w:pPr>
            <w:r>
              <w:rPr>
                <w:b/>
                <w:bCs/>
                <w:sz w:val="24"/>
                <w:szCs w:val="22"/>
                <w:lang w:val="es-MX"/>
              </w:rPr>
              <w:t>9</w:t>
            </w:r>
          </w:p>
        </w:tc>
        <w:tc>
          <w:tcPr>
            <w:tcW w:w="1870"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bCs/>
                <w:sz w:val="24"/>
                <w:szCs w:val="22"/>
                <w:lang w:val="es-MX"/>
              </w:rPr>
            </w:pPr>
            <w:r>
              <w:rPr>
                <w:bCs/>
                <w:sz w:val="24"/>
                <w:szCs w:val="22"/>
                <w:lang w:val="es-MX"/>
              </w:rPr>
              <w:t>Otros Ingresos</w:t>
            </w:r>
          </w:p>
        </w:tc>
        <w:tc>
          <w:tcPr>
            <w:tcW w:w="1668"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$2,838</w:t>
            </w:r>
          </w:p>
        </w:tc>
        <w:tc>
          <w:tcPr>
            <w:tcW w:w="3118"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Recuperación cuenta por cobrar.</w:t>
            </w:r>
          </w:p>
        </w:tc>
      </w:tr>
      <w:tr w:rsidR="006147C0" w:rsidRPr="00F24C87" w:rsidTr="000C6085">
        <w:trPr>
          <w:trHeight w:val="151"/>
        </w:trPr>
        <w:tc>
          <w:tcPr>
            <w:tcW w:w="1083"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187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TOTAL</w:t>
            </w:r>
          </w:p>
        </w:tc>
        <w:tc>
          <w:tcPr>
            <w:tcW w:w="1668" w:type="dxa"/>
            <w:tcBorders>
              <w:top w:val="single" w:sz="4" w:space="0" w:color="auto"/>
              <w:left w:val="nil"/>
              <w:bottom w:val="single" w:sz="4" w:space="0" w:color="auto"/>
              <w:right w:val="nil"/>
            </w:tcBorders>
            <w:shd w:val="clear" w:color="auto" w:fill="D9D9D9"/>
          </w:tcPr>
          <w:p w:rsidR="006147C0" w:rsidRPr="002B77AA" w:rsidRDefault="006147C0" w:rsidP="002B77AA">
            <w:pPr>
              <w:pStyle w:val="ROMANOS"/>
              <w:spacing w:after="0" w:line="240" w:lineRule="exact"/>
              <w:ind w:left="0" w:firstLine="0"/>
              <w:jc w:val="center"/>
              <w:rPr>
                <w:b/>
                <w:sz w:val="24"/>
                <w:szCs w:val="22"/>
                <w:lang w:val="es-MX"/>
              </w:rPr>
            </w:pPr>
            <w:r w:rsidRPr="002B77AA">
              <w:rPr>
                <w:b/>
                <w:sz w:val="24"/>
                <w:szCs w:val="22"/>
                <w:lang w:val="es-MX"/>
              </w:rPr>
              <w:t>$</w:t>
            </w:r>
            <w:r w:rsidR="000C6085">
              <w:t xml:space="preserve"> </w:t>
            </w:r>
            <w:r w:rsidR="000C6085" w:rsidRPr="000C6085">
              <w:rPr>
                <w:b/>
                <w:sz w:val="24"/>
                <w:szCs w:val="22"/>
                <w:lang w:val="es-MX"/>
              </w:rPr>
              <w:t>2,620,321</w:t>
            </w:r>
          </w:p>
        </w:tc>
        <w:tc>
          <w:tcPr>
            <w:tcW w:w="3118"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sz w:val="24"/>
                <w:szCs w:val="22"/>
                <w:lang w:val="es-MX"/>
              </w:rPr>
            </w:pPr>
          </w:p>
        </w:tc>
      </w:tr>
    </w:tbl>
    <w:p w:rsidR="00ED1858" w:rsidRDefault="00ED1858">
      <w:pPr>
        <w:rPr>
          <w:rFonts w:ascii="Arial" w:eastAsia="Times New Roman" w:hAnsi="Arial" w:cs="Arial"/>
          <w:b/>
          <w:sz w:val="24"/>
          <w:lang w:eastAsia="es-ES"/>
        </w:rPr>
      </w:pPr>
    </w:p>
    <w:p w:rsidR="00BA07BE" w:rsidRPr="00F24C87" w:rsidRDefault="00BA07BE" w:rsidP="00BA07BE">
      <w:pPr>
        <w:pStyle w:val="ROMANOS"/>
        <w:spacing w:after="0" w:line="240" w:lineRule="exact"/>
        <w:rPr>
          <w:b/>
          <w:sz w:val="24"/>
          <w:szCs w:val="22"/>
          <w:lang w:val="es-MX"/>
        </w:rPr>
      </w:pPr>
    </w:p>
    <w:tbl>
      <w:tblPr>
        <w:tblpPr w:leftFromText="141" w:rightFromText="141" w:vertAnchor="text" w:horzAnchor="margin" w:tblpXSpec="center" w:tblpY="2648"/>
        <w:tblW w:w="10460" w:type="dxa"/>
        <w:tblCellMar>
          <w:left w:w="70" w:type="dxa"/>
          <w:right w:w="70" w:type="dxa"/>
        </w:tblCellMar>
        <w:tblLook w:val="04A0" w:firstRow="1" w:lastRow="0" w:firstColumn="1" w:lastColumn="0" w:noHBand="0" w:noVBand="1"/>
      </w:tblPr>
      <w:tblGrid>
        <w:gridCol w:w="1100"/>
        <w:gridCol w:w="947"/>
        <w:gridCol w:w="980"/>
        <w:gridCol w:w="1060"/>
        <w:gridCol w:w="3235"/>
        <w:gridCol w:w="1579"/>
        <w:gridCol w:w="1559"/>
      </w:tblGrid>
      <w:tr w:rsidR="005E1C03" w:rsidRPr="000253B2" w:rsidTr="005F707D">
        <w:trPr>
          <w:trHeight w:val="750"/>
        </w:trPr>
        <w:tc>
          <w:tcPr>
            <w:tcW w:w="110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GÉNERO</w:t>
            </w:r>
          </w:p>
        </w:tc>
        <w:tc>
          <w:tcPr>
            <w:tcW w:w="947"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GRUPO</w:t>
            </w:r>
          </w:p>
        </w:tc>
        <w:tc>
          <w:tcPr>
            <w:tcW w:w="98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RUBRO</w:t>
            </w:r>
          </w:p>
        </w:tc>
        <w:tc>
          <w:tcPr>
            <w:tcW w:w="106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CUENTA</w:t>
            </w:r>
          </w:p>
        </w:tc>
        <w:tc>
          <w:tcPr>
            <w:tcW w:w="3235"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CONCEPTO</w:t>
            </w:r>
          </w:p>
        </w:tc>
        <w:tc>
          <w:tcPr>
            <w:tcW w:w="1579"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SUBTOTAL</w:t>
            </w:r>
          </w:p>
        </w:tc>
        <w:tc>
          <w:tcPr>
            <w:tcW w:w="1559"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IMPORTE</w:t>
            </w:r>
          </w:p>
        </w:tc>
      </w:tr>
      <w:tr w:rsidR="005E1C03" w:rsidRPr="000253B2" w:rsidTr="005F707D">
        <w:trPr>
          <w:trHeight w:val="521"/>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PERSONALES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CC58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 xml:space="preserve"> </w:t>
            </w:r>
            <w:r w:rsidR="00DC61C9">
              <w:t xml:space="preserve"> </w:t>
            </w:r>
            <w:r w:rsidR="00DC61C9" w:rsidRPr="00DC61C9">
              <w:rPr>
                <w:rFonts w:ascii="Arial" w:eastAsia="Times New Roman" w:hAnsi="Arial" w:cs="Arial"/>
                <w:color w:val="000000"/>
                <w:sz w:val="24"/>
                <w:szCs w:val="24"/>
                <w:lang w:eastAsia="es-MX"/>
              </w:rPr>
              <w:t>1,206,185</w:t>
            </w:r>
          </w:p>
        </w:tc>
      </w:tr>
      <w:tr w:rsidR="005E1C03" w:rsidRPr="000253B2" w:rsidTr="005F707D">
        <w:trPr>
          <w:trHeight w:val="497"/>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CB3034">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Remuneraciones al personal de carácter </w:t>
            </w:r>
            <w:r w:rsidR="00CB3034">
              <w:rPr>
                <w:rFonts w:ascii="Arial" w:eastAsia="Times New Roman" w:hAnsi="Arial" w:cs="Arial"/>
                <w:color w:val="000000"/>
                <w:sz w:val="24"/>
                <w:szCs w:val="24"/>
                <w:lang w:eastAsia="es-MX"/>
              </w:rPr>
              <w:t>transitorio</w:t>
            </w:r>
          </w:p>
        </w:tc>
        <w:tc>
          <w:tcPr>
            <w:tcW w:w="1579" w:type="dxa"/>
            <w:tcBorders>
              <w:top w:val="nil"/>
              <w:left w:val="nil"/>
              <w:bottom w:val="single" w:sz="8" w:space="0" w:color="auto"/>
              <w:right w:val="nil"/>
            </w:tcBorders>
            <w:shd w:val="clear" w:color="000000" w:fill="D9D9D9"/>
            <w:hideMark/>
          </w:tcPr>
          <w:p w:rsidR="008A109A" w:rsidRPr="000253B2" w:rsidRDefault="008A109A" w:rsidP="0049472E">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 xml:space="preserve"> </w:t>
            </w:r>
            <w:r w:rsidR="00DC61C9">
              <w:t xml:space="preserve"> </w:t>
            </w:r>
            <w:r w:rsidR="00DC61C9">
              <w:rPr>
                <w:rFonts w:ascii="Arial" w:eastAsia="Times New Roman" w:hAnsi="Arial" w:cs="Arial"/>
                <w:color w:val="000000"/>
                <w:sz w:val="24"/>
                <w:szCs w:val="24"/>
                <w:lang w:eastAsia="es-MX"/>
              </w:rPr>
              <w:t>1,098,799</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05"/>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3235"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Remuneraciones adicionales y especiales</w:t>
            </w:r>
          </w:p>
        </w:tc>
        <w:tc>
          <w:tcPr>
            <w:tcW w:w="1579" w:type="dxa"/>
            <w:tcBorders>
              <w:top w:val="nil"/>
              <w:left w:val="nil"/>
              <w:bottom w:val="single" w:sz="8" w:space="0" w:color="auto"/>
              <w:right w:val="nil"/>
            </w:tcBorders>
            <w:shd w:val="clear" w:color="auto" w:fill="auto"/>
            <w:hideMark/>
          </w:tcPr>
          <w:p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DC61C9">
              <w:t xml:space="preserve"> </w:t>
            </w:r>
            <w:r w:rsidR="00DC61C9" w:rsidRPr="00DC61C9">
              <w:rPr>
                <w:rFonts w:ascii="Arial" w:eastAsia="Times New Roman" w:hAnsi="Arial" w:cs="Arial"/>
                <w:color w:val="000000"/>
                <w:sz w:val="24"/>
                <w:szCs w:val="24"/>
                <w:lang w:eastAsia="es-MX"/>
              </w:rPr>
              <w:t>107</w:t>
            </w:r>
            <w:r w:rsidR="00DC61C9">
              <w:rPr>
                <w:rFonts w:ascii="Arial" w:eastAsia="Times New Roman" w:hAnsi="Arial" w:cs="Arial"/>
                <w:color w:val="000000"/>
                <w:sz w:val="24"/>
                <w:szCs w:val="24"/>
                <w:lang w:eastAsia="es-MX"/>
              </w:rPr>
              <w:t>,</w:t>
            </w:r>
            <w:r w:rsidR="00DC61C9" w:rsidRPr="00DC61C9">
              <w:rPr>
                <w:rFonts w:ascii="Arial" w:eastAsia="Times New Roman" w:hAnsi="Arial" w:cs="Arial"/>
                <w:color w:val="000000"/>
                <w:sz w:val="24"/>
                <w:szCs w:val="24"/>
                <w:lang w:eastAsia="es-MX"/>
              </w:rPr>
              <w:t>386</w:t>
            </w:r>
          </w:p>
        </w:tc>
        <w:tc>
          <w:tcPr>
            <w:tcW w:w="1559"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499"/>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Otras prestaciones sociales y económicas</w:t>
            </w:r>
            <w:r w:rsidR="00CB3034">
              <w:rPr>
                <w:rFonts w:ascii="Arial" w:eastAsia="Times New Roman" w:hAnsi="Arial" w:cs="Arial"/>
                <w:color w:val="000000"/>
                <w:sz w:val="24"/>
                <w:szCs w:val="24"/>
                <w:lang w:eastAsia="es-MX"/>
              </w:rPr>
              <w:t xml:space="preserve">   </w:t>
            </w:r>
          </w:p>
        </w:tc>
        <w:tc>
          <w:tcPr>
            <w:tcW w:w="1579" w:type="dxa"/>
            <w:tcBorders>
              <w:top w:val="nil"/>
              <w:left w:val="nil"/>
              <w:bottom w:val="single" w:sz="8" w:space="0" w:color="auto"/>
              <w:right w:val="nil"/>
            </w:tcBorders>
            <w:shd w:val="clear" w:color="000000" w:fill="FFFFFF"/>
            <w:hideMark/>
          </w:tcPr>
          <w:p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49472E">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479"/>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FFFFFF"/>
            <w:hideMark/>
          </w:tcPr>
          <w:p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MATERIALES Y SUMINISTROS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DC61C9">
              <w:rPr>
                <w:rFonts w:ascii="Arial" w:eastAsia="Times New Roman" w:hAnsi="Arial" w:cs="Arial"/>
                <w:color w:val="000000"/>
                <w:sz w:val="24"/>
                <w:szCs w:val="24"/>
                <w:lang w:eastAsia="es-MX"/>
              </w:rPr>
              <w:t>378</w:t>
            </w: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0</w:t>
            </w:r>
            <w:r w:rsidR="00DC61C9">
              <w:rPr>
                <w:rFonts w:ascii="Arial" w:eastAsia="Times New Roman" w:hAnsi="Arial" w:cs="Arial"/>
                <w:color w:val="000000"/>
                <w:sz w:val="24"/>
                <w:szCs w:val="24"/>
                <w:lang w:eastAsia="es-MX"/>
              </w:rPr>
              <w:t>70</w:t>
            </w:r>
          </w:p>
        </w:tc>
      </w:tr>
      <w:tr w:rsidR="005E1C03" w:rsidRPr="000253B2" w:rsidTr="005F707D">
        <w:trPr>
          <w:trHeight w:val="47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Mat. de </w:t>
            </w:r>
            <w:proofErr w:type="spellStart"/>
            <w:r w:rsidRPr="000253B2">
              <w:rPr>
                <w:rFonts w:ascii="Arial" w:eastAsia="Times New Roman" w:hAnsi="Arial" w:cs="Arial"/>
                <w:color w:val="000000"/>
                <w:sz w:val="24"/>
                <w:szCs w:val="24"/>
                <w:lang w:eastAsia="es-MX"/>
              </w:rPr>
              <w:t>Admon</w:t>
            </w:r>
            <w:proofErr w:type="spellEnd"/>
            <w:r w:rsidRPr="000253B2">
              <w:rPr>
                <w:rFonts w:ascii="Arial" w:eastAsia="Times New Roman" w:hAnsi="Arial" w:cs="Arial"/>
                <w:color w:val="000000"/>
                <w:sz w:val="24"/>
                <w:szCs w:val="24"/>
                <w:lang w:eastAsia="es-MX"/>
              </w:rPr>
              <w:t>, emisión de doctos. y artículos oficiales</w:t>
            </w:r>
          </w:p>
        </w:tc>
        <w:tc>
          <w:tcPr>
            <w:tcW w:w="1579" w:type="dxa"/>
            <w:tcBorders>
              <w:top w:val="nil"/>
              <w:left w:val="nil"/>
              <w:bottom w:val="single" w:sz="8" w:space="0" w:color="auto"/>
              <w:right w:val="nil"/>
            </w:tcBorders>
            <w:shd w:val="clear" w:color="000000" w:fill="D9D9D9"/>
            <w:hideMark/>
          </w:tcPr>
          <w:p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DC61C9">
              <w:rPr>
                <w:rFonts w:ascii="Arial" w:eastAsia="Times New Roman" w:hAnsi="Arial" w:cs="Arial"/>
                <w:color w:val="000000"/>
                <w:sz w:val="24"/>
                <w:szCs w:val="24"/>
                <w:lang w:eastAsia="es-MX"/>
              </w:rPr>
              <w:t>90,516</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33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Alimentos y Utensilios</w:t>
            </w:r>
          </w:p>
        </w:tc>
        <w:tc>
          <w:tcPr>
            <w:tcW w:w="1579" w:type="dxa"/>
            <w:tcBorders>
              <w:top w:val="nil"/>
              <w:left w:val="nil"/>
              <w:bottom w:val="single" w:sz="8" w:space="0" w:color="auto"/>
              <w:right w:val="nil"/>
            </w:tcBorders>
            <w:shd w:val="clear" w:color="000000" w:fill="D9D9D9"/>
            <w:hideMark/>
          </w:tcPr>
          <w:p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DC61C9">
              <w:rPr>
                <w:rFonts w:ascii="Arial" w:eastAsia="Times New Roman" w:hAnsi="Arial" w:cs="Arial"/>
                <w:color w:val="000000"/>
                <w:sz w:val="24"/>
                <w:szCs w:val="24"/>
                <w:lang w:eastAsia="es-MX"/>
              </w:rPr>
              <w:t>202</w:t>
            </w:r>
            <w:r w:rsidR="008A67CB">
              <w:rPr>
                <w:rFonts w:ascii="Arial" w:eastAsia="Times New Roman" w:hAnsi="Arial" w:cs="Arial"/>
                <w:color w:val="000000"/>
                <w:sz w:val="24"/>
                <w:szCs w:val="24"/>
                <w:lang w:eastAsia="es-MX"/>
              </w:rPr>
              <w:t>,</w:t>
            </w:r>
            <w:r w:rsidR="00DC61C9">
              <w:rPr>
                <w:rFonts w:ascii="Arial" w:eastAsia="Times New Roman" w:hAnsi="Arial" w:cs="Arial"/>
                <w:color w:val="000000"/>
                <w:sz w:val="24"/>
                <w:szCs w:val="24"/>
                <w:lang w:eastAsia="es-MX"/>
              </w:rPr>
              <w:t>754</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4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6</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Combustibles, Lubricantes y Aditivos</w:t>
            </w:r>
          </w:p>
        </w:tc>
        <w:tc>
          <w:tcPr>
            <w:tcW w:w="1579" w:type="dxa"/>
            <w:tcBorders>
              <w:top w:val="nil"/>
              <w:left w:val="nil"/>
              <w:bottom w:val="single" w:sz="8" w:space="0" w:color="auto"/>
              <w:right w:val="nil"/>
            </w:tcBorders>
            <w:shd w:val="clear" w:color="000000" w:fill="D9D9D9"/>
            <w:hideMark/>
          </w:tcPr>
          <w:p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DC61C9">
              <w:rPr>
                <w:rFonts w:ascii="Arial" w:eastAsia="Times New Roman" w:hAnsi="Arial" w:cs="Arial"/>
                <w:color w:val="000000"/>
                <w:sz w:val="24"/>
                <w:szCs w:val="24"/>
                <w:lang w:eastAsia="es-MX"/>
              </w:rPr>
              <w:t>82</w:t>
            </w:r>
            <w:r w:rsidR="008A67CB">
              <w:rPr>
                <w:rFonts w:ascii="Arial" w:eastAsia="Times New Roman" w:hAnsi="Arial" w:cs="Arial"/>
                <w:color w:val="000000"/>
                <w:sz w:val="24"/>
                <w:szCs w:val="24"/>
                <w:lang w:eastAsia="es-MX"/>
              </w:rPr>
              <w:t>,</w:t>
            </w:r>
            <w:r w:rsidR="00DC61C9">
              <w:rPr>
                <w:rFonts w:ascii="Arial" w:eastAsia="Times New Roman" w:hAnsi="Arial" w:cs="Arial"/>
                <w:color w:val="000000"/>
                <w:sz w:val="24"/>
                <w:szCs w:val="24"/>
                <w:lang w:eastAsia="es-MX"/>
              </w:rPr>
              <w:t>8</w:t>
            </w:r>
            <w:r w:rsidR="008A67CB">
              <w:rPr>
                <w:rFonts w:ascii="Arial" w:eastAsia="Times New Roman" w:hAnsi="Arial" w:cs="Arial"/>
                <w:color w:val="000000"/>
                <w:sz w:val="24"/>
                <w:szCs w:val="24"/>
                <w:lang w:eastAsia="es-MX"/>
              </w:rPr>
              <w:t>00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2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Herramientas, Refacciones y Accesorios menores</w:t>
            </w:r>
          </w:p>
        </w:tc>
        <w:tc>
          <w:tcPr>
            <w:tcW w:w="1579" w:type="dxa"/>
            <w:tcBorders>
              <w:top w:val="nil"/>
              <w:left w:val="nil"/>
              <w:bottom w:val="single" w:sz="8" w:space="0" w:color="auto"/>
              <w:right w:val="nil"/>
            </w:tcBorders>
            <w:shd w:val="clear" w:color="000000" w:fill="D9D9D9"/>
            <w:hideMark/>
          </w:tcPr>
          <w:p w:rsidR="008A109A" w:rsidRPr="000253B2" w:rsidRDefault="008A109A" w:rsidP="00C91BF8">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B935FA">
              <w:rPr>
                <w:rFonts w:ascii="Arial" w:eastAsia="Times New Roman" w:hAnsi="Arial" w:cs="Arial"/>
                <w:color w:val="000000"/>
                <w:sz w:val="24"/>
                <w:szCs w:val="24"/>
                <w:lang w:eastAsia="es-MX"/>
              </w:rPr>
              <w:t>2</w:t>
            </w: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750"/>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lastRenderedPageBreak/>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GENERALES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265</w:t>
            </w: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817</w:t>
            </w:r>
          </w:p>
        </w:tc>
      </w:tr>
      <w:tr w:rsidR="005E1C03" w:rsidRPr="000253B2" w:rsidTr="005F707D">
        <w:trPr>
          <w:trHeight w:val="517"/>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básicos</w:t>
            </w:r>
          </w:p>
        </w:tc>
        <w:tc>
          <w:tcPr>
            <w:tcW w:w="1579" w:type="dxa"/>
            <w:tcBorders>
              <w:top w:val="nil"/>
              <w:left w:val="nil"/>
              <w:bottom w:val="single" w:sz="8" w:space="0" w:color="auto"/>
              <w:right w:val="nil"/>
            </w:tcBorders>
            <w:shd w:val="clear" w:color="000000" w:fill="D9D9D9"/>
            <w:hideMark/>
          </w:tcPr>
          <w:p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E904AF">
              <w:rPr>
                <w:rFonts w:ascii="Arial" w:eastAsia="Times New Roman" w:hAnsi="Arial" w:cs="Arial"/>
                <w:color w:val="000000"/>
                <w:sz w:val="24"/>
                <w:szCs w:val="24"/>
                <w:lang w:eastAsia="es-MX"/>
              </w:rPr>
              <w:t>74</w:t>
            </w: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94</w:t>
            </w:r>
            <w:r w:rsidR="00E425C3">
              <w:rPr>
                <w:rFonts w:ascii="Arial" w:eastAsia="Times New Roman" w:hAnsi="Arial" w:cs="Arial"/>
                <w:color w:val="000000"/>
                <w:sz w:val="24"/>
                <w:szCs w:val="24"/>
                <w:lang w:eastAsia="es-MX"/>
              </w:rPr>
              <w:t>7</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p>
        </w:tc>
      </w:tr>
      <w:tr w:rsidR="005E1C03" w:rsidRPr="000253B2" w:rsidTr="005F707D">
        <w:trPr>
          <w:trHeight w:val="53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Financieros, Bancarios y Comerciales</w:t>
            </w:r>
          </w:p>
        </w:tc>
        <w:tc>
          <w:tcPr>
            <w:tcW w:w="1579" w:type="dxa"/>
            <w:tcBorders>
              <w:top w:val="nil"/>
              <w:left w:val="nil"/>
              <w:bottom w:val="single" w:sz="8" w:space="0" w:color="auto"/>
              <w:right w:val="nil"/>
            </w:tcBorders>
            <w:shd w:val="clear" w:color="000000" w:fill="D9D9D9"/>
            <w:hideMark/>
          </w:tcPr>
          <w:p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E904AF">
              <w:rPr>
                <w:rFonts w:ascii="Arial" w:eastAsia="Times New Roman" w:hAnsi="Arial" w:cs="Arial"/>
                <w:color w:val="000000"/>
                <w:sz w:val="24"/>
                <w:szCs w:val="24"/>
                <w:lang w:eastAsia="es-MX"/>
              </w:rPr>
              <w:t>181</w:t>
            </w: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447</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3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 de instalación, reparación y mantenimiento</w:t>
            </w:r>
          </w:p>
        </w:tc>
        <w:tc>
          <w:tcPr>
            <w:tcW w:w="1579" w:type="dxa"/>
            <w:tcBorders>
              <w:top w:val="nil"/>
              <w:left w:val="nil"/>
              <w:bottom w:val="single" w:sz="8" w:space="0" w:color="auto"/>
              <w:right w:val="nil"/>
            </w:tcBorders>
            <w:shd w:val="clear" w:color="000000" w:fill="D9D9D9"/>
            <w:hideMark/>
          </w:tcPr>
          <w:p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E904AF">
              <w:rPr>
                <w:rFonts w:ascii="Arial" w:eastAsia="Times New Roman" w:hAnsi="Arial" w:cs="Arial"/>
                <w:color w:val="000000"/>
                <w:sz w:val="24"/>
                <w:szCs w:val="24"/>
                <w:lang w:eastAsia="es-MX"/>
              </w:rPr>
              <w:t>8</w:t>
            </w: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593</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6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7</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de traslado y viáticos</w:t>
            </w:r>
          </w:p>
        </w:tc>
        <w:tc>
          <w:tcPr>
            <w:tcW w:w="1579" w:type="dxa"/>
            <w:tcBorders>
              <w:top w:val="nil"/>
              <w:left w:val="nil"/>
              <w:bottom w:val="single" w:sz="8" w:space="0" w:color="auto"/>
              <w:right w:val="nil"/>
            </w:tcBorders>
            <w:shd w:val="clear" w:color="000000" w:fill="D9D9D9"/>
            <w:hideMark/>
          </w:tcPr>
          <w:p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rsidTr="005F707D">
        <w:trPr>
          <w:trHeight w:val="569"/>
        </w:trPr>
        <w:tc>
          <w:tcPr>
            <w:tcW w:w="110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w:t>
            </w:r>
          </w:p>
        </w:tc>
        <w:tc>
          <w:tcPr>
            <w:tcW w:w="3235"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Servicios </w:t>
            </w:r>
            <w:r>
              <w:rPr>
                <w:rFonts w:ascii="Arial" w:eastAsia="Times New Roman" w:hAnsi="Arial" w:cs="Arial"/>
                <w:color w:val="000000"/>
                <w:sz w:val="24"/>
                <w:szCs w:val="24"/>
                <w:lang w:eastAsia="es-MX"/>
              </w:rPr>
              <w:t>Oficiales</w:t>
            </w:r>
          </w:p>
        </w:tc>
        <w:tc>
          <w:tcPr>
            <w:tcW w:w="1579" w:type="dxa"/>
            <w:tcBorders>
              <w:top w:val="nil"/>
              <w:left w:val="nil"/>
              <w:bottom w:val="single" w:sz="8" w:space="0" w:color="auto"/>
              <w:right w:val="nil"/>
            </w:tcBorders>
            <w:shd w:val="clear" w:color="000000" w:fill="D9D9D9"/>
          </w:tcPr>
          <w:p w:rsidR="00F51909" w:rsidRPr="000253B2" w:rsidRDefault="00F55D0C"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p>
        </w:tc>
      </w:tr>
      <w:tr w:rsidR="00F51909" w:rsidRPr="000253B2" w:rsidTr="005F707D">
        <w:trPr>
          <w:trHeight w:val="403"/>
        </w:trPr>
        <w:tc>
          <w:tcPr>
            <w:tcW w:w="110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Otros Servicios Generales</w:t>
            </w:r>
          </w:p>
        </w:tc>
        <w:tc>
          <w:tcPr>
            <w:tcW w:w="1579" w:type="dxa"/>
            <w:tcBorders>
              <w:top w:val="nil"/>
              <w:left w:val="nil"/>
              <w:bottom w:val="single" w:sz="8" w:space="0" w:color="auto"/>
              <w:right w:val="nil"/>
            </w:tcBorders>
            <w:shd w:val="clear" w:color="000000" w:fill="D9D9D9"/>
            <w:hideMark/>
          </w:tcPr>
          <w:p w:rsidR="00F51909" w:rsidRPr="000253B2" w:rsidRDefault="00F51909"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8</w:t>
            </w:r>
            <w:r>
              <w:rPr>
                <w:rFonts w:ascii="Arial" w:eastAsia="Times New Roman" w:hAnsi="Arial" w:cs="Arial"/>
                <w:color w:val="000000"/>
                <w:sz w:val="24"/>
                <w:szCs w:val="24"/>
                <w:lang w:eastAsia="es-MX"/>
              </w:rPr>
              <w:t>3</w:t>
            </w:r>
            <w:r w:rsidR="00E425C3">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rsidTr="005F707D">
        <w:trPr>
          <w:trHeight w:val="915"/>
        </w:trPr>
        <w:tc>
          <w:tcPr>
            <w:tcW w:w="1100"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1060" w:type="dxa"/>
            <w:tcBorders>
              <w:top w:val="nil"/>
              <w:left w:val="nil"/>
              <w:bottom w:val="single" w:sz="8" w:space="0" w:color="auto"/>
              <w:right w:val="nil"/>
            </w:tcBorders>
            <w:shd w:val="clear" w:color="000000" w:fill="FFFFFF"/>
            <w:hideMark/>
          </w:tcPr>
          <w:p w:rsidR="00F51909" w:rsidRPr="000253B2" w:rsidRDefault="002B3EC3"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F51909"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TRANSFERENCIAS, ASIGNACIONES, SUBSIDIOS Y OTR</w:t>
            </w:r>
          </w:p>
        </w:tc>
        <w:tc>
          <w:tcPr>
            <w:tcW w:w="1579"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F51909" w:rsidRPr="000253B2" w:rsidRDefault="00F51909"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66</w:t>
            </w:r>
            <w:r w:rsidR="0063407F">
              <w:rPr>
                <w:rFonts w:ascii="Arial" w:eastAsia="Times New Roman" w:hAnsi="Arial" w:cs="Arial"/>
                <w:color w:val="000000"/>
                <w:sz w:val="24"/>
                <w:szCs w:val="24"/>
                <w:lang w:eastAsia="es-MX"/>
              </w:rPr>
              <w:t>0,000</w:t>
            </w:r>
          </w:p>
        </w:tc>
      </w:tr>
      <w:tr w:rsidR="00F51909" w:rsidRPr="000253B2" w:rsidTr="005F707D">
        <w:trPr>
          <w:trHeight w:val="350"/>
        </w:trPr>
        <w:tc>
          <w:tcPr>
            <w:tcW w:w="110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106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3235"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Ayudas Sociales</w:t>
            </w:r>
          </w:p>
        </w:tc>
        <w:tc>
          <w:tcPr>
            <w:tcW w:w="157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904AF">
              <w:rPr>
                <w:rFonts w:ascii="Arial" w:eastAsia="Times New Roman" w:hAnsi="Arial" w:cs="Arial"/>
                <w:color w:val="000000"/>
                <w:sz w:val="24"/>
                <w:szCs w:val="24"/>
                <w:lang w:eastAsia="es-MX"/>
              </w:rPr>
              <w:t>66</w:t>
            </w:r>
            <w:r>
              <w:rPr>
                <w:rFonts w:ascii="Arial" w:eastAsia="Times New Roman" w:hAnsi="Arial" w:cs="Arial"/>
                <w:color w:val="000000"/>
                <w:sz w:val="24"/>
                <w:szCs w:val="24"/>
                <w:lang w:eastAsia="es-MX"/>
              </w:rPr>
              <w:t>0</w:t>
            </w:r>
            <w:r w:rsidR="0063407F">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r>
    </w:tbl>
    <w:p w:rsidR="00BA07BE" w:rsidRPr="00F24C87" w:rsidRDefault="00BA07BE" w:rsidP="00BA07BE">
      <w:pPr>
        <w:pStyle w:val="ROMANOS"/>
        <w:spacing w:after="0" w:line="240" w:lineRule="exact"/>
        <w:rPr>
          <w:b/>
          <w:sz w:val="24"/>
          <w:szCs w:val="22"/>
          <w:lang w:val="es-MX"/>
        </w:rPr>
      </w:pPr>
    </w:p>
    <w:p w:rsidR="000253B2" w:rsidRDefault="000253B2" w:rsidP="00ED1858">
      <w:pPr>
        <w:pStyle w:val="INCISO"/>
        <w:spacing w:after="0" w:line="240" w:lineRule="exact"/>
        <w:ind w:left="0" w:firstLine="0"/>
        <w:rPr>
          <w:b/>
          <w:smallCaps/>
          <w:sz w:val="24"/>
          <w:szCs w:val="24"/>
        </w:rPr>
      </w:pPr>
    </w:p>
    <w:p w:rsidR="00F66BF9" w:rsidRDefault="00F66BF9" w:rsidP="000253B2">
      <w:pPr>
        <w:pStyle w:val="INCISO"/>
        <w:spacing w:after="0" w:line="240" w:lineRule="exact"/>
        <w:ind w:left="360"/>
        <w:rPr>
          <w:b/>
          <w:smallCaps/>
          <w:sz w:val="24"/>
          <w:szCs w:val="24"/>
        </w:rPr>
      </w:pPr>
    </w:p>
    <w:p w:rsidR="00F66BF9" w:rsidRDefault="00F66BF9" w:rsidP="000253B2">
      <w:pPr>
        <w:pStyle w:val="INCISO"/>
        <w:spacing w:after="0" w:line="240" w:lineRule="exact"/>
        <w:ind w:left="360"/>
        <w:rPr>
          <w:b/>
          <w:smallCaps/>
          <w:sz w:val="24"/>
          <w:szCs w:val="24"/>
        </w:rPr>
      </w:pPr>
    </w:p>
    <w:p w:rsidR="000253B2" w:rsidRPr="00F24C87" w:rsidRDefault="000253B2" w:rsidP="000253B2">
      <w:pPr>
        <w:pStyle w:val="INCISO"/>
        <w:spacing w:after="0" w:line="240" w:lineRule="exact"/>
        <w:ind w:left="360"/>
        <w:rPr>
          <w:b/>
          <w:smallCaps/>
          <w:sz w:val="24"/>
          <w:szCs w:val="24"/>
        </w:rPr>
      </w:pPr>
      <w:r w:rsidRPr="00F24C87">
        <w:rPr>
          <w:b/>
          <w:smallCaps/>
          <w:sz w:val="24"/>
          <w:szCs w:val="24"/>
        </w:rPr>
        <w:t>III)</w:t>
      </w:r>
      <w:r w:rsidRPr="00F24C87">
        <w:rPr>
          <w:b/>
          <w:smallCaps/>
          <w:sz w:val="24"/>
          <w:szCs w:val="24"/>
        </w:rPr>
        <w:tab/>
        <w:t>Notas al Estado de Variación en la Hacienda Pública</w:t>
      </w:r>
    </w:p>
    <w:p w:rsidR="000253B2" w:rsidRPr="00F24C87" w:rsidRDefault="000253B2" w:rsidP="000253B2">
      <w:pPr>
        <w:pStyle w:val="INCISO"/>
        <w:spacing w:after="0" w:line="240" w:lineRule="exact"/>
        <w:ind w:left="0" w:firstLine="0"/>
        <w:rPr>
          <w:b/>
          <w:smallCaps/>
          <w:sz w:val="24"/>
          <w:szCs w:val="24"/>
        </w:rPr>
      </w:pPr>
    </w:p>
    <w:tbl>
      <w:tblPr>
        <w:tblpPr w:leftFromText="141" w:rightFromText="141" w:vertAnchor="text" w:horzAnchor="margin" w:tblpXSpec="center" w:tblpY="130"/>
        <w:tblW w:w="11020" w:type="dxa"/>
        <w:tblCellMar>
          <w:left w:w="70" w:type="dxa"/>
          <w:right w:w="70" w:type="dxa"/>
        </w:tblCellMar>
        <w:tblLook w:val="04A0" w:firstRow="1" w:lastRow="0" w:firstColumn="1" w:lastColumn="0" w:noHBand="0" w:noVBand="1"/>
      </w:tblPr>
      <w:tblGrid>
        <w:gridCol w:w="5187"/>
        <w:gridCol w:w="2314"/>
        <w:gridCol w:w="1914"/>
        <w:gridCol w:w="1605"/>
      </w:tblGrid>
      <w:tr w:rsidR="000253B2" w:rsidRPr="00F24C87" w:rsidTr="00D33EC6">
        <w:trPr>
          <w:trHeight w:val="450"/>
        </w:trPr>
        <w:tc>
          <w:tcPr>
            <w:tcW w:w="5187"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p>
          <w:p w:rsidR="000253B2" w:rsidRPr="00E273D3" w:rsidRDefault="000253B2" w:rsidP="000253B2">
            <w:pPr>
              <w:spacing w:after="0" w:line="240" w:lineRule="auto"/>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c>
          <w:tcPr>
            <w:tcW w:w="2314"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Hacienda Pública/Patrimonio</w:t>
            </w:r>
          </w:p>
        </w:tc>
        <w:tc>
          <w:tcPr>
            <w:tcW w:w="1914"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Hacienda </w:t>
            </w:r>
            <w:proofErr w:type="spellStart"/>
            <w:r w:rsidRPr="00E273D3">
              <w:rPr>
                <w:rFonts w:ascii="Arial" w:eastAsia="Times New Roman" w:hAnsi="Arial" w:cs="Arial"/>
                <w:b/>
                <w:bCs/>
                <w:color w:val="000000"/>
                <w:lang w:eastAsia="es-MX"/>
              </w:rPr>
              <w:t>Púb</w:t>
            </w:r>
            <w:proofErr w:type="spellEnd"/>
            <w:r w:rsidRPr="00E273D3">
              <w:rPr>
                <w:rFonts w:ascii="Arial" w:eastAsia="Times New Roman" w:hAnsi="Arial" w:cs="Arial"/>
                <w:b/>
                <w:bCs/>
                <w:color w:val="000000"/>
                <w:lang w:eastAsia="es-MX"/>
              </w:rPr>
              <w:t>/Patrimonio</w:t>
            </w:r>
          </w:p>
        </w:tc>
        <w:tc>
          <w:tcPr>
            <w:tcW w:w="1605"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r>
      <w:tr w:rsidR="000253B2" w:rsidRPr="00F24C87" w:rsidTr="00D33EC6">
        <w:trPr>
          <w:trHeight w:val="465"/>
        </w:trPr>
        <w:tc>
          <w:tcPr>
            <w:tcW w:w="5187"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CONCEPTO</w:t>
            </w:r>
          </w:p>
        </w:tc>
        <w:tc>
          <w:tcPr>
            <w:tcW w:w="2314"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Generado de Ejercicios </w:t>
            </w:r>
            <w:proofErr w:type="spellStart"/>
            <w:r w:rsidRPr="00E273D3">
              <w:rPr>
                <w:rFonts w:ascii="Arial" w:eastAsia="Times New Roman" w:hAnsi="Arial" w:cs="Arial"/>
                <w:b/>
                <w:bCs/>
                <w:color w:val="000000"/>
                <w:lang w:eastAsia="es-MX"/>
              </w:rPr>
              <w:t>Ant</w:t>
            </w:r>
            <w:proofErr w:type="spellEnd"/>
            <w:r w:rsidRPr="00E273D3">
              <w:rPr>
                <w:rFonts w:ascii="Arial" w:eastAsia="Times New Roman" w:hAnsi="Arial" w:cs="Arial"/>
                <w:b/>
                <w:bCs/>
                <w:color w:val="000000"/>
                <w:lang w:eastAsia="es-MX"/>
              </w:rPr>
              <w:t>.</w:t>
            </w:r>
          </w:p>
        </w:tc>
        <w:tc>
          <w:tcPr>
            <w:tcW w:w="1914"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Generado del Ejercicio</w:t>
            </w:r>
          </w:p>
        </w:tc>
        <w:tc>
          <w:tcPr>
            <w:tcW w:w="1605"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TOTAL</w:t>
            </w:r>
          </w:p>
        </w:tc>
      </w:tr>
      <w:tr w:rsidR="000253B2" w:rsidRPr="00F24C87" w:rsidTr="00D33EC6">
        <w:trPr>
          <w:trHeight w:val="360"/>
        </w:trPr>
        <w:tc>
          <w:tcPr>
            <w:tcW w:w="5187" w:type="dxa"/>
            <w:tcBorders>
              <w:top w:val="nil"/>
              <w:left w:val="nil"/>
              <w:bottom w:val="nil"/>
              <w:right w:val="nil"/>
            </w:tcBorders>
            <w:shd w:val="clear" w:color="000000" w:fill="D9D9D9"/>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Hacienda Pública/Patrimon</w:t>
            </w:r>
            <w:r w:rsidR="00B77409">
              <w:rPr>
                <w:rFonts w:ascii="Arial" w:eastAsia="Times New Roman" w:hAnsi="Arial" w:cs="Arial"/>
                <w:bCs/>
                <w:color w:val="000000"/>
                <w:lang w:eastAsia="es-MX"/>
              </w:rPr>
              <w:t>io Neto Final del Ejercicio 2022</w:t>
            </w:r>
          </w:p>
        </w:tc>
        <w:tc>
          <w:tcPr>
            <w:tcW w:w="2314" w:type="dxa"/>
            <w:tcBorders>
              <w:top w:val="nil"/>
              <w:left w:val="nil"/>
              <w:bottom w:val="nil"/>
              <w:right w:val="nil"/>
            </w:tcBorders>
            <w:shd w:val="clear" w:color="000000" w:fill="D9D9D9"/>
            <w:hideMark/>
          </w:tcPr>
          <w:p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4,785,222</w:t>
            </w:r>
          </w:p>
        </w:tc>
        <w:tc>
          <w:tcPr>
            <w:tcW w:w="1914" w:type="dxa"/>
            <w:tcBorders>
              <w:top w:val="nil"/>
              <w:left w:val="nil"/>
              <w:bottom w:val="nil"/>
              <w:right w:val="nil"/>
            </w:tcBorders>
            <w:shd w:val="clear" w:color="000000" w:fill="D9D9D9"/>
            <w:hideMark/>
          </w:tcPr>
          <w:p w:rsidR="000253B2" w:rsidRPr="00E273D3" w:rsidRDefault="00091821" w:rsidP="000918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522</w:t>
            </w:r>
          </w:p>
        </w:tc>
        <w:tc>
          <w:tcPr>
            <w:tcW w:w="1605" w:type="dxa"/>
            <w:tcBorders>
              <w:top w:val="nil"/>
              <w:left w:val="nil"/>
              <w:bottom w:val="nil"/>
              <w:right w:val="nil"/>
            </w:tcBorders>
            <w:shd w:val="clear" w:color="000000" w:fill="D9D9D9"/>
            <w:hideMark/>
          </w:tcPr>
          <w:p w:rsidR="000253B2" w:rsidRPr="00E273D3" w:rsidRDefault="000253B2" w:rsidP="00B77409">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4,</w:t>
            </w:r>
            <w:r w:rsidR="00B77409">
              <w:rPr>
                <w:rFonts w:ascii="Arial" w:eastAsia="Times New Roman" w:hAnsi="Arial" w:cs="Arial"/>
                <w:b/>
                <w:bCs/>
                <w:color w:val="000000"/>
                <w:lang w:eastAsia="es-MX"/>
              </w:rPr>
              <w:t>809</w:t>
            </w:r>
            <w:r w:rsidRPr="00E273D3">
              <w:rPr>
                <w:rFonts w:ascii="Arial" w:eastAsia="Times New Roman" w:hAnsi="Arial" w:cs="Arial"/>
                <w:b/>
                <w:bCs/>
                <w:color w:val="000000"/>
                <w:lang w:eastAsia="es-MX"/>
              </w:rPr>
              <w:t>,7</w:t>
            </w:r>
            <w:r w:rsidR="00B77409">
              <w:rPr>
                <w:rFonts w:ascii="Arial" w:eastAsia="Times New Roman" w:hAnsi="Arial" w:cs="Arial"/>
                <w:b/>
                <w:bCs/>
                <w:color w:val="000000"/>
                <w:lang w:eastAsia="es-MX"/>
              </w:rPr>
              <w:t>44</w:t>
            </w:r>
          </w:p>
        </w:tc>
      </w:tr>
      <w:tr w:rsidR="000253B2" w:rsidRPr="00F24C87" w:rsidTr="00D33EC6">
        <w:trPr>
          <w:trHeight w:val="570"/>
        </w:trPr>
        <w:tc>
          <w:tcPr>
            <w:tcW w:w="5187" w:type="dxa"/>
            <w:tcBorders>
              <w:top w:val="nil"/>
              <w:left w:val="nil"/>
              <w:bottom w:val="nil"/>
              <w:right w:val="nil"/>
            </w:tcBorders>
            <w:shd w:val="clear" w:color="auto" w:fill="auto"/>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Cambios en la Hacienda Pública/Patrimonio Contribuido </w:t>
            </w:r>
            <w:r w:rsidR="00807062">
              <w:rPr>
                <w:rFonts w:ascii="Arial" w:eastAsia="Times New Roman" w:hAnsi="Arial" w:cs="Arial"/>
                <w:bCs/>
                <w:color w:val="000000"/>
                <w:lang w:eastAsia="es-MX"/>
              </w:rPr>
              <w:t>Neto del Ejercicio 2023</w:t>
            </w:r>
          </w:p>
        </w:tc>
        <w:tc>
          <w:tcPr>
            <w:tcW w:w="2314" w:type="dxa"/>
            <w:tcBorders>
              <w:top w:val="nil"/>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color w:val="000000"/>
                <w:lang w:eastAsia="es-MX"/>
              </w:rPr>
            </w:pPr>
          </w:p>
        </w:tc>
        <w:tc>
          <w:tcPr>
            <w:tcW w:w="1914" w:type="dxa"/>
            <w:tcBorders>
              <w:top w:val="nil"/>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color w:val="000000"/>
                <w:lang w:eastAsia="es-MX"/>
              </w:rPr>
            </w:pPr>
          </w:p>
          <w:p w:rsidR="008A109A" w:rsidRPr="00E273D3" w:rsidRDefault="008A109A" w:rsidP="000253B2">
            <w:pPr>
              <w:spacing w:after="0" w:line="240" w:lineRule="auto"/>
              <w:jc w:val="center"/>
              <w:rPr>
                <w:rFonts w:ascii="Arial" w:eastAsia="Times New Roman" w:hAnsi="Arial" w:cs="Arial"/>
                <w:color w:val="000000"/>
                <w:lang w:eastAsia="es-MX"/>
              </w:rPr>
            </w:pPr>
          </w:p>
        </w:tc>
        <w:tc>
          <w:tcPr>
            <w:tcW w:w="1605" w:type="dxa"/>
            <w:tcBorders>
              <w:top w:val="nil"/>
              <w:left w:val="nil"/>
              <w:bottom w:val="nil"/>
              <w:right w:val="nil"/>
            </w:tcBorders>
            <w:shd w:val="clear" w:color="auto" w:fill="auto"/>
            <w:vAlign w:val="center"/>
            <w:hideMark/>
          </w:tcPr>
          <w:p w:rsidR="008A109A" w:rsidRPr="00E273D3" w:rsidRDefault="008A109A" w:rsidP="008A109A">
            <w:pPr>
              <w:spacing w:after="0" w:line="240" w:lineRule="auto"/>
              <w:jc w:val="center"/>
              <w:rPr>
                <w:rFonts w:ascii="Arial" w:eastAsia="Times New Roman" w:hAnsi="Arial" w:cs="Arial"/>
                <w:color w:val="000000"/>
                <w:lang w:eastAsia="es-MX"/>
              </w:rPr>
            </w:pPr>
          </w:p>
        </w:tc>
      </w:tr>
      <w:tr w:rsidR="000253B2" w:rsidRPr="00F24C87" w:rsidTr="00D33EC6">
        <w:trPr>
          <w:trHeight w:val="765"/>
        </w:trPr>
        <w:tc>
          <w:tcPr>
            <w:tcW w:w="5187" w:type="dxa"/>
            <w:tcBorders>
              <w:top w:val="nil"/>
              <w:left w:val="nil"/>
              <w:bottom w:val="nil"/>
              <w:right w:val="nil"/>
            </w:tcBorders>
            <w:shd w:val="clear" w:color="000000" w:fill="D9D9D9"/>
            <w:hideMark/>
          </w:tcPr>
          <w:p w:rsidR="000253B2" w:rsidRPr="00E273D3" w:rsidRDefault="000253B2" w:rsidP="00636ABE">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Variaciones de la Hacienda Pública/Patrimonio Generado Neto </w:t>
            </w:r>
            <w:r w:rsidR="00807062">
              <w:rPr>
                <w:rFonts w:ascii="Arial" w:eastAsia="Times New Roman" w:hAnsi="Arial" w:cs="Arial"/>
                <w:bCs/>
                <w:color w:val="000000"/>
                <w:lang w:eastAsia="es-MX"/>
              </w:rPr>
              <w:t>del Ejercicio 2023</w:t>
            </w:r>
            <w:r w:rsidRPr="00E273D3">
              <w:rPr>
                <w:rFonts w:ascii="Arial" w:eastAsia="Times New Roman" w:hAnsi="Arial" w:cs="Arial"/>
                <w:bCs/>
                <w:color w:val="000000"/>
                <w:lang w:eastAsia="es-MX"/>
              </w:rPr>
              <w:t>:</w:t>
            </w:r>
          </w:p>
        </w:tc>
        <w:tc>
          <w:tcPr>
            <w:tcW w:w="2314" w:type="dxa"/>
            <w:tcBorders>
              <w:top w:val="nil"/>
              <w:left w:val="nil"/>
              <w:bottom w:val="nil"/>
              <w:right w:val="nil"/>
            </w:tcBorders>
            <w:shd w:val="clear" w:color="000000" w:fill="D9D9D9"/>
            <w:hideMark/>
          </w:tcPr>
          <w:p w:rsidR="00091821" w:rsidRDefault="00091821" w:rsidP="00636ABE">
            <w:pPr>
              <w:spacing w:after="0" w:line="240" w:lineRule="auto"/>
              <w:jc w:val="center"/>
              <w:rPr>
                <w:rFonts w:ascii="Arial" w:eastAsia="Times New Roman" w:hAnsi="Arial" w:cs="Arial"/>
                <w:b/>
                <w:bCs/>
                <w:color w:val="000000"/>
                <w:lang w:eastAsia="es-MX"/>
              </w:rPr>
            </w:pPr>
          </w:p>
          <w:p w:rsidR="000253B2" w:rsidRPr="00E273D3" w:rsidRDefault="00B77409" w:rsidP="00636ABE">
            <w:pPr>
              <w:spacing w:after="0" w:line="240" w:lineRule="auto"/>
              <w:jc w:val="center"/>
              <w:rPr>
                <w:rFonts w:ascii="Arial" w:eastAsia="Times New Roman" w:hAnsi="Arial" w:cs="Arial"/>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rsidR="00091821" w:rsidRDefault="00091821" w:rsidP="00D33EC6">
            <w:pPr>
              <w:spacing w:after="0" w:line="240" w:lineRule="auto"/>
              <w:jc w:val="center"/>
              <w:rPr>
                <w:rFonts w:ascii="Arial" w:eastAsia="Times New Roman" w:hAnsi="Arial" w:cs="Arial"/>
                <w:b/>
                <w:bCs/>
                <w:color w:val="000000"/>
                <w:lang w:eastAsia="es-MX"/>
              </w:rPr>
            </w:pPr>
          </w:p>
          <w:p w:rsidR="000253B2" w:rsidRPr="00E273D3" w:rsidRDefault="00B77409" w:rsidP="00D33EC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85,727</w:t>
            </w:r>
          </w:p>
        </w:tc>
        <w:tc>
          <w:tcPr>
            <w:tcW w:w="1605" w:type="dxa"/>
            <w:tcBorders>
              <w:top w:val="nil"/>
              <w:left w:val="nil"/>
              <w:bottom w:val="nil"/>
              <w:right w:val="nil"/>
            </w:tcBorders>
            <w:shd w:val="clear" w:color="000000" w:fill="D9D9D9"/>
            <w:vAlign w:val="center"/>
            <w:hideMark/>
          </w:tcPr>
          <w:p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110</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249</w:t>
            </w:r>
          </w:p>
        </w:tc>
      </w:tr>
      <w:tr w:rsidR="000253B2" w:rsidRPr="00F24C87" w:rsidTr="00D33EC6">
        <w:trPr>
          <w:trHeight w:val="450"/>
        </w:trPr>
        <w:tc>
          <w:tcPr>
            <w:tcW w:w="5187" w:type="dxa"/>
            <w:tcBorders>
              <w:top w:val="nil"/>
              <w:left w:val="nil"/>
              <w:bottom w:val="nil"/>
              <w:right w:val="nil"/>
            </w:tcBorders>
            <w:shd w:val="clear" w:color="auto" w:fill="auto"/>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del Ejercicio (Ahorro)</w:t>
            </w:r>
          </w:p>
        </w:tc>
        <w:tc>
          <w:tcPr>
            <w:tcW w:w="2314" w:type="dxa"/>
            <w:tcBorders>
              <w:top w:val="nil"/>
              <w:left w:val="nil"/>
              <w:bottom w:val="nil"/>
              <w:right w:val="nil"/>
            </w:tcBorders>
            <w:shd w:val="clear" w:color="auto" w:fill="auto"/>
            <w:hideMark/>
          </w:tcPr>
          <w:p w:rsidR="000253B2" w:rsidRPr="00E273D3" w:rsidRDefault="00B77409" w:rsidP="000253B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914" w:type="dxa"/>
            <w:tcBorders>
              <w:top w:val="nil"/>
              <w:left w:val="nil"/>
              <w:bottom w:val="nil"/>
              <w:right w:val="nil"/>
            </w:tcBorders>
            <w:shd w:val="clear" w:color="auto" w:fill="auto"/>
            <w:hideMark/>
          </w:tcPr>
          <w:p w:rsidR="000253B2" w:rsidRPr="00E273D3" w:rsidRDefault="00B77409" w:rsidP="00B7740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110</w:t>
            </w:r>
            <w:r w:rsidR="000253B2" w:rsidRPr="00E273D3">
              <w:rPr>
                <w:rFonts w:ascii="Arial" w:eastAsia="Times New Roman" w:hAnsi="Arial" w:cs="Arial"/>
                <w:color w:val="000000"/>
                <w:lang w:eastAsia="es-MX"/>
              </w:rPr>
              <w:t>,</w:t>
            </w:r>
            <w:r w:rsidR="0093184E">
              <w:rPr>
                <w:rFonts w:ascii="Arial" w:eastAsia="Times New Roman" w:hAnsi="Arial" w:cs="Arial"/>
                <w:color w:val="000000"/>
                <w:lang w:eastAsia="es-MX"/>
              </w:rPr>
              <w:t>2</w:t>
            </w:r>
            <w:r>
              <w:rPr>
                <w:rFonts w:ascii="Arial" w:eastAsia="Times New Roman" w:hAnsi="Arial" w:cs="Arial"/>
                <w:color w:val="000000"/>
                <w:lang w:eastAsia="es-MX"/>
              </w:rPr>
              <w:t>49</w:t>
            </w:r>
          </w:p>
        </w:tc>
        <w:tc>
          <w:tcPr>
            <w:tcW w:w="1605" w:type="dxa"/>
            <w:tcBorders>
              <w:top w:val="nil"/>
              <w:left w:val="nil"/>
              <w:bottom w:val="nil"/>
              <w:right w:val="nil"/>
            </w:tcBorders>
            <w:shd w:val="clear" w:color="auto" w:fill="auto"/>
            <w:vAlign w:val="center"/>
            <w:hideMark/>
          </w:tcPr>
          <w:p w:rsidR="000253B2" w:rsidRPr="00E273D3" w:rsidRDefault="00B77409" w:rsidP="00B7740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110</w:t>
            </w:r>
            <w:r w:rsidR="003A6533" w:rsidRPr="00E273D3">
              <w:rPr>
                <w:rFonts w:ascii="Arial" w:eastAsia="Times New Roman" w:hAnsi="Arial" w:cs="Arial"/>
                <w:color w:val="000000"/>
                <w:lang w:eastAsia="es-MX"/>
              </w:rPr>
              <w:t>,</w:t>
            </w:r>
            <w:r>
              <w:rPr>
                <w:rFonts w:ascii="Arial" w:eastAsia="Times New Roman" w:hAnsi="Arial" w:cs="Arial"/>
                <w:color w:val="000000"/>
                <w:lang w:eastAsia="es-MX"/>
              </w:rPr>
              <w:t>249</w:t>
            </w:r>
          </w:p>
        </w:tc>
      </w:tr>
      <w:tr w:rsidR="000253B2" w:rsidRPr="00F24C87" w:rsidTr="00D33EC6">
        <w:trPr>
          <w:trHeight w:val="300"/>
        </w:trPr>
        <w:tc>
          <w:tcPr>
            <w:tcW w:w="5187" w:type="dxa"/>
            <w:tcBorders>
              <w:top w:val="nil"/>
              <w:left w:val="nil"/>
              <w:bottom w:val="nil"/>
              <w:right w:val="nil"/>
            </w:tcBorders>
            <w:shd w:val="clear" w:color="000000" w:fill="D9D9D9"/>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 Ejercicios Anteriores</w:t>
            </w:r>
          </w:p>
        </w:tc>
        <w:tc>
          <w:tcPr>
            <w:tcW w:w="2314" w:type="dxa"/>
            <w:tcBorders>
              <w:top w:val="nil"/>
              <w:left w:val="nil"/>
              <w:bottom w:val="nil"/>
              <w:right w:val="nil"/>
            </w:tcBorders>
            <w:shd w:val="clear" w:color="000000" w:fill="D9D9D9"/>
            <w:hideMark/>
          </w:tcPr>
          <w:p w:rsidR="000253B2" w:rsidRPr="00E273D3" w:rsidRDefault="00B77409" w:rsidP="000253B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rsidR="000253B2" w:rsidRPr="00E273D3" w:rsidRDefault="00091821" w:rsidP="00091821">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-24</w:t>
            </w:r>
            <w:r w:rsidR="003A6533" w:rsidRPr="00E273D3">
              <w:rPr>
                <w:rFonts w:ascii="Arial" w:eastAsia="Times New Roman" w:hAnsi="Arial" w:cs="Arial"/>
                <w:color w:val="000000"/>
                <w:lang w:eastAsia="es-MX"/>
              </w:rPr>
              <w:t>,</w:t>
            </w:r>
            <w:r>
              <w:rPr>
                <w:rFonts w:ascii="Arial" w:eastAsia="Times New Roman" w:hAnsi="Arial" w:cs="Arial"/>
                <w:color w:val="000000"/>
                <w:lang w:eastAsia="es-MX"/>
              </w:rPr>
              <w:t>522</w:t>
            </w:r>
          </w:p>
        </w:tc>
        <w:tc>
          <w:tcPr>
            <w:tcW w:w="1605" w:type="dxa"/>
            <w:tcBorders>
              <w:top w:val="nil"/>
              <w:left w:val="nil"/>
              <w:bottom w:val="nil"/>
              <w:right w:val="nil"/>
            </w:tcBorders>
            <w:shd w:val="clear" w:color="000000" w:fill="D9D9D9"/>
            <w:hideMark/>
          </w:tcPr>
          <w:p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0</w:t>
            </w:r>
          </w:p>
        </w:tc>
      </w:tr>
      <w:tr w:rsidR="00D33EC6" w:rsidRPr="00F24C87" w:rsidTr="00D33EC6">
        <w:trPr>
          <w:trHeight w:val="300"/>
        </w:trPr>
        <w:tc>
          <w:tcPr>
            <w:tcW w:w="5187" w:type="dxa"/>
            <w:tcBorders>
              <w:top w:val="nil"/>
              <w:left w:val="nil"/>
              <w:bottom w:val="nil"/>
              <w:right w:val="nil"/>
            </w:tcBorders>
            <w:shd w:val="clear" w:color="000000" w:fill="D9D9D9"/>
          </w:tcPr>
          <w:p w:rsidR="00D33EC6" w:rsidRPr="00E273D3" w:rsidRDefault="00D33EC6" w:rsidP="00D33EC6">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Rectificaciones de Resultados de Ejercicios Anteriores</w:t>
            </w:r>
          </w:p>
        </w:tc>
        <w:tc>
          <w:tcPr>
            <w:tcW w:w="2314" w:type="dxa"/>
            <w:tcBorders>
              <w:top w:val="nil"/>
              <w:left w:val="nil"/>
              <w:bottom w:val="nil"/>
              <w:right w:val="nil"/>
            </w:tcBorders>
            <w:shd w:val="clear" w:color="000000" w:fill="D9D9D9"/>
          </w:tcPr>
          <w:p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914" w:type="dxa"/>
            <w:tcBorders>
              <w:top w:val="nil"/>
              <w:left w:val="nil"/>
              <w:bottom w:val="nil"/>
              <w:right w:val="nil"/>
            </w:tcBorders>
            <w:shd w:val="clear" w:color="000000" w:fill="D9D9D9"/>
          </w:tcPr>
          <w:p w:rsidR="00D33EC6" w:rsidRPr="00E273D3" w:rsidRDefault="00091821"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605" w:type="dxa"/>
            <w:tcBorders>
              <w:top w:val="nil"/>
              <w:left w:val="nil"/>
              <w:bottom w:val="nil"/>
              <w:right w:val="nil"/>
            </w:tcBorders>
            <w:shd w:val="clear" w:color="000000" w:fill="D9D9D9"/>
            <w:vAlign w:val="center"/>
          </w:tcPr>
          <w:p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r>
      <w:tr w:rsidR="00D33EC6" w:rsidRPr="00F24C87" w:rsidTr="00D33EC6">
        <w:trPr>
          <w:trHeight w:val="315"/>
        </w:trPr>
        <w:tc>
          <w:tcPr>
            <w:tcW w:w="5187" w:type="dxa"/>
            <w:tcBorders>
              <w:top w:val="nil"/>
              <w:left w:val="nil"/>
              <w:bottom w:val="single" w:sz="8" w:space="0" w:color="auto"/>
              <w:right w:val="nil"/>
            </w:tcBorders>
            <w:shd w:val="clear" w:color="000000" w:fill="D9D9D9"/>
            <w:hideMark/>
          </w:tcPr>
          <w:p w:rsidR="00D33EC6" w:rsidRPr="00F24C87" w:rsidRDefault="00807062" w:rsidP="00D33EC6">
            <w:pPr>
              <w:spacing w:after="0" w:line="240" w:lineRule="auto"/>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Patrimonio Neto Final 2023</w:t>
            </w:r>
          </w:p>
        </w:tc>
        <w:tc>
          <w:tcPr>
            <w:tcW w:w="2314" w:type="dxa"/>
            <w:tcBorders>
              <w:top w:val="nil"/>
              <w:left w:val="nil"/>
              <w:bottom w:val="single" w:sz="8" w:space="0" w:color="auto"/>
              <w:right w:val="nil"/>
            </w:tcBorders>
            <w:shd w:val="clear" w:color="000000" w:fill="D9D9D9"/>
            <w:hideMark/>
          </w:tcPr>
          <w:p w:rsidR="00D33EC6" w:rsidRPr="00F24C87" w:rsidRDefault="00D33EC6" w:rsidP="00636AB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636ABE">
              <w:rPr>
                <w:rFonts w:ascii="Arial" w:eastAsia="Times New Roman" w:hAnsi="Arial" w:cs="Arial"/>
                <w:b/>
                <w:bCs/>
                <w:color w:val="000000"/>
                <w:sz w:val="24"/>
                <w:szCs w:val="24"/>
                <w:lang w:eastAsia="es-MX"/>
              </w:rPr>
              <w:t>809</w:t>
            </w:r>
            <w:r>
              <w:rPr>
                <w:rFonts w:ascii="Arial" w:eastAsia="Times New Roman" w:hAnsi="Arial" w:cs="Arial"/>
                <w:b/>
                <w:bCs/>
                <w:color w:val="000000"/>
                <w:sz w:val="24"/>
                <w:szCs w:val="24"/>
                <w:lang w:eastAsia="es-MX"/>
              </w:rPr>
              <w:t>,7</w:t>
            </w:r>
            <w:r w:rsidR="00636ABE">
              <w:rPr>
                <w:rFonts w:ascii="Arial" w:eastAsia="Times New Roman" w:hAnsi="Arial" w:cs="Arial"/>
                <w:b/>
                <w:bCs/>
                <w:color w:val="000000"/>
                <w:sz w:val="24"/>
                <w:szCs w:val="24"/>
                <w:lang w:eastAsia="es-MX"/>
              </w:rPr>
              <w:t>44</w:t>
            </w:r>
          </w:p>
        </w:tc>
        <w:tc>
          <w:tcPr>
            <w:tcW w:w="1914" w:type="dxa"/>
            <w:tcBorders>
              <w:top w:val="nil"/>
              <w:left w:val="nil"/>
              <w:bottom w:val="single" w:sz="8" w:space="0" w:color="auto"/>
              <w:right w:val="nil"/>
            </w:tcBorders>
            <w:shd w:val="clear" w:color="000000" w:fill="D9D9D9"/>
            <w:hideMark/>
          </w:tcPr>
          <w:p w:rsidR="00D33EC6" w:rsidRPr="00F24C87" w:rsidRDefault="00B77409" w:rsidP="00B774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110</w:t>
            </w:r>
            <w:r w:rsidR="00D33EC6">
              <w:rPr>
                <w:rFonts w:ascii="Arial" w:eastAsia="Times New Roman" w:hAnsi="Arial" w:cs="Arial"/>
                <w:b/>
                <w:bCs/>
                <w:color w:val="000000"/>
                <w:sz w:val="24"/>
                <w:szCs w:val="24"/>
                <w:lang w:eastAsia="es-MX"/>
              </w:rPr>
              <w:t>,</w:t>
            </w:r>
            <w:r w:rsidR="0093184E">
              <w:rPr>
                <w:rFonts w:ascii="Arial" w:eastAsia="Times New Roman" w:hAnsi="Arial" w:cs="Arial"/>
                <w:b/>
                <w:bCs/>
                <w:color w:val="000000"/>
                <w:sz w:val="24"/>
                <w:szCs w:val="24"/>
                <w:lang w:eastAsia="es-MX"/>
              </w:rPr>
              <w:t>2</w:t>
            </w:r>
            <w:r>
              <w:rPr>
                <w:rFonts w:ascii="Arial" w:eastAsia="Times New Roman" w:hAnsi="Arial" w:cs="Arial"/>
                <w:b/>
                <w:bCs/>
                <w:color w:val="000000"/>
                <w:sz w:val="24"/>
                <w:szCs w:val="24"/>
                <w:lang w:eastAsia="es-MX"/>
              </w:rPr>
              <w:t>49</w:t>
            </w:r>
          </w:p>
        </w:tc>
        <w:tc>
          <w:tcPr>
            <w:tcW w:w="1605" w:type="dxa"/>
            <w:tcBorders>
              <w:top w:val="nil"/>
              <w:left w:val="nil"/>
              <w:bottom w:val="single" w:sz="8" w:space="0" w:color="auto"/>
              <w:right w:val="nil"/>
            </w:tcBorders>
            <w:shd w:val="clear" w:color="000000" w:fill="D9D9D9"/>
            <w:hideMark/>
          </w:tcPr>
          <w:p w:rsidR="00D33EC6" w:rsidRPr="00F24C87" w:rsidRDefault="00D33EC6" w:rsidP="00B774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B77409">
              <w:rPr>
                <w:rFonts w:ascii="Arial" w:eastAsia="Times New Roman" w:hAnsi="Arial" w:cs="Arial"/>
                <w:b/>
                <w:bCs/>
                <w:color w:val="000000"/>
                <w:sz w:val="24"/>
                <w:szCs w:val="24"/>
                <w:lang w:eastAsia="es-MX"/>
              </w:rPr>
              <w:t>919</w:t>
            </w:r>
            <w:r>
              <w:rPr>
                <w:rFonts w:ascii="Arial" w:eastAsia="Times New Roman" w:hAnsi="Arial" w:cs="Arial"/>
                <w:b/>
                <w:bCs/>
                <w:color w:val="000000"/>
                <w:sz w:val="24"/>
                <w:szCs w:val="24"/>
                <w:lang w:eastAsia="es-MX"/>
              </w:rPr>
              <w:t>,</w:t>
            </w:r>
            <w:r w:rsidR="0093184E">
              <w:rPr>
                <w:rFonts w:ascii="Arial" w:eastAsia="Times New Roman" w:hAnsi="Arial" w:cs="Arial"/>
                <w:b/>
                <w:bCs/>
                <w:color w:val="000000"/>
                <w:sz w:val="24"/>
                <w:szCs w:val="24"/>
                <w:lang w:eastAsia="es-MX"/>
              </w:rPr>
              <w:t>9</w:t>
            </w:r>
            <w:r w:rsidR="00B77409">
              <w:rPr>
                <w:rFonts w:ascii="Arial" w:eastAsia="Times New Roman" w:hAnsi="Arial" w:cs="Arial"/>
                <w:b/>
                <w:bCs/>
                <w:color w:val="000000"/>
                <w:sz w:val="24"/>
                <w:szCs w:val="24"/>
                <w:lang w:eastAsia="es-MX"/>
              </w:rPr>
              <w:t>94</w:t>
            </w:r>
          </w:p>
        </w:tc>
      </w:tr>
    </w:tbl>
    <w:p w:rsidR="00546CD5" w:rsidRDefault="00546CD5" w:rsidP="00862ACA">
      <w:pPr>
        <w:pStyle w:val="INCISO"/>
        <w:spacing w:after="0" w:line="240" w:lineRule="exact"/>
        <w:ind w:left="0" w:firstLine="0"/>
        <w:rPr>
          <w:b/>
          <w:smallCaps/>
          <w:sz w:val="24"/>
        </w:rPr>
      </w:pPr>
    </w:p>
    <w:p w:rsidR="000253B2" w:rsidRPr="00862ACA" w:rsidRDefault="000253B2" w:rsidP="00862ACA">
      <w:pPr>
        <w:rPr>
          <w:rFonts w:ascii="Arial" w:eastAsia="Times New Roman" w:hAnsi="Arial" w:cs="Arial"/>
          <w:b/>
          <w:smallCaps/>
          <w:sz w:val="24"/>
          <w:szCs w:val="18"/>
          <w:lang w:val="es-ES" w:eastAsia="es-ES"/>
        </w:rPr>
      </w:pPr>
      <w:r w:rsidRPr="00F24C87">
        <w:rPr>
          <w:b/>
          <w:smallCaps/>
          <w:sz w:val="24"/>
        </w:rPr>
        <w:t>IV)</w:t>
      </w:r>
      <w:r w:rsidRPr="00F24C87">
        <w:rPr>
          <w:b/>
          <w:smallCaps/>
          <w:sz w:val="24"/>
        </w:rPr>
        <w:tab/>
        <w:t xml:space="preserve">Notas al Estado de Flujos de Efectivo </w:t>
      </w:r>
    </w:p>
    <w:p w:rsidR="000253B2" w:rsidRPr="00F24C87" w:rsidRDefault="000253B2" w:rsidP="000253B2">
      <w:pPr>
        <w:pStyle w:val="INCISO"/>
        <w:spacing w:after="0" w:line="240" w:lineRule="exact"/>
        <w:ind w:left="360"/>
        <w:rPr>
          <w:b/>
          <w:smallCaps/>
          <w:sz w:val="24"/>
        </w:rPr>
      </w:pPr>
    </w:p>
    <w:p w:rsidR="000253B2" w:rsidRPr="00F24C87" w:rsidRDefault="000253B2" w:rsidP="000253B2">
      <w:pPr>
        <w:pStyle w:val="ROMANOS"/>
        <w:spacing w:after="0" w:line="240" w:lineRule="exact"/>
        <w:rPr>
          <w:b/>
          <w:sz w:val="24"/>
          <w:lang w:val="es-MX"/>
        </w:rPr>
      </w:pPr>
      <w:r w:rsidRPr="00F24C87">
        <w:rPr>
          <w:b/>
          <w:sz w:val="24"/>
          <w:lang w:val="es-MX"/>
        </w:rPr>
        <w:t>Efectivo y equivalentes</w:t>
      </w:r>
    </w:p>
    <w:p w:rsidR="000253B2" w:rsidRPr="00F24C87" w:rsidRDefault="000253B2" w:rsidP="000253B2">
      <w:pPr>
        <w:pStyle w:val="ROMANOS"/>
        <w:spacing w:after="0" w:line="240" w:lineRule="exact"/>
        <w:rPr>
          <w:b/>
          <w:sz w:val="24"/>
          <w:lang w:val="es-MX"/>
        </w:rPr>
      </w:pPr>
    </w:p>
    <w:p w:rsidR="000253B2" w:rsidRPr="00F24C87" w:rsidRDefault="000253B2" w:rsidP="000253B2">
      <w:pPr>
        <w:pStyle w:val="ROMANOS"/>
        <w:numPr>
          <w:ilvl w:val="0"/>
          <w:numId w:val="3"/>
        </w:numPr>
        <w:spacing w:after="0" w:line="240" w:lineRule="exact"/>
        <w:rPr>
          <w:sz w:val="24"/>
          <w:lang w:val="es-MX"/>
        </w:rPr>
      </w:pPr>
      <w:r w:rsidRPr="00F24C87">
        <w:rPr>
          <w:sz w:val="24"/>
          <w:lang w:val="es-MX"/>
        </w:rPr>
        <w:t>El análisis de los saldos inicial y final que figuran en la última parte del Estado de Flujo de Efectivo en la cuenta de efectivo y equivalentes es como sigue:</w:t>
      </w:r>
    </w:p>
    <w:p w:rsidR="000253B2" w:rsidRPr="00F24C87" w:rsidRDefault="000253B2" w:rsidP="000253B2">
      <w:pPr>
        <w:pStyle w:val="ROMANOS"/>
        <w:spacing w:after="0" w:line="240" w:lineRule="exact"/>
        <w:ind w:left="648" w:firstLine="0"/>
        <w:rPr>
          <w:sz w:val="24"/>
          <w:lang w:val="es-MX"/>
        </w:rPr>
      </w:pPr>
    </w:p>
    <w:p w:rsidR="000253B2" w:rsidRPr="00F24C87" w:rsidRDefault="000253B2" w:rsidP="000253B2">
      <w:pPr>
        <w:pStyle w:val="ROMANOS"/>
        <w:spacing w:after="0" w:line="240" w:lineRule="exact"/>
        <w:ind w:left="648" w:firstLine="0"/>
        <w:rPr>
          <w:sz w:val="24"/>
          <w:lang w:val="es-MX"/>
        </w:rPr>
      </w:pPr>
    </w:p>
    <w:tbl>
      <w:tblPr>
        <w:tblW w:w="0" w:type="auto"/>
        <w:jc w:val="center"/>
        <w:tblLayout w:type="fixed"/>
        <w:tblLook w:val="0000" w:firstRow="0" w:lastRow="0" w:firstColumn="0" w:lastColumn="0" w:noHBand="0" w:noVBand="0"/>
      </w:tblPr>
      <w:tblGrid>
        <w:gridCol w:w="3771"/>
        <w:gridCol w:w="1139"/>
        <w:gridCol w:w="1134"/>
      </w:tblGrid>
      <w:tr w:rsidR="000253B2" w:rsidRPr="00F24C8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202</w:t>
            </w:r>
            <w:r w:rsidR="007D1537">
              <w:rPr>
                <w:b/>
                <w:sz w:val="24"/>
                <w:szCs w:val="18"/>
                <w:lang w:val="es-MX"/>
              </w:rPr>
              <w:t>3</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w:t>
            </w:r>
            <w:r w:rsidR="007D1537">
              <w:rPr>
                <w:b/>
                <w:sz w:val="24"/>
                <w:szCs w:val="18"/>
                <w:lang w:val="es-MX"/>
              </w:rPr>
              <w:t>22</w:t>
            </w:r>
          </w:p>
        </w:tc>
      </w:tr>
      <w:tr w:rsidR="000253B2" w:rsidRPr="00F24C8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–Tesorería</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522549" w:rsidP="006B371B">
            <w:pPr>
              <w:pStyle w:val="Texto"/>
              <w:spacing w:after="0" w:line="240" w:lineRule="exact"/>
              <w:ind w:firstLine="0"/>
              <w:jc w:val="right"/>
              <w:rPr>
                <w:sz w:val="24"/>
                <w:szCs w:val="18"/>
                <w:lang w:val="es-MX"/>
              </w:rPr>
            </w:pPr>
            <w:r w:rsidRPr="006B371B">
              <w:rPr>
                <w:sz w:val="24"/>
                <w:szCs w:val="18"/>
                <w:lang w:val="es-MX"/>
              </w:rPr>
              <w:t>2</w:t>
            </w:r>
            <w:r w:rsidR="00CE1CE8" w:rsidRPr="006B371B">
              <w:rPr>
                <w:sz w:val="24"/>
                <w:szCs w:val="18"/>
                <w:lang w:val="es-MX"/>
              </w:rPr>
              <w:t>41</w:t>
            </w:r>
            <w:r w:rsidR="008A109A" w:rsidRPr="006B371B">
              <w:rPr>
                <w:sz w:val="24"/>
                <w:szCs w:val="18"/>
                <w:lang w:val="es-MX"/>
              </w:rPr>
              <w:t>,</w:t>
            </w:r>
            <w:r w:rsidR="006B371B">
              <w:rPr>
                <w:sz w:val="24"/>
                <w:szCs w:val="18"/>
                <w:lang w:val="es-MX"/>
              </w:rPr>
              <w:t>077</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7D1537" w:rsidP="007D1537">
            <w:pPr>
              <w:pStyle w:val="Texto"/>
              <w:spacing w:after="0" w:line="240" w:lineRule="exact"/>
              <w:ind w:firstLine="0"/>
              <w:jc w:val="right"/>
              <w:rPr>
                <w:sz w:val="24"/>
                <w:szCs w:val="18"/>
                <w:lang w:val="es-MX"/>
              </w:rPr>
            </w:pPr>
            <w:r>
              <w:rPr>
                <w:sz w:val="24"/>
                <w:szCs w:val="18"/>
                <w:lang w:val="es-MX"/>
              </w:rPr>
              <w:t>174</w:t>
            </w:r>
            <w:r w:rsidR="008A109A">
              <w:rPr>
                <w:sz w:val="24"/>
                <w:szCs w:val="18"/>
                <w:lang w:val="es-MX"/>
              </w:rPr>
              <w:t>,</w:t>
            </w:r>
            <w:r>
              <w:rPr>
                <w:sz w:val="24"/>
                <w:szCs w:val="18"/>
                <w:lang w:val="es-MX"/>
              </w:rPr>
              <w:t>970</w:t>
            </w:r>
          </w:p>
        </w:tc>
      </w:tr>
      <w:tr w:rsidR="000253B2" w:rsidRPr="00F24C87" w:rsidTr="008A109A">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Dependencias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 xml:space="preserve">Inversiones temporales (hasta 3 meses) </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Fondos con afectación específica</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Depósitos de fondos de terceros y otros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Total de Efectivo y Equivalentes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522549" w:rsidP="006B371B">
            <w:pPr>
              <w:pStyle w:val="Texto"/>
              <w:tabs>
                <w:tab w:val="right" w:pos="825"/>
              </w:tabs>
              <w:spacing w:after="0" w:line="240" w:lineRule="exact"/>
              <w:ind w:firstLine="0"/>
              <w:jc w:val="right"/>
              <w:rPr>
                <w:sz w:val="24"/>
                <w:szCs w:val="18"/>
                <w:lang w:val="es-MX"/>
              </w:rPr>
            </w:pPr>
            <w:r w:rsidRPr="006B371B">
              <w:rPr>
                <w:sz w:val="24"/>
                <w:szCs w:val="18"/>
                <w:lang w:val="es-MX"/>
              </w:rPr>
              <w:t>2</w:t>
            </w:r>
            <w:r w:rsidR="00CE1CE8" w:rsidRPr="006B371B">
              <w:rPr>
                <w:sz w:val="24"/>
                <w:szCs w:val="18"/>
                <w:lang w:val="es-MX"/>
              </w:rPr>
              <w:t>4</w:t>
            </w:r>
            <w:r w:rsidRPr="006B371B">
              <w:rPr>
                <w:sz w:val="24"/>
                <w:szCs w:val="18"/>
                <w:lang w:val="es-MX"/>
              </w:rPr>
              <w:t>1</w:t>
            </w:r>
            <w:r w:rsidR="008A109A" w:rsidRPr="006B371B">
              <w:rPr>
                <w:sz w:val="24"/>
                <w:szCs w:val="18"/>
                <w:lang w:val="es-MX"/>
              </w:rPr>
              <w:t>,</w:t>
            </w:r>
            <w:r w:rsidR="006B371B">
              <w:rPr>
                <w:sz w:val="24"/>
                <w:szCs w:val="18"/>
                <w:lang w:val="es-MX"/>
              </w:rPr>
              <w:t>077</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D448E8" w:rsidP="007D1537">
            <w:pPr>
              <w:pStyle w:val="Texto"/>
              <w:spacing w:after="0" w:line="240" w:lineRule="exact"/>
              <w:ind w:firstLine="0"/>
              <w:jc w:val="right"/>
              <w:rPr>
                <w:sz w:val="24"/>
                <w:szCs w:val="18"/>
                <w:lang w:val="es-MX"/>
              </w:rPr>
            </w:pPr>
            <w:r>
              <w:rPr>
                <w:sz w:val="24"/>
                <w:szCs w:val="18"/>
                <w:lang w:val="es-MX"/>
              </w:rPr>
              <w:t>1</w:t>
            </w:r>
            <w:r w:rsidR="007D1537">
              <w:rPr>
                <w:sz w:val="24"/>
                <w:szCs w:val="18"/>
                <w:lang w:val="es-MX"/>
              </w:rPr>
              <w:t>74</w:t>
            </w:r>
            <w:r>
              <w:rPr>
                <w:sz w:val="24"/>
                <w:szCs w:val="18"/>
                <w:lang w:val="es-MX"/>
              </w:rPr>
              <w:t>,</w:t>
            </w:r>
            <w:r w:rsidR="007D1537">
              <w:rPr>
                <w:sz w:val="24"/>
                <w:szCs w:val="18"/>
                <w:lang w:val="es-MX"/>
              </w:rPr>
              <w:t>970</w:t>
            </w:r>
          </w:p>
        </w:tc>
      </w:tr>
    </w:tbl>
    <w:p w:rsidR="000253B2" w:rsidRPr="00F24C87" w:rsidRDefault="000253B2" w:rsidP="000253B2">
      <w:pPr>
        <w:pStyle w:val="ROMANOS"/>
        <w:spacing w:after="0" w:line="240" w:lineRule="exact"/>
        <w:ind w:left="0" w:firstLine="0"/>
        <w:rPr>
          <w:b/>
          <w:sz w:val="24"/>
          <w:szCs w:val="24"/>
          <w:lang w:val="es-MX"/>
        </w:rPr>
      </w:pPr>
    </w:p>
    <w:p w:rsidR="000C5E4E" w:rsidRDefault="000C5E4E" w:rsidP="000253B2">
      <w:pPr>
        <w:pStyle w:val="ROMANOS"/>
        <w:spacing w:after="0" w:line="240" w:lineRule="exact"/>
        <w:ind w:left="648" w:hanging="364"/>
        <w:rPr>
          <w:sz w:val="24"/>
          <w:szCs w:val="24"/>
          <w:lang w:val="es-MX"/>
        </w:rPr>
      </w:pPr>
    </w:p>
    <w:p w:rsidR="000253B2" w:rsidRPr="000C5E4E" w:rsidRDefault="000253B2" w:rsidP="0013383D">
      <w:pPr>
        <w:pStyle w:val="ROMANOS"/>
        <w:numPr>
          <w:ilvl w:val="0"/>
          <w:numId w:val="3"/>
        </w:numPr>
        <w:spacing w:after="0" w:line="240" w:lineRule="exact"/>
        <w:ind w:left="288" w:firstLine="0"/>
        <w:rPr>
          <w:sz w:val="24"/>
          <w:szCs w:val="24"/>
          <w:lang w:val="es-MX"/>
        </w:rPr>
      </w:pPr>
      <w:r w:rsidRPr="000C5E4E">
        <w:rPr>
          <w:sz w:val="24"/>
          <w:szCs w:val="24"/>
          <w:lang w:val="es-MX"/>
        </w:rPr>
        <w:t>Aún no se deprecian los bienes, ya que se encuentra en proceso la conciliación de los mismos, ya en este periodo se han llevado a cabo la baja de los saldos de algunos de ellos, tomando como base las normas que ha emitido el CONAC y se encuentran saldos dentro del rubro de BIENES MUEBLES que provienen de las Instituciones que antecedieron al Fideicomiso Fondo de Ayuda, Asistencia y Reparación de Daño a las Víctimas y Ofendidos, los cuales no cuentan con ningún soporte documental, razón por la cual, deberán realizarse los procedimientos administrativos que correspondan ante el Comité de Desincorporación Patrimonial de Bienes Muebles de la Administración Pública del Ejecutivo del Estado, para finalizar la conciliación.</w:t>
      </w:r>
    </w:p>
    <w:p w:rsidR="000253B2" w:rsidRPr="00F24C87" w:rsidRDefault="000253B2" w:rsidP="000253B2">
      <w:pPr>
        <w:pStyle w:val="ROMANOS"/>
        <w:spacing w:after="0" w:line="240" w:lineRule="exact"/>
        <w:ind w:left="0" w:firstLine="0"/>
        <w:rPr>
          <w:b/>
          <w:sz w:val="24"/>
          <w:szCs w:val="24"/>
          <w:lang w:val="es-MX"/>
        </w:rPr>
      </w:pPr>
    </w:p>
    <w:p w:rsidR="000253B2" w:rsidRPr="00F24C87" w:rsidRDefault="000253B2" w:rsidP="000253B2">
      <w:pPr>
        <w:pStyle w:val="ROMANOS"/>
        <w:spacing w:after="0" w:line="240" w:lineRule="exact"/>
        <w:ind w:left="0" w:firstLine="0"/>
        <w:rPr>
          <w:b/>
          <w:sz w:val="24"/>
          <w:szCs w:val="24"/>
          <w:lang w:val="es-MX"/>
        </w:rPr>
      </w:pPr>
    </w:p>
    <w:p w:rsidR="000253B2" w:rsidRPr="00B7557F" w:rsidRDefault="000253B2" w:rsidP="00B7557F">
      <w:pPr>
        <w:ind w:left="284"/>
        <w:rPr>
          <w:rFonts w:ascii="Arial" w:hAnsi="Arial" w:cs="Arial"/>
          <w:sz w:val="24"/>
          <w:szCs w:val="24"/>
        </w:rPr>
      </w:pPr>
      <w:r w:rsidRPr="00B7557F">
        <w:rPr>
          <w:rFonts w:ascii="Arial" w:eastAsia="Times New Roman" w:hAnsi="Arial" w:cs="Arial"/>
          <w:sz w:val="24"/>
          <w:szCs w:val="24"/>
          <w:lang w:eastAsia="es-ES"/>
        </w:rPr>
        <w:t>3.</w:t>
      </w:r>
      <w:r w:rsidRPr="00B7557F">
        <w:rPr>
          <w:rFonts w:ascii="Arial" w:eastAsia="Times New Roman" w:hAnsi="Arial" w:cs="Arial"/>
          <w:sz w:val="24"/>
          <w:szCs w:val="24"/>
          <w:lang w:eastAsia="es-ES"/>
        </w:rPr>
        <w:tab/>
        <w:t>Conciliación de los Flujos de Efectivo Netos de las Actividades de Operación y la</w:t>
      </w:r>
      <w:r w:rsidRPr="00B7557F">
        <w:rPr>
          <w:rFonts w:ascii="Arial" w:hAnsi="Arial" w:cs="Arial"/>
          <w:sz w:val="24"/>
          <w:szCs w:val="24"/>
        </w:rPr>
        <w:t xml:space="preserve"> cuenta de Ahorro/Desahorro antes de Rubros Extraordinarios. </w:t>
      </w:r>
    </w:p>
    <w:p w:rsidR="000253B2" w:rsidRPr="00F24C87" w:rsidRDefault="000253B2" w:rsidP="000253B2">
      <w:pPr>
        <w:pStyle w:val="ROMANOS"/>
        <w:spacing w:after="0" w:line="240" w:lineRule="exact"/>
        <w:ind w:left="0" w:firstLine="0"/>
        <w:rPr>
          <w:sz w:val="24"/>
          <w:szCs w:val="24"/>
          <w:lang w:val="es-MX"/>
        </w:rPr>
      </w:pPr>
    </w:p>
    <w:tbl>
      <w:tblPr>
        <w:tblW w:w="0" w:type="auto"/>
        <w:jc w:val="center"/>
        <w:tblLayout w:type="fixed"/>
        <w:tblLook w:val="0000" w:firstRow="0" w:lastRow="0" w:firstColumn="0" w:lastColumn="0" w:noHBand="0" w:noVBand="0"/>
      </w:tblPr>
      <w:tblGrid>
        <w:gridCol w:w="6677"/>
        <w:gridCol w:w="1311"/>
        <w:gridCol w:w="1418"/>
      </w:tblGrid>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3</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2</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b/>
                <w:sz w:val="24"/>
                <w:szCs w:val="24"/>
                <w:lang w:val="es-MX"/>
              </w:rPr>
            </w:pPr>
            <w:r w:rsidRPr="00F24C87">
              <w:rPr>
                <w:b/>
                <w:sz w:val="24"/>
                <w:szCs w:val="24"/>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144FA5" w:rsidP="00144FA5">
            <w:pPr>
              <w:pStyle w:val="Texto"/>
              <w:spacing w:after="0" w:line="240" w:lineRule="exact"/>
              <w:ind w:firstLine="0"/>
              <w:jc w:val="center"/>
              <w:rPr>
                <w:b/>
                <w:sz w:val="24"/>
                <w:szCs w:val="24"/>
                <w:lang w:val="es-MX"/>
              </w:rPr>
            </w:pPr>
            <w:r>
              <w:rPr>
                <w:sz w:val="24"/>
                <w:szCs w:val="24"/>
              </w:rPr>
              <w:t>127</w:t>
            </w:r>
            <w:r w:rsidR="008A109A">
              <w:rPr>
                <w:sz w:val="24"/>
                <w:szCs w:val="24"/>
              </w:rPr>
              <w:t>,</w:t>
            </w:r>
            <w:r>
              <w:rPr>
                <w:sz w:val="24"/>
                <w:szCs w:val="24"/>
              </w:rPr>
              <w:t>448</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b/>
                <w:sz w:val="24"/>
                <w:szCs w:val="24"/>
                <w:lang w:val="es-MX"/>
              </w:rPr>
            </w:pPr>
            <w:r>
              <w:rPr>
                <w:sz w:val="24"/>
                <w:szCs w:val="24"/>
              </w:rPr>
              <w:t>24</w:t>
            </w:r>
            <w:r w:rsidR="008A109A" w:rsidRPr="00F24C87">
              <w:rPr>
                <w:sz w:val="24"/>
                <w:szCs w:val="24"/>
              </w:rPr>
              <w:t>,</w:t>
            </w:r>
            <w:r>
              <w:rPr>
                <w:sz w:val="24"/>
                <w:szCs w:val="24"/>
              </w:rPr>
              <w:t>522</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i/>
                <w:sz w:val="24"/>
                <w:szCs w:val="24"/>
                <w:lang w:val="es-MX"/>
              </w:rPr>
            </w:pPr>
            <w:r w:rsidRPr="00F24C87">
              <w:rPr>
                <w:i/>
                <w:sz w:val="24"/>
                <w:szCs w:val="24"/>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Orígenes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Aplicaciones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E7928" w:rsidP="000253B2">
            <w:pPr>
              <w:pStyle w:val="Texto"/>
              <w:spacing w:after="0" w:line="240" w:lineRule="exact"/>
              <w:ind w:firstLine="0"/>
              <w:jc w:val="center"/>
              <w:rPr>
                <w:sz w:val="24"/>
                <w:szCs w:val="24"/>
                <w:lang w:val="es-MX"/>
              </w:rPr>
            </w:pPr>
            <w:r>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0253B2">
            <w:pPr>
              <w:pStyle w:val="Texto"/>
              <w:spacing w:after="0" w:line="240" w:lineRule="exact"/>
              <w:ind w:firstLine="0"/>
              <w:jc w:val="center"/>
              <w:rPr>
                <w:sz w:val="24"/>
                <w:szCs w:val="24"/>
                <w:lang w:val="es-MX"/>
              </w:rPr>
            </w:pPr>
            <w:r>
              <w:rPr>
                <w:sz w:val="24"/>
                <w:szCs w:val="24"/>
                <w:lang w:val="es-MX"/>
              </w:rPr>
              <w:t>24,514</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Financiamiento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34E62" w:rsidP="008C3BC0">
            <w:pPr>
              <w:pStyle w:val="Texto"/>
              <w:spacing w:after="0" w:line="240" w:lineRule="exact"/>
              <w:ind w:firstLine="0"/>
              <w:jc w:val="center"/>
              <w:rPr>
                <w:sz w:val="24"/>
                <w:szCs w:val="24"/>
                <w:lang w:val="es-MX"/>
              </w:rPr>
            </w:pPr>
            <w:r>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sz w:val="24"/>
                <w:szCs w:val="24"/>
                <w:lang w:val="es-MX"/>
              </w:rPr>
            </w:pPr>
            <w:r>
              <w:rPr>
                <w:sz w:val="24"/>
                <w:szCs w:val="24"/>
                <w:lang w:val="es-MX"/>
              </w:rPr>
              <w:t>3</w:t>
            </w:r>
            <w:r w:rsidR="008A109A" w:rsidRPr="00F24C87">
              <w:rPr>
                <w:sz w:val="24"/>
                <w:szCs w:val="24"/>
                <w:lang w:val="es-MX"/>
              </w:rPr>
              <w:t>9,</w:t>
            </w:r>
            <w:r>
              <w:rPr>
                <w:sz w:val="24"/>
                <w:szCs w:val="24"/>
                <w:lang w:val="es-MX"/>
              </w:rPr>
              <w:t>751</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Financiamiento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C3BC0" w:rsidP="00144FA5">
            <w:pPr>
              <w:pStyle w:val="Texto"/>
              <w:spacing w:after="0" w:line="240" w:lineRule="exact"/>
              <w:ind w:firstLine="0"/>
              <w:jc w:val="center"/>
              <w:rPr>
                <w:sz w:val="24"/>
                <w:szCs w:val="24"/>
                <w:lang w:val="es-MX"/>
              </w:rPr>
            </w:pPr>
            <w:r>
              <w:rPr>
                <w:sz w:val="24"/>
                <w:szCs w:val="24"/>
                <w:lang w:val="es-MX"/>
              </w:rPr>
              <w:t xml:space="preserve">  </w:t>
            </w:r>
            <w:r w:rsidR="00144FA5">
              <w:rPr>
                <w:sz w:val="24"/>
                <w:szCs w:val="24"/>
                <w:lang w:val="es-MX"/>
              </w:rPr>
              <w:t>30</w:t>
            </w:r>
            <w:r>
              <w:rPr>
                <w:sz w:val="24"/>
                <w:szCs w:val="24"/>
                <w:lang w:val="es-MX"/>
              </w:rPr>
              <w:t>,</w:t>
            </w:r>
            <w:r w:rsidR="00144FA5">
              <w:rPr>
                <w:sz w:val="24"/>
                <w:szCs w:val="24"/>
                <w:lang w:val="es-MX"/>
              </w:rPr>
              <w:t>23</w:t>
            </w:r>
            <w:r w:rsidR="00834E62">
              <w:rPr>
                <w:sz w:val="24"/>
                <w:szCs w:val="24"/>
                <w:lang w:val="es-MX"/>
              </w:rPr>
              <w:t>8</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sz w:val="24"/>
                <w:szCs w:val="24"/>
                <w:lang w:val="es-MX"/>
              </w:rPr>
            </w:pPr>
            <w:r>
              <w:rPr>
                <w:sz w:val="24"/>
                <w:szCs w:val="24"/>
                <w:lang w:val="es-MX"/>
              </w:rPr>
              <w:t>2</w:t>
            </w:r>
            <w:r w:rsidR="008A109A" w:rsidRPr="00F24C87">
              <w:rPr>
                <w:sz w:val="24"/>
                <w:szCs w:val="24"/>
                <w:lang w:val="es-MX"/>
              </w:rPr>
              <w:t>,</w:t>
            </w:r>
            <w:r>
              <w:rPr>
                <w:sz w:val="24"/>
                <w:szCs w:val="24"/>
                <w:lang w:val="es-MX"/>
              </w:rPr>
              <w:t>78</w:t>
            </w:r>
            <w:r w:rsidR="008A109A" w:rsidRPr="00F24C87">
              <w:rPr>
                <w:sz w:val="24"/>
                <w:szCs w:val="24"/>
                <w:lang w:val="es-MX"/>
              </w:rPr>
              <w:t>2</w:t>
            </w:r>
          </w:p>
        </w:tc>
      </w:tr>
      <w:tr w:rsidR="000253B2" w:rsidRPr="00F24C87" w:rsidTr="000253B2">
        <w:trPr>
          <w:cantSplit/>
          <w:trHeight w:val="59"/>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Incremento/Disminución Neta en el Efectivo y Equivalentes al Efectivo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144FA5" w:rsidP="00144FA5">
            <w:pPr>
              <w:pStyle w:val="Texto"/>
              <w:spacing w:after="0" w:line="240" w:lineRule="exact"/>
              <w:ind w:firstLine="0"/>
              <w:jc w:val="center"/>
              <w:rPr>
                <w:b/>
                <w:sz w:val="24"/>
                <w:szCs w:val="24"/>
                <w:lang w:val="es-MX"/>
              </w:rPr>
            </w:pPr>
            <w:r>
              <w:rPr>
                <w:sz w:val="24"/>
                <w:szCs w:val="24"/>
              </w:rPr>
              <w:t>97</w:t>
            </w:r>
            <w:r w:rsidR="00841F90">
              <w:rPr>
                <w:sz w:val="24"/>
                <w:szCs w:val="24"/>
              </w:rPr>
              <w:t>,</w:t>
            </w:r>
            <w:r>
              <w:rPr>
                <w:sz w:val="24"/>
                <w:szCs w:val="24"/>
              </w:rPr>
              <w:t>210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b/>
                <w:sz w:val="24"/>
                <w:szCs w:val="24"/>
                <w:lang w:val="es-MX"/>
              </w:rPr>
            </w:pPr>
            <w:r>
              <w:rPr>
                <w:sz w:val="24"/>
                <w:szCs w:val="24"/>
              </w:rPr>
              <w:t>42</w:t>
            </w:r>
            <w:r w:rsidR="008A109A" w:rsidRPr="00F24C87">
              <w:rPr>
                <w:sz w:val="24"/>
                <w:szCs w:val="24"/>
              </w:rPr>
              <w:t>,</w:t>
            </w:r>
            <w:r w:rsidR="00132892">
              <w:rPr>
                <w:sz w:val="24"/>
                <w:szCs w:val="24"/>
              </w:rPr>
              <w:t>5</w:t>
            </w:r>
            <w:r>
              <w:rPr>
                <w:sz w:val="24"/>
                <w:szCs w:val="24"/>
              </w:rPr>
              <w:t>4</w:t>
            </w:r>
            <w:r w:rsidR="00132892">
              <w:rPr>
                <w:sz w:val="24"/>
                <w:szCs w:val="24"/>
              </w:rPr>
              <w:t>1</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right"/>
              <w:rPr>
                <w:b/>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right"/>
              <w:rPr>
                <w:b/>
                <w:sz w:val="24"/>
                <w:szCs w:val="24"/>
                <w:lang w:val="es-MX"/>
              </w:rPr>
            </w:pPr>
          </w:p>
        </w:tc>
      </w:tr>
    </w:tbl>
    <w:p w:rsidR="000253B2" w:rsidRPr="00F24C87" w:rsidRDefault="000253B2" w:rsidP="000253B2">
      <w:pPr>
        <w:pStyle w:val="ROMANOS"/>
        <w:spacing w:after="0" w:line="240" w:lineRule="exact"/>
        <w:ind w:left="0" w:firstLine="0"/>
        <w:rPr>
          <w:sz w:val="24"/>
          <w:szCs w:val="24"/>
          <w:lang w:val="es-MX"/>
        </w:rPr>
      </w:pPr>
    </w:p>
    <w:p w:rsidR="000253B2" w:rsidRPr="00F24C87" w:rsidRDefault="000253B2" w:rsidP="000253B2">
      <w:pPr>
        <w:pStyle w:val="INCISO"/>
        <w:spacing w:after="0" w:line="240" w:lineRule="exact"/>
        <w:ind w:left="0" w:firstLine="0"/>
        <w:rPr>
          <w:b/>
          <w:smallCaps/>
          <w:sz w:val="24"/>
        </w:rPr>
      </w:pPr>
    </w:p>
    <w:p w:rsidR="000253B2" w:rsidRPr="00F24C87" w:rsidRDefault="000253B2" w:rsidP="000253B2">
      <w:pPr>
        <w:pStyle w:val="INCISO"/>
        <w:spacing w:after="0" w:line="240" w:lineRule="exact"/>
        <w:ind w:left="360"/>
        <w:rPr>
          <w:b/>
          <w:smallCaps/>
          <w:sz w:val="24"/>
        </w:rPr>
      </w:pPr>
      <w:r w:rsidRPr="00F24C87">
        <w:rPr>
          <w:b/>
          <w:smallCaps/>
          <w:sz w:val="24"/>
        </w:rPr>
        <w:t>V) Conciliación entre los ingresos presupuestarios y contables, así como entre los egresos presupuestarios y los gastos contables</w:t>
      </w:r>
    </w:p>
    <w:p w:rsidR="000253B2" w:rsidRPr="00F24C87" w:rsidRDefault="000253B2" w:rsidP="000253B2">
      <w:pPr>
        <w:pStyle w:val="Texto"/>
        <w:spacing w:after="0" w:line="240" w:lineRule="exact"/>
        <w:jc w:val="center"/>
        <w:rPr>
          <w:b/>
          <w:smallCaps/>
          <w:sz w:val="24"/>
          <w:szCs w:val="18"/>
          <w:lang w:val="es-MX"/>
        </w:rPr>
      </w:pPr>
    </w:p>
    <w:p w:rsidR="000253B2" w:rsidRPr="00F24C87" w:rsidRDefault="000253B2" w:rsidP="000253B2">
      <w:pPr>
        <w:pStyle w:val="Texto"/>
        <w:spacing w:after="0" w:line="240" w:lineRule="exact"/>
        <w:jc w:val="center"/>
        <w:rPr>
          <w:b/>
          <w:smallCaps/>
          <w:sz w:val="24"/>
          <w:szCs w:val="18"/>
          <w:lang w:val="es-MX"/>
        </w:rPr>
      </w:pPr>
    </w:p>
    <w:p w:rsidR="000253B2" w:rsidRPr="00163D6C" w:rsidRDefault="000253B2" w:rsidP="000253B2">
      <w:pPr>
        <w:pStyle w:val="Texto"/>
        <w:spacing w:after="0" w:line="240" w:lineRule="exact"/>
        <w:rPr>
          <w:szCs w:val="18"/>
          <w:lang w:val="es-MX"/>
        </w:rPr>
      </w:pPr>
      <w:r w:rsidRPr="00F24C87">
        <w:rPr>
          <w:sz w:val="24"/>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163D6C">
        <w:rPr>
          <w:szCs w:val="18"/>
          <w:lang w:val="es-MX"/>
        </w:rPr>
        <w:t>.</w:t>
      </w:r>
    </w:p>
    <w:p w:rsidR="000253B2" w:rsidRPr="00F24C87" w:rsidRDefault="000253B2" w:rsidP="000253B2">
      <w:pPr>
        <w:pStyle w:val="ROMANOS"/>
        <w:spacing w:after="0" w:line="240" w:lineRule="exact"/>
        <w:ind w:left="0" w:firstLine="0"/>
        <w:rPr>
          <w:b/>
          <w:sz w:val="24"/>
          <w:szCs w:val="24"/>
          <w:lang w:val="es-MX"/>
        </w:rPr>
      </w:pPr>
    </w:p>
    <w:p w:rsidR="004128FF" w:rsidRDefault="00E90749" w:rsidP="00332091">
      <w:pPr>
        <w:pStyle w:val="Texto"/>
        <w:spacing w:after="0" w:line="276" w:lineRule="auto"/>
        <w:jc w:val="center"/>
        <w:rPr>
          <w:b/>
          <w:szCs w:val="18"/>
        </w:rPr>
      </w:pPr>
      <w:r>
        <w:rPr>
          <w:b/>
          <w:smallCaps/>
          <w:noProof/>
          <w:szCs w:val="18"/>
          <w:lang w:eastAsia="es-MX"/>
        </w:rPr>
        <w:lastRenderedPageBreak/>
        <w:object w:dxaOrig="1440" w:dyaOrig="1440">
          <v:shape id="_x0000_s1047" type="#_x0000_t75" style="position:absolute;left:0;text-align:left;margin-left:235.4pt;margin-top:19.35pt;width:286.95pt;height:490.5pt;z-index:251664384">
            <v:imagedata r:id="rId24" o:title=""/>
            <w10:wrap type="topAndBottom"/>
          </v:shape>
          <o:OLEObject Type="Embed" ProgID="Excel.Sheet.12" ShapeID="_x0000_s1047" DrawAspect="Content" ObjectID="_1749977317" r:id="rId25"/>
        </w:object>
      </w:r>
      <w:r>
        <w:rPr>
          <w:noProof/>
          <w:szCs w:val="18"/>
          <w:lang w:eastAsia="es-MX"/>
        </w:rPr>
        <w:object w:dxaOrig="1440" w:dyaOrig="1440">
          <v:shape id="_x0000_s1046" type="#_x0000_t75" style="position:absolute;left:0;text-align:left;margin-left:-46pt;margin-top:19.35pt;width:274.65pt;height:413.6pt;z-index:251663360">
            <v:imagedata r:id="rId26" o:title=""/>
            <w10:wrap type="topAndBottom"/>
          </v:shape>
          <o:OLEObject Type="Embed" ProgID="Excel.Sheet.12" ShapeID="_x0000_s1046" DrawAspect="Content" ObjectID="_1749977318" r:id="rId27"/>
        </w:object>
      </w:r>
    </w:p>
    <w:p w:rsidR="001A3A7E" w:rsidRDefault="001A3A7E"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50529" w:rsidRDefault="00850529">
      <w:pPr>
        <w:rPr>
          <w:rFonts w:ascii="Arial" w:eastAsia="Times New Roman" w:hAnsi="Arial" w:cs="Arial"/>
          <w:b/>
          <w:sz w:val="24"/>
          <w:szCs w:val="18"/>
          <w:lang w:val="es-ES" w:eastAsia="es-ES"/>
        </w:rPr>
      </w:pPr>
      <w:r>
        <w:rPr>
          <w:b/>
          <w:sz w:val="24"/>
          <w:szCs w:val="18"/>
        </w:rPr>
        <w:br w:type="page"/>
      </w: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CC4760" w:rsidRPr="00F24C87" w:rsidRDefault="00CC4760" w:rsidP="00CC4760">
      <w:pPr>
        <w:pStyle w:val="Texto"/>
        <w:spacing w:after="0" w:line="240" w:lineRule="exact"/>
        <w:ind w:firstLine="0"/>
        <w:jc w:val="center"/>
        <w:rPr>
          <w:b/>
          <w:sz w:val="24"/>
          <w:szCs w:val="18"/>
          <w:lang w:val="es-MX"/>
        </w:rPr>
      </w:pPr>
      <w:r w:rsidRPr="00F24C87">
        <w:rPr>
          <w:b/>
          <w:sz w:val="24"/>
          <w:szCs w:val="18"/>
        </w:rPr>
        <w:t xml:space="preserve">b) </w:t>
      </w:r>
      <w:r w:rsidRPr="00F24C87">
        <w:rPr>
          <w:b/>
          <w:sz w:val="24"/>
          <w:szCs w:val="18"/>
          <w:lang w:val="es-MX"/>
        </w:rPr>
        <w:t>NOTAS DE MEMORIA (CUENTAS DE ORDEN)</w:t>
      </w: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i/>
          <w:sz w:val="24"/>
          <w:szCs w:val="18"/>
        </w:rPr>
      </w:pPr>
      <w:r w:rsidRPr="00F24C87">
        <w:rPr>
          <w:b/>
          <w:i/>
          <w:sz w:val="24"/>
          <w:szCs w:val="18"/>
        </w:rPr>
        <w:t>Contables:</w:t>
      </w:r>
    </w:p>
    <w:p w:rsidR="00CC4760" w:rsidRPr="00F24C87" w:rsidRDefault="00CC4760" w:rsidP="00CC4760">
      <w:pPr>
        <w:pStyle w:val="Texto"/>
        <w:spacing w:after="0" w:line="240" w:lineRule="exact"/>
        <w:ind w:firstLine="0"/>
        <w:rPr>
          <w:i/>
          <w:sz w:val="24"/>
          <w:szCs w:val="18"/>
        </w:rPr>
      </w:pPr>
    </w:p>
    <w:p w:rsidR="00CC4760" w:rsidRDefault="00CC4760" w:rsidP="00CC4760">
      <w:pPr>
        <w:pStyle w:val="Texto"/>
        <w:spacing w:after="0" w:line="240" w:lineRule="exact"/>
        <w:ind w:firstLine="0"/>
        <w:rPr>
          <w:sz w:val="24"/>
          <w:szCs w:val="18"/>
        </w:rPr>
      </w:pPr>
    </w:p>
    <w:p w:rsidR="00CC4760" w:rsidRPr="00F24C87" w:rsidRDefault="00CC4760" w:rsidP="00CC4760">
      <w:pPr>
        <w:pStyle w:val="Texto"/>
        <w:spacing w:after="0" w:line="240" w:lineRule="exact"/>
        <w:ind w:firstLine="0"/>
        <w:rPr>
          <w:sz w:val="24"/>
          <w:szCs w:val="18"/>
        </w:rPr>
      </w:pPr>
      <w:r w:rsidRPr="00F24C87">
        <w:rPr>
          <w:sz w:val="24"/>
          <w:szCs w:val="18"/>
        </w:rPr>
        <w:t>Se realizará el entero del impuesto sobre la renta retenido a los trabajadores en el plazo que señala la Ley de la materia para tal efecto.</w:t>
      </w: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0253B2">
      <w:pPr>
        <w:pStyle w:val="Texto"/>
        <w:spacing w:after="0" w:line="276" w:lineRule="auto"/>
        <w:ind w:firstLine="0"/>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6942ED" w:rsidRDefault="006942ED" w:rsidP="000253B2">
      <w:pPr>
        <w:pStyle w:val="Texto"/>
        <w:tabs>
          <w:tab w:val="left" w:pos="284"/>
        </w:tabs>
        <w:spacing w:after="0" w:line="276" w:lineRule="auto"/>
        <w:ind w:firstLine="0"/>
        <w:rPr>
          <w:szCs w:val="18"/>
          <w:lang w:val="es-MX"/>
        </w:rPr>
      </w:pPr>
    </w:p>
    <w:p w:rsidR="006942ED" w:rsidRPr="006942ED" w:rsidRDefault="006942ED" w:rsidP="006942ED">
      <w:pPr>
        <w:rPr>
          <w:lang w:eastAsia="es-ES"/>
        </w:rPr>
      </w:pPr>
    </w:p>
    <w:p w:rsidR="006942ED" w:rsidRPr="006942ED" w:rsidRDefault="006942ED" w:rsidP="006942ED">
      <w:pPr>
        <w:rPr>
          <w:lang w:eastAsia="es-ES"/>
        </w:rPr>
      </w:pPr>
    </w:p>
    <w:p w:rsidR="002C55F6" w:rsidRDefault="002C55F6" w:rsidP="006942ED">
      <w:pPr>
        <w:ind w:firstLine="708"/>
        <w:rPr>
          <w:lang w:eastAsia="es-ES"/>
        </w:rPr>
      </w:pPr>
    </w:p>
    <w:p w:rsidR="006942ED" w:rsidRPr="006942ED" w:rsidRDefault="006942ED" w:rsidP="006942ED">
      <w:pPr>
        <w:ind w:firstLine="708"/>
        <w:rPr>
          <w:lang w:eastAsia="es-ES"/>
        </w:rPr>
      </w:pPr>
    </w:p>
    <w:p w:rsidR="00451963" w:rsidRDefault="00451963"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C40CD5" w:rsidRDefault="00C40CD5" w:rsidP="005F52B3">
      <w:pPr>
        <w:pStyle w:val="Texto"/>
        <w:tabs>
          <w:tab w:val="left" w:pos="284"/>
        </w:tabs>
        <w:spacing w:after="0" w:line="276" w:lineRule="auto"/>
        <w:ind w:left="284" w:firstLine="0"/>
        <w:jc w:val="center"/>
        <w:rPr>
          <w:b/>
          <w:szCs w:val="18"/>
        </w:rPr>
      </w:pPr>
    </w:p>
    <w:p w:rsidR="00802877" w:rsidRDefault="00E90749" w:rsidP="005F52B3">
      <w:pPr>
        <w:pStyle w:val="Texto"/>
        <w:tabs>
          <w:tab w:val="left" w:pos="284"/>
        </w:tabs>
        <w:spacing w:after="0" w:line="276" w:lineRule="auto"/>
        <w:ind w:left="284" w:firstLine="0"/>
        <w:jc w:val="center"/>
        <w:rPr>
          <w:b/>
          <w:szCs w:val="18"/>
        </w:rPr>
      </w:pPr>
      <w:r>
        <w:rPr>
          <w:noProof/>
          <w:sz w:val="24"/>
          <w:szCs w:val="18"/>
          <w:lang w:val="es-MX" w:eastAsia="es-MX"/>
        </w:rPr>
        <w:object w:dxaOrig="1440" w:dyaOrig="1440">
          <v:shape id="_x0000_s1084" type="#_x0000_t75" style="position:absolute;left:0;text-align:left;margin-left:-43.35pt;margin-top:8.55pt;width:559.55pt;height:81.9pt;z-index:251699200">
            <v:imagedata r:id="rId28" o:title=""/>
            <w10:wrap type="topAndBottom"/>
          </v:shape>
          <o:OLEObject Type="Embed" ProgID="Excel.Sheet.12" ShapeID="_x0000_s1084" DrawAspect="Content" ObjectID="_1749977319" r:id="rId29"/>
        </w:object>
      </w:r>
    </w:p>
    <w:p w:rsidR="00802877" w:rsidRDefault="00802877" w:rsidP="005F52B3">
      <w:pPr>
        <w:pStyle w:val="Texto"/>
        <w:tabs>
          <w:tab w:val="left" w:pos="284"/>
        </w:tabs>
        <w:spacing w:after="0" w:line="276" w:lineRule="auto"/>
        <w:ind w:left="284" w:firstLine="0"/>
        <w:jc w:val="center"/>
        <w:rPr>
          <w:b/>
          <w:szCs w:val="18"/>
        </w:rPr>
      </w:pPr>
    </w:p>
    <w:p w:rsidR="00CC4760" w:rsidRDefault="00CC4760" w:rsidP="00AE4156">
      <w:pPr>
        <w:pStyle w:val="Texto"/>
        <w:tabs>
          <w:tab w:val="left" w:pos="284"/>
        </w:tabs>
        <w:spacing w:after="0" w:line="276" w:lineRule="auto"/>
        <w:ind w:firstLine="0"/>
        <w:rPr>
          <w:b/>
          <w:szCs w:val="18"/>
        </w:rPr>
      </w:pPr>
    </w:p>
    <w:p w:rsidR="00CC4760" w:rsidRDefault="00CC4760"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CC4760" w:rsidRPr="00F24C87" w:rsidRDefault="00CC4760" w:rsidP="00CC4760">
      <w:pPr>
        <w:pStyle w:val="Texto"/>
        <w:spacing w:after="0" w:line="240" w:lineRule="exact"/>
        <w:ind w:firstLine="0"/>
        <w:jc w:val="center"/>
        <w:rPr>
          <w:b/>
          <w:sz w:val="24"/>
          <w:szCs w:val="18"/>
          <w:lang w:val="es-MX"/>
        </w:rPr>
      </w:pPr>
      <w:r w:rsidRPr="00F24C87">
        <w:rPr>
          <w:b/>
          <w:sz w:val="24"/>
          <w:szCs w:val="18"/>
          <w:lang w:val="es-MX"/>
        </w:rPr>
        <w:lastRenderedPageBreak/>
        <w:t>c) NOTAS DE GESTIÓN ADMINISTRATIVA</w:t>
      </w:r>
    </w:p>
    <w:p w:rsidR="00CC4760" w:rsidRPr="00F24C87" w:rsidRDefault="00CC4760" w:rsidP="00CC4760">
      <w:pPr>
        <w:pStyle w:val="Texto"/>
        <w:spacing w:after="0" w:line="240" w:lineRule="exact"/>
        <w:ind w:firstLine="0"/>
        <w:jc w:val="left"/>
        <w:rPr>
          <w:b/>
          <w:sz w:val="24"/>
          <w:szCs w:val="18"/>
          <w:lang w:val="es-MX"/>
        </w:rPr>
      </w:pPr>
    </w:p>
    <w:p w:rsidR="00CC4760" w:rsidRPr="00F24C87" w:rsidRDefault="00CC4760" w:rsidP="00CC4760">
      <w:pPr>
        <w:pStyle w:val="Texto"/>
        <w:spacing w:after="0" w:line="240" w:lineRule="exact"/>
        <w:ind w:firstLine="0"/>
        <w:jc w:val="left"/>
        <w:rPr>
          <w:b/>
          <w:sz w:val="24"/>
          <w:szCs w:val="18"/>
          <w:lang w:val="es-MX"/>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Introducción</w:t>
      </w:r>
    </w:p>
    <w:p w:rsidR="00CC4760" w:rsidRPr="00F24C87" w:rsidRDefault="00CC4760" w:rsidP="00CC4760">
      <w:pPr>
        <w:pStyle w:val="Texto"/>
        <w:spacing w:after="0" w:line="240" w:lineRule="exact"/>
        <w:ind w:left="708" w:firstLine="0"/>
        <w:rPr>
          <w:b/>
          <w:sz w:val="24"/>
          <w:szCs w:val="18"/>
          <w:lang w:val="es-MX"/>
        </w:rPr>
      </w:pPr>
    </w:p>
    <w:p w:rsidR="00CC4760" w:rsidRPr="00F24C87" w:rsidRDefault="00CC4760" w:rsidP="00CC4760">
      <w:pPr>
        <w:pStyle w:val="Texto"/>
        <w:spacing w:after="0" w:line="276" w:lineRule="auto"/>
        <w:ind w:left="708" w:firstLine="0"/>
        <w:rPr>
          <w:sz w:val="24"/>
          <w:szCs w:val="18"/>
        </w:rPr>
      </w:pPr>
      <w:r w:rsidRPr="00F24C87">
        <w:rPr>
          <w:sz w:val="24"/>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C4760" w:rsidRPr="00F24C87" w:rsidRDefault="00CC4760" w:rsidP="00CC4760">
      <w:pPr>
        <w:pStyle w:val="Texto"/>
        <w:spacing w:after="0" w:line="276" w:lineRule="auto"/>
        <w:ind w:left="708" w:firstLine="0"/>
        <w:rPr>
          <w:sz w:val="24"/>
          <w:szCs w:val="18"/>
        </w:rPr>
      </w:pPr>
    </w:p>
    <w:p w:rsidR="00CC4760" w:rsidRPr="00F24C87" w:rsidRDefault="00CC4760" w:rsidP="00CC4760">
      <w:pPr>
        <w:pStyle w:val="Texto"/>
        <w:spacing w:after="0" w:line="276" w:lineRule="auto"/>
        <w:ind w:left="708" w:firstLine="0"/>
        <w:rPr>
          <w:sz w:val="24"/>
          <w:szCs w:val="18"/>
        </w:rPr>
      </w:pPr>
      <w:r w:rsidRPr="00F24C87">
        <w:rPr>
          <w:sz w:val="24"/>
          <w:szCs w:val="18"/>
        </w:rPr>
        <w:t>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el Estado de Tlaxcala, desapareció el Fondo de Protección a las Víctimas de los Delitos y Ayuda a los Indigentes Procesados en el Estado de Tlaxcala, resultó necesario la creación de un Fideicomiso Público, al que se le denominó Fideicomiso Fondo de Ayuda, Asistencia y Reparación de Daño a las Víctimas y Ofendidos.</w:t>
      </w:r>
    </w:p>
    <w:p w:rsidR="00CC4760" w:rsidRPr="00F24C87" w:rsidRDefault="00CC4760" w:rsidP="00CC4760">
      <w:pPr>
        <w:pStyle w:val="Texto"/>
        <w:spacing w:after="0" w:line="276" w:lineRule="auto"/>
        <w:ind w:firstLine="0"/>
        <w:rPr>
          <w:sz w:val="24"/>
          <w:szCs w:val="18"/>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Panorama Económico y Financiero</w:t>
      </w:r>
    </w:p>
    <w:p w:rsidR="00CC4760" w:rsidRPr="00F24C87" w:rsidRDefault="00CC4760" w:rsidP="00CC4760">
      <w:pPr>
        <w:pStyle w:val="Texto"/>
        <w:spacing w:after="0" w:line="240" w:lineRule="exact"/>
        <w:ind w:left="708" w:firstLine="0"/>
        <w:rPr>
          <w:b/>
          <w:sz w:val="24"/>
          <w:szCs w:val="18"/>
          <w:lang w:val="es-MX"/>
        </w:rPr>
      </w:pPr>
    </w:p>
    <w:p w:rsidR="00CC4760" w:rsidRDefault="00CC4760" w:rsidP="00862ACA">
      <w:pPr>
        <w:pStyle w:val="Texto"/>
        <w:spacing w:after="0" w:line="276" w:lineRule="auto"/>
        <w:ind w:left="708" w:firstLine="0"/>
        <w:rPr>
          <w:sz w:val="24"/>
          <w:szCs w:val="18"/>
        </w:rPr>
      </w:pPr>
      <w:r w:rsidRPr="00F24C87">
        <w:rPr>
          <w:sz w:val="24"/>
          <w:szCs w:val="18"/>
        </w:rPr>
        <w:t>El Fideicomiso Fondo de Ayuda, Asistencia y Reparación de Daño a las Víctimas y Ofendidos, para el Estado d</w:t>
      </w:r>
      <w:r w:rsidR="00901361">
        <w:rPr>
          <w:sz w:val="24"/>
          <w:szCs w:val="18"/>
        </w:rPr>
        <w:t>e Tlaxcala, en el ejercicio 2023</w:t>
      </w:r>
      <w:r w:rsidRPr="00F24C87">
        <w:rPr>
          <w:sz w:val="24"/>
          <w:szCs w:val="18"/>
        </w:rPr>
        <w:t xml:space="preserve"> lleva a cabo la operación del Proyecto denominado </w:t>
      </w:r>
      <w:r w:rsidRPr="007D3EF2">
        <w:rPr>
          <w:sz w:val="24"/>
          <w:szCs w:val="18"/>
        </w:rPr>
        <w:t>“Atención integral a víctimas”,</w:t>
      </w:r>
      <w:r w:rsidRPr="00F24C87">
        <w:rPr>
          <w:sz w:val="24"/>
          <w:szCs w:val="18"/>
        </w:rPr>
        <w:t xml:space="preserve"> el cual es financiado con recursos que le ministra el Gobierno del Estado de Tlaxcala en su totalidad y que tiene por objeto brindar los recursos económicos necesarios para hacer efectivas las medidas de ayuda, asistencia y reparación integral del daño a víctimas y ofendidos, los cuales podrán acceder de manera subsidiaria a los recursos que maneje el Fondo.</w:t>
      </w:r>
    </w:p>
    <w:p w:rsidR="00862ACA" w:rsidRPr="00F66BF9" w:rsidRDefault="00862ACA" w:rsidP="00862ACA">
      <w:pPr>
        <w:pStyle w:val="Texto"/>
        <w:spacing w:after="0" w:line="276" w:lineRule="auto"/>
        <w:ind w:left="708" w:firstLine="0"/>
        <w:rPr>
          <w:sz w:val="24"/>
          <w:szCs w:val="18"/>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Autorización e Historia</w:t>
      </w:r>
    </w:p>
    <w:p w:rsidR="00CC4760" w:rsidRPr="00F24C87" w:rsidRDefault="00CC4760" w:rsidP="00CC4760">
      <w:pPr>
        <w:pStyle w:val="Texto"/>
        <w:spacing w:after="0" w:line="240" w:lineRule="exact"/>
        <w:ind w:left="708" w:firstLine="0"/>
        <w:rPr>
          <w:b/>
          <w:sz w:val="24"/>
          <w:szCs w:val="18"/>
          <w:lang w:val="es-MX"/>
        </w:rPr>
      </w:pPr>
    </w:p>
    <w:p w:rsidR="00CC4760" w:rsidRPr="00F24C87" w:rsidRDefault="00CC4760" w:rsidP="00CC4760">
      <w:pPr>
        <w:pStyle w:val="INCISO"/>
        <w:numPr>
          <w:ilvl w:val="0"/>
          <w:numId w:val="37"/>
        </w:numPr>
        <w:spacing w:after="0" w:line="276" w:lineRule="auto"/>
        <w:rPr>
          <w:sz w:val="24"/>
        </w:rPr>
      </w:pPr>
      <w:r w:rsidRPr="00F24C87">
        <w:rPr>
          <w:sz w:val="24"/>
        </w:rPr>
        <w:t xml:space="preserve">Fecha de creación del ente: El 18 de </w:t>
      </w:r>
      <w:proofErr w:type="gramStart"/>
      <w:r w:rsidRPr="00F24C87">
        <w:rPr>
          <w:sz w:val="24"/>
        </w:rPr>
        <w:t>Febrero</w:t>
      </w:r>
      <w:proofErr w:type="gramEnd"/>
      <w:r w:rsidRPr="00F24C87">
        <w:rPr>
          <w:sz w:val="24"/>
        </w:rPr>
        <w:t xml:space="preserve"> de 2015 se publica en el Periódico Oficial del Gobierno del Estado el Decreto que crea el Fideicomiso Fondo de Ayuda, Asistencia y Reparación de Daño a las Víctimas y Ofendidos, para el Estado de Tlaxcala, con personalidad y patrimonio propios.</w:t>
      </w:r>
    </w:p>
    <w:p w:rsidR="00CC4760" w:rsidRPr="00F24C87" w:rsidRDefault="00CC4760" w:rsidP="00CC4760">
      <w:pPr>
        <w:pStyle w:val="INCISO"/>
        <w:spacing w:after="0" w:line="240" w:lineRule="exact"/>
        <w:ind w:firstLine="0"/>
        <w:rPr>
          <w:sz w:val="24"/>
        </w:rPr>
      </w:pPr>
    </w:p>
    <w:p w:rsidR="008A109A" w:rsidRDefault="00CC4760" w:rsidP="008A109A">
      <w:pPr>
        <w:pStyle w:val="INCISO"/>
        <w:numPr>
          <w:ilvl w:val="0"/>
          <w:numId w:val="37"/>
        </w:numPr>
        <w:spacing w:after="0" w:line="276" w:lineRule="auto"/>
        <w:rPr>
          <w:sz w:val="24"/>
        </w:rPr>
      </w:pPr>
      <w:r w:rsidRPr="00F24C87">
        <w:rPr>
          <w:sz w:val="24"/>
        </w:rPr>
        <w:t xml:space="preserve">Con motivo de la publicación de la Ley de Atención y Protección a Víctimas y Ofendidos del Delito para el Estado de Tlaxcala, se abroga el Decreto </w:t>
      </w:r>
    </w:p>
    <w:p w:rsidR="008A109A" w:rsidRDefault="008A109A" w:rsidP="008A109A">
      <w:pPr>
        <w:pStyle w:val="Prrafodelista"/>
        <w:rPr>
          <w:sz w:val="24"/>
        </w:rPr>
      </w:pPr>
    </w:p>
    <w:p w:rsidR="00862ACA" w:rsidRDefault="00862ACA" w:rsidP="00862ACA">
      <w:pPr>
        <w:pStyle w:val="INCISO"/>
        <w:spacing w:after="0" w:line="276" w:lineRule="auto"/>
        <w:ind w:left="1068" w:firstLine="0"/>
        <w:rPr>
          <w:sz w:val="24"/>
        </w:rPr>
      </w:pPr>
    </w:p>
    <w:p w:rsidR="00862ACA" w:rsidRDefault="00862ACA" w:rsidP="00862ACA">
      <w:pPr>
        <w:pStyle w:val="Prrafodelista"/>
        <w:rPr>
          <w:sz w:val="24"/>
        </w:rPr>
      </w:pPr>
    </w:p>
    <w:p w:rsidR="00CC4760" w:rsidRPr="00F24C87" w:rsidRDefault="00CC4760" w:rsidP="008A109A">
      <w:pPr>
        <w:pStyle w:val="INCISO"/>
        <w:numPr>
          <w:ilvl w:val="0"/>
          <w:numId w:val="37"/>
        </w:numPr>
        <w:spacing w:after="0" w:line="276" w:lineRule="auto"/>
        <w:rPr>
          <w:sz w:val="24"/>
        </w:rPr>
      </w:pPr>
      <w:r w:rsidRPr="00F24C87">
        <w:rPr>
          <w:sz w:val="24"/>
        </w:rPr>
        <w:t>número 130, y se crean nuevas disposiciones reglamentarias para apoyar a las Víctimas y Ofendidos del Delito.</w:t>
      </w:r>
    </w:p>
    <w:p w:rsidR="00CC4760"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Prrafodelista"/>
        <w:numPr>
          <w:ilvl w:val="0"/>
          <w:numId w:val="36"/>
        </w:numPr>
        <w:jc w:val="both"/>
        <w:rPr>
          <w:rFonts w:ascii="Arial" w:hAnsi="Arial" w:cs="Arial"/>
          <w:b/>
          <w:sz w:val="24"/>
          <w:szCs w:val="18"/>
        </w:rPr>
      </w:pPr>
      <w:r w:rsidRPr="00F24C87">
        <w:rPr>
          <w:rFonts w:ascii="Arial" w:hAnsi="Arial" w:cs="Arial"/>
          <w:b/>
          <w:sz w:val="24"/>
          <w:szCs w:val="18"/>
        </w:rPr>
        <w:t>Organización y Objeto Social</w:t>
      </w:r>
    </w:p>
    <w:p w:rsidR="00CC4760" w:rsidRDefault="00CC4760" w:rsidP="00CC4760">
      <w:pPr>
        <w:pStyle w:val="Prrafodelista"/>
        <w:ind w:left="708"/>
        <w:jc w:val="both"/>
        <w:rPr>
          <w:rFonts w:ascii="Arial" w:hAnsi="Arial" w:cs="Arial"/>
          <w:b/>
          <w:sz w:val="24"/>
          <w:szCs w:val="18"/>
        </w:rPr>
      </w:pPr>
    </w:p>
    <w:p w:rsidR="00CC4760" w:rsidRPr="00F24C87" w:rsidRDefault="00CC4760" w:rsidP="00CC4760">
      <w:pPr>
        <w:pStyle w:val="Prrafodelista"/>
        <w:ind w:left="708"/>
        <w:jc w:val="both"/>
        <w:rPr>
          <w:rFonts w:ascii="Arial" w:hAnsi="Arial" w:cs="Arial"/>
          <w:b/>
          <w:sz w:val="24"/>
          <w:szCs w:val="18"/>
        </w:rPr>
      </w:pPr>
    </w:p>
    <w:p w:rsidR="00CC4760" w:rsidRPr="00F24C87" w:rsidRDefault="00CC4760" w:rsidP="00CC4760">
      <w:pPr>
        <w:pStyle w:val="Prrafodelista"/>
        <w:numPr>
          <w:ilvl w:val="0"/>
          <w:numId w:val="38"/>
        </w:numPr>
        <w:jc w:val="both"/>
        <w:rPr>
          <w:rFonts w:ascii="Arial" w:eastAsia="Times New Roman" w:hAnsi="Arial" w:cs="Arial"/>
          <w:sz w:val="24"/>
          <w:szCs w:val="18"/>
          <w:lang w:eastAsia="es-MX"/>
        </w:rPr>
      </w:pPr>
      <w:r w:rsidRPr="00F24C87">
        <w:rPr>
          <w:rFonts w:ascii="Arial" w:hAnsi="Arial" w:cs="Arial"/>
          <w:sz w:val="24"/>
          <w:szCs w:val="18"/>
        </w:rPr>
        <w:t xml:space="preserve">Objeto social: El Fideicomiso Fondo de Ayuda, Asistencia y Reparación de Daño a las Víctimas y Ofendidos, para el Estado de Tlaxcala es un Fideicomiso </w:t>
      </w:r>
      <w:r w:rsidRPr="00F24C87">
        <w:rPr>
          <w:rFonts w:ascii="Arial" w:eastAsia="Times New Roman" w:hAnsi="Arial" w:cs="Arial"/>
          <w:sz w:val="24"/>
          <w:szCs w:val="18"/>
          <w:lang w:eastAsia="es-MX"/>
        </w:rPr>
        <w:t>Público del Gobierno del Estado de Tlaxcala, dotado de personalidad jurídica y patrimonio propio, constituido por el decreto 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CC4760" w:rsidRPr="00F24C87" w:rsidRDefault="00CC4760" w:rsidP="00CC4760">
      <w:pPr>
        <w:pStyle w:val="INCISO"/>
        <w:spacing w:after="0" w:line="276" w:lineRule="auto"/>
        <w:rPr>
          <w:sz w:val="24"/>
        </w:rPr>
      </w:pPr>
      <w:r w:rsidRPr="00F24C87">
        <w:rPr>
          <w:sz w:val="24"/>
        </w:rPr>
        <w:t>b)</w:t>
      </w:r>
      <w:r w:rsidRPr="00F24C87">
        <w:rPr>
          <w:sz w:val="24"/>
        </w:rPr>
        <w:tab/>
        <w:t xml:space="preserve">Principal actividad: De acuerdo a lo previsto por el Art. 8 del Decreto 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CC4760" w:rsidRPr="00F24C87" w:rsidRDefault="00CC4760" w:rsidP="00CC4760">
      <w:pPr>
        <w:pStyle w:val="INCISO"/>
        <w:spacing w:after="0" w:line="276" w:lineRule="auto"/>
        <w:rPr>
          <w:sz w:val="24"/>
        </w:rPr>
      </w:pPr>
    </w:p>
    <w:p w:rsidR="00CC4760" w:rsidRPr="00F24C87" w:rsidRDefault="00FB3887" w:rsidP="00CC4760">
      <w:pPr>
        <w:pStyle w:val="INCISO"/>
        <w:numPr>
          <w:ilvl w:val="0"/>
          <w:numId w:val="39"/>
        </w:numPr>
        <w:spacing w:after="0" w:line="276" w:lineRule="auto"/>
        <w:rPr>
          <w:sz w:val="24"/>
        </w:rPr>
      </w:pPr>
      <w:r>
        <w:rPr>
          <w:sz w:val="24"/>
        </w:rPr>
        <w:t>Ejercicio fiscal: 2023</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numPr>
          <w:ilvl w:val="0"/>
          <w:numId w:val="39"/>
        </w:numPr>
        <w:spacing w:after="0" w:line="276" w:lineRule="auto"/>
        <w:rPr>
          <w:sz w:val="24"/>
        </w:rPr>
      </w:pPr>
      <w:r w:rsidRPr="00F24C87">
        <w:rPr>
          <w:sz w:val="24"/>
        </w:rPr>
        <w:t>Régimen jurídico: Persona Moral sin fines de lucro.</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numPr>
          <w:ilvl w:val="0"/>
          <w:numId w:val="39"/>
        </w:numPr>
        <w:spacing w:after="0" w:line="276" w:lineRule="auto"/>
        <w:rPr>
          <w:sz w:val="24"/>
        </w:rPr>
      </w:pPr>
      <w:r w:rsidRPr="00F24C87">
        <w:rPr>
          <w:sz w:val="24"/>
        </w:rPr>
        <w:t>Consideraciones fiscales del ente: El Fideicomiso Fondo de Ayuda, Asistencia y Reparación a Víctimas y Ofendidos del Delito, para el Estado de Tlaxcala no es contribuyente del Impuesto Sobre la Renta, sin embargo, tiene la obligación de retener y enterar el Impuesto Sobre la Renta sobre sueldos y salario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850529" w:rsidRDefault="00850529">
      <w:pPr>
        <w:rPr>
          <w:rFonts w:ascii="Arial" w:eastAsia="Times New Roman" w:hAnsi="Arial" w:cs="Arial"/>
          <w:sz w:val="18"/>
          <w:szCs w:val="18"/>
          <w:lang w:val="es-ES" w:eastAsia="es-ES"/>
        </w:rPr>
      </w:pPr>
      <w:r>
        <w:br w:type="page"/>
      </w:r>
    </w:p>
    <w:p w:rsidR="00CC4760" w:rsidRPr="00487785" w:rsidRDefault="00CC4760" w:rsidP="00CC4760">
      <w:pPr>
        <w:pStyle w:val="INCISO"/>
        <w:spacing w:after="0" w:line="276" w:lineRule="auto"/>
        <w:ind w:left="0" w:firstLine="0"/>
      </w:pPr>
    </w:p>
    <w:p w:rsidR="00CC4760" w:rsidRPr="00F24C87" w:rsidRDefault="00CC4760" w:rsidP="00CC4760">
      <w:pPr>
        <w:pStyle w:val="INCISO"/>
        <w:numPr>
          <w:ilvl w:val="0"/>
          <w:numId w:val="39"/>
        </w:numPr>
        <w:spacing w:after="0" w:line="276" w:lineRule="auto"/>
        <w:rPr>
          <w:sz w:val="24"/>
        </w:rPr>
      </w:pPr>
      <w:r w:rsidRPr="00F24C87">
        <w:rPr>
          <w:sz w:val="24"/>
        </w:rPr>
        <w:t>Tipo de contribuciones que está obligado a pagar o retener:</w:t>
      </w:r>
    </w:p>
    <w:p w:rsidR="00CC4760" w:rsidRPr="00F24C87" w:rsidRDefault="00CC4760" w:rsidP="00CC4760">
      <w:pPr>
        <w:pStyle w:val="INCISO"/>
        <w:spacing w:after="0" w:line="276" w:lineRule="auto"/>
        <w:ind w:left="372" w:firstLine="708"/>
        <w:rPr>
          <w:rFonts w:eastAsia="Calibri"/>
          <w:sz w:val="24"/>
          <w:lang w:val="es-MX" w:eastAsia="en-US"/>
        </w:rPr>
      </w:pPr>
    </w:p>
    <w:p w:rsidR="00CC4760" w:rsidRDefault="00CC4760" w:rsidP="00CC4760">
      <w:pPr>
        <w:pStyle w:val="INCISO"/>
        <w:numPr>
          <w:ilvl w:val="0"/>
          <w:numId w:val="4"/>
        </w:numPr>
        <w:spacing w:after="0" w:line="276" w:lineRule="auto"/>
        <w:ind w:firstLine="414"/>
        <w:rPr>
          <w:sz w:val="24"/>
        </w:rPr>
      </w:pPr>
      <w:r w:rsidRPr="00F24C87">
        <w:rPr>
          <w:sz w:val="24"/>
        </w:rPr>
        <w:t>Entero de retenciones mensuales de ISR por sueldos y salarios</w:t>
      </w:r>
    </w:p>
    <w:p w:rsidR="00CC4760" w:rsidRDefault="00CC4760" w:rsidP="00CC4760">
      <w:pPr>
        <w:pStyle w:val="INCISO"/>
        <w:spacing w:after="0" w:line="276" w:lineRule="auto"/>
        <w:rPr>
          <w:sz w:val="24"/>
        </w:rPr>
      </w:pPr>
    </w:p>
    <w:p w:rsidR="00CC4760" w:rsidRPr="00F24C87" w:rsidRDefault="00CC4760" w:rsidP="00CC4760">
      <w:pPr>
        <w:pStyle w:val="INCISO"/>
        <w:numPr>
          <w:ilvl w:val="0"/>
          <w:numId w:val="4"/>
        </w:numPr>
        <w:spacing w:after="0" w:line="276" w:lineRule="auto"/>
        <w:ind w:left="1418" w:hanging="284"/>
        <w:rPr>
          <w:sz w:val="24"/>
        </w:rPr>
      </w:pPr>
      <w:r w:rsidRPr="00F24C87">
        <w:rPr>
          <w:sz w:val="24"/>
        </w:rPr>
        <w:t>Declaración Anual Informativa de los ingresos obtenidos y los gastos efectuados del régimen de personas morales con fines no lucrativos, impuesto sobre la renta</w:t>
      </w:r>
    </w:p>
    <w:p w:rsidR="00CC4760" w:rsidRPr="00F66BF9" w:rsidRDefault="00CC4760" w:rsidP="00F66BF9">
      <w:pPr>
        <w:rPr>
          <w:rFonts w:ascii="Arial" w:eastAsia="Times New Roman" w:hAnsi="Arial" w:cs="Arial"/>
          <w:sz w:val="24"/>
          <w:szCs w:val="18"/>
          <w:lang w:val="es-ES" w:eastAsia="es-ES"/>
        </w:rPr>
      </w:pPr>
    </w:p>
    <w:p w:rsidR="00CC4760" w:rsidRPr="00F24C87" w:rsidRDefault="00CC4760" w:rsidP="00CC4760">
      <w:pPr>
        <w:pStyle w:val="INCISO"/>
        <w:numPr>
          <w:ilvl w:val="0"/>
          <w:numId w:val="39"/>
        </w:numPr>
        <w:spacing w:after="0" w:line="240" w:lineRule="exact"/>
        <w:rPr>
          <w:sz w:val="24"/>
        </w:rPr>
      </w:pPr>
      <w:r w:rsidRPr="00F24C87">
        <w:rPr>
          <w:sz w:val="24"/>
        </w:rPr>
        <w:t>Estructura organizacional básica:</w:t>
      </w:r>
    </w:p>
    <w:p w:rsidR="00CC4760" w:rsidRDefault="006C3744" w:rsidP="00CC4760">
      <w:pPr>
        <w:pStyle w:val="INCISO"/>
        <w:spacing w:after="0" w:line="240" w:lineRule="exact"/>
        <w:ind w:left="1068" w:firstLine="0"/>
      </w:pPr>
      <w:r>
        <w:rPr>
          <w:noProof/>
          <w:lang w:val="es-MX" w:eastAsia="es-MX"/>
        </w:rPr>
        <w:drawing>
          <wp:anchor distT="0" distB="0" distL="114300" distR="114300" simplePos="0" relativeHeight="251701248" behindDoc="0" locked="0" layoutInCell="1" allowOverlap="1">
            <wp:simplePos x="0" y="0"/>
            <wp:positionH relativeFrom="column">
              <wp:posOffset>682094</wp:posOffset>
            </wp:positionH>
            <wp:positionV relativeFrom="paragraph">
              <wp:posOffset>62230</wp:posOffset>
            </wp:positionV>
            <wp:extent cx="5281683" cy="3542565"/>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ganigrama2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81683" cy="3542565"/>
                    </a:xfrm>
                    <a:prstGeom prst="rect">
                      <a:avLst/>
                    </a:prstGeom>
                  </pic:spPr>
                </pic:pic>
              </a:graphicData>
            </a:graphic>
            <wp14:sizeRelH relativeFrom="margin">
              <wp14:pctWidth>0</wp14:pctWidth>
            </wp14:sizeRelH>
            <wp14:sizeRelV relativeFrom="margin">
              <wp14:pctHeight>0</wp14:pctHeight>
            </wp14:sizeRelV>
          </wp:anchor>
        </w:drawing>
      </w:r>
    </w:p>
    <w:p w:rsidR="00CC4760" w:rsidRDefault="00CC4760" w:rsidP="00CC4760">
      <w:pPr>
        <w:pStyle w:val="INCISO"/>
        <w:spacing w:after="0" w:line="240" w:lineRule="exact"/>
        <w:ind w:left="0" w:firstLine="0"/>
      </w:pPr>
    </w:p>
    <w:p w:rsidR="00CC4760" w:rsidRDefault="00CC4760" w:rsidP="00CC4760">
      <w:pPr>
        <w:pStyle w:val="INCISO"/>
        <w:spacing w:after="0" w:line="240" w:lineRule="exact"/>
        <w:ind w:left="426" w:hanging="796"/>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Pr="00163D6C" w:rsidRDefault="00CC4760" w:rsidP="00CC4760">
      <w:pPr>
        <w:pStyle w:val="INCISO"/>
        <w:spacing w:after="0" w:line="240" w:lineRule="exact"/>
      </w:pPr>
    </w:p>
    <w:p w:rsidR="00F66BF9" w:rsidRDefault="00F66BF9" w:rsidP="00CC4760">
      <w:pPr>
        <w:pStyle w:val="INCISO"/>
        <w:spacing w:after="0" w:line="240" w:lineRule="exact"/>
        <w:ind w:left="709" w:hanging="425"/>
        <w:rPr>
          <w:b/>
          <w:sz w:val="24"/>
          <w:lang w:val="es-MX"/>
        </w:rPr>
      </w:pPr>
    </w:p>
    <w:p w:rsidR="00F66BF9" w:rsidRDefault="00F66BF9" w:rsidP="00CC4760">
      <w:pPr>
        <w:pStyle w:val="INCISO"/>
        <w:spacing w:after="0" w:line="240" w:lineRule="exact"/>
        <w:ind w:left="709" w:hanging="425"/>
        <w:rPr>
          <w:b/>
          <w:sz w:val="24"/>
          <w:lang w:val="es-MX"/>
        </w:rPr>
      </w:pPr>
    </w:p>
    <w:p w:rsidR="00F66BF9" w:rsidRDefault="00F66BF9" w:rsidP="00CC4760">
      <w:pPr>
        <w:pStyle w:val="INCISO"/>
        <w:spacing w:after="0" w:line="240" w:lineRule="exact"/>
        <w:ind w:left="709" w:hanging="425"/>
        <w:rPr>
          <w:b/>
          <w:sz w:val="24"/>
          <w:lang w:val="es-MX"/>
        </w:rPr>
      </w:pPr>
    </w:p>
    <w:p w:rsidR="00CC4760" w:rsidRPr="00F24C87" w:rsidRDefault="00CC4760" w:rsidP="00CC4760">
      <w:pPr>
        <w:pStyle w:val="INCISO"/>
        <w:spacing w:after="0" w:line="240" w:lineRule="exact"/>
        <w:ind w:left="709" w:hanging="425"/>
        <w:rPr>
          <w:b/>
          <w:sz w:val="24"/>
          <w:lang w:val="es-MX"/>
        </w:rPr>
      </w:pPr>
      <w:r w:rsidRPr="00F24C87">
        <w:rPr>
          <w:b/>
          <w:sz w:val="24"/>
          <w:lang w:val="es-MX"/>
        </w:rPr>
        <w:t>5.</w:t>
      </w:r>
      <w:r w:rsidRPr="00F24C87">
        <w:rPr>
          <w:b/>
          <w:sz w:val="24"/>
          <w:lang w:val="es-MX"/>
        </w:rPr>
        <w:tab/>
        <w:t>Bases de Preparación de los Estados Financieros</w:t>
      </w:r>
    </w:p>
    <w:p w:rsidR="00CC4760" w:rsidRPr="00F24C87" w:rsidRDefault="00CC4760" w:rsidP="00CC4760">
      <w:pPr>
        <w:pStyle w:val="INCISO"/>
        <w:spacing w:after="0" w:line="240" w:lineRule="exact"/>
        <w:ind w:firstLine="0"/>
        <w:rPr>
          <w:sz w:val="24"/>
        </w:rPr>
      </w:pPr>
    </w:p>
    <w:p w:rsidR="00CC4760" w:rsidRPr="00F24C87" w:rsidRDefault="00CC4760" w:rsidP="00CC4760">
      <w:pPr>
        <w:pStyle w:val="INCISO"/>
        <w:numPr>
          <w:ilvl w:val="0"/>
          <w:numId w:val="40"/>
        </w:numPr>
        <w:spacing w:after="0" w:line="276" w:lineRule="auto"/>
        <w:ind w:left="709" w:hanging="283"/>
        <w:rPr>
          <w:sz w:val="24"/>
        </w:rPr>
      </w:pPr>
      <w:r w:rsidRPr="00F24C87">
        <w:rPr>
          <w:sz w:val="24"/>
        </w:rPr>
        <w:t>El Fideicomiso Fondo de Ayuda, Asistencia y Reparación de Víctimas y Ofendidos, para el Estado de Tlaxcala observa la normatividad emitida por el CONAC y las disposiciones legales aplicables.</w:t>
      </w:r>
    </w:p>
    <w:p w:rsidR="00CC4760" w:rsidRPr="00F24C87" w:rsidRDefault="00CC4760" w:rsidP="00CC4760">
      <w:pPr>
        <w:pStyle w:val="INCISO"/>
        <w:spacing w:after="0" w:line="276" w:lineRule="auto"/>
        <w:ind w:firstLine="0"/>
        <w:rPr>
          <w:sz w:val="24"/>
        </w:rPr>
      </w:pPr>
    </w:p>
    <w:p w:rsidR="00CC4760" w:rsidRPr="00F24C87" w:rsidRDefault="00CC4760" w:rsidP="00CC4760">
      <w:pPr>
        <w:numPr>
          <w:ilvl w:val="0"/>
          <w:numId w:val="40"/>
        </w:numPr>
        <w:autoSpaceDE w:val="0"/>
        <w:autoSpaceDN w:val="0"/>
        <w:adjustRightInd w:val="0"/>
        <w:ind w:left="709" w:hanging="283"/>
        <w:jc w:val="both"/>
        <w:rPr>
          <w:rFonts w:ascii="Arial" w:hAnsi="Arial" w:cs="Arial"/>
          <w:b/>
          <w:sz w:val="24"/>
          <w:szCs w:val="18"/>
        </w:rPr>
      </w:pPr>
      <w:r w:rsidRPr="00F24C87">
        <w:rPr>
          <w:rFonts w:ascii="Arial" w:hAnsi="Arial" w:cs="Arial"/>
          <w:sz w:val="24"/>
          <w:szCs w:val="18"/>
        </w:rPr>
        <w:t>La contabilidad del Fideicomiso Fondo de Ayuda, Asistencia y Reparación de Daño a las Víctimas y Ofendidos, para el Estado de Tlaxcala se lleva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rsidR="006120E0" w:rsidRDefault="006120E0" w:rsidP="00CC4760">
      <w:pPr>
        <w:autoSpaceDE w:val="0"/>
        <w:autoSpaceDN w:val="0"/>
        <w:adjustRightInd w:val="0"/>
        <w:ind w:firstLine="708"/>
        <w:jc w:val="both"/>
        <w:rPr>
          <w:rFonts w:ascii="Arial" w:hAnsi="Arial" w:cs="Arial"/>
          <w:sz w:val="24"/>
          <w:szCs w:val="18"/>
        </w:rPr>
      </w:pPr>
    </w:p>
    <w:p w:rsidR="006120E0" w:rsidRDefault="006120E0" w:rsidP="00CC4760">
      <w:pPr>
        <w:autoSpaceDE w:val="0"/>
        <w:autoSpaceDN w:val="0"/>
        <w:adjustRightInd w:val="0"/>
        <w:ind w:firstLine="708"/>
        <w:jc w:val="both"/>
        <w:rPr>
          <w:rFonts w:ascii="Arial" w:hAnsi="Arial" w:cs="Arial"/>
          <w:sz w:val="24"/>
          <w:szCs w:val="18"/>
        </w:rPr>
      </w:pPr>
    </w:p>
    <w:p w:rsidR="00CC4760" w:rsidRPr="00F24C87" w:rsidRDefault="00CC4760" w:rsidP="00CC4760">
      <w:pPr>
        <w:autoSpaceDE w:val="0"/>
        <w:autoSpaceDN w:val="0"/>
        <w:adjustRightInd w:val="0"/>
        <w:ind w:firstLine="708"/>
        <w:jc w:val="both"/>
        <w:rPr>
          <w:rFonts w:ascii="Arial" w:hAnsi="Arial" w:cs="Arial"/>
          <w:sz w:val="24"/>
          <w:szCs w:val="18"/>
        </w:rPr>
      </w:pPr>
      <w:r w:rsidRPr="00F24C87">
        <w:rPr>
          <w:rFonts w:ascii="Arial" w:hAnsi="Arial" w:cs="Arial"/>
          <w:sz w:val="24"/>
          <w:szCs w:val="18"/>
        </w:rPr>
        <w:t>Las principales particularidades del Sistema de Contabilidad Gubernamental del</w:t>
      </w:r>
      <w:r w:rsidRPr="00F24C87">
        <w:rPr>
          <w:rFonts w:ascii="Arial" w:hAnsi="Arial" w:cs="Arial"/>
          <w:bCs/>
          <w:sz w:val="24"/>
          <w:szCs w:val="18"/>
        </w:rPr>
        <w:t xml:space="preserve"> Fideicomiso son</w:t>
      </w:r>
      <w:r w:rsidRPr="00F24C87">
        <w:rPr>
          <w:rFonts w:ascii="Arial" w:hAnsi="Arial" w:cs="Arial"/>
          <w:sz w:val="24"/>
          <w:szCs w:val="18"/>
        </w:rPr>
        <w:t>:</w:t>
      </w:r>
    </w:p>
    <w:p w:rsidR="00AB60EE" w:rsidRPr="00F66BF9" w:rsidRDefault="00CC4760" w:rsidP="00F66BF9">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integración de la cuenta contable es alfanumérica.</w:t>
      </w:r>
    </w:p>
    <w:p w:rsidR="00862ACA" w:rsidRPr="00862ACA" w:rsidRDefault="00862ACA" w:rsidP="00862ACA">
      <w:pPr>
        <w:autoSpaceDE w:val="0"/>
        <w:autoSpaceDN w:val="0"/>
        <w:adjustRightInd w:val="0"/>
        <w:jc w:val="both"/>
        <w:rPr>
          <w:rFonts w:ascii="Arial" w:hAnsi="Arial" w:cs="Arial"/>
          <w:sz w:val="24"/>
          <w:szCs w:val="18"/>
        </w:rPr>
      </w:pP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Unidad o Ente Responsable se identifica dentro de la cuenta contable.</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Se establecen códigos de control, como complemento de las cuentas, subcuentas y sub-subcuentas contables que identifican a Entidades, personas, objetos, etc. En relación directa con cada una de ellas.</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propio Plan de Cuentas.</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un Manual de Contabilidad Gubernamental.</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Rubros de Ingreso.</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Objeto del Gasto.</w:t>
      </w:r>
    </w:p>
    <w:p w:rsidR="00CC4760" w:rsidRPr="00F24C87" w:rsidRDefault="00CC4760" w:rsidP="00CC4760">
      <w:pPr>
        <w:pStyle w:val="INCISO"/>
        <w:spacing w:after="0" w:line="276" w:lineRule="auto"/>
        <w:ind w:left="0" w:firstLine="709"/>
        <w:rPr>
          <w:sz w:val="24"/>
        </w:rPr>
      </w:pPr>
      <w:r w:rsidRPr="00F24C87">
        <w:rPr>
          <w:sz w:val="24"/>
        </w:rPr>
        <w:t>Las bases de medición utilizadas para la elaboración de los estados financieros: costo histórico.</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spacing w:after="0" w:line="276" w:lineRule="auto"/>
        <w:ind w:left="709" w:hanging="283"/>
        <w:rPr>
          <w:sz w:val="24"/>
        </w:rPr>
      </w:pPr>
      <w:r w:rsidRPr="00F24C87">
        <w:rPr>
          <w:sz w:val="24"/>
        </w:rPr>
        <w:t>c)</w:t>
      </w:r>
      <w:r w:rsidRPr="00F24C87">
        <w:rPr>
          <w:sz w:val="24"/>
        </w:rPr>
        <w:tab/>
        <w:t>Postulados básicos:</w:t>
      </w:r>
    </w:p>
    <w:p w:rsidR="00CC4760" w:rsidRPr="00F24C87" w:rsidRDefault="00CC4760" w:rsidP="00CC4760">
      <w:pPr>
        <w:pStyle w:val="INCISO"/>
        <w:spacing w:after="0" w:line="276" w:lineRule="auto"/>
        <w:rPr>
          <w:sz w:val="24"/>
        </w:rPr>
      </w:pPr>
    </w:p>
    <w:p w:rsidR="00CC4760" w:rsidRPr="00F24C87" w:rsidRDefault="00CC4760" w:rsidP="00CC4760">
      <w:pPr>
        <w:pStyle w:val="INCISO"/>
        <w:spacing w:after="0" w:line="276" w:lineRule="auto"/>
        <w:ind w:left="709" w:firstLine="0"/>
        <w:rPr>
          <w:sz w:val="24"/>
        </w:rPr>
      </w:pPr>
      <w:r w:rsidRPr="00F24C87">
        <w:rPr>
          <w:sz w:val="24"/>
        </w:rPr>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CC4760" w:rsidRDefault="00CC4760" w:rsidP="00CC4760">
      <w:pPr>
        <w:pStyle w:val="INCISO"/>
        <w:spacing w:after="0" w:line="276" w:lineRule="auto"/>
        <w:ind w:left="0" w:firstLine="0"/>
      </w:pPr>
    </w:p>
    <w:p w:rsidR="00CC4760" w:rsidRDefault="00CC4760" w:rsidP="00CC4760">
      <w:pPr>
        <w:pStyle w:val="INCISO"/>
        <w:spacing w:after="0" w:line="276" w:lineRule="auto"/>
        <w:ind w:left="0" w:firstLine="709"/>
      </w:pPr>
    </w:p>
    <w:p w:rsidR="00CC4760" w:rsidRPr="00F24C87" w:rsidRDefault="00CC4760" w:rsidP="00CC4760">
      <w:pPr>
        <w:pStyle w:val="INCISO"/>
        <w:spacing w:after="0" w:line="276" w:lineRule="auto"/>
        <w:ind w:left="0" w:firstLine="709"/>
        <w:rPr>
          <w:sz w:val="24"/>
        </w:rPr>
      </w:pPr>
      <w:r w:rsidRPr="00F24C87">
        <w:rPr>
          <w:sz w:val="24"/>
        </w:rPr>
        <w:t>OBJETIVO</w:t>
      </w:r>
    </w:p>
    <w:p w:rsidR="00CC4760" w:rsidRPr="00F24C87" w:rsidRDefault="00CC4760" w:rsidP="00CC4760">
      <w:pPr>
        <w:pStyle w:val="INCISO"/>
        <w:spacing w:after="0" w:line="276" w:lineRule="auto"/>
        <w:ind w:left="0" w:firstLine="709"/>
        <w:rPr>
          <w:sz w:val="24"/>
        </w:rPr>
      </w:pPr>
    </w:p>
    <w:p w:rsidR="00F66BF9" w:rsidRDefault="00CC4760" w:rsidP="00862ACA">
      <w:pPr>
        <w:pStyle w:val="INCISO"/>
        <w:spacing w:after="0" w:line="276" w:lineRule="auto"/>
        <w:ind w:left="709" w:firstLine="0"/>
        <w:rPr>
          <w:sz w:val="24"/>
        </w:rPr>
      </w:pPr>
      <w:r w:rsidRPr="00F24C87">
        <w:rPr>
          <w:sz w:val="24"/>
        </w:rPr>
        <w:t xml:space="preserve">La aplicación y observancia de los Postulados en el registro contable, patrimonial y presupuestario de las operaciones; así como, en la preparación de informes, hace posible obtener información </w:t>
      </w:r>
      <w:proofErr w:type="gramStart"/>
      <w:r w:rsidRPr="00F24C87">
        <w:rPr>
          <w:sz w:val="24"/>
        </w:rPr>
        <w:t>que</w:t>
      </w:r>
      <w:proofErr w:type="gramEnd"/>
      <w:r w:rsidRPr="00F24C87">
        <w:rPr>
          <w:sz w:val="24"/>
        </w:rPr>
        <w:t xml:space="preserve"> por sus características de oportunidad, confiabilidad y comparabilidad, resulta una verdadera base para la toma de decisiones.</w:t>
      </w:r>
    </w:p>
    <w:p w:rsidR="00862ACA" w:rsidRDefault="00862ACA" w:rsidP="00862ACA">
      <w:pPr>
        <w:pStyle w:val="INCISO"/>
        <w:spacing w:after="0" w:line="276" w:lineRule="auto"/>
        <w:ind w:left="709" w:firstLine="0"/>
        <w:rPr>
          <w:sz w:val="24"/>
        </w:rPr>
      </w:pPr>
    </w:p>
    <w:p w:rsidR="00CC4760" w:rsidRPr="00F24C87" w:rsidRDefault="00CC4760" w:rsidP="00CC4760">
      <w:pPr>
        <w:pStyle w:val="INCISO"/>
        <w:spacing w:after="0" w:line="276" w:lineRule="auto"/>
        <w:ind w:left="567" w:firstLine="142"/>
        <w:rPr>
          <w:sz w:val="24"/>
        </w:rPr>
      </w:pPr>
      <w:r w:rsidRPr="00F24C87">
        <w:rPr>
          <w:sz w:val="24"/>
        </w:rPr>
        <w:t>ÁMBITO DE APLICACIÓN</w:t>
      </w:r>
    </w:p>
    <w:p w:rsidR="00CC4760" w:rsidRPr="00F24C87" w:rsidRDefault="00CC4760" w:rsidP="00CC4760">
      <w:pPr>
        <w:pStyle w:val="INCISO"/>
        <w:spacing w:after="0" w:line="276" w:lineRule="auto"/>
        <w:ind w:left="567" w:firstLine="142"/>
        <w:rPr>
          <w:sz w:val="24"/>
        </w:rPr>
      </w:pPr>
    </w:p>
    <w:p w:rsidR="00CC4760" w:rsidRPr="00F24C87" w:rsidRDefault="00CC4760" w:rsidP="00CC4760">
      <w:pPr>
        <w:pStyle w:val="INCISO"/>
        <w:spacing w:after="0" w:line="276" w:lineRule="auto"/>
        <w:ind w:left="0" w:firstLine="709"/>
        <w:rPr>
          <w:sz w:val="24"/>
        </w:rPr>
      </w:pPr>
      <w:r w:rsidRPr="00F24C87">
        <w:rPr>
          <w:sz w:val="24"/>
        </w:rPr>
        <w:t>Todos los entes públicos.</w:t>
      </w:r>
    </w:p>
    <w:p w:rsidR="00CC4760" w:rsidRPr="00F24C87" w:rsidRDefault="00CC4760" w:rsidP="00CC4760">
      <w:pPr>
        <w:pStyle w:val="INCISO"/>
        <w:spacing w:after="0" w:line="276" w:lineRule="auto"/>
        <w:ind w:firstLine="0"/>
        <w:rPr>
          <w:sz w:val="24"/>
        </w:rPr>
      </w:pPr>
    </w:p>
    <w:p w:rsidR="00CC4760" w:rsidRPr="00F24C87" w:rsidRDefault="00CC4760" w:rsidP="00CC4760">
      <w:pPr>
        <w:pStyle w:val="INCISO"/>
        <w:spacing w:after="0" w:line="276" w:lineRule="auto"/>
        <w:ind w:firstLine="0"/>
        <w:rPr>
          <w:sz w:val="24"/>
        </w:rPr>
      </w:pPr>
      <w:r w:rsidRPr="00F24C87">
        <w:rPr>
          <w:sz w:val="24"/>
        </w:rPr>
        <w:t>Postulados Básicos:</w:t>
      </w:r>
    </w:p>
    <w:p w:rsidR="00CC4760" w:rsidRPr="00F24C87" w:rsidRDefault="00CC4760" w:rsidP="00CC4760">
      <w:pPr>
        <w:pStyle w:val="INCISO"/>
        <w:spacing w:after="0" w:line="276" w:lineRule="auto"/>
        <w:ind w:firstLine="0"/>
        <w:rPr>
          <w:sz w:val="24"/>
        </w:rPr>
      </w:pPr>
    </w:p>
    <w:p w:rsidR="00CC4760" w:rsidRPr="00F24C87" w:rsidRDefault="00CC4760" w:rsidP="00CC4760">
      <w:pPr>
        <w:pStyle w:val="INCISO"/>
        <w:spacing w:after="0" w:line="276" w:lineRule="auto"/>
        <w:ind w:firstLine="0"/>
        <w:rPr>
          <w:sz w:val="24"/>
        </w:rPr>
      </w:pPr>
      <w:r w:rsidRPr="00F24C87">
        <w:rPr>
          <w:b/>
          <w:sz w:val="24"/>
          <w:u w:val="single"/>
        </w:rPr>
        <w:t>ENTE PÚBLICO:</w:t>
      </w:r>
      <w:r w:rsidRPr="00F24C87">
        <w:rPr>
          <w:sz w:val="24"/>
        </w:rPr>
        <w:t xml:space="preserve"> Se considera ente público a toda dependencia o entidad gubernamental, plenamente identificable, que ha sido creado por mandato Constitucional, Ley o Decreto.</w:t>
      </w:r>
    </w:p>
    <w:p w:rsidR="00CC4760" w:rsidRPr="00F24C87" w:rsidRDefault="00CC4760" w:rsidP="00F66BF9">
      <w:pPr>
        <w:pStyle w:val="INCISO"/>
        <w:spacing w:after="0" w:line="276" w:lineRule="auto"/>
        <w:ind w:left="0" w:firstLine="0"/>
        <w:rPr>
          <w:sz w:val="24"/>
        </w:rPr>
      </w:pPr>
    </w:p>
    <w:p w:rsidR="00862ACA" w:rsidRDefault="00862ACA" w:rsidP="00CC4760">
      <w:pPr>
        <w:pStyle w:val="INCISO"/>
        <w:spacing w:after="0" w:line="276" w:lineRule="auto"/>
        <w:ind w:firstLine="0"/>
        <w:rPr>
          <w:b/>
          <w:sz w:val="24"/>
          <w:u w:val="single"/>
        </w:rPr>
      </w:pPr>
    </w:p>
    <w:p w:rsidR="00CC4760" w:rsidRPr="00F24C87" w:rsidRDefault="00CC4760" w:rsidP="00CC4760">
      <w:pPr>
        <w:pStyle w:val="INCISO"/>
        <w:spacing w:after="0" w:line="276" w:lineRule="auto"/>
        <w:ind w:firstLine="0"/>
        <w:rPr>
          <w:sz w:val="24"/>
        </w:rPr>
      </w:pPr>
      <w:r w:rsidRPr="00F24C87">
        <w:rPr>
          <w:b/>
          <w:sz w:val="24"/>
          <w:u w:val="single"/>
        </w:rPr>
        <w:t xml:space="preserve">EXISTENCIA PERMANENTE: </w:t>
      </w:r>
      <w:r w:rsidRPr="00F24C87">
        <w:rPr>
          <w:sz w:val="24"/>
        </w:rPr>
        <w:t>El ente público tiene existencia permanente, salvo modificación posterior al mandato Constitucional, Ley o Decreto que lo creó, en la que se especifique lo contrario.</w:t>
      </w:r>
    </w:p>
    <w:p w:rsidR="00CC4760" w:rsidRPr="00F24C87" w:rsidRDefault="00CC4760" w:rsidP="00CC4760">
      <w:pPr>
        <w:pStyle w:val="INCISO"/>
        <w:spacing w:after="0" w:line="276" w:lineRule="auto"/>
        <w:ind w:firstLine="0"/>
        <w:rPr>
          <w:b/>
          <w:sz w:val="24"/>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PERÍODO CONTABLE</w:t>
      </w:r>
      <w:r w:rsidRPr="00F24C87">
        <w:rPr>
          <w:rFonts w:ascii="Arial" w:hAnsi="Arial" w:cs="Arial"/>
          <w:sz w:val="24"/>
          <w:szCs w:val="18"/>
        </w:rPr>
        <w:t>: La vida del ente público se divide en períodos uniformes de un año calendario, para efectos del registro de sus operaciones y de rendición de cuentas.</w:t>
      </w:r>
    </w:p>
    <w:p w:rsidR="00CC4760" w:rsidRPr="00F24C87" w:rsidRDefault="00CC4760" w:rsidP="00CC4760">
      <w:pPr>
        <w:pStyle w:val="Prrafodelista"/>
        <w:ind w:left="1134"/>
        <w:jc w:val="both"/>
        <w:rPr>
          <w:rFonts w:ascii="Arial" w:hAnsi="Arial" w:cs="Arial"/>
          <w:sz w:val="24"/>
          <w:szCs w:val="18"/>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REVELACIÓN SUFICIENTE</w:t>
      </w:r>
      <w:r w:rsidRPr="00F24C87">
        <w:rPr>
          <w:rFonts w:ascii="Arial" w:hAnsi="Arial" w:cs="Arial"/>
          <w:sz w:val="24"/>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CC4760" w:rsidRPr="00F24C87" w:rsidRDefault="00CC4760" w:rsidP="00CC4760">
      <w:pPr>
        <w:pStyle w:val="Prrafodelista"/>
        <w:ind w:left="1134"/>
        <w:jc w:val="both"/>
        <w:rPr>
          <w:rFonts w:ascii="Arial" w:hAnsi="Arial" w:cs="Arial"/>
          <w:sz w:val="24"/>
          <w:szCs w:val="18"/>
        </w:rPr>
      </w:pPr>
    </w:p>
    <w:p w:rsidR="00CC4760" w:rsidRPr="008A109A" w:rsidRDefault="00CC4760" w:rsidP="008A109A">
      <w:pPr>
        <w:pStyle w:val="Prrafodelista"/>
        <w:ind w:left="1134"/>
        <w:jc w:val="both"/>
        <w:rPr>
          <w:rFonts w:ascii="Arial" w:hAnsi="Arial" w:cs="Arial"/>
          <w:sz w:val="24"/>
          <w:szCs w:val="18"/>
        </w:rPr>
      </w:pPr>
      <w:r w:rsidRPr="00F24C87">
        <w:rPr>
          <w:rFonts w:ascii="Arial" w:hAnsi="Arial" w:cs="Arial"/>
          <w:b/>
          <w:sz w:val="24"/>
          <w:szCs w:val="18"/>
          <w:u w:val="single"/>
        </w:rPr>
        <w:t>IMPORTANCIA RELATIVA</w:t>
      </w:r>
      <w:r w:rsidRPr="00F24C87">
        <w:rPr>
          <w:rFonts w:ascii="Arial" w:hAnsi="Arial" w:cs="Arial"/>
          <w:sz w:val="24"/>
          <w:szCs w:val="18"/>
        </w:rPr>
        <w:t>: Los estados contables, presupuestarios y patrimoniales, deben mostrar todas las partidas y elementos que son de importancia para tomar decisiones, efectuar evaluaciones y rendir cuentas.</w:t>
      </w:r>
    </w:p>
    <w:p w:rsidR="00CC4760" w:rsidRPr="00F24C87" w:rsidRDefault="00CC4760" w:rsidP="00CC4760">
      <w:pPr>
        <w:pStyle w:val="Prrafodelista"/>
        <w:ind w:left="1134"/>
        <w:jc w:val="both"/>
        <w:rPr>
          <w:rFonts w:ascii="Arial" w:hAnsi="Arial" w:cs="Arial"/>
          <w:b/>
          <w:sz w:val="24"/>
          <w:szCs w:val="18"/>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INTEGRACIÓN DE LA INFORMACIÓN</w:t>
      </w:r>
      <w:r w:rsidRPr="00F24C87">
        <w:rPr>
          <w:rFonts w:ascii="Arial" w:hAnsi="Arial" w:cs="Arial"/>
          <w:sz w:val="24"/>
          <w:szCs w:val="18"/>
        </w:rPr>
        <w:t>: La información de los diferentes entes públicos, se integra en la contabilidad, en los mismos términos que se presentan en el Decreto del Presupuesto de Egresos y en la Ley de Ingresos de la Federación.</w:t>
      </w:r>
      <w:r w:rsidRPr="00F24C87">
        <w:rPr>
          <w:rFonts w:ascii="Arial" w:hAnsi="Arial" w:cs="Arial"/>
          <w:sz w:val="24"/>
          <w:szCs w:val="18"/>
        </w:rPr>
        <w:cr/>
      </w:r>
    </w:p>
    <w:p w:rsidR="00CC4760"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CONTROL PRESUPUESTARIO</w:t>
      </w:r>
      <w:r w:rsidRPr="00F24C87">
        <w:rPr>
          <w:rFonts w:ascii="Arial" w:hAnsi="Arial" w:cs="Arial"/>
          <w:sz w:val="24"/>
          <w:szCs w:val="18"/>
        </w:rPr>
        <w:t xml:space="preserve">: El registro presupuestario de la ejecución del ingreso y el ejercicio del gasto en entes públicos se debe reflejar en la contabilidad, considerando sus efectos patrimoniales y su vinculación </w:t>
      </w:r>
      <w:r w:rsidR="00F66BF9">
        <w:rPr>
          <w:rFonts w:ascii="Arial" w:hAnsi="Arial" w:cs="Arial"/>
          <w:sz w:val="24"/>
          <w:szCs w:val="18"/>
        </w:rPr>
        <w:t>con los objetivos determinados.</w:t>
      </w:r>
    </w:p>
    <w:p w:rsidR="00F66BF9" w:rsidRPr="00F66BF9" w:rsidRDefault="00F66BF9" w:rsidP="00F66BF9">
      <w:pPr>
        <w:pStyle w:val="Prrafodelista"/>
        <w:ind w:left="1134"/>
        <w:jc w:val="both"/>
        <w:rPr>
          <w:rFonts w:ascii="Arial" w:hAnsi="Arial" w:cs="Arial"/>
          <w:sz w:val="24"/>
          <w:szCs w:val="18"/>
        </w:rPr>
      </w:pPr>
    </w:p>
    <w:p w:rsidR="00AE4156" w:rsidRPr="00F66BF9"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BASE EN DEVENGADO</w:t>
      </w:r>
      <w:r w:rsidRPr="00F24C87">
        <w:rPr>
          <w:rFonts w:ascii="Arial" w:hAnsi="Arial" w:cs="Arial"/>
          <w:sz w:val="24"/>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AE4156" w:rsidRPr="00AE4156" w:rsidRDefault="00AE4156" w:rsidP="00AE4156">
      <w:pPr>
        <w:pStyle w:val="Prrafodelista"/>
        <w:ind w:left="1134"/>
        <w:jc w:val="both"/>
        <w:rPr>
          <w:rFonts w:ascii="Arial" w:hAnsi="Arial" w:cs="Arial"/>
          <w:sz w:val="24"/>
          <w:szCs w:val="18"/>
        </w:rPr>
      </w:pPr>
    </w:p>
    <w:p w:rsidR="008969F8" w:rsidRDefault="008969F8" w:rsidP="00AE4156">
      <w:pPr>
        <w:pStyle w:val="Prrafodelista"/>
        <w:ind w:left="1134"/>
        <w:jc w:val="both"/>
        <w:rPr>
          <w:rFonts w:ascii="Arial" w:hAnsi="Arial" w:cs="Arial"/>
          <w:b/>
          <w:sz w:val="24"/>
          <w:szCs w:val="18"/>
          <w:u w:val="single"/>
        </w:rPr>
      </w:pPr>
    </w:p>
    <w:p w:rsidR="008969F8" w:rsidRDefault="008969F8" w:rsidP="00AE4156">
      <w:pPr>
        <w:pStyle w:val="Prrafodelista"/>
        <w:ind w:left="1134"/>
        <w:jc w:val="both"/>
        <w:rPr>
          <w:rFonts w:ascii="Arial" w:hAnsi="Arial" w:cs="Arial"/>
          <w:b/>
          <w:sz w:val="24"/>
          <w:szCs w:val="18"/>
          <w:u w:val="single"/>
        </w:rPr>
      </w:pPr>
    </w:p>
    <w:p w:rsidR="003B0133" w:rsidRDefault="003B0133" w:rsidP="00CC4760">
      <w:pPr>
        <w:pStyle w:val="Prrafodelista"/>
        <w:ind w:left="1134"/>
        <w:jc w:val="both"/>
        <w:rPr>
          <w:rFonts w:ascii="Arial" w:hAnsi="Arial" w:cs="Arial"/>
          <w:b/>
          <w:sz w:val="24"/>
          <w:szCs w:val="18"/>
          <w:u w:val="single"/>
        </w:rPr>
      </w:pPr>
    </w:p>
    <w:p w:rsidR="003B0133" w:rsidRDefault="003B0133" w:rsidP="00CC4760">
      <w:pPr>
        <w:pStyle w:val="Prrafodelista"/>
        <w:ind w:left="1134"/>
        <w:jc w:val="both"/>
        <w:rPr>
          <w:rFonts w:ascii="Arial" w:hAnsi="Arial" w:cs="Arial"/>
          <w:b/>
          <w:sz w:val="24"/>
          <w:szCs w:val="18"/>
          <w:u w:val="single"/>
        </w:rPr>
      </w:pPr>
    </w:p>
    <w:p w:rsidR="00862ACA" w:rsidRDefault="00CC4760" w:rsidP="00CC4760">
      <w:pPr>
        <w:pStyle w:val="Prrafodelista"/>
        <w:ind w:left="1134"/>
        <w:jc w:val="both"/>
        <w:rPr>
          <w:rFonts w:ascii="Arial" w:hAnsi="Arial" w:cs="Arial"/>
          <w:b/>
          <w:sz w:val="24"/>
          <w:szCs w:val="18"/>
          <w:u w:val="single"/>
        </w:rPr>
      </w:pPr>
      <w:r w:rsidRPr="00F24C87">
        <w:rPr>
          <w:rFonts w:ascii="Arial" w:hAnsi="Arial" w:cs="Arial"/>
          <w:b/>
          <w:sz w:val="24"/>
          <w:szCs w:val="18"/>
          <w:u w:val="single"/>
        </w:rPr>
        <w:t>COSTO HISTÓRICO</w:t>
      </w:r>
      <w:r w:rsidRPr="00F24C87">
        <w:rPr>
          <w:rFonts w:ascii="Arial" w:hAnsi="Arial" w:cs="Arial"/>
          <w:sz w:val="24"/>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F24C87">
        <w:rPr>
          <w:rFonts w:ascii="Arial" w:hAnsi="Arial" w:cs="Arial"/>
          <w:sz w:val="24"/>
          <w:szCs w:val="18"/>
        </w:rPr>
        <w:cr/>
      </w:r>
    </w:p>
    <w:p w:rsidR="00862ACA"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DUALIDAD ECONÓMICA</w:t>
      </w:r>
      <w:r w:rsidRPr="00F24C87">
        <w:rPr>
          <w:rFonts w:ascii="Arial" w:hAnsi="Arial" w:cs="Arial"/>
          <w:sz w:val="24"/>
          <w:szCs w:val="18"/>
        </w:rPr>
        <w:t xml:space="preserve">: El ente público debe reconocer en la contabilidad la representación dual de las transacciones aplicando la teoría del cargo y del abono, conforme a los derechos y obligaciones, ya sean derivados de los </w:t>
      </w: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sz w:val="24"/>
          <w:szCs w:val="18"/>
        </w:rPr>
        <w:t>presupuestos públicos, así como de aquéllos de origen patrimonial y no presupuestario.</w:t>
      </w:r>
    </w:p>
    <w:p w:rsidR="00CC4760" w:rsidRPr="00F24C87" w:rsidRDefault="00CC4760" w:rsidP="00CC4760">
      <w:pPr>
        <w:pStyle w:val="Prrafodelista"/>
        <w:ind w:left="1134"/>
        <w:jc w:val="both"/>
        <w:rPr>
          <w:rFonts w:ascii="Arial" w:hAnsi="Arial" w:cs="Arial"/>
          <w:sz w:val="24"/>
          <w:szCs w:val="18"/>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CUANTIFICACIÓN EN TÉRMINOS MONETARIO</w:t>
      </w:r>
      <w:r w:rsidRPr="00F24C87">
        <w:rPr>
          <w:rFonts w:ascii="Arial" w:hAnsi="Arial" w:cs="Arial"/>
          <w:sz w:val="24"/>
          <w:szCs w:val="18"/>
        </w:rPr>
        <w:t>: Los derechos, obligaciones y en general las transacciones o transferencias patrimoniales que realiza el ente público, se registran en moneda nacional.</w:t>
      </w:r>
      <w:r w:rsidRPr="00F24C87">
        <w:rPr>
          <w:rFonts w:ascii="Arial" w:hAnsi="Arial" w:cs="Arial"/>
          <w:sz w:val="24"/>
          <w:szCs w:val="18"/>
        </w:rPr>
        <w:cr/>
      </w: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CONSISTENCIA:</w:t>
      </w:r>
      <w:r w:rsidRPr="00F24C87">
        <w:rPr>
          <w:rFonts w:ascii="Arial" w:hAnsi="Arial" w:cs="Arial"/>
          <w:sz w:val="24"/>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CC4760" w:rsidRPr="00F24C87" w:rsidRDefault="00CC4760" w:rsidP="00CC4760">
      <w:pPr>
        <w:pStyle w:val="Prrafodelista"/>
        <w:ind w:left="1134"/>
        <w:jc w:val="both"/>
        <w:rPr>
          <w:rFonts w:ascii="Arial" w:hAnsi="Arial" w:cs="Arial"/>
          <w:b/>
          <w:sz w:val="24"/>
          <w:szCs w:val="18"/>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CUMPLIMIENTO DE DISPOSICIONES LEGALES</w:t>
      </w:r>
      <w:r w:rsidRPr="00F24C87">
        <w:rPr>
          <w:rFonts w:ascii="Arial" w:hAnsi="Arial" w:cs="Arial"/>
          <w:sz w:val="24"/>
          <w:szCs w:val="18"/>
        </w:rPr>
        <w:t>: El ente público debe observar las disposiciones legales que le sean aplicables en toda transacción, en su registro y en general, en cualquier aspecto relacionado con el sistema contable y presupuestario.</w:t>
      </w:r>
    </w:p>
    <w:p w:rsidR="00862ACA" w:rsidRDefault="00862ACA" w:rsidP="00CC4760">
      <w:pPr>
        <w:pStyle w:val="Prrafodelista"/>
        <w:ind w:left="1134"/>
        <w:jc w:val="both"/>
        <w:rPr>
          <w:rFonts w:ascii="Arial" w:hAnsi="Arial" w:cs="Arial"/>
          <w:sz w:val="24"/>
          <w:szCs w:val="18"/>
        </w:rPr>
      </w:pPr>
    </w:p>
    <w:p w:rsidR="00862ACA" w:rsidRPr="00F24C87" w:rsidRDefault="00862ACA" w:rsidP="00CC4760">
      <w:pPr>
        <w:pStyle w:val="Prrafodelista"/>
        <w:ind w:left="1134"/>
        <w:jc w:val="both"/>
        <w:rPr>
          <w:rFonts w:ascii="Arial" w:hAnsi="Arial" w:cs="Arial"/>
          <w:sz w:val="24"/>
          <w:szCs w:val="18"/>
        </w:rPr>
      </w:pPr>
    </w:p>
    <w:p w:rsidR="00CC4760" w:rsidRPr="00F24C87" w:rsidRDefault="00CC4760" w:rsidP="00CC4760">
      <w:pPr>
        <w:pStyle w:val="INCISO"/>
        <w:spacing w:after="0" w:line="276" w:lineRule="auto"/>
        <w:ind w:left="709" w:hanging="425"/>
        <w:rPr>
          <w:sz w:val="24"/>
        </w:rPr>
      </w:pPr>
      <w:r w:rsidRPr="00F24C87">
        <w:rPr>
          <w:b/>
          <w:sz w:val="24"/>
          <w:lang w:val="es-MX"/>
        </w:rPr>
        <w:t>6.</w:t>
      </w:r>
      <w:r w:rsidRPr="00F24C87">
        <w:rPr>
          <w:b/>
          <w:sz w:val="24"/>
          <w:lang w:val="es-MX"/>
        </w:rPr>
        <w:tab/>
        <w:t>Políticas de Contabilidad Significativas</w:t>
      </w:r>
    </w:p>
    <w:p w:rsidR="00CC4760" w:rsidRPr="00F24C87" w:rsidRDefault="00CC4760" w:rsidP="00CC4760">
      <w:pPr>
        <w:pStyle w:val="INCISO"/>
        <w:spacing w:after="0" w:line="276" w:lineRule="auto"/>
        <w:rPr>
          <w:sz w:val="24"/>
        </w:rPr>
      </w:pPr>
    </w:p>
    <w:p w:rsidR="00CC4760" w:rsidRDefault="00CC4760" w:rsidP="00CC4760">
      <w:pPr>
        <w:pStyle w:val="INCISO"/>
        <w:numPr>
          <w:ilvl w:val="0"/>
          <w:numId w:val="42"/>
        </w:numPr>
        <w:spacing w:after="0" w:line="276" w:lineRule="auto"/>
        <w:rPr>
          <w:sz w:val="24"/>
        </w:rPr>
      </w:pPr>
      <w:r w:rsidRPr="00F24C87">
        <w:rPr>
          <w:sz w:val="24"/>
        </w:rPr>
        <w:t>Actualización: NO APLICA debido a que no se ha utilizado ningún método para actualizar los activos, pasivos y hacienda pública.</w:t>
      </w:r>
    </w:p>
    <w:p w:rsidR="00CC4760" w:rsidRPr="00F24C87" w:rsidRDefault="00CC4760" w:rsidP="00CC4760">
      <w:pPr>
        <w:pStyle w:val="INCISO"/>
        <w:spacing w:after="0" w:line="276" w:lineRule="auto"/>
        <w:rPr>
          <w:sz w:val="24"/>
        </w:rPr>
      </w:pPr>
    </w:p>
    <w:p w:rsidR="00CC4760" w:rsidRDefault="00CC4760" w:rsidP="00CC4760">
      <w:pPr>
        <w:pStyle w:val="INCISO"/>
        <w:numPr>
          <w:ilvl w:val="0"/>
          <w:numId w:val="42"/>
        </w:numPr>
        <w:spacing w:after="0" w:line="276" w:lineRule="auto"/>
        <w:rPr>
          <w:sz w:val="24"/>
        </w:rPr>
      </w:pPr>
      <w:r w:rsidRPr="00F24C87">
        <w:rPr>
          <w:sz w:val="24"/>
        </w:rPr>
        <w:t>Operaciones en el extranjero: NO APLICA debido a que no realizan operaciones en el extranjero.</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Método de valuación de la inversión en acciones en el Sector Paraestatal: NO APLICA debido a que no se cuenta con inversiones en acciones.</w:t>
      </w:r>
    </w:p>
    <w:p w:rsidR="00CC4760" w:rsidRPr="00F24C87" w:rsidRDefault="00CC4760" w:rsidP="00CC4760">
      <w:pPr>
        <w:pStyle w:val="INCISO"/>
        <w:spacing w:after="0" w:line="276" w:lineRule="auto"/>
        <w:ind w:left="0" w:firstLine="0"/>
        <w:rPr>
          <w:sz w:val="24"/>
        </w:rPr>
      </w:pPr>
    </w:p>
    <w:p w:rsidR="00CC4760" w:rsidRDefault="00CC4760" w:rsidP="00CC4760">
      <w:pPr>
        <w:pStyle w:val="ROMANOS"/>
        <w:numPr>
          <w:ilvl w:val="0"/>
          <w:numId w:val="42"/>
        </w:numPr>
        <w:tabs>
          <w:tab w:val="clear" w:pos="720"/>
          <w:tab w:val="left" w:pos="1134"/>
        </w:tabs>
        <w:spacing w:after="0" w:line="240" w:lineRule="exact"/>
        <w:rPr>
          <w:sz w:val="24"/>
        </w:rPr>
      </w:pPr>
      <w:r w:rsidRPr="00F24C87">
        <w:rPr>
          <w:sz w:val="24"/>
        </w:rPr>
        <w:t xml:space="preserve">Sistema y método de valuación de inventarios y costo de lo vendido: NO APLICA debido a que debido a que la Entidad no realiza algún proceso de </w:t>
      </w:r>
      <w:r w:rsidRPr="00F24C87">
        <w:rPr>
          <w:sz w:val="24"/>
        </w:rPr>
        <w:lastRenderedPageBreak/>
        <w:t>transformación y/o elaboración de bienes</w:t>
      </w:r>
      <w:r w:rsidR="006C6B74">
        <w:rPr>
          <w:sz w:val="24"/>
        </w:rPr>
        <w:t xml:space="preserve"> y no realiza operaciones de compra - venta</w:t>
      </w:r>
      <w:r w:rsidRPr="00F24C87">
        <w:rPr>
          <w:sz w:val="24"/>
        </w:rPr>
        <w:t>.</w:t>
      </w:r>
    </w:p>
    <w:p w:rsidR="00CC4760" w:rsidRPr="00F24C87" w:rsidRDefault="00CC4760" w:rsidP="00CC4760">
      <w:pPr>
        <w:pStyle w:val="ROMANOS"/>
        <w:tabs>
          <w:tab w:val="clear" w:pos="720"/>
          <w:tab w:val="left" w:pos="1134"/>
        </w:tabs>
        <w:spacing w:after="0" w:line="240" w:lineRule="exact"/>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Beneficios a empleados: NO APLICA debido a que no se cuenta con cálculos de las reservas actuariales.</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Provisiones: NO APLICA debido a que no se tiene creada ninguna provisión.</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spacing w:after="0" w:line="276" w:lineRule="auto"/>
        <w:rPr>
          <w:sz w:val="24"/>
        </w:rPr>
      </w:pPr>
      <w:r w:rsidRPr="00F24C87">
        <w:rPr>
          <w:sz w:val="24"/>
        </w:rPr>
        <w:t>g)</w:t>
      </w:r>
      <w:r w:rsidRPr="00F24C87">
        <w:rPr>
          <w:sz w:val="24"/>
        </w:rPr>
        <w:tab/>
        <w:t>Reservas: NO APLICA debido a que no se cuentan con reservas.</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Cambios en políticas contables y corrección de errores: El Fideicomiso Fondo de Ayuda, Asistencia y Reparación de Daño a las Víctimas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se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p>
    <w:p w:rsidR="00CC4760" w:rsidRPr="00F24C87" w:rsidRDefault="00CC4760" w:rsidP="00CC4760">
      <w:pPr>
        <w:pStyle w:val="INCISO"/>
        <w:spacing w:after="0" w:line="276" w:lineRule="auto"/>
        <w:ind w:firstLine="0"/>
        <w:rPr>
          <w:sz w:val="24"/>
        </w:rPr>
      </w:pPr>
    </w:p>
    <w:p w:rsidR="00CC4760" w:rsidRDefault="00CC4760" w:rsidP="00CC4760">
      <w:pPr>
        <w:pStyle w:val="INCISO"/>
        <w:numPr>
          <w:ilvl w:val="0"/>
          <w:numId w:val="42"/>
        </w:numPr>
        <w:spacing w:after="0" w:line="276" w:lineRule="auto"/>
        <w:rPr>
          <w:sz w:val="24"/>
        </w:rPr>
      </w:pPr>
      <w:r w:rsidRPr="00F24C87">
        <w:rPr>
          <w:sz w:val="24"/>
        </w:rPr>
        <w:t>Reclasificaciones: El importe total del saldo de BIENES MUEBLES E INMUEBLES que formaban parte de las cuentas de patrimonio se reclasifica a la partida 3.2.5 Rectificaciones de Resultados de Ejercicios Anteriores.</w:t>
      </w:r>
    </w:p>
    <w:p w:rsidR="00CC4760" w:rsidRPr="00F24C87" w:rsidRDefault="00CC4760" w:rsidP="00CC4760">
      <w:pPr>
        <w:pStyle w:val="INCISO"/>
        <w:spacing w:after="0" w:line="276" w:lineRule="auto"/>
        <w:ind w:left="0" w:firstLine="0"/>
        <w:rPr>
          <w:sz w:val="24"/>
        </w:rPr>
      </w:pPr>
    </w:p>
    <w:p w:rsidR="00CC4760" w:rsidRDefault="00CC4760" w:rsidP="008A109A">
      <w:pPr>
        <w:pStyle w:val="INCISO"/>
        <w:numPr>
          <w:ilvl w:val="0"/>
          <w:numId w:val="42"/>
        </w:numPr>
        <w:spacing w:after="0" w:line="276" w:lineRule="auto"/>
        <w:rPr>
          <w:sz w:val="24"/>
        </w:rPr>
      </w:pPr>
      <w:r w:rsidRPr="00F24C87">
        <w:rPr>
          <w:sz w:val="24"/>
        </w:rPr>
        <w:t>Depuración y cancelación de saldos: NO APLICA debido a que no existen saldos por depurar.</w:t>
      </w:r>
    </w:p>
    <w:p w:rsidR="00F313EA" w:rsidRDefault="00F313EA" w:rsidP="000D721C">
      <w:pPr>
        <w:pStyle w:val="INCISO"/>
        <w:spacing w:after="0" w:line="276" w:lineRule="auto"/>
        <w:rPr>
          <w:sz w:val="24"/>
          <w:szCs w:val="24"/>
        </w:rPr>
      </w:pPr>
    </w:p>
    <w:p w:rsidR="000D721C" w:rsidRPr="000D721C" w:rsidRDefault="000D721C" w:rsidP="000D721C">
      <w:pPr>
        <w:pStyle w:val="INCISO"/>
        <w:spacing w:after="0" w:line="276" w:lineRule="auto"/>
        <w:rPr>
          <w:sz w:val="24"/>
          <w:szCs w:val="24"/>
        </w:rPr>
      </w:pPr>
    </w:p>
    <w:p w:rsidR="000D721C" w:rsidRPr="000D721C" w:rsidRDefault="000D721C" w:rsidP="000D721C">
      <w:pPr>
        <w:pStyle w:val="Texto"/>
        <w:numPr>
          <w:ilvl w:val="0"/>
          <w:numId w:val="45"/>
        </w:numPr>
        <w:spacing w:after="0" w:line="276" w:lineRule="auto"/>
        <w:rPr>
          <w:b/>
          <w:sz w:val="24"/>
          <w:szCs w:val="24"/>
          <w:lang w:val="es-MX"/>
        </w:rPr>
      </w:pPr>
      <w:r w:rsidRPr="000D721C">
        <w:rPr>
          <w:b/>
          <w:sz w:val="24"/>
          <w:szCs w:val="24"/>
          <w:lang w:val="es-MX"/>
        </w:rPr>
        <w:t>Posición en Moneda Extranjera y Protección por Riesgo Cambiario</w:t>
      </w:r>
    </w:p>
    <w:p w:rsidR="000D721C" w:rsidRDefault="000D721C" w:rsidP="003B0133">
      <w:pPr>
        <w:pStyle w:val="Texto"/>
        <w:spacing w:after="0" w:line="276" w:lineRule="auto"/>
        <w:ind w:left="709" w:hanging="142"/>
        <w:rPr>
          <w:sz w:val="24"/>
          <w:szCs w:val="24"/>
        </w:rPr>
      </w:pPr>
      <w:r w:rsidRPr="000D721C">
        <w:rPr>
          <w:sz w:val="24"/>
          <w:szCs w:val="24"/>
        </w:rPr>
        <w:tab/>
        <w:t>NO APLICA debido a que no se cuentan con activos y pasivos en moneda extranjera.</w:t>
      </w: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C77497" w:rsidRDefault="00C77497" w:rsidP="00C77497">
      <w:pPr>
        <w:pStyle w:val="Texto"/>
        <w:spacing w:after="0" w:line="276" w:lineRule="auto"/>
        <w:ind w:left="644" w:firstLine="0"/>
        <w:rPr>
          <w:b/>
          <w:sz w:val="24"/>
          <w:szCs w:val="18"/>
          <w:lang w:val="es-MX"/>
        </w:rPr>
      </w:pPr>
    </w:p>
    <w:p w:rsidR="00CC4760" w:rsidRPr="00831B03" w:rsidRDefault="00E74AAC" w:rsidP="00B7557F">
      <w:pPr>
        <w:pStyle w:val="Texto"/>
        <w:numPr>
          <w:ilvl w:val="0"/>
          <w:numId w:val="45"/>
        </w:numPr>
        <w:spacing w:after="0" w:line="276" w:lineRule="auto"/>
        <w:ind w:left="284" w:firstLine="0"/>
        <w:rPr>
          <w:b/>
          <w:sz w:val="24"/>
          <w:szCs w:val="18"/>
          <w:lang w:val="es-MX"/>
        </w:rPr>
      </w:pPr>
      <w:r w:rsidRPr="00F24C87">
        <w:rPr>
          <w:b/>
          <w:sz w:val="24"/>
          <w:szCs w:val="18"/>
          <w:lang w:val="es-MX"/>
        </w:rPr>
        <w:t>Reporte Analítico del Activo</w:t>
      </w:r>
    </w:p>
    <w:tbl>
      <w:tblPr>
        <w:tblpPr w:leftFromText="141" w:rightFromText="141" w:vertAnchor="text" w:horzAnchor="margin" w:tblpXSpec="center" w:tblpY="26"/>
        <w:tblW w:w="11127" w:type="dxa"/>
        <w:tblLayout w:type="fixed"/>
        <w:tblCellMar>
          <w:left w:w="70" w:type="dxa"/>
          <w:right w:w="70" w:type="dxa"/>
        </w:tblCellMar>
        <w:tblLook w:val="04A0" w:firstRow="1" w:lastRow="0" w:firstColumn="1" w:lastColumn="0" w:noHBand="0" w:noVBand="1"/>
      </w:tblPr>
      <w:tblGrid>
        <w:gridCol w:w="456"/>
        <w:gridCol w:w="1895"/>
        <w:gridCol w:w="1208"/>
        <w:gridCol w:w="1342"/>
        <w:gridCol w:w="1342"/>
        <w:gridCol w:w="1402"/>
        <w:gridCol w:w="1276"/>
        <w:gridCol w:w="2206"/>
      </w:tblGrid>
      <w:tr w:rsidR="00A11431" w:rsidRPr="00EB3207" w:rsidTr="002B1FCF">
        <w:trPr>
          <w:trHeight w:val="240"/>
        </w:trPr>
        <w:tc>
          <w:tcPr>
            <w:tcW w:w="2351" w:type="dxa"/>
            <w:gridSpan w:val="2"/>
            <w:tcBorders>
              <w:top w:val="single" w:sz="8" w:space="0" w:color="auto"/>
              <w:left w:val="single" w:sz="8" w:space="0" w:color="000000"/>
              <w:bottom w:val="nil"/>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Inicial</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Cargos del Periodo</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Abonos del Periodo</w:t>
            </w:r>
          </w:p>
        </w:tc>
        <w:tc>
          <w:tcPr>
            <w:tcW w:w="140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Final</w:t>
            </w:r>
          </w:p>
        </w:tc>
        <w:tc>
          <w:tcPr>
            <w:tcW w:w="1276"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Variación del Periodo</w:t>
            </w:r>
          </w:p>
        </w:tc>
        <w:tc>
          <w:tcPr>
            <w:tcW w:w="2206" w:type="dxa"/>
            <w:tcBorders>
              <w:top w:val="single" w:sz="8" w:space="0" w:color="auto"/>
              <w:left w:val="nil"/>
              <w:bottom w:val="nil"/>
              <w:right w:val="single" w:sz="8" w:space="0" w:color="auto"/>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C77497" w:rsidRPr="00EB3207" w:rsidTr="002B1FCF">
        <w:trPr>
          <w:trHeight w:val="495"/>
        </w:trPr>
        <w:tc>
          <w:tcPr>
            <w:tcW w:w="2351" w:type="dxa"/>
            <w:gridSpan w:val="2"/>
            <w:tcBorders>
              <w:top w:val="nil"/>
              <w:left w:val="single" w:sz="8" w:space="0" w:color="000000"/>
              <w:bottom w:val="nil"/>
              <w:right w:val="single" w:sz="8" w:space="0" w:color="000000"/>
            </w:tcBorders>
            <w:shd w:val="clear" w:color="000000" w:fill="632423"/>
          </w:tcPr>
          <w:p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c>
          <w:tcPr>
            <w:tcW w:w="1208"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tcPr>
          <w:p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r>
      <w:tr w:rsidR="00A11431" w:rsidRPr="00EB3207" w:rsidTr="002B1FCF">
        <w:trPr>
          <w:trHeight w:val="495"/>
        </w:trPr>
        <w:tc>
          <w:tcPr>
            <w:tcW w:w="2351" w:type="dxa"/>
            <w:gridSpan w:val="2"/>
            <w:tcBorders>
              <w:top w:val="nil"/>
              <w:left w:val="single" w:sz="8" w:space="0" w:color="000000"/>
              <w:bottom w:val="nil"/>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Concepto</w:t>
            </w:r>
          </w:p>
        </w:tc>
        <w:tc>
          <w:tcPr>
            <w:tcW w:w="1208"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Observaciones</w:t>
            </w:r>
          </w:p>
        </w:tc>
      </w:tr>
      <w:tr w:rsidR="00A11431" w:rsidRPr="00EB3207" w:rsidTr="002B1FCF">
        <w:trPr>
          <w:trHeight w:val="255"/>
        </w:trPr>
        <w:tc>
          <w:tcPr>
            <w:tcW w:w="456" w:type="dxa"/>
            <w:tcBorders>
              <w:top w:val="nil"/>
              <w:left w:val="single" w:sz="8" w:space="0" w:color="000000"/>
              <w:bottom w:val="single" w:sz="8" w:space="0" w:color="auto"/>
              <w:right w:val="nil"/>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895"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1</w:t>
            </w:r>
          </w:p>
        </w:tc>
        <w:tc>
          <w:tcPr>
            <w:tcW w:w="134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2</w:t>
            </w:r>
          </w:p>
        </w:tc>
        <w:tc>
          <w:tcPr>
            <w:tcW w:w="134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3</w:t>
            </w:r>
          </w:p>
        </w:tc>
        <w:tc>
          <w:tcPr>
            <w:tcW w:w="140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 =(1+2-3)</w:t>
            </w:r>
          </w:p>
        </w:tc>
        <w:tc>
          <w:tcPr>
            <w:tcW w:w="1276"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(4-1)</w:t>
            </w:r>
          </w:p>
        </w:tc>
        <w:tc>
          <w:tcPr>
            <w:tcW w:w="2206" w:type="dxa"/>
            <w:tcBorders>
              <w:top w:val="nil"/>
              <w:left w:val="nil"/>
              <w:bottom w:val="single" w:sz="8" w:space="0" w:color="auto"/>
              <w:right w:val="single" w:sz="8" w:space="0" w:color="auto"/>
            </w:tcBorders>
            <w:shd w:val="clear" w:color="000000" w:fill="632423"/>
            <w:hideMark/>
          </w:tcPr>
          <w:p w:rsidR="00CC4760" w:rsidRPr="00F24C87" w:rsidRDefault="00CC4760" w:rsidP="00CC4760">
            <w:pPr>
              <w:spacing w:after="0" w:line="240" w:lineRule="auto"/>
              <w:rPr>
                <w:rFonts w:ascii="Tahoma" w:eastAsia="Times New Roman" w:hAnsi="Tahoma" w:cs="Tahoma"/>
                <w:color w:val="000000"/>
                <w:sz w:val="24"/>
                <w:szCs w:val="24"/>
                <w:lang w:eastAsia="es-MX"/>
              </w:rPr>
            </w:pPr>
            <w:r w:rsidRPr="00F24C87">
              <w:rPr>
                <w:rFonts w:ascii="Tahoma" w:eastAsia="Times New Roman" w:hAnsi="Tahoma" w:cs="Tahoma"/>
                <w:color w:val="000000"/>
                <w:sz w:val="24"/>
                <w:szCs w:val="24"/>
                <w:lang w:eastAsia="es-MX"/>
              </w:rPr>
              <w:t> </w:t>
            </w: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xml:space="preserve"> ACTIVO </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B77E2B" w:rsidP="002B1FCF">
            <w:pPr>
              <w:spacing w:after="0" w:line="240" w:lineRule="auto"/>
              <w:jc w:val="right"/>
              <w:rPr>
                <w:rFonts w:ascii="Arial" w:eastAsia="Times New Roman" w:hAnsi="Arial" w:cs="Arial"/>
                <w:b/>
                <w:bCs/>
                <w:color w:val="000000"/>
                <w:sz w:val="24"/>
                <w:szCs w:val="24"/>
                <w:lang w:eastAsia="es-MX"/>
              </w:rPr>
            </w:pPr>
            <w:r w:rsidRPr="00B77E2B">
              <w:rPr>
                <w:rFonts w:ascii="Arial" w:eastAsia="Times New Roman" w:hAnsi="Arial" w:cs="Arial"/>
                <w:b/>
                <w:bCs/>
                <w:color w:val="000000"/>
                <w:sz w:val="24"/>
                <w:szCs w:val="24"/>
                <w:lang w:eastAsia="es-MX"/>
              </w:rPr>
              <w:t>4</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838</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374</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DF425C" w:rsidP="00824D93">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5,346,102</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DF425C" w:rsidP="00824D93">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5,248,892</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DF425C" w:rsidP="00824D93">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4,935,583</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DF425C" w:rsidP="00824D93">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97,210</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Circulante</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2B1FCF" w:rsidP="002B1FC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189</w:t>
            </w:r>
            <w:r w:rsidR="00B77E2B">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701</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5,346,102</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5,248,892</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286,911</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b/>
                <w:bCs/>
                <w:color w:val="000000"/>
                <w:sz w:val="24"/>
                <w:szCs w:val="24"/>
                <w:lang w:eastAsia="es-MX"/>
              </w:rPr>
            </w:pPr>
            <w:r w:rsidRPr="00DF425C">
              <w:rPr>
                <w:rFonts w:ascii="Arial" w:eastAsia="Times New Roman" w:hAnsi="Arial" w:cs="Arial"/>
                <w:b/>
                <w:bCs/>
                <w:color w:val="000000"/>
                <w:sz w:val="24"/>
                <w:szCs w:val="24"/>
                <w:lang w:eastAsia="es-MX"/>
              </w:rPr>
              <w:t>97,210</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i/>
                <w:iCs/>
                <w:color w:val="000000"/>
                <w:sz w:val="24"/>
                <w:szCs w:val="24"/>
                <w:lang w:eastAsia="es-MX"/>
              </w:rPr>
            </w:pPr>
            <w:r w:rsidRPr="00F24C87">
              <w:rPr>
                <w:rFonts w:ascii="Arial" w:eastAsia="Times New Roman" w:hAnsi="Arial" w:cs="Arial"/>
                <w:b/>
                <w:bCs/>
                <w:i/>
                <w:iCs/>
                <w:color w:val="000000"/>
                <w:sz w:val="24"/>
                <w:szCs w:val="24"/>
                <w:lang w:eastAsia="es-MX"/>
              </w:rPr>
              <w:t> </w:t>
            </w:r>
          </w:p>
        </w:tc>
      </w:tr>
      <w:tr w:rsidR="00A11431" w:rsidRPr="00EB320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b/>
                <w:bCs/>
                <w:i/>
                <w:iCs/>
                <w:color w:val="000000"/>
                <w:sz w:val="24"/>
                <w:szCs w:val="24"/>
                <w:lang w:eastAsia="es-MX"/>
              </w:rPr>
            </w:pPr>
          </w:p>
        </w:tc>
      </w:tr>
      <w:tr w:rsidR="00CC4760" w:rsidRPr="00EB320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ind w:right="2380"/>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rsidTr="002B1FCF">
        <w:trPr>
          <w:trHeight w:val="509"/>
        </w:trPr>
        <w:tc>
          <w:tcPr>
            <w:tcW w:w="2351" w:type="dxa"/>
            <w:gridSpan w:val="2"/>
            <w:vMerge w:val="restart"/>
            <w:tcBorders>
              <w:top w:val="single" w:sz="8" w:space="0" w:color="000000"/>
              <w:left w:val="single" w:sz="8" w:space="0" w:color="000000"/>
              <w:bottom w:val="nil"/>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Efectivo y Equivalentes</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4C625C"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2B1FCF">
              <w:rPr>
                <w:rFonts w:ascii="Arial" w:eastAsia="Times New Roman" w:hAnsi="Arial" w:cs="Arial"/>
                <w:color w:val="000000"/>
                <w:sz w:val="24"/>
                <w:szCs w:val="24"/>
                <w:lang w:eastAsia="es-MX"/>
              </w:rPr>
              <w:t>74</w:t>
            </w:r>
            <w:r>
              <w:rPr>
                <w:rFonts w:ascii="Arial" w:eastAsia="Times New Roman" w:hAnsi="Arial" w:cs="Arial"/>
                <w:color w:val="000000"/>
                <w:sz w:val="24"/>
                <w:szCs w:val="24"/>
                <w:lang w:eastAsia="es-MX"/>
              </w:rPr>
              <w:t>,</w:t>
            </w:r>
            <w:r w:rsidR="002B1FCF">
              <w:rPr>
                <w:rFonts w:ascii="Arial" w:eastAsia="Times New Roman" w:hAnsi="Arial" w:cs="Arial"/>
                <w:color w:val="000000"/>
                <w:sz w:val="24"/>
                <w:szCs w:val="24"/>
                <w:lang w:eastAsia="es-MX"/>
              </w:rPr>
              <w:t>970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2,661,726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2,581,715</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254,981</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DF425C" w:rsidP="0070060F">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80,011</w:t>
            </w:r>
          </w:p>
        </w:tc>
        <w:tc>
          <w:tcPr>
            <w:tcW w:w="2206" w:type="dxa"/>
            <w:vMerge w:val="restart"/>
            <w:tcBorders>
              <w:top w:val="nil"/>
              <w:left w:val="single" w:sz="8" w:space="0" w:color="000000"/>
              <w:bottom w:val="nil"/>
              <w:right w:val="single" w:sz="8" w:space="0" w:color="auto"/>
            </w:tcBorders>
            <w:shd w:val="clear" w:color="000000" w:fill="FFFFFF"/>
            <w:hideMark/>
          </w:tcPr>
          <w:p w:rsidR="00CC4760" w:rsidRPr="00CD3381" w:rsidRDefault="00CC4760" w:rsidP="00CC4760">
            <w:pPr>
              <w:spacing w:after="0" w:line="240" w:lineRule="auto"/>
              <w:jc w:val="both"/>
              <w:rPr>
                <w:rFonts w:ascii="Arial" w:eastAsia="Times New Roman" w:hAnsi="Arial" w:cs="Arial"/>
                <w:color w:val="000000"/>
                <w:lang w:eastAsia="es-MX"/>
              </w:rPr>
            </w:pPr>
            <w:r w:rsidRPr="00CD3381">
              <w:rPr>
                <w:rFonts w:ascii="Arial" w:eastAsia="Times New Roman" w:hAnsi="Arial" w:cs="Arial"/>
                <w:color w:val="000000"/>
                <w:lang w:eastAsia="es-MX"/>
              </w:rPr>
              <w:t>La variación se origina en la cuenta bancaria en la que se reciben los recursos estatales, por el ejercicio del presupuesto autorizado.</w:t>
            </w:r>
          </w:p>
        </w:tc>
      </w:tr>
      <w:tr w:rsidR="00A11431" w:rsidRPr="00EB3207" w:rsidTr="002B1FCF">
        <w:trPr>
          <w:trHeight w:val="509"/>
        </w:trPr>
        <w:tc>
          <w:tcPr>
            <w:tcW w:w="2351" w:type="dxa"/>
            <w:gridSpan w:val="2"/>
            <w:vMerge/>
            <w:tcBorders>
              <w:top w:val="single" w:sz="8" w:space="0" w:color="000000"/>
              <w:left w:val="single" w:sz="8" w:space="0" w:color="000000"/>
              <w:bottom w:val="nil"/>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nil"/>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Derechos a Recibir Efectivo o Equivalentes</w:t>
            </w:r>
          </w:p>
        </w:tc>
        <w:tc>
          <w:tcPr>
            <w:tcW w:w="1208"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2B1FCF"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r w:rsidR="00C0059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731</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DF425C" w:rsidP="009E400C">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2,684,376</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DF425C" w:rsidP="009E400C">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2,667,177</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DF425C" w:rsidP="009E400C">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31,930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DF425C" w:rsidP="00CC4760">
            <w:pPr>
              <w:spacing w:after="0" w:line="240" w:lineRule="auto"/>
              <w:jc w:val="right"/>
              <w:rPr>
                <w:rFonts w:ascii="Arial" w:eastAsia="Times New Roman" w:hAnsi="Arial" w:cs="Arial"/>
                <w:color w:val="000000"/>
                <w:sz w:val="24"/>
                <w:szCs w:val="24"/>
                <w:lang w:eastAsia="es-MX"/>
              </w:rPr>
            </w:pPr>
            <w:r w:rsidRPr="00DF425C">
              <w:rPr>
                <w:rFonts w:ascii="Arial" w:eastAsia="Times New Roman" w:hAnsi="Arial" w:cs="Arial"/>
                <w:color w:val="000000"/>
                <w:sz w:val="24"/>
                <w:szCs w:val="24"/>
                <w:lang w:eastAsia="es-MX"/>
              </w:rPr>
              <w:t xml:space="preserve">17,199 </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141534" w:rsidP="00DF425C">
            <w:pPr>
              <w:spacing w:after="0" w:line="240" w:lineRule="auto"/>
              <w:jc w:val="both"/>
              <w:rPr>
                <w:rFonts w:ascii="Arial" w:eastAsia="Times New Roman" w:hAnsi="Arial" w:cs="Arial"/>
                <w:color w:val="000000"/>
                <w:sz w:val="24"/>
                <w:szCs w:val="24"/>
                <w:lang w:eastAsia="es-MX"/>
              </w:rPr>
            </w:pPr>
            <w:r w:rsidRPr="00CD3381">
              <w:rPr>
                <w:rFonts w:ascii="Arial" w:eastAsia="Times New Roman" w:hAnsi="Arial" w:cs="Arial"/>
                <w:color w:val="000000"/>
                <w:lang w:eastAsia="es-MX"/>
              </w:rPr>
              <w:t xml:space="preserve">La variación se origina en la cuenta </w:t>
            </w:r>
            <w:r>
              <w:rPr>
                <w:rFonts w:ascii="Arial" w:eastAsia="Times New Roman" w:hAnsi="Arial" w:cs="Arial"/>
                <w:color w:val="000000"/>
                <w:lang w:eastAsia="es-MX"/>
              </w:rPr>
              <w:t xml:space="preserve">de Deudores Diversos, principalmente por Ayudas Sociales pendientes de </w:t>
            </w:r>
            <w:r w:rsidRPr="00DF425C">
              <w:rPr>
                <w:rFonts w:ascii="Arial" w:eastAsia="Times New Roman" w:hAnsi="Arial" w:cs="Arial"/>
                <w:b/>
                <w:color w:val="000000"/>
                <w:lang w:eastAsia="es-MX"/>
              </w:rPr>
              <w:t>recuperar</w:t>
            </w:r>
            <w:r w:rsidR="002F0F72">
              <w:rPr>
                <w:rFonts w:ascii="Arial" w:eastAsia="Times New Roman" w:hAnsi="Arial" w:cs="Arial"/>
                <w:b/>
                <w:color w:val="000000"/>
                <w:lang w:eastAsia="es-MX"/>
              </w:rPr>
              <w:t xml:space="preserve"> por $ 13,000</w:t>
            </w:r>
            <w:r w:rsidRPr="00DF425C">
              <w:rPr>
                <w:rFonts w:ascii="Arial" w:eastAsia="Times New Roman" w:hAnsi="Arial" w:cs="Arial"/>
                <w:b/>
                <w:color w:val="000000"/>
                <w:lang w:eastAsia="es-MX"/>
              </w:rPr>
              <w:t>.</w:t>
            </w:r>
          </w:p>
        </w:tc>
      </w:tr>
      <w:tr w:rsidR="00A11431" w:rsidRPr="00EB320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No Circulante</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2B1FCF">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2B1FCF">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672</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671D3C" w:rsidP="00141534">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D31696">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141534">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141534">
              <w:rPr>
                <w:rFonts w:ascii="Arial" w:eastAsia="Times New Roman" w:hAnsi="Arial" w:cs="Arial"/>
                <w:b/>
                <w:bCs/>
                <w:color w:val="000000"/>
                <w:sz w:val="24"/>
                <w:szCs w:val="24"/>
                <w:lang w:eastAsia="es-MX"/>
              </w:rPr>
              <w:t>672</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671D3C" w:rsidP="00CC4760">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i/>
                <w:iCs/>
                <w:color w:val="000000"/>
                <w:sz w:val="24"/>
                <w:szCs w:val="24"/>
                <w:lang w:eastAsia="es-MX"/>
              </w:rPr>
            </w:pPr>
            <w:r w:rsidRPr="00F24C87">
              <w:rPr>
                <w:rFonts w:ascii="Arial" w:eastAsia="Times New Roman" w:hAnsi="Arial" w:cs="Arial"/>
                <w:bCs/>
                <w:i/>
                <w:iCs/>
                <w:color w:val="000000"/>
                <w:sz w:val="24"/>
                <w:szCs w:val="24"/>
                <w:lang w:eastAsia="es-MX"/>
              </w:rPr>
              <w:t> </w:t>
            </w:r>
          </w:p>
        </w:tc>
      </w:tr>
      <w:tr w:rsidR="00CC4760" w:rsidRPr="00EB320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rsidTr="002B1FCF">
        <w:trPr>
          <w:trHeight w:val="705"/>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Inversiones Financieras a Largo Plazo</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258,255</w:t>
            </w:r>
          </w:p>
        </w:tc>
        <w:tc>
          <w:tcPr>
            <w:tcW w:w="1276" w:type="dxa"/>
            <w:tcBorders>
              <w:top w:val="nil"/>
              <w:left w:val="nil"/>
              <w:bottom w:val="nil"/>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EB3207" w:rsidTr="002B1FCF">
        <w:trPr>
          <w:trHeight w:val="54"/>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w:t>
            </w: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923"/>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Bienes Inmuebles, Infraestructura y Construcciones en Proceso</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850529" w:rsidTr="002B1FCF">
        <w:trPr>
          <w:trHeight w:val="264"/>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850529" w:rsidRDefault="00CC4760" w:rsidP="00CC4760">
            <w:pPr>
              <w:spacing w:after="0" w:line="240" w:lineRule="auto"/>
              <w:rPr>
                <w:rFonts w:ascii="Arial" w:eastAsia="Times New Roman" w:hAnsi="Arial" w:cs="Arial"/>
                <w:color w:val="000000"/>
                <w:sz w:val="20"/>
                <w:szCs w:val="20"/>
                <w:lang w:eastAsia="es-MX"/>
              </w:rPr>
            </w:pPr>
            <w:r w:rsidRPr="002B1FCF">
              <w:rPr>
                <w:rFonts w:ascii="Arial" w:eastAsia="Times New Roman" w:hAnsi="Arial" w:cs="Arial"/>
                <w:color w:val="000000"/>
                <w:sz w:val="24"/>
                <w:szCs w:val="24"/>
                <w:lang w:eastAsia="es-MX"/>
              </w:rPr>
              <w:t>Bienes Muebles</w:t>
            </w:r>
          </w:p>
        </w:tc>
        <w:tc>
          <w:tcPr>
            <w:tcW w:w="1208" w:type="dxa"/>
            <w:tcBorders>
              <w:top w:val="nil"/>
              <w:left w:val="nil"/>
              <w:bottom w:val="single" w:sz="8" w:space="0" w:color="000000"/>
              <w:right w:val="single" w:sz="8" w:space="0" w:color="000000"/>
            </w:tcBorders>
            <w:shd w:val="clear" w:color="000000" w:fill="FFFFFF"/>
            <w:hideMark/>
          </w:tcPr>
          <w:p w:rsidR="00CC4760" w:rsidRPr="00850529" w:rsidRDefault="00CC4760" w:rsidP="002B1FCF">
            <w:pPr>
              <w:spacing w:after="0" w:line="240" w:lineRule="auto"/>
              <w:jc w:val="right"/>
              <w:rPr>
                <w:rFonts w:ascii="Arial" w:eastAsia="Times New Roman" w:hAnsi="Arial" w:cs="Arial"/>
                <w:color w:val="000000"/>
                <w:sz w:val="20"/>
                <w:szCs w:val="20"/>
                <w:lang w:eastAsia="es-MX"/>
              </w:rPr>
            </w:pPr>
            <w:r w:rsidRPr="00E53479">
              <w:rPr>
                <w:rFonts w:ascii="Arial" w:eastAsia="Times New Roman" w:hAnsi="Arial" w:cs="Arial"/>
                <w:color w:val="000000"/>
                <w:sz w:val="24"/>
                <w:szCs w:val="24"/>
                <w:lang w:eastAsia="es-MX"/>
              </w:rPr>
              <w:t>1,0</w:t>
            </w:r>
            <w:r w:rsidR="002B1FCF" w:rsidRPr="00E53479">
              <w:rPr>
                <w:rFonts w:ascii="Arial" w:eastAsia="Times New Roman" w:hAnsi="Arial" w:cs="Arial"/>
                <w:color w:val="000000"/>
                <w:sz w:val="24"/>
                <w:szCs w:val="24"/>
                <w:lang w:eastAsia="es-MX"/>
              </w:rPr>
              <w:t>66</w:t>
            </w:r>
            <w:r w:rsidRPr="00E53479">
              <w:rPr>
                <w:rFonts w:ascii="Arial" w:eastAsia="Times New Roman" w:hAnsi="Arial" w:cs="Arial"/>
                <w:color w:val="000000"/>
                <w:sz w:val="24"/>
                <w:szCs w:val="24"/>
                <w:lang w:eastAsia="es-MX"/>
              </w:rPr>
              <w:t>,</w:t>
            </w:r>
            <w:r w:rsidR="002B1FCF" w:rsidRPr="00E53479">
              <w:rPr>
                <w:rFonts w:ascii="Arial" w:eastAsia="Times New Roman" w:hAnsi="Arial" w:cs="Arial"/>
                <w:color w:val="000000"/>
                <w:sz w:val="24"/>
                <w:szCs w:val="24"/>
                <w:lang w:eastAsia="es-MX"/>
              </w:rPr>
              <w:t>229</w:t>
            </w:r>
          </w:p>
        </w:tc>
        <w:tc>
          <w:tcPr>
            <w:tcW w:w="1342" w:type="dxa"/>
            <w:tcBorders>
              <w:top w:val="nil"/>
              <w:left w:val="nil"/>
              <w:bottom w:val="single" w:sz="8" w:space="0" w:color="000000"/>
              <w:right w:val="single" w:sz="8" w:space="0" w:color="000000"/>
            </w:tcBorders>
            <w:shd w:val="clear" w:color="000000" w:fill="FFFFFF"/>
            <w:hideMark/>
          </w:tcPr>
          <w:p w:rsidR="00CC4760" w:rsidRPr="00850529" w:rsidRDefault="00353E3F" w:rsidP="0014153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E53479" w:rsidRDefault="00CC4760" w:rsidP="00CC4760">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E53479" w:rsidRDefault="00141534" w:rsidP="00141534">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1,066</w:t>
            </w:r>
            <w:r w:rsidR="004C625C" w:rsidRPr="00E53479">
              <w:rPr>
                <w:rFonts w:ascii="Arial" w:eastAsia="Times New Roman" w:hAnsi="Arial" w:cs="Arial"/>
                <w:color w:val="000000"/>
                <w:sz w:val="24"/>
                <w:szCs w:val="24"/>
                <w:lang w:eastAsia="es-MX"/>
              </w:rPr>
              <w:t>,</w:t>
            </w:r>
            <w:r w:rsidRPr="00E53479">
              <w:rPr>
                <w:rFonts w:ascii="Arial" w:eastAsia="Times New Roman" w:hAnsi="Arial" w:cs="Arial"/>
                <w:color w:val="000000"/>
                <w:sz w:val="24"/>
                <w:szCs w:val="24"/>
                <w:lang w:eastAsia="es-MX"/>
              </w:rPr>
              <w:t>229</w:t>
            </w:r>
          </w:p>
        </w:tc>
        <w:tc>
          <w:tcPr>
            <w:tcW w:w="1276" w:type="dxa"/>
            <w:tcBorders>
              <w:top w:val="nil"/>
              <w:left w:val="nil"/>
              <w:bottom w:val="single" w:sz="8" w:space="0" w:color="000000"/>
              <w:right w:val="single" w:sz="8" w:space="0" w:color="000000"/>
            </w:tcBorders>
            <w:shd w:val="clear" w:color="000000" w:fill="FFFFFF"/>
            <w:hideMark/>
          </w:tcPr>
          <w:p w:rsidR="00CC4760" w:rsidRPr="00E53479" w:rsidRDefault="00353E3F" w:rsidP="003D02D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850529" w:rsidRDefault="00353E3F" w:rsidP="004C625C">
            <w:pPr>
              <w:spacing w:after="0" w:line="240" w:lineRule="auto"/>
              <w:jc w:val="both"/>
              <w:rPr>
                <w:rFonts w:ascii="Arial" w:eastAsia="Times New Roman" w:hAnsi="Arial" w:cs="Arial"/>
                <w:color w:val="000000"/>
                <w:sz w:val="20"/>
                <w:szCs w:val="20"/>
                <w:lang w:eastAsia="es-MX"/>
              </w:rPr>
            </w:pPr>
            <w:r w:rsidRPr="00F24C87">
              <w:rPr>
                <w:rFonts w:ascii="Arial" w:eastAsia="Times New Roman" w:hAnsi="Arial" w:cs="Arial"/>
                <w:color w:val="000000"/>
                <w:sz w:val="24"/>
                <w:szCs w:val="24"/>
                <w:lang w:eastAsia="es-MX"/>
              </w:rPr>
              <w:t>No se origina variación en el periodo.</w:t>
            </w:r>
          </w:p>
        </w:tc>
      </w:tr>
    </w:tbl>
    <w:p w:rsidR="00FB3887" w:rsidRDefault="00FB3887" w:rsidP="00FB3887">
      <w:pPr>
        <w:pStyle w:val="Texto"/>
        <w:spacing w:after="0" w:line="276" w:lineRule="auto"/>
        <w:rPr>
          <w:b/>
          <w:sz w:val="24"/>
          <w:szCs w:val="18"/>
          <w:lang w:val="es-MX"/>
        </w:rPr>
      </w:pPr>
    </w:p>
    <w:p w:rsidR="00353E3F" w:rsidRDefault="00353E3F">
      <w:pPr>
        <w:rPr>
          <w:rFonts w:ascii="Arial" w:eastAsia="Times New Roman" w:hAnsi="Arial" w:cs="Arial"/>
          <w:b/>
          <w:sz w:val="24"/>
          <w:szCs w:val="18"/>
          <w:lang w:eastAsia="es-ES"/>
        </w:rPr>
      </w:pPr>
      <w:r>
        <w:rPr>
          <w:b/>
          <w:sz w:val="24"/>
          <w:szCs w:val="18"/>
        </w:rPr>
        <w:br w:type="page"/>
      </w:r>
    </w:p>
    <w:p w:rsidR="00CC4760" w:rsidRPr="00F24C87" w:rsidRDefault="00CC4760" w:rsidP="00FB3887">
      <w:pPr>
        <w:pStyle w:val="Texto"/>
        <w:numPr>
          <w:ilvl w:val="0"/>
          <w:numId w:val="45"/>
        </w:numPr>
        <w:spacing w:after="0" w:line="276" w:lineRule="auto"/>
        <w:rPr>
          <w:b/>
          <w:sz w:val="24"/>
          <w:szCs w:val="18"/>
          <w:lang w:val="es-MX"/>
        </w:rPr>
      </w:pPr>
      <w:r w:rsidRPr="00F24C87">
        <w:rPr>
          <w:b/>
          <w:sz w:val="24"/>
          <w:szCs w:val="18"/>
          <w:lang w:val="es-MX"/>
        </w:rPr>
        <w:lastRenderedPageBreak/>
        <w:t>Fideicomisos, Mandatos y Análogos</w:t>
      </w:r>
    </w:p>
    <w:p w:rsidR="00CC4760" w:rsidRPr="00F24C87" w:rsidRDefault="00CC4760" w:rsidP="00CC4760">
      <w:pPr>
        <w:pStyle w:val="Texto"/>
        <w:spacing w:after="0" w:line="276" w:lineRule="auto"/>
        <w:ind w:left="648" w:firstLine="0"/>
        <w:rPr>
          <w:b/>
          <w:sz w:val="24"/>
          <w:szCs w:val="18"/>
          <w:lang w:val="es-MX"/>
        </w:rPr>
      </w:pPr>
    </w:p>
    <w:p w:rsidR="00CC4760" w:rsidRPr="00F24C87" w:rsidRDefault="00CC4760" w:rsidP="00CC4760">
      <w:pPr>
        <w:pStyle w:val="INCISO"/>
        <w:spacing w:after="0" w:line="276" w:lineRule="auto"/>
        <w:ind w:left="709" w:firstLine="11"/>
        <w:rPr>
          <w:sz w:val="24"/>
        </w:rPr>
      </w:pPr>
      <w:r w:rsidRPr="00F24C87">
        <w:rPr>
          <w:sz w:val="24"/>
        </w:rPr>
        <w:t>El 22 de enero de 2016 se firma el contrato de Fideicomiso Público de Administración y Pago denominado “Fondo de Ayuda, Asistencia y Reparación de Daño a las Víctimas y Ofendidos, 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CC4760" w:rsidRPr="00F24C87" w:rsidRDefault="00CC4760" w:rsidP="00CC4760">
      <w:pPr>
        <w:pStyle w:val="INCISO"/>
        <w:spacing w:after="0" w:line="276" w:lineRule="auto"/>
        <w:ind w:left="709" w:firstLine="11"/>
        <w:rPr>
          <w:sz w:val="24"/>
        </w:rPr>
      </w:pPr>
    </w:p>
    <w:p w:rsidR="00CC4760" w:rsidRDefault="00CC4760" w:rsidP="00CC4760">
      <w:pPr>
        <w:pStyle w:val="Ttulo"/>
        <w:ind w:left="709" w:hanging="1"/>
        <w:jc w:val="both"/>
        <w:rPr>
          <w:rFonts w:ascii="Arial" w:hAnsi="Arial" w:cs="Arial"/>
          <w:szCs w:val="18"/>
        </w:rPr>
      </w:pPr>
      <w:r w:rsidRPr="00F24C87">
        <w:rPr>
          <w:rFonts w:ascii="Arial" w:hAnsi="Arial" w:cs="Arial"/>
          <w:szCs w:val="18"/>
        </w:rPr>
        <w:t>De conformidad con lo que establece el artículo 72 de la Ley de 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0D721C" w:rsidRDefault="000D721C" w:rsidP="00CC4760">
      <w:pPr>
        <w:pStyle w:val="Ttulo"/>
        <w:ind w:left="709" w:hanging="1"/>
        <w:jc w:val="both"/>
        <w:rPr>
          <w:rFonts w:ascii="Arial" w:hAnsi="Arial" w:cs="Arial"/>
          <w:szCs w:val="18"/>
        </w:rPr>
      </w:pPr>
    </w:p>
    <w:p w:rsidR="00CC4760" w:rsidRPr="00AE4156" w:rsidRDefault="00CC4760" w:rsidP="00AE4156">
      <w:pPr>
        <w:pStyle w:val="Prrafodelista"/>
        <w:numPr>
          <w:ilvl w:val="0"/>
          <w:numId w:val="45"/>
        </w:numPr>
        <w:rPr>
          <w:rFonts w:ascii="Arial" w:eastAsia="Times New Roman" w:hAnsi="Arial" w:cs="Arial"/>
          <w:sz w:val="24"/>
          <w:szCs w:val="24"/>
          <w:lang w:val="es-ES" w:eastAsia="es-ES"/>
        </w:rPr>
      </w:pPr>
      <w:r w:rsidRPr="000D721C">
        <w:rPr>
          <w:rFonts w:ascii="Arial" w:hAnsi="Arial" w:cs="Arial"/>
          <w:b/>
          <w:sz w:val="24"/>
          <w:szCs w:val="24"/>
        </w:rPr>
        <w:t>Reporte de la Recaudación</w:t>
      </w:r>
    </w:p>
    <w:p w:rsidR="00CC4760" w:rsidRPr="000D721C" w:rsidRDefault="00CC4760" w:rsidP="00CC4760">
      <w:pPr>
        <w:pStyle w:val="INCISO"/>
        <w:spacing w:after="0" w:line="240" w:lineRule="exact"/>
        <w:rPr>
          <w:sz w:val="24"/>
          <w:szCs w:val="24"/>
        </w:rPr>
      </w:pPr>
      <w:r w:rsidRPr="000D721C">
        <w:rPr>
          <w:sz w:val="24"/>
          <w:szCs w:val="24"/>
        </w:rPr>
        <w:t>Los ingresos que recibe la Entidad son de origen e</w:t>
      </w:r>
      <w:r w:rsidR="000D721C">
        <w:rPr>
          <w:sz w:val="24"/>
          <w:szCs w:val="24"/>
        </w:rPr>
        <w:t xml:space="preserve">statal y son ministrados por la </w:t>
      </w:r>
      <w:r w:rsidRPr="000D721C">
        <w:rPr>
          <w:sz w:val="24"/>
          <w:szCs w:val="24"/>
        </w:rPr>
        <w:t>Secretaría de Finanzas del Estado.</w:t>
      </w:r>
    </w:p>
    <w:p w:rsidR="00CC4760" w:rsidRPr="000D721C" w:rsidRDefault="00CC4760" w:rsidP="00CC4760">
      <w:pPr>
        <w:pStyle w:val="INCISO"/>
        <w:spacing w:after="0" w:line="240" w:lineRule="exact"/>
        <w:ind w:left="0" w:firstLine="0"/>
        <w:rPr>
          <w:sz w:val="24"/>
          <w:szCs w:val="24"/>
        </w:rPr>
      </w:pPr>
    </w:p>
    <w:p w:rsidR="00CC4760" w:rsidRPr="00F24C87" w:rsidRDefault="00CC4760" w:rsidP="00CC4760">
      <w:pPr>
        <w:pStyle w:val="INCISO"/>
        <w:spacing w:after="0" w:line="240" w:lineRule="exact"/>
        <w:ind w:left="0" w:firstLine="0"/>
        <w:rPr>
          <w:sz w:val="24"/>
        </w:rPr>
      </w:pPr>
    </w:p>
    <w:p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1</w:t>
      </w:r>
      <w:r w:rsidRPr="00F24C87">
        <w:rPr>
          <w:b/>
          <w:sz w:val="24"/>
          <w:szCs w:val="18"/>
          <w:lang w:val="es-MX"/>
        </w:rPr>
        <w:t>.</w:t>
      </w:r>
      <w:r w:rsidRPr="00F24C87">
        <w:rPr>
          <w:b/>
          <w:sz w:val="24"/>
          <w:szCs w:val="18"/>
          <w:lang w:val="es-MX"/>
        </w:rPr>
        <w:tab/>
        <w:t>Información sobre la Deuda y el Reporte Analítico de la Deuda</w:t>
      </w:r>
    </w:p>
    <w:p w:rsidR="00CC4760" w:rsidRPr="00F24C87" w:rsidRDefault="00CC4760" w:rsidP="00CC4760">
      <w:pPr>
        <w:pStyle w:val="Texto"/>
        <w:spacing w:after="0" w:line="240" w:lineRule="exact"/>
        <w:rPr>
          <w:sz w:val="24"/>
          <w:szCs w:val="18"/>
        </w:rPr>
      </w:pPr>
      <w:r w:rsidRPr="00F24C87">
        <w:rPr>
          <w:sz w:val="24"/>
          <w:szCs w:val="18"/>
        </w:rPr>
        <w:tab/>
      </w:r>
    </w:p>
    <w:p w:rsidR="00CC4760" w:rsidRPr="00F24C87" w:rsidRDefault="00CC4760" w:rsidP="00CC4760">
      <w:pPr>
        <w:ind w:firstLine="708"/>
        <w:jc w:val="both"/>
        <w:rPr>
          <w:rFonts w:ascii="Arial" w:eastAsia="Times New Roman" w:hAnsi="Arial" w:cs="Arial"/>
          <w:sz w:val="24"/>
          <w:szCs w:val="18"/>
          <w:lang w:val="es-ES" w:eastAsia="es-ES"/>
        </w:rPr>
      </w:pPr>
      <w:r w:rsidRPr="00F24C87">
        <w:rPr>
          <w:rFonts w:ascii="Arial" w:hAnsi="Arial" w:cs="Arial"/>
          <w:sz w:val="24"/>
          <w:szCs w:val="18"/>
        </w:rPr>
        <w:t>N</w:t>
      </w:r>
      <w:r w:rsidRPr="00F24C87">
        <w:rPr>
          <w:rFonts w:ascii="Arial" w:eastAsia="Times New Roman" w:hAnsi="Arial" w:cs="Arial"/>
          <w:sz w:val="24"/>
          <w:szCs w:val="18"/>
          <w:lang w:val="es-ES" w:eastAsia="es-ES"/>
        </w:rPr>
        <w:t>O APLICA ya que no se tiene contratada ninguna deuda pública.</w:t>
      </w:r>
    </w:p>
    <w:p w:rsidR="00CC4760" w:rsidRDefault="00CC4760" w:rsidP="005F52B3">
      <w:pPr>
        <w:pStyle w:val="Texto"/>
        <w:tabs>
          <w:tab w:val="left" w:pos="284"/>
        </w:tabs>
        <w:spacing w:after="0" w:line="276" w:lineRule="auto"/>
        <w:ind w:left="284" w:firstLine="0"/>
        <w:jc w:val="center"/>
        <w:rPr>
          <w:b/>
          <w:szCs w:val="18"/>
        </w:rPr>
      </w:pPr>
    </w:p>
    <w:p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2</w:t>
      </w:r>
      <w:r w:rsidRPr="00F24C87">
        <w:rPr>
          <w:b/>
          <w:sz w:val="24"/>
          <w:szCs w:val="18"/>
          <w:lang w:val="es-MX"/>
        </w:rPr>
        <w:t>. Calificaciones otorgadas</w:t>
      </w:r>
    </w:p>
    <w:p w:rsidR="00CC4760" w:rsidRPr="00F24C87" w:rsidRDefault="00CC4760" w:rsidP="00CC4760">
      <w:pPr>
        <w:pStyle w:val="Texto"/>
        <w:spacing w:after="0" w:line="240" w:lineRule="exact"/>
        <w:rPr>
          <w:sz w:val="24"/>
          <w:szCs w:val="18"/>
        </w:rPr>
      </w:pPr>
      <w:r w:rsidRPr="00F24C87">
        <w:rPr>
          <w:sz w:val="24"/>
          <w:szCs w:val="18"/>
        </w:rPr>
        <w:tab/>
      </w:r>
    </w:p>
    <w:p w:rsidR="002B5BD4" w:rsidRDefault="00CC4760" w:rsidP="00CC4760">
      <w:pPr>
        <w:pStyle w:val="Texto"/>
        <w:spacing w:after="0" w:line="240" w:lineRule="exact"/>
        <w:ind w:firstLine="708"/>
        <w:rPr>
          <w:sz w:val="24"/>
          <w:szCs w:val="18"/>
        </w:rPr>
      </w:pPr>
      <w:r w:rsidRPr="00F24C87">
        <w:rPr>
          <w:sz w:val="24"/>
          <w:szCs w:val="18"/>
        </w:rPr>
        <w:t>NO APLICA debido a que la Entidad no ha sido sujeta a una calificación crediticia.</w:t>
      </w:r>
    </w:p>
    <w:p w:rsidR="00CC4760" w:rsidRPr="00F24C87" w:rsidRDefault="00CC4760" w:rsidP="00CC4760">
      <w:pPr>
        <w:pStyle w:val="Texto"/>
        <w:spacing w:after="0" w:line="240" w:lineRule="exact"/>
        <w:ind w:firstLine="708"/>
        <w:rPr>
          <w:sz w:val="24"/>
          <w:szCs w:val="18"/>
        </w:rPr>
      </w:pPr>
    </w:p>
    <w:p w:rsidR="00CC4760" w:rsidRPr="00F24C87" w:rsidRDefault="00CC4760" w:rsidP="00AE4156">
      <w:pPr>
        <w:pStyle w:val="Texto"/>
        <w:spacing w:after="0" w:line="240" w:lineRule="exact"/>
        <w:ind w:firstLine="0"/>
        <w:rPr>
          <w:sz w:val="24"/>
          <w:szCs w:val="18"/>
        </w:rPr>
      </w:pPr>
    </w:p>
    <w:p w:rsidR="000D721C" w:rsidRPr="0010292C" w:rsidRDefault="00CC4760" w:rsidP="0010292C">
      <w:pPr>
        <w:pStyle w:val="Texto"/>
        <w:spacing w:after="0" w:line="240" w:lineRule="exact"/>
        <w:rPr>
          <w:b/>
          <w:sz w:val="24"/>
          <w:szCs w:val="18"/>
          <w:lang w:val="es-MX"/>
        </w:rPr>
      </w:pPr>
      <w:r w:rsidRPr="00F24C87">
        <w:rPr>
          <w:b/>
          <w:sz w:val="24"/>
          <w:szCs w:val="18"/>
          <w:lang w:val="es-MX"/>
        </w:rPr>
        <w:t>1</w:t>
      </w:r>
      <w:r w:rsidR="000D721C">
        <w:rPr>
          <w:b/>
          <w:sz w:val="24"/>
          <w:szCs w:val="18"/>
          <w:lang w:val="es-MX"/>
        </w:rPr>
        <w:t>3</w:t>
      </w:r>
      <w:r w:rsidRPr="00F24C87">
        <w:rPr>
          <w:b/>
          <w:sz w:val="24"/>
          <w:szCs w:val="18"/>
          <w:lang w:val="es-MX"/>
        </w:rPr>
        <w:t>.</w:t>
      </w:r>
      <w:r w:rsidRPr="00F24C87">
        <w:rPr>
          <w:b/>
          <w:sz w:val="24"/>
          <w:szCs w:val="18"/>
          <w:lang w:val="es-MX"/>
        </w:rPr>
        <w:tab/>
        <w:t>Proceso de Mejora</w:t>
      </w:r>
    </w:p>
    <w:p w:rsidR="00CC4760" w:rsidRPr="00CC4760" w:rsidRDefault="00AE4156" w:rsidP="00CC4760">
      <w:pPr>
        <w:pStyle w:val="INCISO"/>
        <w:spacing w:after="0" w:line="240" w:lineRule="exact"/>
      </w:pPr>
      <w:r>
        <w:rPr>
          <w:noProof/>
          <w:lang w:val="es-MX" w:eastAsia="es-MX"/>
        </w:rPr>
        <w:drawing>
          <wp:anchor distT="0" distB="0" distL="114300" distR="114300" simplePos="0" relativeHeight="251659264" behindDoc="0" locked="0" layoutInCell="1" allowOverlap="1">
            <wp:simplePos x="0" y="0"/>
            <wp:positionH relativeFrom="column">
              <wp:posOffset>1525905</wp:posOffset>
            </wp:positionH>
            <wp:positionV relativeFrom="paragraph">
              <wp:posOffset>126365</wp:posOffset>
            </wp:positionV>
            <wp:extent cx="3220085" cy="1825625"/>
            <wp:effectExtent l="114300" t="76200" r="94615" b="79375"/>
            <wp:wrapSquare wrapText="bothSides"/>
            <wp:docPr id="14" name="Imagen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1"/>
                    <a:srcRect/>
                    <a:stretch>
                      <a:fillRect/>
                    </a:stretch>
                  </pic:blipFill>
                  <pic:spPr bwMode="auto">
                    <a:xfrm>
                      <a:off x="0" y="0"/>
                      <a:ext cx="3220085" cy="182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B305A0" w:rsidRDefault="00B305A0" w:rsidP="00CC4760">
      <w:pPr>
        <w:pStyle w:val="Texto"/>
        <w:spacing w:after="0" w:line="240" w:lineRule="exact"/>
        <w:rPr>
          <w:b/>
          <w:sz w:val="24"/>
          <w:szCs w:val="18"/>
          <w:lang w:val="es-MX"/>
        </w:rPr>
      </w:pPr>
    </w:p>
    <w:p w:rsidR="003C6000" w:rsidRDefault="003C6000" w:rsidP="00CC4760">
      <w:pPr>
        <w:pStyle w:val="Texto"/>
        <w:spacing w:after="0" w:line="240" w:lineRule="exact"/>
        <w:rPr>
          <w:b/>
          <w:sz w:val="24"/>
          <w:szCs w:val="18"/>
          <w:lang w:val="es-MX"/>
        </w:rPr>
      </w:pPr>
    </w:p>
    <w:p w:rsidR="00B305A0" w:rsidRDefault="00B305A0" w:rsidP="00CC4760">
      <w:pPr>
        <w:pStyle w:val="Texto"/>
        <w:spacing w:after="0" w:line="240" w:lineRule="exact"/>
        <w:rPr>
          <w:b/>
          <w:sz w:val="24"/>
          <w:szCs w:val="18"/>
          <w:lang w:val="es-MX"/>
        </w:rPr>
      </w:pPr>
    </w:p>
    <w:p w:rsidR="00CC4760"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4</w:t>
      </w:r>
      <w:r w:rsidRPr="00F24C87">
        <w:rPr>
          <w:b/>
          <w:sz w:val="24"/>
          <w:szCs w:val="18"/>
          <w:lang w:val="es-MX"/>
        </w:rPr>
        <w:t>.</w:t>
      </w:r>
      <w:r w:rsidRPr="00F24C87">
        <w:rPr>
          <w:b/>
          <w:sz w:val="24"/>
          <w:szCs w:val="18"/>
          <w:lang w:val="es-MX"/>
        </w:rPr>
        <w:tab/>
        <w:t>Información por Segmentos</w:t>
      </w:r>
    </w:p>
    <w:p w:rsidR="00CC4760" w:rsidRPr="00F24C87" w:rsidRDefault="00CC4760" w:rsidP="00CC4760">
      <w:pPr>
        <w:pStyle w:val="Texto"/>
        <w:spacing w:after="0" w:line="240" w:lineRule="exact"/>
        <w:rPr>
          <w:b/>
          <w:sz w:val="24"/>
          <w:szCs w:val="18"/>
          <w:lang w:val="es-MX"/>
        </w:rPr>
      </w:pPr>
    </w:p>
    <w:p w:rsidR="00301EA3" w:rsidRDefault="00CC4760" w:rsidP="00301EA3">
      <w:pPr>
        <w:pStyle w:val="Texto"/>
        <w:spacing w:after="0" w:line="240" w:lineRule="exact"/>
        <w:ind w:left="709" w:hanging="421"/>
        <w:rPr>
          <w:sz w:val="24"/>
          <w:szCs w:val="18"/>
          <w:lang w:val="es-MX"/>
        </w:rPr>
      </w:pPr>
      <w:r w:rsidRPr="00F24C87">
        <w:rPr>
          <w:sz w:val="24"/>
          <w:szCs w:val="18"/>
        </w:rPr>
        <w:tab/>
        <w:t>NO APLICA debido a que la Entidad únicamente cuenta con la operación de un solo proyecto denominado: Atención integral a las víctimas y ofendidos del delito.</w:t>
      </w:r>
    </w:p>
    <w:p w:rsidR="00301EA3" w:rsidRDefault="00301EA3" w:rsidP="00301EA3">
      <w:pPr>
        <w:pStyle w:val="Texto"/>
        <w:spacing w:after="0" w:line="240" w:lineRule="exact"/>
        <w:ind w:left="709" w:hanging="421"/>
        <w:rPr>
          <w:sz w:val="24"/>
          <w:szCs w:val="18"/>
          <w:lang w:val="es-MX"/>
        </w:rPr>
      </w:pPr>
    </w:p>
    <w:p w:rsidR="00CC4760" w:rsidRPr="00301EA3" w:rsidRDefault="00CC4760" w:rsidP="00301EA3">
      <w:pPr>
        <w:pStyle w:val="Texto"/>
        <w:spacing w:after="0" w:line="240" w:lineRule="exact"/>
        <w:ind w:left="709" w:hanging="421"/>
        <w:rPr>
          <w:sz w:val="24"/>
          <w:szCs w:val="18"/>
          <w:lang w:val="es-MX"/>
        </w:rPr>
      </w:pPr>
      <w:r w:rsidRPr="00301EA3">
        <w:rPr>
          <w:b/>
          <w:sz w:val="24"/>
          <w:szCs w:val="24"/>
          <w:lang w:val="es-MX"/>
        </w:rPr>
        <w:t>1</w:t>
      </w:r>
      <w:r w:rsidR="00301EA3" w:rsidRPr="00301EA3">
        <w:rPr>
          <w:b/>
          <w:sz w:val="24"/>
          <w:szCs w:val="24"/>
          <w:lang w:val="es-MX"/>
        </w:rPr>
        <w:t>5</w:t>
      </w:r>
      <w:r w:rsidRPr="00301EA3">
        <w:rPr>
          <w:b/>
          <w:sz w:val="24"/>
          <w:szCs w:val="24"/>
          <w:lang w:val="es-MX"/>
        </w:rPr>
        <w:t>.</w:t>
      </w:r>
      <w:r w:rsidRPr="00301EA3">
        <w:rPr>
          <w:b/>
          <w:sz w:val="24"/>
          <w:szCs w:val="24"/>
          <w:lang w:val="es-MX"/>
        </w:rPr>
        <w:tab/>
        <w:t>Eventos Posteriores al Cierre</w:t>
      </w:r>
    </w:p>
    <w:p w:rsidR="00CC4760" w:rsidRPr="00301EA3" w:rsidRDefault="00CC4760" w:rsidP="00CC4760">
      <w:pPr>
        <w:pStyle w:val="Texto"/>
        <w:spacing w:after="0" w:line="240" w:lineRule="exact"/>
        <w:rPr>
          <w:b/>
          <w:sz w:val="24"/>
          <w:szCs w:val="24"/>
          <w:lang w:val="es-MX"/>
        </w:rPr>
      </w:pPr>
    </w:p>
    <w:p w:rsidR="00CC4760" w:rsidRPr="00301EA3" w:rsidRDefault="00CC4760" w:rsidP="00301EA3">
      <w:pPr>
        <w:pStyle w:val="Texto"/>
        <w:spacing w:after="0" w:line="240" w:lineRule="exact"/>
        <w:ind w:left="708" w:firstLine="0"/>
        <w:rPr>
          <w:sz w:val="24"/>
          <w:szCs w:val="24"/>
        </w:rPr>
      </w:pPr>
      <w:r w:rsidRPr="00301EA3">
        <w:rPr>
          <w:sz w:val="24"/>
          <w:szCs w:val="24"/>
        </w:rPr>
        <w:t>NO APLICA debido a que no existe evidencia sobre eventos que afecten económicamente a la Entidad y que no se conocían a la fecha de cierre.</w:t>
      </w:r>
    </w:p>
    <w:p w:rsidR="00CC4760" w:rsidRDefault="00CC4760" w:rsidP="00CC4760">
      <w:pPr>
        <w:pStyle w:val="Texto"/>
        <w:spacing w:after="0" w:line="240" w:lineRule="exact"/>
        <w:ind w:firstLine="0"/>
        <w:rPr>
          <w:sz w:val="24"/>
          <w:szCs w:val="18"/>
        </w:rPr>
      </w:pPr>
    </w:p>
    <w:p w:rsidR="00301EA3" w:rsidRPr="00F24C87" w:rsidRDefault="00301EA3" w:rsidP="00CC4760">
      <w:pPr>
        <w:pStyle w:val="Texto"/>
        <w:spacing w:after="0" w:line="240" w:lineRule="exact"/>
        <w:ind w:firstLine="0"/>
        <w:rPr>
          <w:sz w:val="24"/>
          <w:szCs w:val="18"/>
        </w:rPr>
      </w:pPr>
    </w:p>
    <w:p w:rsidR="00CC4760" w:rsidRDefault="00CC4760" w:rsidP="00CC4760">
      <w:pPr>
        <w:pStyle w:val="Texto"/>
        <w:spacing w:after="0" w:line="240" w:lineRule="exact"/>
        <w:rPr>
          <w:b/>
          <w:sz w:val="24"/>
          <w:szCs w:val="18"/>
          <w:lang w:val="es-MX"/>
        </w:rPr>
      </w:pPr>
      <w:r w:rsidRPr="00F24C87">
        <w:rPr>
          <w:b/>
          <w:sz w:val="24"/>
          <w:szCs w:val="18"/>
          <w:lang w:val="es-MX"/>
        </w:rPr>
        <w:t>1</w:t>
      </w:r>
      <w:r w:rsidR="00301EA3">
        <w:rPr>
          <w:b/>
          <w:sz w:val="24"/>
          <w:szCs w:val="18"/>
          <w:lang w:val="es-MX"/>
        </w:rPr>
        <w:t>6</w:t>
      </w:r>
      <w:r w:rsidRPr="00F24C87">
        <w:rPr>
          <w:b/>
          <w:sz w:val="24"/>
          <w:szCs w:val="18"/>
          <w:lang w:val="es-MX"/>
        </w:rPr>
        <w:t>.</w:t>
      </w:r>
      <w:r w:rsidRPr="00F24C87">
        <w:rPr>
          <w:b/>
          <w:sz w:val="24"/>
          <w:szCs w:val="18"/>
          <w:lang w:val="es-MX"/>
        </w:rPr>
        <w:tab/>
        <w:t>Partes Relacionadas</w:t>
      </w:r>
    </w:p>
    <w:p w:rsidR="00CC4760" w:rsidRPr="00F24C87" w:rsidRDefault="00CC4760" w:rsidP="00CC4760">
      <w:pPr>
        <w:pStyle w:val="Texto"/>
        <w:spacing w:after="0" w:line="240" w:lineRule="exact"/>
        <w:rPr>
          <w:b/>
          <w:sz w:val="24"/>
          <w:szCs w:val="18"/>
          <w:lang w:val="es-MX"/>
        </w:rPr>
      </w:pPr>
    </w:p>
    <w:p w:rsidR="00CC4760" w:rsidRPr="00F24C87" w:rsidRDefault="00CC4760" w:rsidP="00301EA3">
      <w:pPr>
        <w:pStyle w:val="Texto"/>
        <w:spacing w:after="0" w:line="240" w:lineRule="exact"/>
        <w:ind w:left="708" w:firstLine="0"/>
        <w:rPr>
          <w:sz w:val="24"/>
          <w:szCs w:val="18"/>
        </w:rPr>
      </w:pPr>
      <w:r w:rsidRPr="00F24C87">
        <w:rPr>
          <w:sz w:val="24"/>
          <w:szCs w:val="18"/>
        </w:rPr>
        <w:t>No existen partes relacionadas que pudieran ejercer influencia significativa sobre la toma de decisiones financieras y operativas.</w:t>
      </w:r>
    </w:p>
    <w:p w:rsidR="00CC4760" w:rsidRDefault="00CC4760" w:rsidP="005F52B3">
      <w:pPr>
        <w:pStyle w:val="Texto"/>
        <w:tabs>
          <w:tab w:val="left" w:pos="284"/>
        </w:tabs>
        <w:spacing w:after="0" w:line="276" w:lineRule="auto"/>
        <w:ind w:left="284" w:firstLine="0"/>
        <w:jc w:val="center"/>
        <w:rPr>
          <w:b/>
          <w:szCs w:val="18"/>
        </w:rPr>
      </w:pPr>
    </w:p>
    <w:p w:rsidR="00DA1EB1" w:rsidRDefault="00DA1EB1" w:rsidP="005F52B3">
      <w:pPr>
        <w:pStyle w:val="Texto"/>
        <w:tabs>
          <w:tab w:val="left" w:pos="284"/>
        </w:tabs>
        <w:spacing w:after="0" w:line="276" w:lineRule="auto"/>
        <w:ind w:left="284" w:firstLine="0"/>
        <w:jc w:val="center"/>
        <w:rPr>
          <w:b/>
          <w:szCs w:val="18"/>
        </w:rPr>
      </w:pPr>
    </w:p>
    <w:p w:rsidR="00DA1EB1" w:rsidRDefault="00DA1EB1" w:rsidP="005F52B3">
      <w:pPr>
        <w:pStyle w:val="Texto"/>
        <w:tabs>
          <w:tab w:val="left" w:pos="284"/>
        </w:tabs>
        <w:spacing w:after="0" w:line="276" w:lineRule="auto"/>
        <w:ind w:left="284" w:firstLine="0"/>
        <w:jc w:val="center"/>
        <w:rPr>
          <w:b/>
          <w:szCs w:val="18"/>
        </w:rPr>
      </w:pPr>
    </w:p>
    <w:sectPr w:rsidR="00DA1EB1" w:rsidSect="001E2AA2">
      <w:headerReference w:type="even" r:id="rId32"/>
      <w:headerReference w:type="default" r:id="rId33"/>
      <w:footerReference w:type="even" r:id="rId34"/>
      <w:footerReference w:type="default" r:id="rId35"/>
      <w:pgSz w:w="12240" w:h="15840" w:code="1"/>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C0" w:rsidRDefault="007860C0" w:rsidP="00EA5418">
      <w:pPr>
        <w:spacing w:after="0" w:line="240" w:lineRule="auto"/>
      </w:pPr>
      <w:r>
        <w:separator/>
      </w:r>
    </w:p>
  </w:endnote>
  <w:endnote w:type="continuationSeparator" w:id="0">
    <w:p w:rsidR="007860C0" w:rsidRDefault="007860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49" w:rsidRPr="004E3EA4" w:rsidRDefault="00E90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40CEB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962AC" w:rsidRPr="004962AC">
          <w:rPr>
            <w:rFonts w:ascii="Arial" w:hAnsi="Arial" w:cs="Arial"/>
            <w:noProof/>
            <w:sz w:val="20"/>
            <w:lang w:val="es-ES"/>
          </w:rPr>
          <w:t>20</w:t>
        </w:r>
        <w:r w:rsidRPr="004E3EA4">
          <w:rPr>
            <w:rFonts w:ascii="Arial" w:hAnsi="Arial" w:cs="Arial"/>
            <w:sz w:val="20"/>
          </w:rPr>
          <w:fldChar w:fldCharType="end"/>
        </w:r>
      </w:sdtContent>
    </w:sdt>
  </w:p>
  <w:p w:rsidR="00E90749" w:rsidRDefault="00E90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49" w:rsidRPr="003527CD" w:rsidRDefault="00E90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7831D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962AC" w:rsidRPr="004962AC">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C0" w:rsidRDefault="007860C0" w:rsidP="00EA5418">
      <w:pPr>
        <w:spacing w:after="0" w:line="240" w:lineRule="auto"/>
      </w:pPr>
      <w:r>
        <w:separator/>
      </w:r>
    </w:p>
  </w:footnote>
  <w:footnote w:type="continuationSeparator" w:id="0">
    <w:p w:rsidR="007860C0" w:rsidRDefault="007860C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49" w:rsidRDefault="00E90749"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-370570</wp:posOffset>
              </wp:positionV>
              <wp:extent cx="3648075" cy="774700"/>
              <wp:effectExtent l="0" t="0" r="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749" w:rsidRDefault="00E90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90749" w:rsidRDefault="00E90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90749" w:rsidRPr="00275FC6" w:rsidRDefault="00E9074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55pt;margin-top:-29.2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" filled="f" stroked="f">
              <v:textbox>
                <w:txbxContent>
                  <w:p w:rsidR="006270EA" w:rsidRDefault="006270E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270EA" w:rsidRDefault="006270E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270EA" w:rsidRPr="00275FC6" w:rsidRDefault="00D83050"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6270EA">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JUNI</w:t>
                    </w:r>
                    <w:r w:rsidR="006270EA">
                      <w:rPr>
                        <w:rFonts w:ascii="Soberana Titular" w:hAnsi="Soberana Titular" w:cs="Arial"/>
                        <w:color w:val="808080" w:themeColor="background1" w:themeShade="80"/>
                        <w:sz w:val="20"/>
                        <w:szCs w:val="20"/>
                      </w:rPr>
                      <w:t>O</w:t>
                    </w: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0"/>
              <wp:wrapNone/>
              <wp:docPr id="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749" w:rsidRPr="00DE4269" w:rsidRDefault="00E90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027" style="position:absolute;left:0;text-align:left;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4h4tfBAAAmQ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3383D" w:rsidRPr="00DE4269" w:rsidRDefault="007874F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468F3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49" w:rsidRPr="003527CD" w:rsidRDefault="00E90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4BC61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XZ/g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2237FB"/>
    <w:multiLevelType w:val="hybridMultilevel"/>
    <w:tmpl w:val="F2F0A5AA"/>
    <w:lvl w:ilvl="0" w:tplc="5E7663E0">
      <w:start w:val="7"/>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8BB1D84"/>
    <w:multiLevelType w:val="hybridMultilevel"/>
    <w:tmpl w:val="CF3CE1C8"/>
    <w:lvl w:ilvl="0" w:tplc="F89CFD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352139"/>
    <w:multiLevelType w:val="hybridMultilevel"/>
    <w:tmpl w:val="183E6C4E"/>
    <w:lvl w:ilvl="0" w:tplc="45DC621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3CB149E"/>
    <w:multiLevelType w:val="hybridMultilevel"/>
    <w:tmpl w:val="7EF888B0"/>
    <w:lvl w:ilvl="0" w:tplc="676276AE">
      <w:start w:val="7"/>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1DFE635F"/>
    <w:multiLevelType w:val="hybridMultilevel"/>
    <w:tmpl w:val="F64E98FA"/>
    <w:lvl w:ilvl="0" w:tplc="4C7E0380">
      <w:start w:val="1"/>
      <w:numFmt w:val="decimal"/>
      <w:lvlText w:val="%1."/>
      <w:lvlJc w:val="left"/>
      <w:pPr>
        <w:ind w:left="1097" w:hanging="360"/>
      </w:pPr>
      <w:rPr>
        <w:rFonts w:hint="default"/>
        <w:b/>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C4372A3"/>
    <w:multiLevelType w:val="hybridMultilevel"/>
    <w:tmpl w:val="7026F8CA"/>
    <w:lvl w:ilvl="0" w:tplc="0C5CA5A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4EF71A54"/>
    <w:multiLevelType w:val="hybridMultilevel"/>
    <w:tmpl w:val="498C0818"/>
    <w:lvl w:ilvl="0" w:tplc="CC00D4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2CA62C0"/>
    <w:multiLevelType w:val="hybridMultilevel"/>
    <w:tmpl w:val="5E844784"/>
    <w:lvl w:ilvl="0" w:tplc="2A4872D0">
      <w:start w:val="2"/>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5" w15:restartNumberingAfterBreak="0">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61EC77DA"/>
    <w:multiLevelType w:val="hybridMultilevel"/>
    <w:tmpl w:val="F2F0A5AA"/>
    <w:lvl w:ilvl="0" w:tplc="5E7663E0">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B59FB"/>
    <w:multiLevelType w:val="hybridMultilevel"/>
    <w:tmpl w:val="0E169E22"/>
    <w:lvl w:ilvl="0" w:tplc="956CB3F4">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702FF"/>
    <w:multiLevelType w:val="hybridMultilevel"/>
    <w:tmpl w:val="0F3CC1DC"/>
    <w:lvl w:ilvl="0" w:tplc="4DD44F70">
      <w:start w:val="1"/>
      <w:numFmt w:val="lowerLetter"/>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4"/>
  </w:num>
  <w:num w:numId="4">
    <w:abstractNumId w:val="16"/>
  </w:num>
  <w:num w:numId="5">
    <w:abstractNumId w:val="20"/>
  </w:num>
  <w:num w:numId="6">
    <w:abstractNumId w:val="46"/>
  </w:num>
  <w:num w:numId="7">
    <w:abstractNumId w:val="38"/>
  </w:num>
  <w:num w:numId="8">
    <w:abstractNumId w:val="28"/>
  </w:num>
  <w:num w:numId="9">
    <w:abstractNumId w:val="15"/>
  </w:num>
  <w:num w:numId="10">
    <w:abstractNumId w:val="5"/>
  </w:num>
  <w:num w:numId="11">
    <w:abstractNumId w:val="0"/>
  </w:num>
  <w:num w:numId="12">
    <w:abstractNumId w:val="11"/>
  </w:num>
  <w:num w:numId="13">
    <w:abstractNumId w:val="40"/>
  </w:num>
  <w:num w:numId="14">
    <w:abstractNumId w:val="29"/>
  </w:num>
  <w:num w:numId="15">
    <w:abstractNumId w:val="19"/>
  </w:num>
  <w:num w:numId="16">
    <w:abstractNumId w:val="4"/>
  </w:num>
  <w:num w:numId="17">
    <w:abstractNumId w:val="18"/>
  </w:num>
  <w:num w:numId="18">
    <w:abstractNumId w:val="23"/>
  </w:num>
  <w:num w:numId="19">
    <w:abstractNumId w:val="22"/>
  </w:num>
  <w:num w:numId="20">
    <w:abstractNumId w:val="10"/>
  </w:num>
  <w:num w:numId="21">
    <w:abstractNumId w:val="13"/>
  </w:num>
  <w:num w:numId="22">
    <w:abstractNumId w:val="43"/>
  </w:num>
  <w:num w:numId="23">
    <w:abstractNumId w:val="41"/>
  </w:num>
  <w:num w:numId="24">
    <w:abstractNumId w:val="25"/>
  </w:num>
  <w:num w:numId="25">
    <w:abstractNumId w:val="45"/>
  </w:num>
  <w:num w:numId="26">
    <w:abstractNumId w:val="17"/>
  </w:num>
  <w:num w:numId="27">
    <w:abstractNumId w:val="44"/>
  </w:num>
  <w:num w:numId="28">
    <w:abstractNumId w:val="37"/>
  </w:num>
  <w:num w:numId="29">
    <w:abstractNumId w:val="21"/>
  </w:num>
  <w:num w:numId="30">
    <w:abstractNumId w:val="47"/>
  </w:num>
  <w:num w:numId="31">
    <w:abstractNumId w:val="9"/>
  </w:num>
  <w:num w:numId="32">
    <w:abstractNumId w:val="26"/>
  </w:num>
  <w:num w:numId="33">
    <w:abstractNumId w:val="31"/>
  </w:num>
  <w:num w:numId="34">
    <w:abstractNumId w:val="6"/>
  </w:num>
  <w:num w:numId="35">
    <w:abstractNumId w:val="34"/>
  </w:num>
  <w:num w:numId="36">
    <w:abstractNumId w:val="35"/>
  </w:num>
  <w:num w:numId="37">
    <w:abstractNumId w:val="12"/>
  </w:num>
  <w:num w:numId="38">
    <w:abstractNumId w:val="42"/>
  </w:num>
  <w:num w:numId="39">
    <w:abstractNumId w:val="30"/>
  </w:num>
  <w:num w:numId="40">
    <w:abstractNumId w:val="27"/>
  </w:num>
  <w:num w:numId="41">
    <w:abstractNumId w:val="32"/>
  </w:num>
  <w:num w:numId="42">
    <w:abstractNumId w:val="33"/>
  </w:num>
  <w:num w:numId="43">
    <w:abstractNumId w:val="36"/>
  </w:num>
  <w:num w:numId="44">
    <w:abstractNumId w:val="2"/>
  </w:num>
  <w:num w:numId="45">
    <w:abstractNumId w:val="8"/>
  </w:num>
  <w:num w:numId="46">
    <w:abstractNumId w:val="3"/>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0DDA"/>
    <w:rsid w:val="00001107"/>
    <w:rsid w:val="00001A15"/>
    <w:rsid w:val="000024D1"/>
    <w:rsid w:val="000040CE"/>
    <w:rsid w:val="000053D1"/>
    <w:rsid w:val="00006217"/>
    <w:rsid w:val="0001342E"/>
    <w:rsid w:val="000155BC"/>
    <w:rsid w:val="000164D8"/>
    <w:rsid w:val="000202A5"/>
    <w:rsid w:val="00021787"/>
    <w:rsid w:val="000253B2"/>
    <w:rsid w:val="00026C0E"/>
    <w:rsid w:val="000271C8"/>
    <w:rsid w:val="00031160"/>
    <w:rsid w:val="00031DC4"/>
    <w:rsid w:val="00032921"/>
    <w:rsid w:val="00037045"/>
    <w:rsid w:val="00037A4C"/>
    <w:rsid w:val="00037E57"/>
    <w:rsid w:val="00040466"/>
    <w:rsid w:val="00040EB6"/>
    <w:rsid w:val="0004135F"/>
    <w:rsid w:val="000417DA"/>
    <w:rsid w:val="00043D1E"/>
    <w:rsid w:val="00043F64"/>
    <w:rsid w:val="0004567A"/>
    <w:rsid w:val="00045917"/>
    <w:rsid w:val="00045A10"/>
    <w:rsid w:val="0004695D"/>
    <w:rsid w:val="00052273"/>
    <w:rsid w:val="0005489C"/>
    <w:rsid w:val="00054C4D"/>
    <w:rsid w:val="00056EDF"/>
    <w:rsid w:val="000574E6"/>
    <w:rsid w:val="00057C1C"/>
    <w:rsid w:val="00062509"/>
    <w:rsid w:val="00063159"/>
    <w:rsid w:val="000655E4"/>
    <w:rsid w:val="0006610A"/>
    <w:rsid w:val="0006668A"/>
    <w:rsid w:val="0006755E"/>
    <w:rsid w:val="00070AAE"/>
    <w:rsid w:val="0007249C"/>
    <w:rsid w:val="00072BA1"/>
    <w:rsid w:val="00074536"/>
    <w:rsid w:val="00075182"/>
    <w:rsid w:val="0007519E"/>
    <w:rsid w:val="00076C3F"/>
    <w:rsid w:val="00076E1D"/>
    <w:rsid w:val="00077A1F"/>
    <w:rsid w:val="0008099F"/>
    <w:rsid w:val="00080D6B"/>
    <w:rsid w:val="00084D46"/>
    <w:rsid w:val="000872D9"/>
    <w:rsid w:val="0008798D"/>
    <w:rsid w:val="00090FD9"/>
    <w:rsid w:val="00091821"/>
    <w:rsid w:val="00092C1C"/>
    <w:rsid w:val="0009604B"/>
    <w:rsid w:val="00097255"/>
    <w:rsid w:val="000A00F8"/>
    <w:rsid w:val="000A1DD4"/>
    <w:rsid w:val="000A4867"/>
    <w:rsid w:val="000A5776"/>
    <w:rsid w:val="000A58AB"/>
    <w:rsid w:val="000A7734"/>
    <w:rsid w:val="000A7AB8"/>
    <w:rsid w:val="000B0542"/>
    <w:rsid w:val="000B0742"/>
    <w:rsid w:val="000B54AD"/>
    <w:rsid w:val="000B552D"/>
    <w:rsid w:val="000B5932"/>
    <w:rsid w:val="000B59C1"/>
    <w:rsid w:val="000B62E8"/>
    <w:rsid w:val="000B6DEA"/>
    <w:rsid w:val="000B6E5A"/>
    <w:rsid w:val="000C1F98"/>
    <w:rsid w:val="000C2CAD"/>
    <w:rsid w:val="000C3890"/>
    <w:rsid w:val="000C43FD"/>
    <w:rsid w:val="000C446D"/>
    <w:rsid w:val="000C5E4E"/>
    <w:rsid w:val="000C6085"/>
    <w:rsid w:val="000C6E95"/>
    <w:rsid w:val="000C7FBB"/>
    <w:rsid w:val="000D01E9"/>
    <w:rsid w:val="000D0EE3"/>
    <w:rsid w:val="000D4D45"/>
    <w:rsid w:val="000D553D"/>
    <w:rsid w:val="000D721C"/>
    <w:rsid w:val="000E0A96"/>
    <w:rsid w:val="000E10A7"/>
    <w:rsid w:val="000E4072"/>
    <w:rsid w:val="000E4BA6"/>
    <w:rsid w:val="000E5C7A"/>
    <w:rsid w:val="000E6692"/>
    <w:rsid w:val="000F0E08"/>
    <w:rsid w:val="000F1B18"/>
    <w:rsid w:val="000F5D5C"/>
    <w:rsid w:val="000F7AB4"/>
    <w:rsid w:val="00100FD7"/>
    <w:rsid w:val="0010182C"/>
    <w:rsid w:val="0010292C"/>
    <w:rsid w:val="001049BA"/>
    <w:rsid w:val="00104A9E"/>
    <w:rsid w:val="00105410"/>
    <w:rsid w:val="00105F8E"/>
    <w:rsid w:val="00111884"/>
    <w:rsid w:val="00112770"/>
    <w:rsid w:val="001130E9"/>
    <w:rsid w:val="001134F8"/>
    <w:rsid w:val="001144E5"/>
    <w:rsid w:val="001156F5"/>
    <w:rsid w:val="00115CB7"/>
    <w:rsid w:val="00115E5C"/>
    <w:rsid w:val="00115FAF"/>
    <w:rsid w:val="00117011"/>
    <w:rsid w:val="00117A67"/>
    <w:rsid w:val="00117F03"/>
    <w:rsid w:val="001203B5"/>
    <w:rsid w:val="00120A86"/>
    <w:rsid w:val="00120A99"/>
    <w:rsid w:val="00120F4C"/>
    <w:rsid w:val="001210DD"/>
    <w:rsid w:val="00121842"/>
    <w:rsid w:val="00121982"/>
    <w:rsid w:val="00123461"/>
    <w:rsid w:val="001234D1"/>
    <w:rsid w:val="00125004"/>
    <w:rsid w:val="0013011C"/>
    <w:rsid w:val="00132892"/>
    <w:rsid w:val="001330F9"/>
    <w:rsid w:val="0013383D"/>
    <w:rsid w:val="001340E0"/>
    <w:rsid w:val="00134F21"/>
    <w:rsid w:val="00136E7D"/>
    <w:rsid w:val="00141534"/>
    <w:rsid w:val="00141B87"/>
    <w:rsid w:val="00142035"/>
    <w:rsid w:val="001435CE"/>
    <w:rsid w:val="00143703"/>
    <w:rsid w:val="00144022"/>
    <w:rsid w:val="001443EA"/>
    <w:rsid w:val="00144A5D"/>
    <w:rsid w:val="00144FA5"/>
    <w:rsid w:val="0014540D"/>
    <w:rsid w:val="001474BC"/>
    <w:rsid w:val="00147FFE"/>
    <w:rsid w:val="0015107E"/>
    <w:rsid w:val="00151C86"/>
    <w:rsid w:val="001528B7"/>
    <w:rsid w:val="001541A5"/>
    <w:rsid w:val="001547B6"/>
    <w:rsid w:val="00155BEA"/>
    <w:rsid w:val="00156075"/>
    <w:rsid w:val="001562E4"/>
    <w:rsid w:val="0016080F"/>
    <w:rsid w:val="00160C02"/>
    <w:rsid w:val="00160DAD"/>
    <w:rsid w:val="00160E16"/>
    <w:rsid w:val="00160F18"/>
    <w:rsid w:val="00161594"/>
    <w:rsid w:val="00161865"/>
    <w:rsid w:val="0016242F"/>
    <w:rsid w:val="001635E1"/>
    <w:rsid w:val="0016416C"/>
    <w:rsid w:val="00165BB4"/>
    <w:rsid w:val="001660FE"/>
    <w:rsid w:val="00171788"/>
    <w:rsid w:val="00172B7D"/>
    <w:rsid w:val="001746FC"/>
    <w:rsid w:val="00174F47"/>
    <w:rsid w:val="001769D8"/>
    <w:rsid w:val="001778B1"/>
    <w:rsid w:val="00177E78"/>
    <w:rsid w:val="0018009C"/>
    <w:rsid w:val="00184D38"/>
    <w:rsid w:val="0018603D"/>
    <w:rsid w:val="001872A3"/>
    <w:rsid w:val="00191085"/>
    <w:rsid w:val="00192770"/>
    <w:rsid w:val="00192B86"/>
    <w:rsid w:val="00193B2D"/>
    <w:rsid w:val="00196C0C"/>
    <w:rsid w:val="001972E9"/>
    <w:rsid w:val="001A17C4"/>
    <w:rsid w:val="001A3A7E"/>
    <w:rsid w:val="001A3F6A"/>
    <w:rsid w:val="001A575F"/>
    <w:rsid w:val="001A78A4"/>
    <w:rsid w:val="001B13BF"/>
    <w:rsid w:val="001B1501"/>
    <w:rsid w:val="001B1B72"/>
    <w:rsid w:val="001B1BBF"/>
    <w:rsid w:val="001B2632"/>
    <w:rsid w:val="001B267D"/>
    <w:rsid w:val="001B4EE5"/>
    <w:rsid w:val="001B51F1"/>
    <w:rsid w:val="001B6F95"/>
    <w:rsid w:val="001B7DDA"/>
    <w:rsid w:val="001C2435"/>
    <w:rsid w:val="001C37DA"/>
    <w:rsid w:val="001C4099"/>
    <w:rsid w:val="001C47EF"/>
    <w:rsid w:val="001C4842"/>
    <w:rsid w:val="001C48E8"/>
    <w:rsid w:val="001C4CB9"/>
    <w:rsid w:val="001C6677"/>
    <w:rsid w:val="001C66C1"/>
    <w:rsid w:val="001C6C21"/>
    <w:rsid w:val="001C6FD8"/>
    <w:rsid w:val="001D0747"/>
    <w:rsid w:val="001D1569"/>
    <w:rsid w:val="001D3572"/>
    <w:rsid w:val="001D371B"/>
    <w:rsid w:val="001D458E"/>
    <w:rsid w:val="001E2A65"/>
    <w:rsid w:val="001E2AA2"/>
    <w:rsid w:val="001E3216"/>
    <w:rsid w:val="001E327A"/>
    <w:rsid w:val="001E36F7"/>
    <w:rsid w:val="001E46CF"/>
    <w:rsid w:val="001E7072"/>
    <w:rsid w:val="001F0C04"/>
    <w:rsid w:val="001F18C1"/>
    <w:rsid w:val="001F2E68"/>
    <w:rsid w:val="001F3ED0"/>
    <w:rsid w:val="001F4B7F"/>
    <w:rsid w:val="001F6C5F"/>
    <w:rsid w:val="00200469"/>
    <w:rsid w:val="00201919"/>
    <w:rsid w:val="002023F6"/>
    <w:rsid w:val="00202C27"/>
    <w:rsid w:val="00203AC0"/>
    <w:rsid w:val="00203F37"/>
    <w:rsid w:val="002045AD"/>
    <w:rsid w:val="00204C86"/>
    <w:rsid w:val="00204F06"/>
    <w:rsid w:val="0020547C"/>
    <w:rsid w:val="00205D29"/>
    <w:rsid w:val="00206138"/>
    <w:rsid w:val="00206E09"/>
    <w:rsid w:val="0020756C"/>
    <w:rsid w:val="00212203"/>
    <w:rsid w:val="00215B92"/>
    <w:rsid w:val="00216581"/>
    <w:rsid w:val="00221C53"/>
    <w:rsid w:val="00221DB1"/>
    <w:rsid w:val="0022227A"/>
    <w:rsid w:val="002239B4"/>
    <w:rsid w:val="00223CE1"/>
    <w:rsid w:val="002240C8"/>
    <w:rsid w:val="0022440F"/>
    <w:rsid w:val="0022785F"/>
    <w:rsid w:val="00227B93"/>
    <w:rsid w:val="00230B71"/>
    <w:rsid w:val="00231166"/>
    <w:rsid w:val="00235052"/>
    <w:rsid w:val="00236748"/>
    <w:rsid w:val="00241736"/>
    <w:rsid w:val="002431DD"/>
    <w:rsid w:val="00243D91"/>
    <w:rsid w:val="00245E54"/>
    <w:rsid w:val="00247AD7"/>
    <w:rsid w:val="00247F66"/>
    <w:rsid w:val="00247F98"/>
    <w:rsid w:val="0025034B"/>
    <w:rsid w:val="00251F0D"/>
    <w:rsid w:val="00252C75"/>
    <w:rsid w:val="00255476"/>
    <w:rsid w:val="0025735F"/>
    <w:rsid w:val="00257908"/>
    <w:rsid w:val="00261B45"/>
    <w:rsid w:val="0026333F"/>
    <w:rsid w:val="00263C3C"/>
    <w:rsid w:val="00264426"/>
    <w:rsid w:val="002705C0"/>
    <w:rsid w:val="00270EC8"/>
    <w:rsid w:val="002714C7"/>
    <w:rsid w:val="00272E20"/>
    <w:rsid w:val="00272EBA"/>
    <w:rsid w:val="00274353"/>
    <w:rsid w:val="002748C9"/>
    <w:rsid w:val="0027627B"/>
    <w:rsid w:val="00280CD3"/>
    <w:rsid w:val="00280CDA"/>
    <w:rsid w:val="002858A5"/>
    <w:rsid w:val="002858C7"/>
    <w:rsid w:val="00286234"/>
    <w:rsid w:val="00287D90"/>
    <w:rsid w:val="00290A24"/>
    <w:rsid w:val="00292FC7"/>
    <w:rsid w:val="002945A1"/>
    <w:rsid w:val="0029548F"/>
    <w:rsid w:val="00295D09"/>
    <w:rsid w:val="00295FCC"/>
    <w:rsid w:val="00297D52"/>
    <w:rsid w:val="002A15A9"/>
    <w:rsid w:val="002A2013"/>
    <w:rsid w:val="002A379D"/>
    <w:rsid w:val="002A3ED7"/>
    <w:rsid w:val="002A4CE3"/>
    <w:rsid w:val="002A4DEE"/>
    <w:rsid w:val="002A70B3"/>
    <w:rsid w:val="002A728F"/>
    <w:rsid w:val="002A7396"/>
    <w:rsid w:val="002B0770"/>
    <w:rsid w:val="002B1FCF"/>
    <w:rsid w:val="002B312F"/>
    <w:rsid w:val="002B32BF"/>
    <w:rsid w:val="002B3EC3"/>
    <w:rsid w:val="002B44E6"/>
    <w:rsid w:val="002B4828"/>
    <w:rsid w:val="002B547F"/>
    <w:rsid w:val="002B5BD4"/>
    <w:rsid w:val="002B77AA"/>
    <w:rsid w:val="002B7C62"/>
    <w:rsid w:val="002C0A9F"/>
    <w:rsid w:val="002C416F"/>
    <w:rsid w:val="002C42DD"/>
    <w:rsid w:val="002C479E"/>
    <w:rsid w:val="002C4A76"/>
    <w:rsid w:val="002C4E19"/>
    <w:rsid w:val="002C55F6"/>
    <w:rsid w:val="002C5ACA"/>
    <w:rsid w:val="002C5CB3"/>
    <w:rsid w:val="002D0278"/>
    <w:rsid w:val="002D22E8"/>
    <w:rsid w:val="002D2813"/>
    <w:rsid w:val="002D2BEE"/>
    <w:rsid w:val="002E10A7"/>
    <w:rsid w:val="002E1B6E"/>
    <w:rsid w:val="002E1FF5"/>
    <w:rsid w:val="002E3C2E"/>
    <w:rsid w:val="002E4A3B"/>
    <w:rsid w:val="002E52F9"/>
    <w:rsid w:val="002E5499"/>
    <w:rsid w:val="002F0F72"/>
    <w:rsid w:val="002F2845"/>
    <w:rsid w:val="002F2EA0"/>
    <w:rsid w:val="002F3005"/>
    <w:rsid w:val="002F4590"/>
    <w:rsid w:val="002F4917"/>
    <w:rsid w:val="002F4A0C"/>
    <w:rsid w:val="002F502D"/>
    <w:rsid w:val="002F546C"/>
    <w:rsid w:val="00300EF3"/>
    <w:rsid w:val="00300F57"/>
    <w:rsid w:val="003011D7"/>
    <w:rsid w:val="0030146D"/>
    <w:rsid w:val="00301EA3"/>
    <w:rsid w:val="0030292A"/>
    <w:rsid w:val="00302E39"/>
    <w:rsid w:val="00307836"/>
    <w:rsid w:val="003109A5"/>
    <w:rsid w:val="00310A44"/>
    <w:rsid w:val="00311228"/>
    <w:rsid w:val="00311255"/>
    <w:rsid w:val="00312040"/>
    <w:rsid w:val="00313851"/>
    <w:rsid w:val="0031565E"/>
    <w:rsid w:val="003156F1"/>
    <w:rsid w:val="003171B4"/>
    <w:rsid w:val="00320B74"/>
    <w:rsid w:val="0032152C"/>
    <w:rsid w:val="00321B06"/>
    <w:rsid w:val="0032271E"/>
    <w:rsid w:val="0032384C"/>
    <w:rsid w:val="00323D16"/>
    <w:rsid w:val="00324311"/>
    <w:rsid w:val="00327048"/>
    <w:rsid w:val="00327701"/>
    <w:rsid w:val="00327740"/>
    <w:rsid w:val="00331185"/>
    <w:rsid w:val="00332091"/>
    <w:rsid w:val="00332A22"/>
    <w:rsid w:val="00333246"/>
    <w:rsid w:val="0033398C"/>
    <w:rsid w:val="00334098"/>
    <w:rsid w:val="00336B8F"/>
    <w:rsid w:val="00337879"/>
    <w:rsid w:val="003478FA"/>
    <w:rsid w:val="00347BC6"/>
    <w:rsid w:val="00351921"/>
    <w:rsid w:val="003527CD"/>
    <w:rsid w:val="003530FB"/>
    <w:rsid w:val="003534DD"/>
    <w:rsid w:val="00353E3F"/>
    <w:rsid w:val="00354047"/>
    <w:rsid w:val="0035405F"/>
    <w:rsid w:val="0035468F"/>
    <w:rsid w:val="003554E7"/>
    <w:rsid w:val="00355DA8"/>
    <w:rsid w:val="00356170"/>
    <w:rsid w:val="00357A70"/>
    <w:rsid w:val="00361047"/>
    <w:rsid w:val="003612CA"/>
    <w:rsid w:val="00364871"/>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DD7"/>
    <w:rsid w:val="00386E53"/>
    <w:rsid w:val="003900E3"/>
    <w:rsid w:val="00390936"/>
    <w:rsid w:val="00390A9A"/>
    <w:rsid w:val="00392742"/>
    <w:rsid w:val="00392B1A"/>
    <w:rsid w:val="00393281"/>
    <w:rsid w:val="00393659"/>
    <w:rsid w:val="00393ACD"/>
    <w:rsid w:val="00394541"/>
    <w:rsid w:val="003951A0"/>
    <w:rsid w:val="003963B0"/>
    <w:rsid w:val="00396A22"/>
    <w:rsid w:val="00396C2B"/>
    <w:rsid w:val="00397076"/>
    <w:rsid w:val="003A01DF"/>
    <w:rsid w:val="003A0303"/>
    <w:rsid w:val="003A04BC"/>
    <w:rsid w:val="003A072B"/>
    <w:rsid w:val="003A1B98"/>
    <w:rsid w:val="003A279C"/>
    <w:rsid w:val="003A3013"/>
    <w:rsid w:val="003A6533"/>
    <w:rsid w:val="003A698E"/>
    <w:rsid w:val="003A6C39"/>
    <w:rsid w:val="003A6C99"/>
    <w:rsid w:val="003A731F"/>
    <w:rsid w:val="003A76CC"/>
    <w:rsid w:val="003A7ADE"/>
    <w:rsid w:val="003B0133"/>
    <w:rsid w:val="003B1B0C"/>
    <w:rsid w:val="003B523D"/>
    <w:rsid w:val="003B55D4"/>
    <w:rsid w:val="003B55DA"/>
    <w:rsid w:val="003C35FE"/>
    <w:rsid w:val="003C3B3A"/>
    <w:rsid w:val="003C422B"/>
    <w:rsid w:val="003C4805"/>
    <w:rsid w:val="003C4FA6"/>
    <w:rsid w:val="003C5C30"/>
    <w:rsid w:val="003C6000"/>
    <w:rsid w:val="003C7A1D"/>
    <w:rsid w:val="003D0221"/>
    <w:rsid w:val="003D02DB"/>
    <w:rsid w:val="003D1331"/>
    <w:rsid w:val="003D2473"/>
    <w:rsid w:val="003D2E3D"/>
    <w:rsid w:val="003D2EA6"/>
    <w:rsid w:val="003D56C9"/>
    <w:rsid w:val="003D5DBF"/>
    <w:rsid w:val="003D6079"/>
    <w:rsid w:val="003E33EF"/>
    <w:rsid w:val="003E3D38"/>
    <w:rsid w:val="003E63CA"/>
    <w:rsid w:val="003E63DA"/>
    <w:rsid w:val="003E6BD8"/>
    <w:rsid w:val="003E7FD0"/>
    <w:rsid w:val="003F0340"/>
    <w:rsid w:val="003F0EA4"/>
    <w:rsid w:val="003F16E6"/>
    <w:rsid w:val="003F24DB"/>
    <w:rsid w:val="003F2A03"/>
    <w:rsid w:val="003F376D"/>
    <w:rsid w:val="003F4574"/>
    <w:rsid w:val="003F5C80"/>
    <w:rsid w:val="003F6942"/>
    <w:rsid w:val="003F6B56"/>
    <w:rsid w:val="003F7393"/>
    <w:rsid w:val="00401774"/>
    <w:rsid w:val="00401A74"/>
    <w:rsid w:val="00402EF6"/>
    <w:rsid w:val="0040301B"/>
    <w:rsid w:val="0040362E"/>
    <w:rsid w:val="004036F9"/>
    <w:rsid w:val="00403B4B"/>
    <w:rsid w:val="00405D5B"/>
    <w:rsid w:val="0040746E"/>
    <w:rsid w:val="004076AC"/>
    <w:rsid w:val="0041065F"/>
    <w:rsid w:val="00411B83"/>
    <w:rsid w:val="004128FF"/>
    <w:rsid w:val="00412CB0"/>
    <w:rsid w:val="00412D28"/>
    <w:rsid w:val="00415099"/>
    <w:rsid w:val="00420208"/>
    <w:rsid w:val="00420751"/>
    <w:rsid w:val="004213BC"/>
    <w:rsid w:val="00422C40"/>
    <w:rsid w:val="00424251"/>
    <w:rsid w:val="004274D1"/>
    <w:rsid w:val="00427B0B"/>
    <w:rsid w:val="004306DA"/>
    <w:rsid w:val="004311BE"/>
    <w:rsid w:val="00435556"/>
    <w:rsid w:val="00435A64"/>
    <w:rsid w:val="00436450"/>
    <w:rsid w:val="004373B9"/>
    <w:rsid w:val="00437809"/>
    <w:rsid w:val="004400BC"/>
    <w:rsid w:val="004417F0"/>
    <w:rsid w:val="00441E7C"/>
    <w:rsid w:val="0044253C"/>
    <w:rsid w:val="00442882"/>
    <w:rsid w:val="00443320"/>
    <w:rsid w:val="004466A7"/>
    <w:rsid w:val="00451963"/>
    <w:rsid w:val="00454129"/>
    <w:rsid w:val="00454250"/>
    <w:rsid w:val="00454AE1"/>
    <w:rsid w:val="00462592"/>
    <w:rsid w:val="00463B0D"/>
    <w:rsid w:val="0046425D"/>
    <w:rsid w:val="00464409"/>
    <w:rsid w:val="004644D4"/>
    <w:rsid w:val="004649FD"/>
    <w:rsid w:val="00466C1E"/>
    <w:rsid w:val="0047083F"/>
    <w:rsid w:val="004714CF"/>
    <w:rsid w:val="00471984"/>
    <w:rsid w:val="00472623"/>
    <w:rsid w:val="00474420"/>
    <w:rsid w:val="00474F03"/>
    <w:rsid w:val="00480222"/>
    <w:rsid w:val="00480484"/>
    <w:rsid w:val="00480F7F"/>
    <w:rsid w:val="00482E20"/>
    <w:rsid w:val="004842C3"/>
    <w:rsid w:val="00484C0D"/>
    <w:rsid w:val="00484E35"/>
    <w:rsid w:val="0048743D"/>
    <w:rsid w:val="004876A2"/>
    <w:rsid w:val="00487AC2"/>
    <w:rsid w:val="004908BD"/>
    <w:rsid w:val="00490DC5"/>
    <w:rsid w:val="0049279C"/>
    <w:rsid w:val="00493E27"/>
    <w:rsid w:val="0049472E"/>
    <w:rsid w:val="004962AC"/>
    <w:rsid w:val="00496633"/>
    <w:rsid w:val="00497D8B"/>
    <w:rsid w:val="004A07A5"/>
    <w:rsid w:val="004A43A4"/>
    <w:rsid w:val="004A47F5"/>
    <w:rsid w:val="004A56B0"/>
    <w:rsid w:val="004A67F1"/>
    <w:rsid w:val="004A6987"/>
    <w:rsid w:val="004A7484"/>
    <w:rsid w:val="004B04CF"/>
    <w:rsid w:val="004B1994"/>
    <w:rsid w:val="004B1F00"/>
    <w:rsid w:val="004B2344"/>
    <w:rsid w:val="004B2349"/>
    <w:rsid w:val="004B263B"/>
    <w:rsid w:val="004B5686"/>
    <w:rsid w:val="004C0DA5"/>
    <w:rsid w:val="004C0ECA"/>
    <w:rsid w:val="004C1616"/>
    <w:rsid w:val="004C187E"/>
    <w:rsid w:val="004C19BD"/>
    <w:rsid w:val="004C4CA0"/>
    <w:rsid w:val="004C4F16"/>
    <w:rsid w:val="004C5E7B"/>
    <w:rsid w:val="004C625C"/>
    <w:rsid w:val="004C77D0"/>
    <w:rsid w:val="004D30E1"/>
    <w:rsid w:val="004D38E9"/>
    <w:rsid w:val="004D3E91"/>
    <w:rsid w:val="004D41B8"/>
    <w:rsid w:val="004D5BEA"/>
    <w:rsid w:val="004E3EA4"/>
    <w:rsid w:val="004E4A13"/>
    <w:rsid w:val="004E6076"/>
    <w:rsid w:val="004E62D4"/>
    <w:rsid w:val="004F4F9C"/>
    <w:rsid w:val="004F53E3"/>
    <w:rsid w:val="004F542A"/>
    <w:rsid w:val="004F5641"/>
    <w:rsid w:val="004F6EBD"/>
    <w:rsid w:val="0050183B"/>
    <w:rsid w:val="00502DDD"/>
    <w:rsid w:val="00503212"/>
    <w:rsid w:val="00503454"/>
    <w:rsid w:val="005111D4"/>
    <w:rsid w:val="005119F0"/>
    <w:rsid w:val="00512514"/>
    <w:rsid w:val="00513054"/>
    <w:rsid w:val="00513E7E"/>
    <w:rsid w:val="00514F2B"/>
    <w:rsid w:val="00516599"/>
    <w:rsid w:val="00517F69"/>
    <w:rsid w:val="0052034A"/>
    <w:rsid w:val="00521715"/>
    <w:rsid w:val="00521728"/>
    <w:rsid w:val="00521938"/>
    <w:rsid w:val="00522549"/>
    <w:rsid w:val="00522632"/>
    <w:rsid w:val="00522815"/>
    <w:rsid w:val="00522EF3"/>
    <w:rsid w:val="005243D9"/>
    <w:rsid w:val="0052562F"/>
    <w:rsid w:val="0052637F"/>
    <w:rsid w:val="00530DED"/>
    <w:rsid w:val="00531519"/>
    <w:rsid w:val="00531D66"/>
    <w:rsid w:val="005323ED"/>
    <w:rsid w:val="0053277D"/>
    <w:rsid w:val="005327CE"/>
    <w:rsid w:val="0053400D"/>
    <w:rsid w:val="00534F38"/>
    <w:rsid w:val="00537139"/>
    <w:rsid w:val="00540418"/>
    <w:rsid w:val="0054218C"/>
    <w:rsid w:val="00543F6D"/>
    <w:rsid w:val="00543F97"/>
    <w:rsid w:val="00544DF5"/>
    <w:rsid w:val="00545527"/>
    <w:rsid w:val="0054637D"/>
    <w:rsid w:val="00546CD5"/>
    <w:rsid w:val="00550363"/>
    <w:rsid w:val="00551999"/>
    <w:rsid w:val="005528DF"/>
    <w:rsid w:val="00553CB3"/>
    <w:rsid w:val="00556D2F"/>
    <w:rsid w:val="00556DC3"/>
    <w:rsid w:val="00556DC7"/>
    <w:rsid w:val="0056081A"/>
    <w:rsid w:val="00562D15"/>
    <w:rsid w:val="00562D1C"/>
    <w:rsid w:val="00563458"/>
    <w:rsid w:val="00565576"/>
    <w:rsid w:val="00566A51"/>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70A"/>
    <w:rsid w:val="00587618"/>
    <w:rsid w:val="005876AE"/>
    <w:rsid w:val="005907A0"/>
    <w:rsid w:val="0059084C"/>
    <w:rsid w:val="00590C01"/>
    <w:rsid w:val="00592B24"/>
    <w:rsid w:val="005968F9"/>
    <w:rsid w:val="005A0BE1"/>
    <w:rsid w:val="005A3CCB"/>
    <w:rsid w:val="005A53BA"/>
    <w:rsid w:val="005A57AD"/>
    <w:rsid w:val="005A5AD5"/>
    <w:rsid w:val="005A7033"/>
    <w:rsid w:val="005B048C"/>
    <w:rsid w:val="005B0F75"/>
    <w:rsid w:val="005B1C69"/>
    <w:rsid w:val="005B5940"/>
    <w:rsid w:val="005C02A4"/>
    <w:rsid w:val="005C0524"/>
    <w:rsid w:val="005C0995"/>
    <w:rsid w:val="005C0DBF"/>
    <w:rsid w:val="005C0F25"/>
    <w:rsid w:val="005C1613"/>
    <w:rsid w:val="005C1E73"/>
    <w:rsid w:val="005C2D57"/>
    <w:rsid w:val="005C36E3"/>
    <w:rsid w:val="005C4BC3"/>
    <w:rsid w:val="005C58B3"/>
    <w:rsid w:val="005C78C7"/>
    <w:rsid w:val="005D0D10"/>
    <w:rsid w:val="005D2080"/>
    <w:rsid w:val="005D296A"/>
    <w:rsid w:val="005D3D25"/>
    <w:rsid w:val="005D4321"/>
    <w:rsid w:val="005D5187"/>
    <w:rsid w:val="005D5223"/>
    <w:rsid w:val="005D568E"/>
    <w:rsid w:val="005E1C03"/>
    <w:rsid w:val="005E39F0"/>
    <w:rsid w:val="005E39FD"/>
    <w:rsid w:val="005E43E1"/>
    <w:rsid w:val="005E68A5"/>
    <w:rsid w:val="005E6A07"/>
    <w:rsid w:val="005E6BBE"/>
    <w:rsid w:val="005E7914"/>
    <w:rsid w:val="005F03B7"/>
    <w:rsid w:val="005F1A5A"/>
    <w:rsid w:val="005F253A"/>
    <w:rsid w:val="005F3B9E"/>
    <w:rsid w:val="005F4F77"/>
    <w:rsid w:val="005F52B3"/>
    <w:rsid w:val="005F5707"/>
    <w:rsid w:val="005F707D"/>
    <w:rsid w:val="005F772A"/>
    <w:rsid w:val="005F7D1B"/>
    <w:rsid w:val="00600110"/>
    <w:rsid w:val="00600878"/>
    <w:rsid w:val="00601BB6"/>
    <w:rsid w:val="00601D73"/>
    <w:rsid w:val="00602E51"/>
    <w:rsid w:val="00603BFE"/>
    <w:rsid w:val="006049C8"/>
    <w:rsid w:val="00605027"/>
    <w:rsid w:val="0060657D"/>
    <w:rsid w:val="006071BA"/>
    <w:rsid w:val="00607ED9"/>
    <w:rsid w:val="006120E0"/>
    <w:rsid w:val="00612203"/>
    <w:rsid w:val="00612216"/>
    <w:rsid w:val="006123A2"/>
    <w:rsid w:val="006132FB"/>
    <w:rsid w:val="006147C0"/>
    <w:rsid w:val="006161EC"/>
    <w:rsid w:val="0061662D"/>
    <w:rsid w:val="006214F8"/>
    <w:rsid w:val="00621DAE"/>
    <w:rsid w:val="00622823"/>
    <w:rsid w:val="00622C66"/>
    <w:rsid w:val="00623ACB"/>
    <w:rsid w:val="006247D5"/>
    <w:rsid w:val="006253D1"/>
    <w:rsid w:val="0062685D"/>
    <w:rsid w:val="006270EA"/>
    <w:rsid w:val="00627624"/>
    <w:rsid w:val="0063046D"/>
    <w:rsid w:val="00631AAA"/>
    <w:rsid w:val="00632109"/>
    <w:rsid w:val="00632C87"/>
    <w:rsid w:val="006331B3"/>
    <w:rsid w:val="0063407F"/>
    <w:rsid w:val="0063488B"/>
    <w:rsid w:val="006356AA"/>
    <w:rsid w:val="00636ABE"/>
    <w:rsid w:val="00637A48"/>
    <w:rsid w:val="006401D3"/>
    <w:rsid w:val="006429DB"/>
    <w:rsid w:val="0064409F"/>
    <w:rsid w:val="006441E4"/>
    <w:rsid w:val="006443DF"/>
    <w:rsid w:val="00650760"/>
    <w:rsid w:val="006519BC"/>
    <w:rsid w:val="00651FB7"/>
    <w:rsid w:val="006523B1"/>
    <w:rsid w:val="006537A5"/>
    <w:rsid w:val="00653A66"/>
    <w:rsid w:val="0065446E"/>
    <w:rsid w:val="0065525F"/>
    <w:rsid w:val="00655EB2"/>
    <w:rsid w:val="00660015"/>
    <w:rsid w:val="00661352"/>
    <w:rsid w:val="00661A17"/>
    <w:rsid w:val="00663D68"/>
    <w:rsid w:val="006653EB"/>
    <w:rsid w:val="00671D3C"/>
    <w:rsid w:val="0067443A"/>
    <w:rsid w:val="00675A6D"/>
    <w:rsid w:val="00675B86"/>
    <w:rsid w:val="00676171"/>
    <w:rsid w:val="00676385"/>
    <w:rsid w:val="00677384"/>
    <w:rsid w:val="006774BF"/>
    <w:rsid w:val="006822AA"/>
    <w:rsid w:val="006902CB"/>
    <w:rsid w:val="00690CE4"/>
    <w:rsid w:val="00693B49"/>
    <w:rsid w:val="006942ED"/>
    <w:rsid w:val="006944EF"/>
    <w:rsid w:val="00695858"/>
    <w:rsid w:val="006966D2"/>
    <w:rsid w:val="00696CFF"/>
    <w:rsid w:val="006A04E9"/>
    <w:rsid w:val="006A289F"/>
    <w:rsid w:val="006A33FB"/>
    <w:rsid w:val="006A4ACA"/>
    <w:rsid w:val="006A77C6"/>
    <w:rsid w:val="006A7D6D"/>
    <w:rsid w:val="006B1FE7"/>
    <w:rsid w:val="006B371B"/>
    <w:rsid w:val="006B394F"/>
    <w:rsid w:val="006B4727"/>
    <w:rsid w:val="006C1B54"/>
    <w:rsid w:val="006C2C92"/>
    <w:rsid w:val="006C3744"/>
    <w:rsid w:val="006C4213"/>
    <w:rsid w:val="006C54B8"/>
    <w:rsid w:val="006C6B74"/>
    <w:rsid w:val="006D1933"/>
    <w:rsid w:val="006D2166"/>
    <w:rsid w:val="006D3DF1"/>
    <w:rsid w:val="006D5097"/>
    <w:rsid w:val="006D5AC5"/>
    <w:rsid w:val="006D5EC5"/>
    <w:rsid w:val="006E01ED"/>
    <w:rsid w:val="006E021A"/>
    <w:rsid w:val="006E1B82"/>
    <w:rsid w:val="006E2D9E"/>
    <w:rsid w:val="006E77DD"/>
    <w:rsid w:val="006E78A6"/>
    <w:rsid w:val="006E7F02"/>
    <w:rsid w:val="006F0CCF"/>
    <w:rsid w:val="006F2058"/>
    <w:rsid w:val="006F23B1"/>
    <w:rsid w:val="006F276A"/>
    <w:rsid w:val="006F288E"/>
    <w:rsid w:val="006F4379"/>
    <w:rsid w:val="006F4C3C"/>
    <w:rsid w:val="006F5412"/>
    <w:rsid w:val="006F6AC2"/>
    <w:rsid w:val="006F74DC"/>
    <w:rsid w:val="007004C7"/>
    <w:rsid w:val="0070060F"/>
    <w:rsid w:val="00702079"/>
    <w:rsid w:val="007025F4"/>
    <w:rsid w:val="00703446"/>
    <w:rsid w:val="0070431B"/>
    <w:rsid w:val="00707693"/>
    <w:rsid w:val="007103D4"/>
    <w:rsid w:val="00710B30"/>
    <w:rsid w:val="007139DE"/>
    <w:rsid w:val="00714383"/>
    <w:rsid w:val="007149DA"/>
    <w:rsid w:val="00715621"/>
    <w:rsid w:val="007156AF"/>
    <w:rsid w:val="00720256"/>
    <w:rsid w:val="00721EA3"/>
    <w:rsid w:val="00725796"/>
    <w:rsid w:val="007277F5"/>
    <w:rsid w:val="00727D34"/>
    <w:rsid w:val="0073056A"/>
    <w:rsid w:val="00731487"/>
    <w:rsid w:val="007314A9"/>
    <w:rsid w:val="00731CA2"/>
    <w:rsid w:val="00732B7A"/>
    <w:rsid w:val="0073320B"/>
    <w:rsid w:val="00733AAB"/>
    <w:rsid w:val="00734272"/>
    <w:rsid w:val="0073581C"/>
    <w:rsid w:val="00735A0F"/>
    <w:rsid w:val="00736F40"/>
    <w:rsid w:val="007375D6"/>
    <w:rsid w:val="00737756"/>
    <w:rsid w:val="007378F6"/>
    <w:rsid w:val="007420CD"/>
    <w:rsid w:val="00742C34"/>
    <w:rsid w:val="0074332D"/>
    <w:rsid w:val="007439D3"/>
    <w:rsid w:val="00751158"/>
    <w:rsid w:val="00754224"/>
    <w:rsid w:val="00754A61"/>
    <w:rsid w:val="00756CAF"/>
    <w:rsid w:val="00757B61"/>
    <w:rsid w:val="00757C3E"/>
    <w:rsid w:val="00762F48"/>
    <w:rsid w:val="00764083"/>
    <w:rsid w:val="00764D64"/>
    <w:rsid w:val="00766F2C"/>
    <w:rsid w:val="00770054"/>
    <w:rsid w:val="0077112E"/>
    <w:rsid w:val="00771FCD"/>
    <w:rsid w:val="007723AF"/>
    <w:rsid w:val="00773003"/>
    <w:rsid w:val="00773A43"/>
    <w:rsid w:val="00773EBC"/>
    <w:rsid w:val="007752A8"/>
    <w:rsid w:val="007769DF"/>
    <w:rsid w:val="00776BBF"/>
    <w:rsid w:val="00777069"/>
    <w:rsid w:val="00777439"/>
    <w:rsid w:val="00777526"/>
    <w:rsid w:val="007818C3"/>
    <w:rsid w:val="00782910"/>
    <w:rsid w:val="007860C0"/>
    <w:rsid w:val="00786193"/>
    <w:rsid w:val="007862AA"/>
    <w:rsid w:val="007874FB"/>
    <w:rsid w:val="00790B78"/>
    <w:rsid w:val="0079158C"/>
    <w:rsid w:val="00793406"/>
    <w:rsid w:val="00793623"/>
    <w:rsid w:val="007936F7"/>
    <w:rsid w:val="00793A0F"/>
    <w:rsid w:val="00794967"/>
    <w:rsid w:val="0079582C"/>
    <w:rsid w:val="00796CB0"/>
    <w:rsid w:val="007972C6"/>
    <w:rsid w:val="007A1F12"/>
    <w:rsid w:val="007A3544"/>
    <w:rsid w:val="007A6B49"/>
    <w:rsid w:val="007A799B"/>
    <w:rsid w:val="007B2FE4"/>
    <w:rsid w:val="007B4603"/>
    <w:rsid w:val="007B4793"/>
    <w:rsid w:val="007B50A5"/>
    <w:rsid w:val="007B6BF7"/>
    <w:rsid w:val="007B72F6"/>
    <w:rsid w:val="007B7847"/>
    <w:rsid w:val="007C12A7"/>
    <w:rsid w:val="007C1CF4"/>
    <w:rsid w:val="007C5324"/>
    <w:rsid w:val="007C54FA"/>
    <w:rsid w:val="007C590E"/>
    <w:rsid w:val="007C76A6"/>
    <w:rsid w:val="007C7BD7"/>
    <w:rsid w:val="007D1332"/>
    <w:rsid w:val="007D1537"/>
    <w:rsid w:val="007D1805"/>
    <w:rsid w:val="007D23E9"/>
    <w:rsid w:val="007D2D9D"/>
    <w:rsid w:val="007D3166"/>
    <w:rsid w:val="007D3EF2"/>
    <w:rsid w:val="007D4702"/>
    <w:rsid w:val="007D59DE"/>
    <w:rsid w:val="007D6E9A"/>
    <w:rsid w:val="007D78B3"/>
    <w:rsid w:val="007D7D18"/>
    <w:rsid w:val="007E2AF4"/>
    <w:rsid w:val="007E5962"/>
    <w:rsid w:val="007E6739"/>
    <w:rsid w:val="007E7450"/>
    <w:rsid w:val="007E7A7E"/>
    <w:rsid w:val="007F00B0"/>
    <w:rsid w:val="007F1D5B"/>
    <w:rsid w:val="007F206C"/>
    <w:rsid w:val="007F2788"/>
    <w:rsid w:val="007F4F8F"/>
    <w:rsid w:val="00800925"/>
    <w:rsid w:val="00800EC0"/>
    <w:rsid w:val="00802736"/>
    <w:rsid w:val="00802877"/>
    <w:rsid w:val="00802B2A"/>
    <w:rsid w:val="00807062"/>
    <w:rsid w:val="00807FF7"/>
    <w:rsid w:val="0081033E"/>
    <w:rsid w:val="00810D49"/>
    <w:rsid w:val="00811DAC"/>
    <w:rsid w:val="00815081"/>
    <w:rsid w:val="008167D5"/>
    <w:rsid w:val="00817DFF"/>
    <w:rsid w:val="00820352"/>
    <w:rsid w:val="00820362"/>
    <w:rsid w:val="00820DB7"/>
    <w:rsid w:val="008213D3"/>
    <w:rsid w:val="00822CD5"/>
    <w:rsid w:val="00823256"/>
    <w:rsid w:val="00823500"/>
    <w:rsid w:val="00824144"/>
    <w:rsid w:val="00824D93"/>
    <w:rsid w:val="00825C30"/>
    <w:rsid w:val="00826474"/>
    <w:rsid w:val="008276B2"/>
    <w:rsid w:val="00831472"/>
    <w:rsid w:val="00831B03"/>
    <w:rsid w:val="0083223B"/>
    <w:rsid w:val="00832955"/>
    <w:rsid w:val="00832F7A"/>
    <w:rsid w:val="0083335C"/>
    <w:rsid w:val="0083391F"/>
    <w:rsid w:val="00834E62"/>
    <w:rsid w:val="00837AF1"/>
    <w:rsid w:val="00840663"/>
    <w:rsid w:val="00840ED5"/>
    <w:rsid w:val="00841F90"/>
    <w:rsid w:val="00842716"/>
    <w:rsid w:val="00842AD5"/>
    <w:rsid w:val="00844CF2"/>
    <w:rsid w:val="00845952"/>
    <w:rsid w:val="008459E1"/>
    <w:rsid w:val="00845EF6"/>
    <w:rsid w:val="00846C3D"/>
    <w:rsid w:val="008470C4"/>
    <w:rsid w:val="00847352"/>
    <w:rsid w:val="0084770A"/>
    <w:rsid w:val="00850529"/>
    <w:rsid w:val="00850642"/>
    <w:rsid w:val="00852148"/>
    <w:rsid w:val="00856CDA"/>
    <w:rsid w:val="00860597"/>
    <w:rsid w:val="008624D8"/>
    <w:rsid w:val="00862ACA"/>
    <w:rsid w:val="008630BA"/>
    <w:rsid w:val="0086433A"/>
    <w:rsid w:val="008643A9"/>
    <w:rsid w:val="00864C50"/>
    <w:rsid w:val="00864FE6"/>
    <w:rsid w:val="008652D6"/>
    <w:rsid w:val="008659FD"/>
    <w:rsid w:val="00866426"/>
    <w:rsid w:val="00866F4E"/>
    <w:rsid w:val="00870F4E"/>
    <w:rsid w:val="00872C30"/>
    <w:rsid w:val="008742BD"/>
    <w:rsid w:val="0087478F"/>
    <w:rsid w:val="00876082"/>
    <w:rsid w:val="00877125"/>
    <w:rsid w:val="0087769F"/>
    <w:rsid w:val="008805C8"/>
    <w:rsid w:val="00881BEF"/>
    <w:rsid w:val="00883552"/>
    <w:rsid w:val="00883D58"/>
    <w:rsid w:val="00884CFC"/>
    <w:rsid w:val="00885671"/>
    <w:rsid w:val="00886891"/>
    <w:rsid w:val="008869EC"/>
    <w:rsid w:val="00886E3A"/>
    <w:rsid w:val="0089054E"/>
    <w:rsid w:val="00894C50"/>
    <w:rsid w:val="00895EF7"/>
    <w:rsid w:val="008966AD"/>
    <w:rsid w:val="008969D8"/>
    <w:rsid w:val="008969F8"/>
    <w:rsid w:val="00897AB8"/>
    <w:rsid w:val="00897BFB"/>
    <w:rsid w:val="008A109A"/>
    <w:rsid w:val="008A1478"/>
    <w:rsid w:val="008A1B6F"/>
    <w:rsid w:val="008A3A6F"/>
    <w:rsid w:val="008A4453"/>
    <w:rsid w:val="008A5B22"/>
    <w:rsid w:val="008A6069"/>
    <w:rsid w:val="008A67CB"/>
    <w:rsid w:val="008A6A9C"/>
    <w:rsid w:val="008A6E02"/>
    <w:rsid w:val="008A6E4D"/>
    <w:rsid w:val="008A793D"/>
    <w:rsid w:val="008A79E4"/>
    <w:rsid w:val="008A7F6B"/>
    <w:rsid w:val="008B0017"/>
    <w:rsid w:val="008B092A"/>
    <w:rsid w:val="008B17FD"/>
    <w:rsid w:val="008B37A3"/>
    <w:rsid w:val="008B3A8C"/>
    <w:rsid w:val="008B407A"/>
    <w:rsid w:val="008B4143"/>
    <w:rsid w:val="008B59D6"/>
    <w:rsid w:val="008B5B85"/>
    <w:rsid w:val="008C0DDC"/>
    <w:rsid w:val="008C155F"/>
    <w:rsid w:val="008C2121"/>
    <w:rsid w:val="008C2530"/>
    <w:rsid w:val="008C3BC0"/>
    <w:rsid w:val="008C4C0F"/>
    <w:rsid w:val="008C568D"/>
    <w:rsid w:val="008C78F9"/>
    <w:rsid w:val="008D0961"/>
    <w:rsid w:val="008D0B37"/>
    <w:rsid w:val="008D4594"/>
    <w:rsid w:val="008D64D4"/>
    <w:rsid w:val="008D7129"/>
    <w:rsid w:val="008E12FF"/>
    <w:rsid w:val="008E2E7B"/>
    <w:rsid w:val="008E3652"/>
    <w:rsid w:val="008E3672"/>
    <w:rsid w:val="008E3D63"/>
    <w:rsid w:val="008E49AB"/>
    <w:rsid w:val="008E4F68"/>
    <w:rsid w:val="008E5316"/>
    <w:rsid w:val="008E7928"/>
    <w:rsid w:val="008F056B"/>
    <w:rsid w:val="008F0CF5"/>
    <w:rsid w:val="008F45AC"/>
    <w:rsid w:val="008F4733"/>
    <w:rsid w:val="008F4EF3"/>
    <w:rsid w:val="008F5430"/>
    <w:rsid w:val="008F6D58"/>
    <w:rsid w:val="008F6EFE"/>
    <w:rsid w:val="008F708E"/>
    <w:rsid w:val="00901361"/>
    <w:rsid w:val="00901E19"/>
    <w:rsid w:val="00902118"/>
    <w:rsid w:val="009030B8"/>
    <w:rsid w:val="00906016"/>
    <w:rsid w:val="009069FD"/>
    <w:rsid w:val="00910949"/>
    <w:rsid w:val="0091195E"/>
    <w:rsid w:val="009119AA"/>
    <w:rsid w:val="00912A68"/>
    <w:rsid w:val="0091566D"/>
    <w:rsid w:val="009159E2"/>
    <w:rsid w:val="0091612C"/>
    <w:rsid w:val="00916652"/>
    <w:rsid w:val="00916CD5"/>
    <w:rsid w:val="00917A1B"/>
    <w:rsid w:val="00917AC1"/>
    <w:rsid w:val="00917FE3"/>
    <w:rsid w:val="00922515"/>
    <w:rsid w:val="00923251"/>
    <w:rsid w:val="00923D9A"/>
    <w:rsid w:val="009244C1"/>
    <w:rsid w:val="0092487E"/>
    <w:rsid w:val="0092495E"/>
    <w:rsid w:val="0092553A"/>
    <w:rsid w:val="00925F7C"/>
    <w:rsid w:val="00926F30"/>
    <w:rsid w:val="00927BA4"/>
    <w:rsid w:val="009301F2"/>
    <w:rsid w:val="0093184E"/>
    <w:rsid w:val="00932300"/>
    <w:rsid w:val="009325D8"/>
    <w:rsid w:val="00933EF3"/>
    <w:rsid w:val="0093492C"/>
    <w:rsid w:val="009353C2"/>
    <w:rsid w:val="009364B7"/>
    <w:rsid w:val="00936F8C"/>
    <w:rsid w:val="00940901"/>
    <w:rsid w:val="00940D4C"/>
    <w:rsid w:val="0094113D"/>
    <w:rsid w:val="009418D0"/>
    <w:rsid w:val="00941FB8"/>
    <w:rsid w:val="0094203F"/>
    <w:rsid w:val="009437BD"/>
    <w:rsid w:val="009458FF"/>
    <w:rsid w:val="00945E3A"/>
    <w:rsid w:val="009475A3"/>
    <w:rsid w:val="0095031E"/>
    <w:rsid w:val="0095251E"/>
    <w:rsid w:val="00952714"/>
    <w:rsid w:val="00953127"/>
    <w:rsid w:val="00954137"/>
    <w:rsid w:val="00954BB8"/>
    <w:rsid w:val="00955BF1"/>
    <w:rsid w:val="00957043"/>
    <w:rsid w:val="00957060"/>
    <w:rsid w:val="00957510"/>
    <w:rsid w:val="00960EC6"/>
    <w:rsid w:val="0096137F"/>
    <w:rsid w:val="0096238F"/>
    <w:rsid w:val="009632A0"/>
    <w:rsid w:val="00964A60"/>
    <w:rsid w:val="009650A6"/>
    <w:rsid w:val="0096610B"/>
    <w:rsid w:val="00966C57"/>
    <w:rsid w:val="00970543"/>
    <w:rsid w:val="0097113C"/>
    <w:rsid w:val="009743B6"/>
    <w:rsid w:val="00974D23"/>
    <w:rsid w:val="00975CBF"/>
    <w:rsid w:val="009768AE"/>
    <w:rsid w:val="00976E85"/>
    <w:rsid w:val="009800B5"/>
    <w:rsid w:val="00980D38"/>
    <w:rsid w:val="00986281"/>
    <w:rsid w:val="00986365"/>
    <w:rsid w:val="009869E9"/>
    <w:rsid w:val="00986BC3"/>
    <w:rsid w:val="00987EEE"/>
    <w:rsid w:val="00991656"/>
    <w:rsid w:val="00996671"/>
    <w:rsid w:val="00997BAE"/>
    <w:rsid w:val="009A00D4"/>
    <w:rsid w:val="009A1D47"/>
    <w:rsid w:val="009A407A"/>
    <w:rsid w:val="009A6CA9"/>
    <w:rsid w:val="009A72E3"/>
    <w:rsid w:val="009A76C0"/>
    <w:rsid w:val="009B0197"/>
    <w:rsid w:val="009B0DC1"/>
    <w:rsid w:val="009B20EA"/>
    <w:rsid w:val="009B2986"/>
    <w:rsid w:val="009B2C65"/>
    <w:rsid w:val="009B49CD"/>
    <w:rsid w:val="009B515F"/>
    <w:rsid w:val="009B5552"/>
    <w:rsid w:val="009B64AA"/>
    <w:rsid w:val="009B68CB"/>
    <w:rsid w:val="009C0BCD"/>
    <w:rsid w:val="009C26AF"/>
    <w:rsid w:val="009C379E"/>
    <w:rsid w:val="009C4575"/>
    <w:rsid w:val="009C5E39"/>
    <w:rsid w:val="009C6E8E"/>
    <w:rsid w:val="009C70AC"/>
    <w:rsid w:val="009C74FB"/>
    <w:rsid w:val="009C7DEC"/>
    <w:rsid w:val="009D20E7"/>
    <w:rsid w:val="009D37CA"/>
    <w:rsid w:val="009D5D4C"/>
    <w:rsid w:val="009E13DF"/>
    <w:rsid w:val="009E2520"/>
    <w:rsid w:val="009E3CAA"/>
    <w:rsid w:val="009E3EA6"/>
    <w:rsid w:val="009E400C"/>
    <w:rsid w:val="009E51F8"/>
    <w:rsid w:val="009F239C"/>
    <w:rsid w:val="009F23C4"/>
    <w:rsid w:val="009F270C"/>
    <w:rsid w:val="009F564C"/>
    <w:rsid w:val="009F5E29"/>
    <w:rsid w:val="009F6A74"/>
    <w:rsid w:val="00A018A3"/>
    <w:rsid w:val="00A01B1B"/>
    <w:rsid w:val="00A02E76"/>
    <w:rsid w:val="00A045DD"/>
    <w:rsid w:val="00A06D66"/>
    <w:rsid w:val="00A073BF"/>
    <w:rsid w:val="00A07E0D"/>
    <w:rsid w:val="00A11431"/>
    <w:rsid w:val="00A14DCC"/>
    <w:rsid w:val="00A209E2"/>
    <w:rsid w:val="00A22603"/>
    <w:rsid w:val="00A22834"/>
    <w:rsid w:val="00A235BA"/>
    <w:rsid w:val="00A23892"/>
    <w:rsid w:val="00A23B93"/>
    <w:rsid w:val="00A25F3D"/>
    <w:rsid w:val="00A32B39"/>
    <w:rsid w:val="00A33146"/>
    <w:rsid w:val="00A344CA"/>
    <w:rsid w:val="00A35A05"/>
    <w:rsid w:val="00A363B6"/>
    <w:rsid w:val="00A37637"/>
    <w:rsid w:val="00A37D80"/>
    <w:rsid w:val="00A421CE"/>
    <w:rsid w:val="00A450C9"/>
    <w:rsid w:val="00A45D7D"/>
    <w:rsid w:val="00A46101"/>
    <w:rsid w:val="00A46BF5"/>
    <w:rsid w:val="00A47F7A"/>
    <w:rsid w:val="00A501B6"/>
    <w:rsid w:val="00A52537"/>
    <w:rsid w:val="00A52E61"/>
    <w:rsid w:val="00A53E3D"/>
    <w:rsid w:val="00A54D75"/>
    <w:rsid w:val="00A55A0E"/>
    <w:rsid w:val="00A56327"/>
    <w:rsid w:val="00A56749"/>
    <w:rsid w:val="00A6063E"/>
    <w:rsid w:val="00A613B9"/>
    <w:rsid w:val="00A65407"/>
    <w:rsid w:val="00A70107"/>
    <w:rsid w:val="00A74B37"/>
    <w:rsid w:val="00A74CAF"/>
    <w:rsid w:val="00A75B3B"/>
    <w:rsid w:val="00A76381"/>
    <w:rsid w:val="00A764EF"/>
    <w:rsid w:val="00A8050B"/>
    <w:rsid w:val="00A8077E"/>
    <w:rsid w:val="00A809EF"/>
    <w:rsid w:val="00A8104C"/>
    <w:rsid w:val="00A8166B"/>
    <w:rsid w:val="00A8350A"/>
    <w:rsid w:val="00A83676"/>
    <w:rsid w:val="00A852D6"/>
    <w:rsid w:val="00A85EE5"/>
    <w:rsid w:val="00A8688F"/>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73C"/>
    <w:rsid w:val="00AB5524"/>
    <w:rsid w:val="00AB5D6A"/>
    <w:rsid w:val="00AB60EE"/>
    <w:rsid w:val="00AB7D5D"/>
    <w:rsid w:val="00AC2CB6"/>
    <w:rsid w:val="00AC4868"/>
    <w:rsid w:val="00AD27C1"/>
    <w:rsid w:val="00AD46DD"/>
    <w:rsid w:val="00AD4F95"/>
    <w:rsid w:val="00AD5E8D"/>
    <w:rsid w:val="00AE0E84"/>
    <w:rsid w:val="00AE141E"/>
    <w:rsid w:val="00AE2C04"/>
    <w:rsid w:val="00AE2CC1"/>
    <w:rsid w:val="00AE30F7"/>
    <w:rsid w:val="00AE32DD"/>
    <w:rsid w:val="00AE4156"/>
    <w:rsid w:val="00AE5CCC"/>
    <w:rsid w:val="00AE5F33"/>
    <w:rsid w:val="00AE62DA"/>
    <w:rsid w:val="00AF2D2A"/>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290"/>
    <w:rsid w:val="00B23F18"/>
    <w:rsid w:val="00B27A40"/>
    <w:rsid w:val="00B305A0"/>
    <w:rsid w:val="00B32FA6"/>
    <w:rsid w:val="00B33522"/>
    <w:rsid w:val="00B34947"/>
    <w:rsid w:val="00B363AD"/>
    <w:rsid w:val="00B3680C"/>
    <w:rsid w:val="00B36DB2"/>
    <w:rsid w:val="00B37C20"/>
    <w:rsid w:val="00B41E9F"/>
    <w:rsid w:val="00B42449"/>
    <w:rsid w:val="00B42E68"/>
    <w:rsid w:val="00B43871"/>
    <w:rsid w:val="00B46AD6"/>
    <w:rsid w:val="00B50783"/>
    <w:rsid w:val="00B51469"/>
    <w:rsid w:val="00B51B3D"/>
    <w:rsid w:val="00B5253D"/>
    <w:rsid w:val="00B558BB"/>
    <w:rsid w:val="00B60A59"/>
    <w:rsid w:val="00B611B8"/>
    <w:rsid w:val="00B67BC6"/>
    <w:rsid w:val="00B72BD1"/>
    <w:rsid w:val="00B73EB9"/>
    <w:rsid w:val="00B7557F"/>
    <w:rsid w:val="00B77409"/>
    <w:rsid w:val="00B77E2B"/>
    <w:rsid w:val="00B81C74"/>
    <w:rsid w:val="00B82BF9"/>
    <w:rsid w:val="00B83E59"/>
    <w:rsid w:val="00B8455D"/>
    <w:rsid w:val="00B849EE"/>
    <w:rsid w:val="00B84D02"/>
    <w:rsid w:val="00B850E5"/>
    <w:rsid w:val="00B870E0"/>
    <w:rsid w:val="00B87589"/>
    <w:rsid w:val="00B92444"/>
    <w:rsid w:val="00B935FA"/>
    <w:rsid w:val="00B94D4B"/>
    <w:rsid w:val="00B95032"/>
    <w:rsid w:val="00B95727"/>
    <w:rsid w:val="00B97444"/>
    <w:rsid w:val="00BA0268"/>
    <w:rsid w:val="00BA07BE"/>
    <w:rsid w:val="00BA1AD8"/>
    <w:rsid w:val="00BA1ADB"/>
    <w:rsid w:val="00BA26B4"/>
    <w:rsid w:val="00BA2940"/>
    <w:rsid w:val="00BA3B1D"/>
    <w:rsid w:val="00BA58E7"/>
    <w:rsid w:val="00BA6B78"/>
    <w:rsid w:val="00BA7B26"/>
    <w:rsid w:val="00BB1F70"/>
    <w:rsid w:val="00BB286C"/>
    <w:rsid w:val="00BB327F"/>
    <w:rsid w:val="00BB3832"/>
    <w:rsid w:val="00BB6482"/>
    <w:rsid w:val="00BB7DA9"/>
    <w:rsid w:val="00BC2BD6"/>
    <w:rsid w:val="00BC4AD5"/>
    <w:rsid w:val="00BC6304"/>
    <w:rsid w:val="00BC6745"/>
    <w:rsid w:val="00BD1AAF"/>
    <w:rsid w:val="00BD1B33"/>
    <w:rsid w:val="00BD248B"/>
    <w:rsid w:val="00BD2A8B"/>
    <w:rsid w:val="00BD3E4E"/>
    <w:rsid w:val="00BD5837"/>
    <w:rsid w:val="00BD5DC9"/>
    <w:rsid w:val="00BD6038"/>
    <w:rsid w:val="00BD74AE"/>
    <w:rsid w:val="00BD7646"/>
    <w:rsid w:val="00BD7BBB"/>
    <w:rsid w:val="00BE0824"/>
    <w:rsid w:val="00BE3845"/>
    <w:rsid w:val="00BE43B1"/>
    <w:rsid w:val="00BE47DE"/>
    <w:rsid w:val="00BE5B13"/>
    <w:rsid w:val="00BE5D56"/>
    <w:rsid w:val="00BE7A98"/>
    <w:rsid w:val="00BF11E1"/>
    <w:rsid w:val="00BF48FF"/>
    <w:rsid w:val="00BF58D2"/>
    <w:rsid w:val="00C00590"/>
    <w:rsid w:val="00C0059B"/>
    <w:rsid w:val="00C013A1"/>
    <w:rsid w:val="00C01580"/>
    <w:rsid w:val="00C03772"/>
    <w:rsid w:val="00C038C4"/>
    <w:rsid w:val="00C0654D"/>
    <w:rsid w:val="00C06709"/>
    <w:rsid w:val="00C1028E"/>
    <w:rsid w:val="00C105A6"/>
    <w:rsid w:val="00C10C63"/>
    <w:rsid w:val="00C1279C"/>
    <w:rsid w:val="00C14867"/>
    <w:rsid w:val="00C1551F"/>
    <w:rsid w:val="00C16822"/>
    <w:rsid w:val="00C16E53"/>
    <w:rsid w:val="00C17841"/>
    <w:rsid w:val="00C238C2"/>
    <w:rsid w:val="00C25132"/>
    <w:rsid w:val="00C255BB"/>
    <w:rsid w:val="00C26CE0"/>
    <w:rsid w:val="00C27323"/>
    <w:rsid w:val="00C30B88"/>
    <w:rsid w:val="00C346B4"/>
    <w:rsid w:val="00C34951"/>
    <w:rsid w:val="00C34DE1"/>
    <w:rsid w:val="00C379D0"/>
    <w:rsid w:val="00C404CF"/>
    <w:rsid w:val="00C40CD5"/>
    <w:rsid w:val="00C411EA"/>
    <w:rsid w:val="00C41C66"/>
    <w:rsid w:val="00C41D4C"/>
    <w:rsid w:val="00C41E5F"/>
    <w:rsid w:val="00C431B4"/>
    <w:rsid w:val="00C4471C"/>
    <w:rsid w:val="00C458D3"/>
    <w:rsid w:val="00C502CF"/>
    <w:rsid w:val="00C50527"/>
    <w:rsid w:val="00C509E2"/>
    <w:rsid w:val="00C51FAB"/>
    <w:rsid w:val="00C5304F"/>
    <w:rsid w:val="00C53587"/>
    <w:rsid w:val="00C5373A"/>
    <w:rsid w:val="00C53B18"/>
    <w:rsid w:val="00C54F21"/>
    <w:rsid w:val="00C55BBF"/>
    <w:rsid w:val="00C55F01"/>
    <w:rsid w:val="00C564FC"/>
    <w:rsid w:val="00C5674B"/>
    <w:rsid w:val="00C56934"/>
    <w:rsid w:val="00C60544"/>
    <w:rsid w:val="00C6076C"/>
    <w:rsid w:val="00C60DEB"/>
    <w:rsid w:val="00C61C57"/>
    <w:rsid w:val="00C629E1"/>
    <w:rsid w:val="00C63175"/>
    <w:rsid w:val="00C63CF1"/>
    <w:rsid w:val="00C64634"/>
    <w:rsid w:val="00C66322"/>
    <w:rsid w:val="00C6715B"/>
    <w:rsid w:val="00C706E0"/>
    <w:rsid w:val="00C70A36"/>
    <w:rsid w:val="00C71306"/>
    <w:rsid w:val="00C71D1F"/>
    <w:rsid w:val="00C735F9"/>
    <w:rsid w:val="00C74C79"/>
    <w:rsid w:val="00C7680C"/>
    <w:rsid w:val="00C77497"/>
    <w:rsid w:val="00C77A1D"/>
    <w:rsid w:val="00C81A32"/>
    <w:rsid w:val="00C81B7E"/>
    <w:rsid w:val="00C822E7"/>
    <w:rsid w:val="00C83765"/>
    <w:rsid w:val="00C83A20"/>
    <w:rsid w:val="00C84CF5"/>
    <w:rsid w:val="00C862B1"/>
    <w:rsid w:val="00C862CB"/>
    <w:rsid w:val="00C86C59"/>
    <w:rsid w:val="00C91BF8"/>
    <w:rsid w:val="00C91C5A"/>
    <w:rsid w:val="00C92668"/>
    <w:rsid w:val="00C95974"/>
    <w:rsid w:val="00C97083"/>
    <w:rsid w:val="00C97412"/>
    <w:rsid w:val="00CA10EF"/>
    <w:rsid w:val="00CA24BE"/>
    <w:rsid w:val="00CA2A37"/>
    <w:rsid w:val="00CA2C6E"/>
    <w:rsid w:val="00CA37AE"/>
    <w:rsid w:val="00CA5CDF"/>
    <w:rsid w:val="00CA631E"/>
    <w:rsid w:val="00CA7A99"/>
    <w:rsid w:val="00CB0D2F"/>
    <w:rsid w:val="00CB187F"/>
    <w:rsid w:val="00CB1993"/>
    <w:rsid w:val="00CB1A6E"/>
    <w:rsid w:val="00CB1D42"/>
    <w:rsid w:val="00CB3034"/>
    <w:rsid w:val="00CB44C4"/>
    <w:rsid w:val="00CB45AD"/>
    <w:rsid w:val="00CB72A9"/>
    <w:rsid w:val="00CB7B1B"/>
    <w:rsid w:val="00CC30F9"/>
    <w:rsid w:val="00CC378C"/>
    <w:rsid w:val="00CC38CF"/>
    <w:rsid w:val="00CC3E10"/>
    <w:rsid w:val="00CC4760"/>
    <w:rsid w:val="00CC4BA1"/>
    <w:rsid w:val="00CC524F"/>
    <w:rsid w:val="00CC5809"/>
    <w:rsid w:val="00CC58DC"/>
    <w:rsid w:val="00CC60A4"/>
    <w:rsid w:val="00CC60E1"/>
    <w:rsid w:val="00CC6ACD"/>
    <w:rsid w:val="00CD0525"/>
    <w:rsid w:val="00CD299E"/>
    <w:rsid w:val="00CD3381"/>
    <w:rsid w:val="00CD4A81"/>
    <w:rsid w:val="00CD4E92"/>
    <w:rsid w:val="00CD656B"/>
    <w:rsid w:val="00CD6D9A"/>
    <w:rsid w:val="00CD7521"/>
    <w:rsid w:val="00CD7F3F"/>
    <w:rsid w:val="00CE038F"/>
    <w:rsid w:val="00CE04CE"/>
    <w:rsid w:val="00CE11C6"/>
    <w:rsid w:val="00CE1CE8"/>
    <w:rsid w:val="00CE45FC"/>
    <w:rsid w:val="00CE5C1A"/>
    <w:rsid w:val="00CF2D36"/>
    <w:rsid w:val="00CF342E"/>
    <w:rsid w:val="00CF6082"/>
    <w:rsid w:val="00D00E92"/>
    <w:rsid w:val="00D055EC"/>
    <w:rsid w:val="00D10F96"/>
    <w:rsid w:val="00D11F33"/>
    <w:rsid w:val="00D12816"/>
    <w:rsid w:val="00D13E7D"/>
    <w:rsid w:val="00D14208"/>
    <w:rsid w:val="00D15D43"/>
    <w:rsid w:val="00D1757C"/>
    <w:rsid w:val="00D17C5D"/>
    <w:rsid w:val="00D2009E"/>
    <w:rsid w:val="00D2181D"/>
    <w:rsid w:val="00D234B6"/>
    <w:rsid w:val="00D254F0"/>
    <w:rsid w:val="00D26354"/>
    <w:rsid w:val="00D27B9B"/>
    <w:rsid w:val="00D3018F"/>
    <w:rsid w:val="00D31025"/>
    <w:rsid w:val="00D31696"/>
    <w:rsid w:val="00D32544"/>
    <w:rsid w:val="00D339CC"/>
    <w:rsid w:val="00D33EC6"/>
    <w:rsid w:val="00D34D7A"/>
    <w:rsid w:val="00D351EE"/>
    <w:rsid w:val="00D35411"/>
    <w:rsid w:val="00D3669D"/>
    <w:rsid w:val="00D37294"/>
    <w:rsid w:val="00D378C5"/>
    <w:rsid w:val="00D37DC9"/>
    <w:rsid w:val="00D43342"/>
    <w:rsid w:val="00D4394E"/>
    <w:rsid w:val="00D44728"/>
    <w:rsid w:val="00D448E8"/>
    <w:rsid w:val="00D45237"/>
    <w:rsid w:val="00D507DB"/>
    <w:rsid w:val="00D511CD"/>
    <w:rsid w:val="00D51913"/>
    <w:rsid w:val="00D52FF5"/>
    <w:rsid w:val="00D55E41"/>
    <w:rsid w:val="00D55F5B"/>
    <w:rsid w:val="00D56088"/>
    <w:rsid w:val="00D562FF"/>
    <w:rsid w:val="00D62468"/>
    <w:rsid w:val="00D628F8"/>
    <w:rsid w:val="00D63571"/>
    <w:rsid w:val="00D66910"/>
    <w:rsid w:val="00D6706B"/>
    <w:rsid w:val="00D700D5"/>
    <w:rsid w:val="00D71A33"/>
    <w:rsid w:val="00D73B4D"/>
    <w:rsid w:val="00D7657E"/>
    <w:rsid w:val="00D76E9A"/>
    <w:rsid w:val="00D80D5B"/>
    <w:rsid w:val="00D81E01"/>
    <w:rsid w:val="00D821F9"/>
    <w:rsid w:val="00D829D1"/>
    <w:rsid w:val="00D83050"/>
    <w:rsid w:val="00D844B8"/>
    <w:rsid w:val="00D854E6"/>
    <w:rsid w:val="00D8596D"/>
    <w:rsid w:val="00D86C30"/>
    <w:rsid w:val="00D90686"/>
    <w:rsid w:val="00D91205"/>
    <w:rsid w:val="00D92473"/>
    <w:rsid w:val="00DA1B01"/>
    <w:rsid w:val="00DA1EB1"/>
    <w:rsid w:val="00DA2C6E"/>
    <w:rsid w:val="00DA4A42"/>
    <w:rsid w:val="00DA5237"/>
    <w:rsid w:val="00DA68FB"/>
    <w:rsid w:val="00DA6BE0"/>
    <w:rsid w:val="00DB0F92"/>
    <w:rsid w:val="00DB3AF6"/>
    <w:rsid w:val="00DB4C18"/>
    <w:rsid w:val="00DB53FB"/>
    <w:rsid w:val="00DB6892"/>
    <w:rsid w:val="00DC4EE2"/>
    <w:rsid w:val="00DC61C9"/>
    <w:rsid w:val="00DD136E"/>
    <w:rsid w:val="00DD1BE4"/>
    <w:rsid w:val="00DD22DD"/>
    <w:rsid w:val="00DD2474"/>
    <w:rsid w:val="00DD2AA9"/>
    <w:rsid w:val="00DD4F48"/>
    <w:rsid w:val="00DD54F6"/>
    <w:rsid w:val="00DD6630"/>
    <w:rsid w:val="00DD6C54"/>
    <w:rsid w:val="00DD6D37"/>
    <w:rsid w:val="00DD6DC0"/>
    <w:rsid w:val="00DD6FB4"/>
    <w:rsid w:val="00DE031D"/>
    <w:rsid w:val="00DE2F50"/>
    <w:rsid w:val="00DE39E6"/>
    <w:rsid w:val="00DE4269"/>
    <w:rsid w:val="00DE5274"/>
    <w:rsid w:val="00DE621F"/>
    <w:rsid w:val="00DE62C8"/>
    <w:rsid w:val="00DE6B8B"/>
    <w:rsid w:val="00DF0216"/>
    <w:rsid w:val="00DF1599"/>
    <w:rsid w:val="00DF2160"/>
    <w:rsid w:val="00DF325D"/>
    <w:rsid w:val="00DF386E"/>
    <w:rsid w:val="00DF425C"/>
    <w:rsid w:val="00DF56C9"/>
    <w:rsid w:val="00DF6AC4"/>
    <w:rsid w:val="00E004F0"/>
    <w:rsid w:val="00E007EC"/>
    <w:rsid w:val="00E00FA8"/>
    <w:rsid w:val="00E01158"/>
    <w:rsid w:val="00E03CED"/>
    <w:rsid w:val="00E0449B"/>
    <w:rsid w:val="00E04E64"/>
    <w:rsid w:val="00E054A8"/>
    <w:rsid w:val="00E06027"/>
    <w:rsid w:val="00E1077F"/>
    <w:rsid w:val="00E119AC"/>
    <w:rsid w:val="00E121DF"/>
    <w:rsid w:val="00E17253"/>
    <w:rsid w:val="00E17516"/>
    <w:rsid w:val="00E223BB"/>
    <w:rsid w:val="00E237BA"/>
    <w:rsid w:val="00E23867"/>
    <w:rsid w:val="00E23A75"/>
    <w:rsid w:val="00E2421E"/>
    <w:rsid w:val="00E25A1C"/>
    <w:rsid w:val="00E272BC"/>
    <w:rsid w:val="00E273D3"/>
    <w:rsid w:val="00E27FE1"/>
    <w:rsid w:val="00E30318"/>
    <w:rsid w:val="00E30F86"/>
    <w:rsid w:val="00E32708"/>
    <w:rsid w:val="00E32B77"/>
    <w:rsid w:val="00E33BBD"/>
    <w:rsid w:val="00E37034"/>
    <w:rsid w:val="00E37782"/>
    <w:rsid w:val="00E40F44"/>
    <w:rsid w:val="00E4257B"/>
    <w:rsid w:val="00E425C3"/>
    <w:rsid w:val="00E44022"/>
    <w:rsid w:val="00E442EC"/>
    <w:rsid w:val="00E45112"/>
    <w:rsid w:val="00E47322"/>
    <w:rsid w:val="00E505EF"/>
    <w:rsid w:val="00E514F6"/>
    <w:rsid w:val="00E53479"/>
    <w:rsid w:val="00E545B2"/>
    <w:rsid w:val="00E565AF"/>
    <w:rsid w:val="00E57C06"/>
    <w:rsid w:val="00E62A10"/>
    <w:rsid w:val="00E63BDA"/>
    <w:rsid w:val="00E651B5"/>
    <w:rsid w:val="00E65B2D"/>
    <w:rsid w:val="00E70E56"/>
    <w:rsid w:val="00E74AAC"/>
    <w:rsid w:val="00E75CE5"/>
    <w:rsid w:val="00E768E8"/>
    <w:rsid w:val="00E779A9"/>
    <w:rsid w:val="00E8055E"/>
    <w:rsid w:val="00E81279"/>
    <w:rsid w:val="00E81E56"/>
    <w:rsid w:val="00E82195"/>
    <w:rsid w:val="00E828CB"/>
    <w:rsid w:val="00E82A4B"/>
    <w:rsid w:val="00E83362"/>
    <w:rsid w:val="00E87962"/>
    <w:rsid w:val="00E87B76"/>
    <w:rsid w:val="00E904AF"/>
    <w:rsid w:val="00E90749"/>
    <w:rsid w:val="00E90D36"/>
    <w:rsid w:val="00E90F36"/>
    <w:rsid w:val="00E913D9"/>
    <w:rsid w:val="00E91553"/>
    <w:rsid w:val="00E93ACE"/>
    <w:rsid w:val="00E94AAC"/>
    <w:rsid w:val="00E96135"/>
    <w:rsid w:val="00EA0D94"/>
    <w:rsid w:val="00EA0EC6"/>
    <w:rsid w:val="00EA12F7"/>
    <w:rsid w:val="00EA186A"/>
    <w:rsid w:val="00EA19C2"/>
    <w:rsid w:val="00EA2C6F"/>
    <w:rsid w:val="00EA392B"/>
    <w:rsid w:val="00EA5418"/>
    <w:rsid w:val="00EA5AD0"/>
    <w:rsid w:val="00EA6927"/>
    <w:rsid w:val="00EA6BE9"/>
    <w:rsid w:val="00EB2A4A"/>
    <w:rsid w:val="00EB2D08"/>
    <w:rsid w:val="00EB3D8F"/>
    <w:rsid w:val="00EC0BE3"/>
    <w:rsid w:val="00EC1988"/>
    <w:rsid w:val="00EC1EBD"/>
    <w:rsid w:val="00EC2DFD"/>
    <w:rsid w:val="00EC3B10"/>
    <w:rsid w:val="00EC56A4"/>
    <w:rsid w:val="00EC5C3D"/>
    <w:rsid w:val="00EC61A6"/>
    <w:rsid w:val="00EC7901"/>
    <w:rsid w:val="00ED0858"/>
    <w:rsid w:val="00ED1858"/>
    <w:rsid w:val="00ED2125"/>
    <w:rsid w:val="00ED319C"/>
    <w:rsid w:val="00ED49A1"/>
    <w:rsid w:val="00ED518E"/>
    <w:rsid w:val="00ED5680"/>
    <w:rsid w:val="00ED6126"/>
    <w:rsid w:val="00ED6894"/>
    <w:rsid w:val="00ED79E2"/>
    <w:rsid w:val="00ED7A06"/>
    <w:rsid w:val="00EE04FF"/>
    <w:rsid w:val="00EE0F4C"/>
    <w:rsid w:val="00EE2F63"/>
    <w:rsid w:val="00EE3D4E"/>
    <w:rsid w:val="00EE46FB"/>
    <w:rsid w:val="00EF153C"/>
    <w:rsid w:val="00EF2991"/>
    <w:rsid w:val="00EF57AD"/>
    <w:rsid w:val="00EF5969"/>
    <w:rsid w:val="00EF5CC7"/>
    <w:rsid w:val="00EF62F8"/>
    <w:rsid w:val="00F011BD"/>
    <w:rsid w:val="00F014B2"/>
    <w:rsid w:val="00F016BA"/>
    <w:rsid w:val="00F01B31"/>
    <w:rsid w:val="00F02BB0"/>
    <w:rsid w:val="00F03AE7"/>
    <w:rsid w:val="00F03C78"/>
    <w:rsid w:val="00F03ECE"/>
    <w:rsid w:val="00F04F50"/>
    <w:rsid w:val="00F057DB"/>
    <w:rsid w:val="00F06E5F"/>
    <w:rsid w:val="00F106A5"/>
    <w:rsid w:val="00F1474A"/>
    <w:rsid w:val="00F16A95"/>
    <w:rsid w:val="00F177C0"/>
    <w:rsid w:val="00F17C0D"/>
    <w:rsid w:val="00F20F31"/>
    <w:rsid w:val="00F22070"/>
    <w:rsid w:val="00F2315E"/>
    <w:rsid w:val="00F233E1"/>
    <w:rsid w:val="00F24016"/>
    <w:rsid w:val="00F2427E"/>
    <w:rsid w:val="00F2612E"/>
    <w:rsid w:val="00F302B6"/>
    <w:rsid w:val="00F302C1"/>
    <w:rsid w:val="00F304B3"/>
    <w:rsid w:val="00F30A85"/>
    <w:rsid w:val="00F30FC0"/>
    <w:rsid w:val="00F313EA"/>
    <w:rsid w:val="00F32EC8"/>
    <w:rsid w:val="00F34C98"/>
    <w:rsid w:val="00F364E9"/>
    <w:rsid w:val="00F36FF1"/>
    <w:rsid w:val="00F378E3"/>
    <w:rsid w:val="00F40A84"/>
    <w:rsid w:val="00F424B7"/>
    <w:rsid w:val="00F43379"/>
    <w:rsid w:val="00F4519D"/>
    <w:rsid w:val="00F46140"/>
    <w:rsid w:val="00F46965"/>
    <w:rsid w:val="00F50FC7"/>
    <w:rsid w:val="00F51909"/>
    <w:rsid w:val="00F52C6D"/>
    <w:rsid w:val="00F52D1F"/>
    <w:rsid w:val="00F53A3B"/>
    <w:rsid w:val="00F54856"/>
    <w:rsid w:val="00F54920"/>
    <w:rsid w:val="00F54F60"/>
    <w:rsid w:val="00F55D0C"/>
    <w:rsid w:val="00F56F0F"/>
    <w:rsid w:val="00F5743B"/>
    <w:rsid w:val="00F5748D"/>
    <w:rsid w:val="00F600C9"/>
    <w:rsid w:val="00F619D6"/>
    <w:rsid w:val="00F622F4"/>
    <w:rsid w:val="00F6319C"/>
    <w:rsid w:val="00F6438A"/>
    <w:rsid w:val="00F66BF9"/>
    <w:rsid w:val="00F675EB"/>
    <w:rsid w:val="00F70304"/>
    <w:rsid w:val="00F72CE6"/>
    <w:rsid w:val="00F73777"/>
    <w:rsid w:val="00F755A8"/>
    <w:rsid w:val="00F755D0"/>
    <w:rsid w:val="00F77058"/>
    <w:rsid w:val="00F775B3"/>
    <w:rsid w:val="00F8125E"/>
    <w:rsid w:val="00F84121"/>
    <w:rsid w:val="00F856A8"/>
    <w:rsid w:val="00F86F78"/>
    <w:rsid w:val="00F8797F"/>
    <w:rsid w:val="00F9019F"/>
    <w:rsid w:val="00F907EA"/>
    <w:rsid w:val="00F90A31"/>
    <w:rsid w:val="00F91F10"/>
    <w:rsid w:val="00F92040"/>
    <w:rsid w:val="00F94878"/>
    <w:rsid w:val="00F94F3B"/>
    <w:rsid w:val="00F95FC8"/>
    <w:rsid w:val="00F96AB6"/>
    <w:rsid w:val="00FA0D0F"/>
    <w:rsid w:val="00FA4CD5"/>
    <w:rsid w:val="00FA7A93"/>
    <w:rsid w:val="00FB1010"/>
    <w:rsid w:val="00FB1547"/>
    <w:rsid w:val="00FB1A7D"/>
    <w:rsid w:val="00FB1D4B"/>
    <w:rsid w:val="00FB21CE"/>
    <w:rsid w:val="00FB3887"/>
    <w:rsid w:val="00FB4723"/>
    <w:rsid w:val="00FB6E0E"/>
    <w:rsid w:val="00FB77DB"/>
    <w:rsid w:val="00FB7870"/>
    <w:rsid w:val="00FC07F4"/>
    <w:rsid w:val="00FC23D9"/>
    <w:rsid w:val="00FC2997"/>
    <w:rsid w:val="00FC3802"/>
    <w:rsid w:val="00FC4B1B"/>
    <w:rsid w:val="00FD16BF"/>
    <w:rsid w:val="00FD4C0E"/>
    <w:rsid w:val="00FD5A63"/>
    <w:rsid w:val="00FD730A"/>
    <w:rsid w:val="00FD7E6B"/>
    <w:rsid w:val="00FE0968"/>
    <w:rsid w:val="00FE1848"/>
    <w:rsid w:val="00FE31BF"/>
    <w:rsid w:val="00FE37AE"/>
    <w:rsid w:val="00FE3B85"/>
    <w:rsid w:val="00FE4810"/>
    <w:rsid w:val="00FE5FE5"/>
    <w:rsid w:val="00FE6B37"/>
    <w:rsid w:val="00FE75AC"/>
    <w:rsid w:val="00FE7EF5"/>
    <w:rsid w:val="00FF1FEF"/>
    <w:rsid w:val="00FF227C"/>
    <w:rsid w:val="00FF39BB"/>
    <w:rsid w:val="00FF4355"/>
    <w:rsid w:val="00FF4E18"/>
    <w:rsid w:val="00FF574E"/>
    <w:rsid w:val="00FF6D78"/>
    <w:rsid w:val="00FF6FFD"/>
    <w:rsid w:val="00FF77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1654"/>
  <w15:docId w15:val="{70F9939A-0CC0-41F3-B044-D2F94B7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C4760"/>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CC476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270343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157401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5369548">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jpe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08A1-DA7C-451C-BB16-617F4570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3650</Words>
  <Characters>20081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Oscarcc</cp:lastModifiedBy>
  <cp:revision>9</cp:revision>
  <cp:lastPrinted>2023-07-01T18:53:00Z</cp:lastPrinted>
  <dcterms:created xsi:type="dcterms:W3CDTF">2023-07-01T20:49:00Z</dcterms:created>
  <dcterms:modified xsi:type="dcterms:W3CDTF">2023-07-04T18:01:00Z</dcterms:modified>
</cp:coreProperties>
</file>