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3653" w14:textId="31201259" w:rsidR="003978EF" w:rsidRDefault="00C97C62" w:rsidP="00DC6B35">
      <w:pPr>
        <w:ind w:left="-567" w:firstLine="567"/>
      </w:pPr>
      <w:r>
        <w:pict w14:anchorId="63694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67.5pt">
            <v:imagedata r:id="rId8" o:title=""/>
          </v:shape>
        </w:pict>
      </w:r>
    </w:p>
    <w:p w14:paraId="0AD47D9D" w14:textId="76693219" w:rsidR="003353BC" w:rsidRDefault="003353BC" w:rsidP="00DC6B35">
      <w:pPr>
        <w:ind w:left="-567" w:firstLine="567"/>
      </w:pPr>
    </w:p>
    <w:p w14:paraId="5B987A9F" w14:textId="27A08377" w:rsidR="00DC6B35" w:rsidRDefault="00C97C62" w:rsidP="003978EF">
      <w:pPr>
        <w:ind w:left="-567" w:firstLine="567"/>
      </w:pPr>
      <w:r>
        <w:pict w14:anchorId="275535AE">
          <v:shape id="_x0000_i1026" type="#_x0000_t75" style="width:486pt;height:634.5pt">
            <v:imagedata r:id="rId9" o:title=""/>
          </v:shape>
        </w:pict>
      </w:r>
    </w:p>
    <w:p w14:paraId="4AECE240" w14:textId="214087C2" w:rsidR="009425D6" w:rsidRDefault="00C97C62" w:rsidP="009425D6">
      <w:pPr>
        <w:jc w:val="center"/>
      </w:pPr>
      <w:r>
        <w:lastRenderedPageBreak/>
        <w:pict w14:anchorId="472F674C">
          <v:shape id="_x0000_i1027" type="#_x0000_t75" style="width:466.5pt;height:671.25pt">
            <v:imagedata r:id="rId10" o:title=""/>
          </v:shape>
        </w:pict>
      </w:r>
    </w:p>
    <w:p w14:paraId="2D0C4E44" w14:textId="77777777" w:rsidR="007B57A3" w:rsidRDefault="007B57A3" w:rsidP="009425D6">
      <w:pPr>
        <w:jc w:val="center"/>
      </w:pPr>
    </w:p>
    <w:p w14:paraId="7CB09DAB" w14:textId="77777777" w:rsidR="009425D6" w:rsidRDefault="009425D6" w:rsidP="009425D6">
      <w:pPr>
        <w:jc w:val="center"/>
      </w:pPr>
    </w:p>
    <w:p w14:paraId="1E9DA2F5" w14:textId="52DA8D9E" w:rsidR="00372F40" w:rsidRDefault="00C97C62" w:rsidP="007769DF">
      <w:r>
        <w:pict w14:anchorId="69CA6FCB">
          <v:shape id="_x0000_i1028" type="#_x0000_t75" style="width:492pt;height:462.75pt">
            <v:imagedata r:id="rId11" o:title=""/>
          </v:shape>
        </w:pict>
      </w:r>
      <w:r w:rsidR="000B54AD">
        <w:br w:type="textWrapping" w:clear="all"/>
      </w:r>
    </w:p>
    <w:p w14:paraId="208151F8" w14:textId="77777777" w:rsidR="00E32708" w:rsidRDefault="00DE2F50" w:rsidP="00927BA4">
      <w:pPr>
        <w:tabs>
          <w:tab w:val="left" w:pos="2430"/>
        </w:tabs>
      </w:pPr>
      <w:r>
        <w:br w:type="textWrapping" w:clear="all"/>
      </w:r>
    </w:p>
    <w:p w14:paraId="1C325D14" w14:textId="77777777" w:rsidR="00217C35" w:rsidRDefault="00217C35" w:rsidP="00927BA4">
      <w:pPr>
        <w:tabs>
          <w:tab w:val="left" w:pos="2430"/>
        </w:tabs>
      </w:pPr>
    </w:p>
    <w:p w14:paraId="532994C4" w14:textId="5DC184E6" w:rsidR="00217C35" w:rsidRDefault="00217C35" w:rsidP="00927BA4">
      <w:pPr>
        <w:tabs>
          <w:tab w:val="left" w:pos="2430"/>
        </w:tabs>
      </w:pPr>
    </w:p>
    <w:p w14:paraId="2A622289" w14:textId="67CDA529" w:rsidR="00217C35" w:rsidRDefault="00217C35" w:rsidP="00927BA4">
      <w:pPr>
        <w:tabs>
          <w:tab w:val="left" w:pos="2430"/>
        </w:tabs>
      </w:pPr>
    </w:p>
    <w:p w14:paraId="497F8198" w14:textId="466761BC" w:rsidR="00217C35" w:rsidRDefault="00C97C62" w:rsidP="00927BA4">
      <w:pPr>
        <w:tabs>
          <w:tab w:val="left" w:pos="2430"/>
        </w:tabs>
      </w:pPr>
      <w:r>
        <w:lastRenderedPageBreak/>
        <w:pict w14:anchorId="474F0E08">
          <v:shape id="_x0000_i1029" type="#_x0000_t75" style="width:483.75pt;height:651pt">
            <v:imagedata r:id="rId12" o:title=""/>
          </v:shape>
        </w:pict>
      </w:r>
    </w:p>
    <w:p w14:paraId="45BBA544" w14:textId="77777777" w:rsidR="007B57A3" w:rsidRDefault="007B57A3" w:rsidP="00927BA4">
      <w:pPr>
        <w:tabs>
          <w:tab w:val="left" w:pos="2430"/>
        </w:tabs>
      </w:pPr>
    </w:p>
    <w:p w14:paraId="0F2C930D" w14:textId="77777777" w:rsidR="009E70BB" w:rsidRDefault="009E70BB" w:rsidP="00927BA4">
      <w:pPr>
        <w:tabs>
          <w:tab w:val="left" w:pos="2430"/>
        </w:tabs>
      </w:pPr>
    </w:p>
    <w:p w14:paraId="2E99CDA7" w14:textId="60F30F7B" w:rsidR="00AE323C" w:rsidRDefault="00C97C62" w:rsidP="00927BA4">
      <w:pPr>
        <w:tabs>
          <w:tab w:val="left" w:pos="2430"/>
        </w:tabs>
      </w:pPr>
      <w:r>
        <w:pict w14:anchorId="42D13454">
          <v:shape id="_x0000_i1030" type="#_x0000_t75" style="width:479.25pt;height:628.5pt">
            <v:imagedata r:id="rId13" o:title=""/>
          </v:shape>
        </w:pict>
      </w:r>
    </w:p>
    <w:p w14:paraId="7FDBCC70" w14:textId="77777777" w:rsidR="009E70BB" w:rsidRDefault="009E70BB" w:rsidP="00927BA4">
      <w:pPr>
        <w:tabs>
          <w:tab w:val="left" w:pos="2430"/>
        </w:tabs>
      </w:pPr>
    </w:p>
    <w:p w14:paraId="57A47298" w14:textId="1BD6BA9B" w:rsidR="00217C35" w:rsidRDefault="00C97C62" w:rsidP="00927BA4">
      <w:pPr>
        <w:tabs>
          <w:tab w:val="left" w:pos="2430"/>
        </w:tabs>
      </w:pPr>
      <w:r>
        <w:pict w14:anchorId="60BDD250">
          <v:shape id="_x0000_i1031" type="#_x0000_t75" style="width:485.25pt;height:9in">
            <v:imagedata r:id="rId14" o:title=""/>
          </v:shape>
        </w:pict>
      </w:r>
    </w:p>
    <w:p w14:paraId="3BD9041D" w14:textId="7DCFE5BD" w:rsidR="00410552" w:rsidRDefault="00410552" w:rsidP="00927BA4">
      <w:pPr>
        <w:tabs>
          <w:tab w:val="left" w:pos="2430"/>
        </w:tabs>
      </w:pPr>
    </w:p>
    <w:p w14:paraId="6A9BED43" w14:textId="216562A0" w:rsidR="00FD6AA2" w:rsidRPr="00975327" w:rsidRDefault="00FD6AA2" w:rsidP="00F22338">
      <w:pPr>
        <w:jc w:val="center"/>
        <w:rPr>
          <w:rFonts w:ascii="Arial" w:hAnsi="Arial" w:cs="Arial"/>
          <w:sz w:val="18"/>
          <w:szCs w:val="18"/>
        </w:rPr>
      </w:pPr>
      <w:r w:rsidRPr="00975327">
        <w:rPr>
          <w:rFonts w:ascii="Arial" w:hAnsi="Arial" w:cs="Arial"/>
          <w:sz w:val="18"/>
          <w:szCs w:val="18"/>
        </w:rPr>
        <w:t>Informe de Pasivos Contingentes</w:t>
      </w:r>
    </w:p>
    <w:p w14:paraId="0B6D5E89" w14:textId="269E5D73" w:rsidR="00A001D0" w:rsidRDefault="00993FBA" w:rsidP="00CD0A08">
      <w:pPr>
        <w:numPr>
          <w:ilvl w:val="0"/>
          <w:numId w:val="32"/>
        </w:numPr>
        <w:ind w:left="709"/>
        <w:jc w:val="both"/>
        <w:rPr>
          <w:rFonts w:ascii="Arial" w:hAnsi="Arial" w:cs="Arial"/>
          <w:sz w:val="18"/>
          <w:szCs w:val="18"/>
        </w:rPr>
      </w:pPr>
      <w:r w:rsidRPr="008B7410">
        <w:rPr>
          <w:rFonts w:ascii="Arial" w:hAnsi="Arial" w:cs="Arial"/>
          <w:sz w:val="18"/>
          <w:szCs w:val="18"/>
        </w:rPr>
        <w:t xml:space="preserve">Se informa que se tiene </w:t>
      </w:r>
      <w:r w:rsidR="003708F3">
        <w:rPr>
          <w:rFonts w:ascii="Arial" w:hAnsi="Arial" w:cs="Arial"/>
          <w:sz w:val="18"/>
          <w:szCs w:val="18"/>
        </w:rPr>
        <w:t xml:space="preserve">el </w:t>
      </w:r>
      <w:r w:rsidRPr="008B7410">
        <w:rPr>
          <w:rFonts w:ascii="Arial" w:hAnsi="Arial" w:cs="Arial"/>
          <w:sz w:val="18"/>
          <w:szCs w:val="18"/>
        </w:rPr>
        <w:t xml:space="preserve">registro de </w:t>
      </w:r>
      <w:r>
        <w:rPr>
          <w:rFonts w:ascii="Arial" w:hAnsi="Arial" w:cs="Arial"/>
          <w:sz w:val="18"/>
          <w:szCs w:val="18"/>
        </w:rPr>
        <w:t>54 jui</w:t>
      </w:r>
      <w:r w:rsidRPr="008B7410">
        <w:rPr>
          <w:rFonts w:ascii="Arial" w:hAnsi="Arial" w:cs="Arial"/>
          <w:sz w:val="18"/>
          <w:szCs w:val="18"/>
        </w:rPr>
        <w:t>cios laborales</w:t>
      </w:r>
      <w:r w:rsidR="00A001D0">
        <w:rPr>
          <w:rFonts w:ascii="Arial" w:hAnsi="Arial" w:cs="Arial"/>
          <w:sz w:val="18"/>
          <w:szCs w:val="18"/>
        </w:rPr>
        <w:t xml:space="preserve"> integrados de la siguiente forma:</w:t>
      </w:r>
    </w:p>
    <w:p w14:paraId="2C63BF49" w14:textId="6A9A14CE" w:rsidR="00993FBA" w:rsidRDefault="00A001D0" w:rsidP="00CD0A08">
      <w:pPr>
        <w:ind w:left="709"/>
        <w:jc w:val="both"/>
        <w:rPr>
          <w:rFonts w:ascii="Arial" w:hAnsi="Arial" w:cs="Arial"/>
          <w:sz w:val="18"/>
          <w:szCs w:val="18"/>
        </w:rPr>
      </w:pPr>
      <w:r>
        <w:rPr>
          <w:rFonts w:ascii="Arial" w:hAnsi="Arial" w:cs="Arial"/>
          <w:sz w:val="18"/>
          <w:szCs w:val="18"/>
        </w:rPr>
        <w:t>Del e</w:t>
      </w:r>
      <w:r w:rsidRPr="008B7410">
        <w:rPr>
          <w:rFonts w:ascii="Arial" w:hAnsi="Arial" w:cs="Arial"/>
          <w:sz w:val="18"/>
          <w:szCs w:val="18"/>
        </w:rPr>
        <w:t>jercicio 2020</w:t>
      </w:r>
      <w:r>
        <w:rPr>
          <w:rFonts w:ascii="Arial" w:hAnsi="Arial" w:cs="Arial"/>
          <w:sz w:val="18"/>
          <w:szCs w:val="18"/>
        </w:rPr>
        <w:t xml:space="preserve"> se tienen c</w:t>
      </w:r>
      <w:r w:rsidR="00993FBA">
        <w:rPr>
          <w:rFonts w:ascii="Arial" w:hAnsi="Arial" w:cs="Arial"/>
          <w:sz w:val="18"/>
          <w:szCs w:val="18"/>
        </w:rPr>
        <w:t>atorce</w:t>
      </w:r>
      <w:r w:rsidR="00993FBA" w:rsidRPr="008B7410">
        <w:rPr>
          <w:rFonts w:ascii="Arial" w:hAnsi="Arial" w:cs="Arial"/>
          <w:sz w:val="18"/>
          <w:szCs w:val="18"/>
        </w:rPr>
        <w:t xml:space="preserve"> </w:t>
      </w:r>
      <w:r>
        <w:rPr>
          <w:rFonts w:ascii="Arial" w:hAnsi="Arial" w:cs="Arial"/>
          <w:sz w:val="18"/>
          <w:szCs w:val="18"/>
        </w:rPr>
        <w:t xml:space="preserve">juicios laborales, </w:t>
      </w:r>
      <w:r w:rsidR="00993FBA">
        <w:rPr>
          <w:rFonts w:ascii="Arial" w:hAnsi="Arial" w:cs="Arial"/>
          <w:sz w:val="18"/>
          <w:szCs w:val="18"/>
        </w:rPr>
        <w:t xml:space="preserve">uno se encuentra en </w:t>
      </w:r>
      <w:r w:rsidR="00F7603D">
        <w:rPr>
          <w:rFonts w:ascii="Arial" w:hAnsi="Arial" w:cs="Arial"/>
          <w:sz w:val="18"/>
          <w:szCs w:val="18"/>
        </w:rPr>
        <w:t>demanda y excepciones, ofrecimiento y admisión de pruebas</w:t>
      </w:r>
      <w:r w:rsidR="00993FBA">
        <w:rPr>
          <w:rFonts w:ascii="Arial" w:hAnsi="Arial" w:cs="Arial"/>
          <w:sz w:val="18"/>
          <w:szCs w:val="18"/>
        </w:rPr>
        <w:t xml:space="preserve">, </w:t>
      </w:r>
      <w:r w:rsidR="00F7603D">
        <w:rPr>
          <w:rFonts w:ascii="Arial" w:hAnsi="Arial" w:cs="Arial"/>
          <w:sz w:val="18"/>
          <w:szCs w:val="18"/>
        </w:rPr>
        <w:t>dos</w:t>
      </w:r>
      <w:r w:rsidR="00993FBA" w:rsidRPr="008B7410">
        <w:rPr>
          <w:rFonts w:ascii="Arial" w:hAnsi="Arial" w:cs="Arial"/>
          <w:sz w:val="18"/>
          <w:szCs w:val="18"/>
        </w:rPr>
        <w:t xml:space="preserve"> en etapa de </w:t>
      </w:r>
      <w:r w:rsidR="00F7603D">
        <w:rPr>
          <w:rFonts w:ascii="Arial" w:hAnsi="Arial" w:cs="Arial"/>
          <w:sz w:val="18"/>
          <w:szCs w:val="18"/>
        </w:rPr>
        <w:t>desahogo de pruebas</w:t>
      </w:r>
      <w:r w:rsidR="00993FBA" w:rsidRPr="008B7410">
        <w:rPr>
          <w:rFonts w:ascii="Arial" w:hAnsi="Arial" w:cs="Arial"/>
          <w:sz w:val="18"/>
          <w:szCs w:val="18"/>
        </w:rPr>
        <w:t xml:space="preserve">, </w:t>
      </w:r>
      <w:r w:rsidR="00993FBA">
        <w:rPr>
          <w:rFonts w:ascii="Arial" w:hAnsi="Arial" w:cs="Arial"/>
          <w:sz w:val="18"/>
          <w:szCs w:val="18"/>
        </w:rPr>
        <w:t>tres en resolución in</w:t>
      </w:r>
      <w:r w:rsidR="00F7603D">
        <w:rPr>
          <w:rFonts w:ascii="Arial" w:hAnsi="Arial" w:cs="Arial"/>
          <w:sz w:val="18"/>
          <w:szCs w:val="18"/>
        </w:rPr>
        <w:t>terlocutoria</w:t>
      </w:r>
      <w:r>
        <w:rPr>
          <w:rFonts w:ascii="Arial" w:hAnsi="Arial" w:cs="Arial"/>
          <w:sz w:val="18"/>
          <w:szCs w:val="18"/>
        </w:rPr>
        <w:t xml:space="preserve"> y</w:t>
      </w:r>
      <w:r w:rsidR="00993FBA" w:rsidRPr="008B7410">
        <w:rPr>
          <w:rFonts w:ascii="Arial" w:hAnsi="Arial" w:cs="Arial"/>
          <w:sz w:val="18"/>
          <w:szCs w:val="18"/>
        </w:rPr>
        <w:t xml:space="preserve"> </w:t>
      </w:r>
      <w:r w:rsidR="00F7603D">
        <w:rPr>
          <w:rFonts w:ascii="Arial" w:hAnsi="Arial" w:cs="Arial"/>
          <w:sz w:val="18"/>
          <w:szCs w:val="18"/>
        </w:rPr>
        <w:t>ocho en alegatos</w:t>
      </w:r>
      <w:r w:rsidR="00993FBA" w:rsidRPr="008B7410">
        <w:rPr>
          <w:rFonts w:ascii="Arial" w:hAnsi="Arial" w:cs="Arial"/>
          <w:sz w:val="18"/>
          <w:szCs w:val="18"/>
        </w:rPr>
        <w:t xml:space="preserve">. </w:t>
      </w:r>
    </w:p>
    <w:p w14:paraId="09AE2053" w14:textId="388D0990" w:rsidR="00993FBA" w:rsidRDefault="00A001D0" w:rsidP="00CD0A08">
      <w:pPr>
        <w:ind w:left="709"/>
        <w:jc w:val="both"/>
        <w:rPr>
          <w:rFonts w:ascii="Arial" w:hAnsi="Arial" w:cs="Arial"/>
          <w:sz w:val="18"/>
          <w:szCs w:val="18"/>
        </w:rPr>
      </w:pPr>
      <w:r>
        <w:rPr>
          <w:rFonts w:ascii="Arial" w:hAnsi="Arial" w:cs="Arial"/>
          <w:sz w:val="18"/>
          <w:szCs w:val="18"/>
        </w:rPr>
        <w:t xml:space="preserve">Del </w:t>
      </w:r>
      <w:r w:rsidR="00993FBA" w:rsidRPr="008B7410">
        <w:rPr>
          <w:rFonts w:ascii="Arial" w:hAnsi="Arial" w:cs="Arial"/>
          <w:sz w:val="18"/>
          <w:szCs w:val="18"/>
        </w:rPr>
        <w:t xml:space="preserve">ejercicio 2021 se tienen </w:t>
      </w:r>
      <w:r w:rsidR="00993FBA">
        <w:rPr>
          <w:rFonts w:ascii="Arial" w:hAnsi="Arial" w:cs="Arial"/>
          <w:sz w:val="18"/>
          <w:szCs w:val="18"/>
        </w:rPr>
        <w:t>catorce juicios laborales</w:t>
      </w:r>
      <w:r>
        <w:rPr>
          <w:rFonts w:ascii="Arial" w:hAnsi="Arial" w:cs="Arial"/>
          <w:sz w:val="18"/>
          <w:szCs w:val="18"/>
        </w:rPr>
        <w:t>,</w:t>
      </w:r>
      <w:r w:rsidR="00993FBA" w:rsidRPr="008B7410">
        <w:rPr>
          <w:rFonts w:ascii="Arial" w:hAnsi="Arial" w:cs="Arial"/>
          <w:sz w:val="18"/>
          <w:szCs w:val="18"/>
        </w:rPr>
        <w:t xml:space="preserve"> </w:t>
      </w:r>
      <w:r w:rsidR="00993FBA">
        <w:rPr>
          <w:rFonts w:ascii="Arial" w:hAnsi="Arial" w:cs="Arial"/>
          <w:sz w:val="18"/>
          <w:szCs w:val="18"/>
        </w:rPr>
        <w:t xml:space="preserve">uno en la etapa de </w:t>
      </w:r>
      <w:r w:rsidR="00F7603D">
        <w:rPr>
          <w:rFonts w:ascii="Arial" w:hAnsi="Arial" w:cs="Arial"/>
          <w:sz w:val="18"/>
          <w:szCs w:val="18"/>
        </w:rPr>
        <w:t>conciliación y medición</w:t>
      </w:r>
      <w:r w:rsidR="00993FBA">
        <w:rPr>
          <w:rFonts w:ascii="Arial" w:hAnsi="Arial" w:cs="Arial"/>
          <w:sz w:val="18"/>
          <w:szCs w:val="18"/>
        </w:rPr>
        <w:t xml:space="preserve">, uno en </w:t>
      </w:r>
      <w:r w:rsidR="00F7603D">
        <w:rPr>
          <w:rFonts w:ascii="Arial" w:hAnsi="Arial" w:cs="Arial"/>
          <w:sz w:val="18"/>
          <w:szCs w:val="18"/>
        </w:rPr>
        <w:t>demanda</w:t>
      </w:r>
      <w:r w:rsidR="00CD0A08">
        <w:rPr>
          <w:rFonts w:ascii="Arial" w:hAnsi="Arial" w:cs="Arial"/>
          <w:sz w:val="18"/>
          <w:szCs w:val="18"/>
        </w:rPr>
        <w:t xml:space="preserve"> </w:t>
      </w:r>
      <w:r w:rsidR="00F7603D">
        <w:rPr>
          <w:rFonts w:ascii="Arial" w:hAnsi="Arial" w:cs="Arial"/>
          <w:sz w:val="18"/>
          <w:szCs w:val="18"/>
        </w:rPr>
        <w:t>y excepciones, ofrecimiento y admisión de pruebas</w:t>
      </w:r>
      <w:r w:rsidR="00993FBA">
        <w:rPr>
          <w:rFonts w:ascii="Arial" w:hAnsi="Arial" w:cs="Arial"/>
          <w:sz w:val="18"/>
          <w:szCs w:val="18"/>
        </w:rPr>
        <w:t xml:space="preserve">, </w:t>
      </w:r>
      <w:r w:rsidR="00F7603D">
        <w:rPr>
          <w:rFonts w:ascii="Arial" w:hAnsi="Arial" w:cs="Arial"/>
          <w:sz w:val="18"/>
          <w:szCs w:val="18"/>
        </w:rPr>
        <w:t>dos</w:t>
      </w:r>
      <w:r w:rsidR="00993FBA">
        <w:rPr>
          <w:rFonts w:ascii="Arial" w:hAnsi="Arial" w:cs="Arial"/>
          <w:sz w:val="18"/>
          <w:szCs w:val="18"/>
        </w:rPr>
        <w:t xml:space="preserve"> en desahogo de pruebas, </w:t>
      </w:r>
      <w:r w:rsidR="00F7603D">
        <w:rPr>
          <w:rFonts w:ascii="Arial" w:hAnsi="Arial" w:cs="Arial"/>
          <w:sz w:val="18"/>
          <w:szCs w:val="18"/>
        </w:rPr>
        <w:t>ocho en resolución interlocutoria, uno en etapa de alegatos</w:t>
      </w:r>
      <w:r w:rsidR="00993FBA">
        <w:rPr>
          <w:rFonts w:ascii="Arial" w:hAnsi="Arial" w:cs="Arial"/>
          <w:sz w:val="18"/>
          <w:szCs w:val="18"/>
        </w:rPr>
        <w:t xml:space="preserve"> y </w:t>
      </w:r>
      <w:r w:rsidR="00F7603D">
        <w:rPr>
          <w:rFonts w:ascii="Arial" w:hAnsi="Arial" w:cs="Arial"/>
          <w:sz w:val="18"/>
          <w:szCs w:val="18"/>
        </w:rPr>
        <w:t>uno en laudo.</w:t>
      </w:r>
    </w:p>
    <w:p w14:paraId="781ACA98" w14:textId="2CFEDCDE" w:rsidR="00993FBA" w:rsidRDefault="00CD0A08" w:rsidP="00CD0A08">
      <w:pPr>
        <w:ind w:left="709"/>
        <w:jc w:val="both"/>
        <w:rPr>
          <w:rFonts w:ascii="Arial" w:hAnsi="Arial" w:cs="Arial"/>
          <w:sz w:val="18"/>
          <w:szCs w:val="18"/>
        </w:rPr>
      </w:pPr>
      <w:r>
        <w:rPr>
          <w:rFonts w:ascii="Arial" w:hAnsi="Arial" w:cs="Arial"/>
          <w:sz w:val="18"/>
          <w:szCs w:val="18"/>
        </w:rPr>
        <w:t>D</w:t>
      </w:r>
      <w:r w:rsidR="00993FBA">
        <w:rPr>
          <w:rFonts w:ascii="Arial" w:hAnsi="Arial" w:cs="Arial"/>
          <w:sz w:val="18"/>
          <w:szCs w:val="18"/>
        </w:rPr>
        <w:t>e</w:t>
      </w:r>
      <w:r>
        <w:rPr>
          <w:rFonts w:ascii="Arial" w:hAnsi="Arial" w:cs="Arial"/>
          <w:sz w:val="18"/>
          <w:szCs w:val="18"/>
        </w:rPr>
        <w:t>l e</w:t>
      </w:r>
      <w:r w:rsidR="00993FBA">
        <w:rPr>
          <w:rFonts w:ascii="Arial" w:hAnsi="Arial" w:cs="Arial"/>
          <w:sz w:val="18"/>
          <w:szCs w:val="18"/>
        </w:rPr>
        <w:t>jercicio 2022 se han registrado siete juicios laborales</w:t>
      </w:r>
      <w:r>
        <w:rPr>
          <w:rFonts w:ascii="Arial" w:hAnsi="Arial" w:cs="Arial"/>
          <w:sz w:val="18"/>
          <w:szCs w:val="18"/>
        </w:rPr>
        <w:t>,</w:t>
      </w:r>
      <w:r w:rsidR="00993FBA" w:rsidRPr="008B7410">
        <w:rPr>
          <w:rFonts w:ascii="Arial" w:hAnsi="Arial" w:cs="Arial"/>
          <w:sz w:val="18"/>
          <w:szCs w:val="18"/>
        </w:rPr>
        <w:t xml:space="preserve"> </w:t>
      </w:r>
      <w:r w:rsidR="00F7603D">
        <w:rPr>
          <w:rFonts w:ascii="Arial" w:hAnsi="Arial" w:cs="Arial"/>
          <w:sz w:val="18"/>
          <w:szCs w:val="18"/>
        </w:rPr>
        <w:t>tres</w:t>
      </w:r>
      <w:r w:rsidR="00993FBA">
        <w:rPr>
          <w:rFonts w:ascii="Arial" w:hAnsi="Arial" w:cs="Arial"/>
          <w:sz w:val="18"/>
          <w:szCs w:val="18"/>
        </w:rPr>
        <w:t xml:space="preserve"> en demanda y excepciones ofrecimiento y admisión de pruebas</w:t>
      </w:r>
      <w:r w:rsidR="00F7603D">
        <w:rPr>
          <w:rFonts w:ascii="Arial" w:hAnsi="Arial" w:cs="Arial"/>
          <w:sz w:val="18"/>
          <w:szCs w:val="18"/>
        </w:rPr>
        <w:t xml:space="preserve">, dos en desahogo de pruebas, uno en etapa de caducidad y </w:t>
      </w:r>
      <w:r w:rsidR="00993FBA">
        <w:rPr>
          <w:rFonts w:ascii="Arial" w:hAnsi="Arial" w:cs="Arial"/>
          <w:sz w:val="18"/>
          <w:szCs w:val="18"/>
        </w:rPr>
        <w:t xml:space="preserve">uno en </w:t>
      </w:r>
      <w:r w:rsidR="00F7603D">
        <w:rPr>
          <w:rFonts w:ascii="Arial" w:hAnsi="Arial" w:cs="Arial"/>
          <w:sz w:val="18"/>
          <w:szCs w:val="18"/>
        </w:rPr>
        <w:t>laudo</w:t>
      </w:r>
      <w:r w:rsidR="00993FBA">
        <w:rPr>
          <w:rFonts w:ascii="Arial" w:hAnsi="Arial" w:cs="Arial"/>
          <w:sz w:val="18"/>
          <w:szCs w:val="18"/>
        </w:rPr>
        <w:t>.</w:t>
      </w:r>
    </w:p>
    <w:p w14:paraId="36DB1D22" w14:textId="4DCE007A" w:rsidR="00993FBA" w:rsidRDefault="00CD0A08" w:rsidP="00CD0A08">
      <w:pPr>
        <w:ind w:left="709"/>
        <w:jc w:val="both"/>
        <w:rPr>
          <w:rFonts w:ascii="Arial" w:hAnsi="Arial" w:cs="Arial"/>
          <w:sz w:val="18"/>
          <w:szCs w:val="18"/>
        </w:rPr>
      </w:pPr>
      <w:r>
        <w:rPr>
          <w:rFonts w:ascii="Arial" w:hAnsi="Arial" w:cs="Arial"/>
          <w:sz w:val="18"/>
          <w:szCs w:val="18"/>
        </w:rPr>
        <w:t xml:space="preserve">Del </w:t>
      </w:r>
      <w:r w:rsidR="00993FBA">
        <w:rPr>
          <w:rFonts w:ascii="Arial" w:hAnsi="Arial" w:cs="Arial"/>
          <w:sz w:val="18"/>
          <w:szCs w:val="18"/>
        </w:rPr>
        <w:t>ejercicio 2023 se tienen dos juicios laborales</w:t>
      </w:r>
      <w:r>
        <w:rPr>
          <w:rFonts w:ascii="Arial" w:hAnsi="Arial" w:cs="Arial"/>
          <w:sz w:val="18"/>
          <w:szCs w:val="18"/>
        </w:rPr>
        <w:t>,</w:t>
      </w:r>
      <w:r w:rsidR="00993FBA">
        <w:rPr>
          <w:rFonts w:ascii="Arial" w:hAnsi="Arial" w:cs="Arial"/>
          <w:sz w:val="18"/>
          <w:szCs w:val="18"/>
        </w:rPr>
        <w:t xml:space="preserve"> </w:t>
      </w:r>
      <w:r w:rsidR="00F7603D" w:rsidRPr="00F7603D">
        <w:rPr>
          <w:rFonts w:ascii="Arial" w:hAnsi="Arial" w:cs="Arial"/>
          <w:sz w:val="18"/>
          <w:szCs w:val="18"/>
        </w:rPr>
        <w:t>uno en demanda y excepciones, ofr</w:t>
      </w:r>
      <w:r w:rsidR="00F7603D">
        <w:rPr>
          <w:rFonts w:ascii="Arial" w:hAnsi="Arial" w:cs="Arial"/>
          <w:sz w:val="18"/>
          <w:szCs w:val="18"/>
        </w:rPr>
        <w:t>ecimiento y admisión de pruebas y uno en resolución interlocutoria</w:t>
      </w:r>
      <w:r w:rsidR="00993FBA">
        <w:rPr>
          <w:rFonts w:ascii="Arial" w:hAnsi="Arial" w:cs="Arial"/>
          <w:sz w:val="18"/>
          <w:szCs w:val="18"/>
        </w:rPr>
        <w:t>.</w:t>
      </w:r>
    </w:p>
    <w:p w14:paraId="0EF97B32" w14:textId="0D23B9D0" w:rsidR="00993FBA" w:rsidRDefault="004A1ACD" w:rsidP="00CD0A08">
      <w:pPr>
        <w:ind w:left="709"/>
        <w:jc w:val="both"/>
        <w:rPr>
          <w:rFonts w:ascii="Arial" w:hAnsi="Arial" w:cs="Arial"/>
          <w:sz w:val="18"/>
          <w:szCs w:val="18"/>
        </w:rPr>
      </w:pPr>
      <w:r>
        <w:rPr>
          <w:rFonts w:ascii="Arial" w:hAnsi="Arial" w:cs="Arial"/>
          <w:sz w:val="18"/>
          <w:szCs w:val="18"/>
        </w:rPr>
        <w:t>Así mismo se informa  que s</w:t>
      </w:r>
      <w:r w:rsidR="00993FBA">
        <w:rPr>
          <w:rFonts w:ascii="Arial" w:hAnsi="Arial" w:cs="Arial"/>
          <w:sz w:val="18"/>
          <w:szCs w:val="18"/>
        </w:rPr>
        <w:t>e tienen dos juicios laborales en ejecución de laudo: uno</w:t>
      </w:r>
      <w:r w:rsidR="00993FBA" w:rsidRPr="008B7410">
        <w:rPr>
          <w:rFonts w:ascii="Arial" w:hAnsi="Arial" w:cs="Arial"/>
          <w:sz w:val="18"/>
          <w:szCs w:val="18"/>
        </w:rPr>
        <w:t xml:space="preserve"> promovido por Ma. Trinidad Coca Madrid y María Sara Armenta Díaz condenando al ICATLAX a </w:t>
      </w:r>
      <w:r w:rsidR="00993FBA">
        <w:rPr>
          <w:rFonts w:ascii="Arial" w:hAnsi="Arial" w:cs="Arial"/>
          <w:sz w:val="18"/>
          <w:szCs w:val="18"/>
        </w:rPr>
        <w:t>la reinstalación, pago de prestaciones y salarios caídos por la cantidad de $3</w:t>
      </w:r>
      <w:r w:rsidR="00993FBA" w:rsidRPr="008B7410">
        <w:rPr>
          <w:rFonts w:ascii="Arial" w:hAnsi="Arial" w:cs="Arial"/>
          <w:sz w:val="18"/>
          <w:szCs w:val="18"/>
        </w:rPr>
        <w:t>,</w:t>
      </w:r>
      <w:r w:rsidR="00993FBA">
        <w:rPr>
          <w:rFonts w:ascii="Arial" w:hAnsi="Arial" w:cs="Arial"/>
          <w:sz w:val="18"/>
          <w:szCs w:val="18"/>
        </w:rPr>
        <w:t>217</w:t>
      </w:r>
      <w:r w:rsidR="00993FBA" w:rsidRPr="008B7410">
        <w:rPr>
          <w:rFonts w:ascii="Arial" w:hAnsi="Arial" w:cs="Arial"/>
          <w:sz w:val="18"/>
          <w:szCs w:val="18"/>
        </w:rPr>
        <w:t>,</w:t>
      </w:r>
      <w:r w:rsidR="00993FBA">
        <w:rPr>
          <w:rFonts w:ascii="Arial" w:hAnsi="Arial" w:cs="Arial"/>
          <w:sz w:val="18"/>
          <w:szCs w:val="18"/>
        </w:rPr>
        <w:t>499</w:t>
      </w:r>
      <w:r w:rsidR="00993FBA" w:rsidRPr="008B7410">
        <w:rPr>
          <w:rFonts w:ascii="Arial" w:hAnsi="Arial" w:cs="Arial"/>
          <w:sz w:val="18"/>
          <w:szCs w:val="18"/>
        </w:rPr>
        <w:t>.</w:t>
      </w:r>
      <w:r w:rsidR="00993FBA">
        <w:rPr>
          <w:rFonts w:ascii="Arial" w:hAnsi="Arial" w:cs="Arial"/>
          <w:sz w:val="18"/>
          <w:szCs w:val="18"/>
        </w:rPr>
        <w:t>39 según acuerdo</w:t>
      </w:r>
      <w:r w:rsidR="00993FBA" w:rsidRPr="008B7410">
        <w:rPr>
          <w:rFonts w:ascii="Arial" w:hAnsi="Arial" w:cs="Arial"/>
          <w:sz w:val="18"/>
          <w:szCs w:val="18"/>
        </w:rPr>
        <w:t xml:space="preserve">, </w:t>
      </w:r>
      <w:r w:rsidR="00993FBA">
        <w:rPr>
          <w:rFonts w:ascii="Arial" w:hAnsi="Arial" w:cs="Arial"/>
          <w:sz w:val="18"/>
          <w:szCs w:val="18"/>
        </w:rPr>
        <w:t xml:space="preserve">de los cuales se </w:t>
      </w:r>
      <w:r w:rsidR="00CD0A08">
        <w:rPr>
          <w:rFonts w:ascii="Arial" w:hAnsi="Arial" w:cs="Arial"/>
          <w:sz w:val="18"/>
          <w:szCs w:val="18"/>
        </w:rPr>
        <w:t xml:space="preserve">tiene </w:t>
      </w:r>
      <w:r>
        <w:rPr>
          <w:rFonts w:ascii="Arial" w:hAnsi="Arial" w:cs="Arial"/>
          <w:sz w:val="18"/>
          <w:szCs w:val="18"/>
        </w:rPr>
        <w:t>considerado en el resultado del ejercicio anterior,</w:t>
      </w:r>
      <w:r w:rsidR="00993FBA">
        <w:rPr>
          <w:rFonts w:ascii="Arial" w:hAnsi="Arial" w:cs="Arial"/>
          <w:sz w:val="18"/>
          <w:szCs w:val="18"/>
        </w:rPr>
        <w:t xml:space="preserve"> la cantidad de $ 1,649,507.88 pesos; y otro promovido por Rosario Ortega Cid y Ma. Esther López Velázquez por el pago de $36,743.38 y $73,486.76 pesos respectivamente.</w:t>
      </w:r>
    </w:p>
    <w:p w14:paraId="13F7D87A" w14:textId="22238579" w:rsidR="00993FBA" w:rsidRPr="008B7410" w:rsidRDefault="00993FBA" w:rsidP="00CD0A08">
      <w:pPr>
        <w:ind w:left="709"/>
        <w:jc w:val="both"/>
        <w:rPr>
          <w:rFonts w:ascii="Arial" w:hAnsi="Arial" w:cs="Arial"/>
          <w:sz w:val="18"/>
          <w:szCs w:val="18"/>
        </w:rPr>
      </w:pPr>
      <w:r>
        <w:rPr>
          <w:rFonts w:ascii="Arial" w:hAnsi="Arial" w:cs="Arial"/>
          <w:sz w:val="18"/>
          <w:szCs w:val="18"/>
        </w:rPr>
        <w:t xml:space="preserve">Por último, se tienen quince </w:t>
      </w:r>
      <w:r w:rsidR="00F7603D">
        <w:rPr>
          <w:rFonts w:ascii="Arial" w:hAnsi="Arial" w:cs="Arial"/>
          <w:sz w:val="18"/>
          <w:szCs w:val="18"/>
        </w:rPr>
        <w:t>expedientes</w:t>
      </w:r>
      <w:r>
        <w:rPr>
          <w:rFonts w:ascii="Arial" w:hAnsi="Arial" w:cs="Arial"/>
          <w:sz w:val="18"/>
          <w:szCs w:val="18"/>
        </w:rPr>
        <w:t xml:space="preserve"> laborales concluidos</w:t>
      </w:r>
      <w:r w:rsidR="00C1324D">
        <w:rPr>
          <w:rFonts w:ascii="Arial" w:hAnsi="Arial" w:cs="Arial"/>
          <w:sz w:val="18"/>
          <w:szCs w:val="18"/>
        </w:rPr>
        <w:t>,</w:t>
      </w:r>
      <w:r>
        <w:rPr>
          <w:rFonts w:ascii="Arial" w:hAnsi="Arial" w:cs="Arial"/>
          <w:sz w:val="18"/>
          <w:szCs w:val="18"/>
        </w:rPr>
        <w:t xml:space="preserve"> uno por caducidad, diez por convenio y cuatro por desistimiento</w:t>
      </w:r>
      <w:r w:rsidRPr="008B7410">
        <w:rPr>
          <w:rFonts w:ascii="Arial" w:hAnsi="Arial" w:cs="Arial"/>
          <w:sz w:val="18"/>
          <w:szCs w:val="18"/>
        </w:rPr>
        <w:t>.</w:t>
      </w:r>
    </w:p>
    <w:p w14:paraId="5016CD1A" w14:textId="77777777" w:rsidR="00FD6AA2" w:rsidRDefault="00FD6AA2" w:rsidP="00873ECE">
      <w:pPr>
        <w:pStyle w:val="Prrafodelista"/>
        <w:numPr>
          <w:ilvl w:val="0"/>
          <w:numId w:val="32"/>
        </w:numPr>
        <w:jc w:val="both"/>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15C73703" w14:textId="0601FAB8" w:rsidR="00FD6AA2" w:rsidRDefault="00FD6AA2" w:rsidP="00FD6AA2">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Martínez Domínguez Miguel Adler</w:t>
      </w:r>
    </w:p>
    <w:p w14:paraId="16963C65" w14:textId="601B949A" w:rsidR="00FD6AA2" w:rsidRDefault="00FD6AA2" w:rsidP="00FD6AA2">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Lucas Moreno Héctor Alejandro</w:t>
      </w:r>
    </w:p>
    <w:p w14:paraId="1C979B0D" w14:textId="3F865C3A" w:rsidR="00FD6AA2" w:rsidRDefault="00FD6AA2" w:rsidP="00FD6AA2">
      <w:pPr>
        <w:pStyle w:val="Prrafodelista"/>
        <w:rPr>
          <w:rFonts w:ascii="Arial" w:hAnsi="Arial" w:cs="Arial"/>
          <w:sz w:val="18"/>
          <w:szCs w:val="18"/>
        </w:rPr>
      </w:pPr>
      <w:r>
        <w:rPr>
          <w:rFonts w:ascii="Arial" w:hAnsi="Arial" w:cs="Arial"/>
          <w:sz w:val="18"/>
          <w:szCs w:val="18"/>
        </w:rPr>
        <w:t>Rodríguez Arellano Guillermo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Sánchez Sarmiento Mauricio</w:t>
      </w:r>
    </w:p>
    <w:p w14:paraId="0ACF3B89" w14:textId="77777777" w:rsidR="00690FB1" w:rsidRDefault="00FD6AA2" w:rsidP="00FD6AA2">
      <w:pPr>
        <w:pStyle w:val="Prrafodelista"/>
        <w:rPr>
          <w:rFonts w:ascii="Arial" w:hAnsi="Arial" w:cs="Arial"/>
          <w:sz w:val="18"/>
          <w:szCs w:val="18"/>
        </w:rPr>
      </w:pPr>
      <w:r>
        <w:rPr>
          <w:rFonts w:ascii="Arial" w:hAnsi="Arial" w:cs="Arial"/>
          <w:sz w:val="18"/>
          <w:szCs w:val="18"/>
        </w:rPr>
        <w:t>Ro</w:t>
      </w:r>
      <w:r w:rsidR="004C7487">
        <w:rPr>
          <w:rFonts w:ascii="Arial" w:hAnsi="Arial" w:cs="Arial"/>
          <w:sz w:val="18"/>
          <w:szCs w:val="18"/>
        </w:rPr>
        <w:t>l</w:t>
      </w:r>
      <w:r>
        <w:rPr>
          <w:rFonts w:ascii="Arial" w:hAnsi="Arial" w:cs="Arial"/>
          <w:sz w:val="18"/>
          <w:szCs w:val="18"/>
        </w:rPr>
        <w:t>dan Luna Reina</w:t>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t>G</w:t>
      </w:r>
      <w:r>
        <w:rPr>
          <w:rFonts w:ascii="Arial" w:hAnsi="Arial" w:cs="Arial"/>
          <w:sz w:val="18"/>
          <w:szCs w:val="18"/>
        </w:rPr>
        <w:t>utiérrez Sánchez Fabiola</w:t>
      </w:r>
      <w:r w:rsidR="00433309">
        <w:rPr>
          <w:rFonts w:ascii="Arial" w:hAnsi="Arial" w:cs="Arial"/>
          <w:sz w:val="18"/>
          <w:szCs w:val="18"/>
        </w:rPr>
        <w:tab/>
      </w:r>
    </w:p>
    <w:p w14:paraId="4FF43B54" w14:textId="7F07EE23" w:rsidR="00FD6AA2" w:rsidRDefault="00FD6AA2" w:rsidP="00FD6AA2">
      <w:pPr>
        <w:pStyle w:val="Prrafodelista"/>
        <w:rPr>
          <w:rFonts w:ascii="Arial" w:hAnsi="Arial" w:cs="Arial"/>
          <w:sz w:val="18"/>
          <w:szCs w:val="18"/>
        </w:rPr>
      </w:pPr>
      <w:r>
        <w:rPr>
          <w:rFonts w:ascii="Arial" w:hAnsi="Arial" w:cs="Arial"/>
          <w:sz w:val="18"/>
          <w:szCs w:val="18"/>
        </w:rPr>
        <w:t>Domínguez Ordoñez Genoveva Emma</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t>Cuatecontzi Hernández Yuridia</w:t>
      </w:r>
      <w:bookmarkStart w:id="0" w:name="_GoBack"/>
      <w:bookmarkEnd w:id="0"/>
    </w:p>
    <w:p w14:paraId="6794D47D" w14:textId="5323C149" w:rsidR="00FD6AA2" w:rsidRDefault="00FD6AA2" w:rsidP="00FD6AA2">
      <w:pPr>
        <w:pStyle w:val="Prrafodelista"/>
        <w:rPr>
          <w:rFonts w:ascii="Arial" w:hAnsi="Arial" w:cs="Arial"/>
          <w:sz w:val="18"/>
          <w:szCs w:val="18"/>
        </w:rPr>
      </w:pPr>
      <w:bookmarkStart w:id="1" w:name="_Hlk92368193"/>
      <w:r>
        <w:rPr>
          <w:rFonts w:ascii="Arial" w:hAnsi="Arial" w:cs="Arial"/>
          <w:sz w:val="18"/>
          <w:szCs w:val="18"/>
        </w:rPr>
        <w:t xml:space="preserve">Toriz Munive Enrique Silvestre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Hernández Vázquez Eduardo</w:t>
      </w:r>
    </w:p>
    <w:bookmarkEnd w:id="1"/>
    <w:p w14:paraId="53A8AA7B" w14:textId="54B4A025" w:rsidR="00FD6AA2" w:rsidRDefault="00FD6AA2" w:rsidP="00FD6AA2">
      <w:pPr>
        <w:pStyle w:val="Prrafodelista"/>
        <w:rPr>
          <w:rFonts w:ascii="Arial" w:hAnsi="Arial" w:cs="Arial"/>
          <w:sz w:val="18"/>
          <w:szCs w:val="18"/>
        </w:rPr>
      </w:pPr>
      <w:r>
        <w:rPr>
          <w:rFonts w:ascii="Arial" w:hAnsi="Arial" w:cs="Arial"/>
          <w:sz w:val="18"/>
          <w:szCs w:val="18"/>
        </w:rPr>
        <w:t xml:space="preserve">Balderas Osorio Jazmín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Cuamatzi Rodríguez Rosendo</w:t>
      </w:r>
    </w:p>
    <w:p w14:paraId="693AE1EA" w14:textId="6F95D463" w:rsidR="00F26505" w:rsidRPr="006730FF" w:rsidRDefault="00FD6AA2" w:rsidP="00F26505">
      <w:pPr>
        <w:pStyle w:val="Prrafodelista"/>
        <w:rPr>
          <w:rFonts w:ascii="Arial" w:hAnsi="Arial" w:cs="Arial"/>
          <w:sz w:val="18"/>
          <w:szCs w:val="18"/>
        </w:rPr>
      </w:pPr>
      <w:r>
        <w:rPr>
          <w:rFonts w:ascii="Arial" w:hAnsi="Arial" w:cs="Arial"/>
          <w:sz w:val="18"/>
          <w:szCs w:val="18"/>
        </w:rPr>
        <w:t xml:space="preserve">Pérez Varela Gabriela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Rivera Flores Araceli</w:t>
      </w:r>
    </w:p>
    <w:p w14:paraId="285C42FA" w14:textId="6D9BB03C" w:rsidR="00FD6AA2" w:rsidRDefault="00FD6AA2" w:rsidP="00FD6AA2">
      <w:pPr>
        <w:pStyle w:val="Prrafodelista"/>
        <w:rPr>
          <w:rFonts w:ascii="Arial" w:hAnsi="Arial" w:cs="Arial"/>
          <w:sz w:val="18"/>
          <w:szCs w:val="18"/>
        </w:rPr>
      </w:pPr>
      <w:r>
        <w:rPr>
          <w:rFonts w:ascii="Arial" w:hAnsi="Arial" w:cs="Arial"/>
          <w:sz w:val="18"/>
          <w:szCs w:val="18"/>
        </w:rPr>
        <w:t>Cervantes Cervantes Eduardo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Mendoza Arteaga Laura Leticia</w:t>
      </w:r>
    </w:p>
    <w:p w14:paraId="7682487C" w14:textId="17503B3D" w:rsidR="00FD6AA2" w:rsidRDefault="00FD6AA2" w:rsidP="00FD6AA2">
      <w:pPr>
        <w:pStyle w:val="Prrafodelista"/>
        <w:rPr>
          <w:rFonts w:ascii="Arial" w:hAnsi="Arial" w:cs="Arial"/>
          <w:sz w:val="18"/>
          <w:szCs w:val="18"/>
        </w:rPr>
      </w:pPr>
      <w:r>
        <w:rPr>
          <w:rFonts w:ascii="Arial" w:hAnsi="Arial" w:cs="Arial"/>
          <w:sz w:val="18"/>
          <w:szCs w:val="18"/>
        </w:rPr>
        <w:t>Williams Hernández María Teresa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Martínez Morales Elizabeth</w:t>
      </w:r>
      <w:r>
        <w:rPr>
          <w:rFonts w:ascii="Arial" w:hAnsi="Arial" w:cs="Arial"/>
          <w:sz w:val="18"/>
          <w:szCs w:val="18"/>
        </w:rPr>
        <w:tab/>
      </w:r>
      <w:r>
        <w:rPr>
          <w:rFonts w:ascii="Arial" w:hAnsi="Arial" w:cs="Arial"/>
          <w:sz w:val="18"/>
          <w:szCs w:val="18"/>
        </w:rPr>
        <w:tab/>
      </w:r>
    </w:p>
    <w:p w14:paraId="2541B7B7" w14:textId="7455FDCA" w:rsidR="002925B4" w:rsidRDefault="00FD6AA2" w:rsidP="00FD6AA2">
      <w:pPr>
        <w:pStyle w:val="Prrafodelista"/>
        <w:rPr>
          <w:rFonts w:ascii="Arial" w:hAnsi="Arial" w:cs="Arial"/>
          <w:sz w:val="18"/>
          <w:szCs w:val="18"/>
        </w:rPr>
      </w:pPr>
      <w:r>
        <w:rPr>
          <w:rFonts w:ascii="Arial" w:hAnsi="Arial" w:cs="Arial"/>
          <w:sz w:val="18"/>
          <w:szCs w:val="18"/>
        </w:rPr>
        <w:t>Lima Aguilar Laura Cristina</w:t>
      </w:r>
      <w:r>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2925B4">
        <w:rPr>
          <w:rFonts w:ascii="Arial" w:hAnsi="Arial" w:cs="Arial"/>
          <w:sz w:val="18"/>
          <w:szCs w:val="18"/>
        </w:rPr>
        <w:t>Bustamante Torres Justina Amelia</w:t>
      </w:r>
    </w:p>
    <w:p w14:paraId="3A75C922" w14:textId="2A75D78D" w:rsidR="00993FBA" w:rsidRDefault="002925B4" w:rsidP="00FD6AA2">
      <w:pPr>
        <w:pStyle w:val="Prrafodelista"/>
        <w:rPr>
          <w:rFonts w:ascii="Arial" w:hAnsi="Arial" w:cs="Arial"/>
          <w:sz w:val="18"/>
          <w:szCs w:val="18"/>
        </w:rPr>
      </w:pPr>
      <w:r>
        <w:rPr>
          <w:rFonts w:ascii="Arial" w:hAnsi="Arial" w:cs="Arial"/>
          <w:sz w:val="18"/>
          <w:szCs w:val="18"/>
        </w:rPr>
        <w:t xml:space="preserve">Corona </w:t>
      </w:r>
      <w:r w:rsidR="00836238">
        <w:rPr>
          <w:rFonts w:ascii="Arial" w:hAnsi="Arial" w:cs="Arial"/>
          <w:sz w:val="18"/>
          <w:szCs w:val="18"/>
        </w:rPr>
        <w:t>Jiménez</w:t>
      </w:r>
      <w:r>
        <w:rPr>
          <w:rFonts w:ascii="Arial" w:hAnsi="Arial" w:cs="Arial"/>
          <w:sz w:val="18"/>
          <w:szCs w:val="18"/>
        </w:rPr>
        <w:t xml:space="preserve"> </w:t>
      </w:r>
      <w:r w:rsidR="00836238">
        <w:rPr>
          <w:rFonts w:ascii="Arial" w:hAnsi="Arial" w:cs="Arial"/>
          <w:sz w:val="18"/>
          <w:szCs w:val="18"/>
        </w:rPr>
        <w:t>Belén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Cuahutle Flores Eleazar</w:t>
      </w:r>
    </w:p>
    <w:p w14:paraId="7736BF6B" w14:textId="03AD7FC6" w:rsidR="00B76544" w:rsidRDefault="00B76544" w:rsidP="00FD6AA2">
      <w:pPr>
        <w:pStyle w:val="Prrafodelista"/>
        <w:rPr>
          <w:rFonts w:ascii="Arial" w:hAnsi="Arial" w:cs="Arial"/>
          <w:sz w:val="18"/>
          <w:szCs w:val="18"/>
        </w:rPr>
      </w:pPr>
      <w:r>
        <w:rPr>
          <w:rFonts w:ascii="Arial" w:hAnsi="Arial" w:cs="Arial"/>
          <w:sz w:val="18"/>
          <w:szCs w:val="18"/>
        </w:rPr>
        <w:t>Espinoza Mendieta Brenda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36238">
        <w:rPr>
          <w:rFonts w:ascii="Arial" w:hAnsi="Arial" w:cs="Arial"/>
          <w:sz w:val="18"/>
          <w:szCs w:val="18"/>
        </w:rPr>
        <w:t>García</w:t>
      </w:r>
      <w:r>
        <w:rPr>
          <w:rFonts w:ascii="Arial" w:hAnsi="Arial" w:cs="Arial"/>
          <w:sz w:val="18"/>
          <w:szCs w:val="18"/>
        </w:rPr>
        <w:t xml:space="preserve"> </w:t>
      </w:r>
      <w:r w:rsidR="00836238">
        <w:rPr>
          <w:rFonts w:ascii="Arial" w:hAnsi="Arial" w:cs="Arial"/>
          <w:sz w:val="18"/>
          <w:szCs w:val="18"/>
        </w:rPr>
        <w:t>Sánchez</w:t>
      </w:r>
      <w:r>
        <w:rPr>
          <w:rFonts w:ascii="Arial" w:hAnsi="Arial" w:cs="Arial"/>
          <w:sz w:val="18"/>
          <w:szCs w:val="18"/>
        </w:rPr>
        <w:t xml:space="preserve"> Leslie Andrea</w:t>
      </w:r>
    </w:p>
    <w:p w14:paraId="1AC0D219" w14:textId="16764A8E" w:rsidR="00B76544" w:rsidRDefault="00836238" w:rsidP="00FD6AA2">
      <w:pPr>
        <w:pStyle w:val="Prrafodelista"/>
        <w:rPr>
          <w:rFonts w:ascii="Arial" w:hAnsi="Arial" w:cs="Arial"/>
          <w:sz w:val="18"/>
          <w:szCs w:val="18"/>
        </w:rPr>
      </w:pPr>
      <w:r>
        <w:rPr>
          <w:rFonts w:ascii="Arial" w:hAnsi="Arial" w:cs="Arial"/>
          <w:sz w:val="18"/>
          <w:szCs w:val="18"/>
        </w:rPr>
        <w:t>González</w:t>
      </w:r>
      <w:r w:rsidR="00B76544">
        <w:rPr>
          <w:rFonts w:ascii="Arial" w:hAnsi="Arial" w:cs="Arial"/>
          <w:sz w:val="18"/>
          <w:szCs w:val="18"/>
        </w:rPr>
        <w:t xml:space="preserve"> </w:t>
      </w:r>
      <w:r>
        <w:rPr>
          <w:rFonts w:ascii="Arial" w:hAnsi="Arial" w:cs="Arial"/>
          <w:sz w:val="18"/>
          <w:szCs w:val="18"/>
        </w:rPr>
        <w:t>Pérez</w:t>
      </w:r>
      <w:r w:rsidR="00B76544">
        <w:rPr>
          <w:rFonts w:ascii="Arial" w:hAnsi="Arial" w:cs="Arial"/>
          <w:sz w:val="18"/>
          <w:szCs w:val="18"/>
        </w:rPr>
        <w:t xml:space="preserve"> Patricia</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t>Ipatzi Torres Fernando</w:t>
      </w:r>
    </w:p>
    <w:p w14:paraId="00AC5743" w14:textId="61263A71" w:rsidR="00B76544" w:rsidRDefault="00836238" w:rsidP="00FD6AA2">
      <w:pPr>
        <w:pStyle w:val="Prrafodelista"/>
        <w:rPr>
          <w:rFonts w:ascii="Arial" w:hAnsi="Arial" w:cs="Arial"/>
          <w:sz w:val="18"/>
          <w:szCs w:val="18"/>
        </w:rPr>
      </w:pPr>
      <w:r>
        <w:rPr>
          <w:rFonts w:ascii="Arial" w:hAnsi="Arial" w:cs="Arial"/>
          <w:sz w:val="18"/>
          <w:szCs w:val="18"/>
        </w:rPr>
        <w:t>Martínez</w:t>
      </w:r>
      <w:r w:rsidR="00B76544">
        <w:rPr>
          <w:rFonts w:ascii="Arial" w:hAnsi="Arial" w:cs="Arial"/>
          <w:sz w:val="18"/>
          <w:szCs w:val="18"/>
        </w:rPr>
        <w:t xml:space="preserve"> Carmona Esteban</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Pr>
          <w:rFonts w:ascii="Arial" w:hAnsi="Arial" w:cs="Arial"/>
          <w:sz w:val="18"/>
          <w:szCs w:val="18"/>
        </w:rPr>
        <w:t>Meléndez</w:t>
      </w:r>
      <w:r w:rsidR="00B76544">
        <w:rPr>
          <w:rFonts w:ascii="Arial" w:hAnsi="Arial" w:cs="Arial"/>
          <w:sz w:val="18"/>
          <w:szCs w:val="18"/>
        </w:rPr>
        <w:t xml:space="preserve"> Rosete Genoveva</w:t>
      </w:r>
    </w:p>
    <w:p w14:paraId="1C5A260C" w14:textId="57C00A88" w:rsidR="00B76544" w:rsidRDefault="00B76544" w:rsidP="00FD6AA2">
      <w:pPr>
        <w:pStyle w:val="Prrafodelista"/>
        <w:rPr>
          <w:rFonts w:ascii="Arial" w:hAnsi="Arial" w:cs="Arial"/>
          <w:sz w:val="18"/>
          <w:szCs w:val="18"/>
        </w:rPr>
      </w:pPr>
      <w:r>
        <w:rPr>
          <w:rFonts w:ascii="Arial" w:hAnsi="Arial" w:cs="Arial"/>
          <w:sz w:val="18"/>
          <w:szCs w:val="18"/>
        </w:rPr>
        <w:t>Olvera Lechuga Amalia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Oropeza </w:t>
      </w:r>
      <w:r w:rsidR="00836238">
        <w:rPr>
          <w:rFonts w:ascii="Arial" w:hAnsi="Arial" w:cs="Arial"/>
          <w:sz w:val="18"/>
          <w:szCs w:val="18"/>
        </w:rPr>
        <w:t>Hernández</w:t>
      </w:r>
      <w:r>
        <w:rPr>
          <w:rFonts w:ascii="Arial" w:hAnsi="Arial" w:cs="Arial"/>
          <w:sz w:val="18"/>
          <w:szCs w:val="18"/>
        </w:rPr>
        <w:t xml:space="preserve"> Bani</w:t>
      </w:r>
    </w:p>
    <w:p w14:paraId="7C6E25BA" w14:textId="493D6673" w:rsidR="00FD6AA2" w:rsidRDefault="00836238" w:rsidP="00FD6AA2">
      <w:pPr>
        <w:pStyle w:val="Prrafodelista"/>
        <w:rPr>
          <w:rFonts w:ascii="Arial" w:hAnsi="Arial" w:cs="Arial"/>
          <w:sz w:val="18"/>
          <w:szCs w:val="18"/>
        </w:rPr>
      </w:pPr>
      <w:r>
        <w:rPr>
          <w:rFonts w:ascii="Arial" w:hAnsi="Arial" w:cs="Arial"/>
          <w:sz w:val="18"/>
          <w:szCs w:val="18"/>
        </w:rPr>
        <w:t>Pérez</w:t>
      </w:r>
      <w:r w:rsidR="00B76544">
        <w:rPr>
          <w:rFonts w:ascii="Arial" w:hAnsi="Arial" w:cs="Arial"/>
          <w:sz w:val="18"/>
          <w:szCs w:val="18"/>
        </w:rPr>
        <w:t xml:space="preserve"> Ortega Edgar Clemente</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Pr>
          <w:rFonts w:ascii="Arial" w:hAnsi="Arial" w:cs="Arial"/>
          <w:sz w:val="18"/>
          <w:szCs w:val="18"/>
        </w:rPr>
        <w:t>Rodríguez López María Mayra</w:t>
      </w:r>
      <w:r w:rsidR="00FD6AA2">
        <w:rPr>
          <w:rFonts w:ascii="Arial" w:hAnsi="Arial" w:cs="Arial"/>
          <w:sz w:val="18"/>
          <w:szCs w:val="18"/>
        </w:rPr>
        <w:tab/>
      </w:r>
      <w:r w:rsidR="00FD6AA2">
        <w:rPr>
          <w:rFonts w:ascii="Arial" w:hAnsi="Arial" w:cs="Arial"/>
          <w:sz w:val="18"/>
          <w:szCs w:val="18"/>
        </w:rPr>
        <w:tab/>
      </w:r>
    </w:p>
    <w:p w14:paraId="299605EB" w14:textId="09FE2C22" w:rsidR="00FD6AA2" w:rsidRPr="00975327" w:rsidRDefault="00C97C62" w:rsidP="00873ECE">
      <w:pPr>
        <w:numPr>
          <w:ilvl w:val="0"/>
          <w:numId w:val="32"/>
        </w:numPr>
        <w:jc w:val="both"/>
        <w:rPr>
          <w:rFonts w:ascii="Arial" w:hAnsi="Arial" w:cs="Arial"/>
          <w:sz w:val="18"/>
          <w:szCs w:val="18"/>
        </w:rPr>
      </w:pPr>
      <w:r>
        <w:rPr>
          <w:rFonts w:ascii="Soberana Sans Light" w:hAnsi="Soberana Sans Light"/>
          <w:noProof/>
          <w:lang w:eastAsia="es-MX"/>
        </w:rPr>
        <w:object w:dxaOrig="1440" w:dyaOrig="1440" w14:anchorId="2E2B349A">
          <v:shape id="_x0000_s1030" type="#_x0000_t75" style="position:absolute;left:0;text-align:left;margin-left:0;margin-top:32.55pt;width:506pt;height:50.85pt;z-index:251660288">
            <v:imagedata r:id="rId15" o:title=""/>
            <w10:wrap type="topAndBottom"/>
          </v:shape>
          <o:OLEObject Type="Embed" ProgID="Excel.Sheet.12" ShapeID="_x0000_s1030" DrawAspect="Content" ObjectID="_1758357182" r:id="rId16"/>
        </w:object>
      </w:r>
      <w:r w:rsidR="00FD6AA2">
        <w:rPr>
          <w:rFonts w:ascii="Arial" w:hAnsi="Arial" w:cs="Arial"/>
          <w:sz w:val="18"/>
          <w:szCs w:val="18"/>
        </w:rPr>
        <w:t xml:space="preserve">El </w:t>
      </w:r>
      <w:r w:rsidR="00901342">
        <w:rPr>
          <w:rFonts w:ascii="Arial" w:hAnsi="Arial" w:cs="Arial"/>
          <w:sz w:val="18"/>
          <w:szCs w:val="18"/>
        </w:rPr>
        <w:t>ICATLAX continua con los trámites para la incorporación del personal ante el Instituto Mexicano del Seguro Social.</w:t>
      </w:r>
    </w:p>
    <w:p w14:paraId="297EE0BF" w14:textId="6E0D2981" w:rsidR="00462778" w:rsidRDefault="00462778" w:rsidP="005A1385">
      <w:pPr>
        <w:rPr>
          <w:rFonts w:ascii="Arial" w:eastAsia="Times New Roman" w:hAnsi="Arial" w:cs="Arial"/>
          <w:b/>
          <w:sz w:val="18"/>
          <w:szCs w:val="18"/>
          <w:lang w:val="es-ES" w:eastAsia="es-ES"/>
        </w:rPr>
      </w:pPr>
    </w:p>
    <w:p w14:paraId="769EB4C3" w14:textId="4C5D11C0"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r w:rsidRPr="00B93F30">
        <w:rPr>
          <w:rFonts w:ascii="Arial" w:eastAsia="Times New Roman" w:hAnsi="Arial" w:cs="Arial"/>
          <w:b/>
          <w:sz w:val="18"/>
          <w:szCs w:val="18"/>
          <w:lang w:val="es-ES" w:eastAsia="es-ES"/>
        </w:rPr>
        <w:lastRenderedPageBreak/>
        <w:t>NOTAS A LOS ESTADOS FINANCIEROS</w:t>
      </w:r>
    </w:p>
    <w:p w14:paraId="418989F0"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p>
    <w:p w14:paraId="547D81A5" w14:textId="77777777" w:rsidR="00FD6AA2" w:rsidRPr="00B93F30" w:rsidRDefault="00FD6AA2" w:rsidP="00FD6AA2">
      <w:pPr>
        <w:spacing w:after="0" w:line="240" w:lineRule="exact"/>
        <w:ind w:firstLine="288"/>
        <w:jc w:val="center"/>
        <w:rPr>
          <w:rFonts w:ascii="Arial" w:eastAsia="Times New Roman" w:hAnsi="Arial" w:cs="Arial"/>
          <w:sz w:val="18"/>
          <w:szCs w:val="18"/>
          <w:lang w:val="es-ES" w:eastAsia="es-ES"/>
        </w:rPr>
      </w:pPr>
      <w:r w:rsidRPr="00B93F30">
        <w:rPr>
          <w:rFonts w:ascii="Arial" w:eastAsia="Times New Roman" w:hAnsi="Arial" w:cs="Arial"/>
          <w:b/>
          <w:sz w:val="18"/>
          <w:szCs w:val="18"/>
          <w:lang w:val="es-ES" w:eastAsia="es-ES"/>
        </w:rPr>
        <w:t>a) NOTAS DE DESGLOSE</w:t>
      </w:r>
    </w:p>
    <w:p w14:paraId="6DE37F64" w14:textId="77777777" w:rsidR="00FD6AA2" w:rsidRPr="00B93F30" w:rsidRDefault="00FD6AA2" w:rsidP="00FD6AA2">
      <w:pPr>
        <w:spacing w:after="0" w:line="240" w:lineRule="exact"/>
        <w:ind w:firstLine="288"/>
        <w:jc w:val="both"/>
        <w:rPr>
          <w:rFonts w:ascii="Arial" w:eastAsia="Times New Roman" w:hAnsi="Arial" w:cs="Arial"/>
          <w:sz w:val="18"/>
          <w:szCs w:val="18"/>
          <w:lang w:eastAsia="es-ES"/>
        </w:rPr>
      </w:pPr>
    </w:p>
    <w:p w14:paraId="4B9B011C" w14:textId="77777777" w:rsidR="00FD6AA2" w:rsidRPr="00B93F30" w:rsidRDefault="00FD6AA2" w:rsidP="00FD6AA2">
      <w:pPr>
        <w:spacing w:after="0" w:line="240" w:lineRule="exact"/>
        <w:ind w:left="648" w:hanging="360"/>
        <w:jc w:val="both"/>
        <w:rPr>
          <w:rFonts w:ascii="Arial" w:eastAsia="Times New Roman" w:hAnsi="Arial" w:cs="Arial"/>
          <w:b/>
          <w:smallCaps/>
          <w:sz w:val="18"/>
          <w:szCs w:val="18"/>
          <w:lang w:val="es-ES" w:eastAsia="es-ES"/>
        </w:rPr>
      </w:pPr>
      <w:r w:rsidRPr="00B93F30">
        <w:rPr>
          <w:rFonts w:ascii="Arial" w:eastAsia="Times New Roman" w:hAnsi="Arial" w:cs="Arial"/>
          <w:b/>
          <w:smallCaps/>
          <w:sz w:val="18"/>
          <w:szCs w:val="18"/>
          <w:lang w:val="es-ES" w:eastAsia="es-ES"/>
        </w:rPr>
        <w:t>I)</w:t>
      </w:r>
      <w:r w:rsidRPr="00B93F30">
        <w:rPr>
          <w:rFonts w:ascii="Arial" w:eastAsia="Times New Roman" w:hAnsi="Arial" w:cs="Arial"/>
          <w:b/>
          <w:smallCaps/>
          <w:sz w:val="18"/>
          <w:szCs w:val="18"/>
          <w:lang w:val="es-ES" w:eastAsia="es-ES"/>
        </w:rPr>
        <w:tab/>
        <w:t>Notas al Estado de Situación Financiera</w:t>
      </w:r>
    </w:p>
    <w:p w14:paraId="14866AAA"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03B6A6EC"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Activo</w:t>
      </w:r>
    </w:p>
    <w:p w14:paraId="112E50D4"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38DF851F" w14:textId="77777777" w:rsidR="00FD6AA2" w:rsidRPr="00B93F30" w:rsidRDefault="00FD6AA2" w:rsidP="00FD6AA2">
      <w:pPr>
        <w:spacing w:after="0" w:line="240" w:lineRule="exact"/>
        <w:ind w:firstLine="706"/>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Efectivo y Equivalentes</w:t>
      </w:r>
    </w:p>
    <w:p w14:paraId="7202C143" w14:textId="77777777" w:rsidR="00FD6AA2" w:rsidRPr="00B93F30"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No se maneja el rubro de caja como se muestra en la balanza de comprobación y Fondos de afectación especifica</w:t>
      </w:r>
      <w:r w:rsidRPr="00B93F30">
        <w:rPr>
          <w:rFonts w:ascii="Arial" w:eastAsia="Times New Roman" w:hAnsi="Arial" w:cs="Arial"/>
          <w:sz w:val="18"/>
          <w:szCs w:val="18"/>
          <w:lang w:eastAsia="es-ES"/>
        </w:rPr>
        <w:t>.</w:t>
      </w:r>
    </w:p>
    <w:p w14:paraId="6EBD20B9" w14:textId="77777777" w:rsidR="00FD6AA2" w:rsidRDefault="00FD6AA2" w:rsidP="00FD6AA2">
      <w:pPr>
        <w:tabs>
          <w:tab w:val="left" w:pos="720"/>
        </w:tabs>
        <w:spacing w:after="0" w:line="240" w:lineRule="exact"/>
        <w:ind w:left="723"/>
        <w:jc w:val="both"/>
        <w:rPr>
          <w:rFonts w:ascii="Arial" w:eastAsia="Times New Roman" w:hAnsi="Arial" w:cs="Arial"/>
          <w:sz w:val="18"/>
          <w:szCs w:val="18"/>
          <w:lang w:eastAsia="es-ES"/>
        </w:rPr>
      </w:pPr>
    </w:p>
    <w:p w14:paraId="689D3CEF"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2E645F">
        <w:rPr>
          <w:rFonts w:ascii="Arial" w:eastAsia="Times New Roman" w:hAnsi="Arial" w:cs="Arial"/>
          <w:color w:val="000000"/>
          <w:sz w:val="18"/>
          <w:szCs w:val="18"/>
          <w:lang w:val="es-ES"/>
        </w:rPr>
        <w:t>A continuación, se relacionan las cuentas que integran el rubro de efectivo y equivalentes:</w:t>
      </w:r>
    </w:p>
    <w:p w14:paraId="73379408" w14:textId="77777777" w:rsidR="00FD6AA2" w:rsidRPr="002E645F" w:rsidRDefault="00FD6AA2" w:rsidP="00FD6AA2">
      <w:pPr>
        <w:spacing w:after="0" w:line="240" w:lineRule="auto"/>
        <w:ind w:firstLine="708"/>
        <w:jc w:val="both"/>
        <w:rPr>
          <w:rFonts w:ascii="Arial" w:eastAsia="Times New Roman" w:hAnsi="Arial" w:cs="Arial"/>
          <w:color w:val="000000"/>
          <w:sz w:val="18"/>
          <w:szCs w:val="18"/>
          <w:lang w:val="es-ES"/>
        </w:rPr>
      </w:pPr>
    </w:p>
    <w:tbl>
      <w:tblPr>
        <w:tblW w:w="8592" w:type="dxa"/>
        <w:tblInd w:w="759" w:type="dxa"/>
        <w:tblLook w:val="04A0" w:firstRow="1" w:lastRow="0" w:firstColumn="1" w:lastColumn="0" w:noHBand="0" w:noVBand="1"/>
      </w:tblPr>
      <w:tblGrid>
        <w:gridCol w:w="4245"/>
        <w:gridCol w:w="2122"/>
        <w:gridCol w:w="2225"/>
      </w:tblGrid>
      <w:tr w:rsidR="00FD6AA2" w:rsidRPr="002E645F" w14:paraId="1E71321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F6BC" w14:textId="77777777" w:rsidR="00FD6AA2" w:rsidRPr="002E645F" w:rsidRDefault="00FD6AA2" w:rsidP="005B6DCD">
            <w:pPr>
              <w:spacing w:after="0" w:line="240" w:lineRule="auto"/>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Concepto</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5A45FA3" w14:textId="48B9D9EB" w:rsidR="00FD6AA2" w:rsidRPr="002E645F"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3DF5EC26" w14:textId="5CB2250A" w:rsidR="00D64718" w:rsidRPr="002E645F" w:rsidRDefault="00D64718" w:rsidP="00D64718">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2E645F" w14:paraId="58D3C514"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7BDB"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BANCOS/TESORERÍA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C8E7DE9" w14:textId="089A7D02" w:rsidR="00FD6AA2" w:rsidRPr="002E645F" w:rsidRDefault="00FD6AA2" w:rsidP="002D7AB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2</w:t>
            </w:r>
            <w:r w:rsidR="002D7AB9">
              <w:rPr>
                <w:rFonts w:ascii="Arial" w:eastAsia="Times New Roman" w:hAnsi="Arial" w:cs="Arial"/>
                <w:color w:val="000000"/>
                <w:sz w:val="18"/>
                <w:szCs w:val="18"/>
                <w:lang w:val="en-US"/>
              </w:rPr>
              <w:t>7</w:t>
            </w:r>
            <w:r>
              <w:rPr>
                <w:rFonts w:ascii="Arial" w:eastAsia="Times New Roman" w:hAnsi="Arial" w:cs="Arial"/>
                <w:color w:val="000000"/>
                <w:sz w:val="18"/>
                <w:szCs w:val="18"/>
                <w:lang w:val="en-US"/>
              </w:rPr>
              <w:t>,</w:t>
            </w:r>
            <w:r w:rsidR="002D7AB9">
              <w:rPr>
                <w:rFonts w:ascii="Arial" w:eastAsia="Times New Roman" w:hAnsi="Arial" w:cs="Arial"/>
                <w:color w:val="000000"/>
                <w:sz w:val="18"/>
                <w:szCs w:val="18"/>
                <w:lang w:val="en-US"/>
              </w:rPr>
              <w:t>525</w:t>
            </w:r>
            <w:r>
              <w:rPr>
                <w:rFonts w:ascii="Arial" w:eastAsia="Times New Roman" w:hAnsi="Arial" w:cs="Arial"/>
                <w:color w:val="000000"/>
                <w:sz w:val="18"/>
                <w:szCs w:val="18"/>
                <w:lang w:val="en-US"/>
              </w:rPr>
              <w:t>,</w:t>
            </w:r>
            <w:r w:rsidR="002D7AB9">
              <w:rPr>
                <w:rFonts w:ascii="Arial" w:eastAsia="Times New Roman" w:hAnsi="Arial" w:cs="Arial"/>
                <w:color w:val="000000"/>
                <w:sz w:val="18"/>
                <w:szCs w:val="18"/>
                <w:lang w:val="en-US"/>
              </w:rPr>
              <w:t>436</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1814F81" w14:textId="658BD561"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3</w:t>
            </w:r>
            <w:r w:rsidR="00C548A8">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491</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602</w:t>
            </w:r>
          </w:p>
        </w:tc>
      </w:tr>
      <w:tr w:rsidR="00FD6AA2" w:rsidRPr="002E645F" w14:paraId="59B2E8F7"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7977"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INVERSIONES TEMPORALES (HASTA 3 MESES)</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5E0CB06E" w14:textId="5862B77F" w:rsidR="00FD6AA2" w:rsidRPr="002E645F" w:rsidRDefault="00FD6AA2" w:rsidP="002D7AB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2D7AB9">
              <w:rPr>
                <w:rFonts w:ascii="Arial" w:eastAsia="Times New Roman" w:hAnsi="Arial" w:cs="Arial"/>
                <w:color w:val="000000"/>
                <w:sz w:val="18"/>
                <w:szCs w:val="18"/>
                <w:lang w:val="en-US"/>
              </w:rPr>
              <w:t>9</w:t>
            </w:r>
            <w:r w:rsidR="00C548A8">
              <w:rPr>
                <w:rFonts w:ascii="Arial" w:eastAsia="Times New Roman" w:hAnsi="Arial" w:cs="Arial"/>
                <w:color w:val="000000"/>
                <w:sz w:val="18"/>
                <w:szCs w:val="18"/>
                <w:lang w:val="en-US"/>
              </w:rPr>
              <w:t>,</w:t>
            </w:r>
            <w:r w:rsidR="002D7AB9">
              <w:rPr>
                <w:rFonts w:ascii="Arial" w:eastAsia="Times New Roman" w:hAnsi="Arial" w:cs="Arial"/>
                <w:color w:val="000000"/>
                <w:sz w:val="18"/>
                <w:szCs w:val="18"/>
                <w:lang w:val="en-US"/>
              </w:rPr>
              <w:t>034</w:t>
            </w:r>
            <w:r w:rsidR="00C548A8">
              <w:rPr>
                <w:rFonts w:ascii="Arial" w:eastAsia="Times New Roman" w:hAnsi="Arial" w:cs="Arial"/>
                <w:color w:val="000000"/>
                <w:sz w:val="18"/>
                <w:szCs w:val="18"/>
                <w:lang w:val="en-US"/>
              </w:rPr>
              <w:t>,</w:t>
            </w:r>
            <w:r w:rsidR="002D7AB9">
              <w:rPr>
                <w:rFonts w:ascii="Arial" w:eastAsia="Times New Roman" w:hAnsi="Arial" w:cs="Arial"/>
                <w:color w:val="000000"/>
                <w:sz w:val="18"/>
                <w:szCs w:val="18"/>
                <w:lang w:val="en-US"/>
              </w:rPr>
              <w:t>724</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27D962E0" w14:textId="74022063"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43</w:t>
            </w:r>
          </w:p>
        </w:tc>
      </w:tr>
      <w:tr w:rsidR="00FD6AA2" w:rsidRPr="002E645F" w14:paraId="0A17879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3169"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FONDOS CON AFECTACIÓN ESPECÍFICA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F944F46" w14:textId="6B838270" w:rsidR="00FD6AA2" w:rsidRPr="002E645F" w:rsidRDefault="00A0715F" w:rsidP="00A0715F">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77B2313A" w14:textId="02F0D80C" w:rsidR="00FD6AA2" w:rsidRPr="002E645F" w:rsidRDefault="00A0715F" w:rsidP="00A0715F">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r>
      <w:tr w:rsidR="00FD6AA2" w:rsidRPr="002E645F" w14:paraId="064531CF" w14:textId="77777777" w:rsidTr="005B6DCD">
        <w:trPr>
          <w:trHeight w:val="260"/>
        </w:trPr>
        <w:tc>
          <w:tcPr>
            <w:tcW w:w="4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88524" w14:textId="77777777" w:rsidR="00FD6AA2" w:rsidRPr="002E645F" w:rsidRDefault="00FD6AA2" w:rsidP="005B6DCD">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Suma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18D88A26" w14:textId="2EA05E90" w:rsidR="00FD6AA2" w:rsidRPr="002E645F" w:rsidRDefault="002D7AB9" w:rsidP="002D7AB9">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36</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560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4638A600" w14:textId="67469AB3" w:rsidR="00FD6AA2" w:rsidRPr="002E645F" w:rsidRDefault="00FD6AA2" w:rsidP="00C548A8">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3</w:t>
            </w:r>
            <w:r w:rsidR="00C548A8">
              <w:rPr>
                <w:rFonts w:ascii="Arial" w:eastAsia="Times New Roman" w:hAnsi="Arial" w:cs="Arial"/>
                <w:b/>
                <w:bCs/>
                <w:color w:val="000000"/>
                <w:sz w:val="18"/>
                <w:szCs w:val="18"/>
                <w:lang w:val="en-US"/>
              </w:rPr>
              <w:t>5</w:t>
            </w:r>
            <w:r>
              <w:rPr>
                <w:rFonts w:ascii="Arial" w:eastAsia="Times New Roman" w:hAnsi="Arial" w:cs="Arial"/>
                <w:b/>
                <w:bCs/>
                <w:color w:val="000000"/>
                <w:sz w:val="18"/>
                <w:szCs w:val="18"/>
                <w:lang w:val="en-US"/>
              </w:rPr>
              <w:t>,</w:t>
            </w:r>
            <w:r w:rsidR="00C548A8">
              <w:rPr>
                <w:rFonts w:ascii="Arial" w:eastAsia="Times New Roman" w:hAnsi="Arial" w:cs="Arial"/>
                <w:b/>
                <w:bCs/>
                <w:color w:val="000000"/>
                <w:sz w:val="18"/>
                <w:szCs w:val="18"/>
                <w:lang w:val="en-US"/>
              </w:rPr>
              <w:t>491</w:t>
            </w:r>
            <w:r>
              <w:rPr>
                <w:rFonts w:ascii="Arial" w:eastAsia="Times New Roman" w:hAnsi="Arial" w:cs="Arial"/>
                <w:b/>
                <w:bCs/>
                <w:color w:val="000000"/>
                <w:sz w:val="18"/>
                <w:szCs w:val="18"/>
                <w:lang w:val="en-US"/>
              </w:rPr>
              <w:t>,6</w:t>
            </w:r>
            <w:r w:rsidR="00C548A8">
              <w:rPr>
                <w:rFonts w:ascii="Arial" w:eastAsia="Times New Roman" w:hAnsi="Arial" w:cs="Arial"/>
                <w:b/>
                <w:bCs/>
                <w:color w:val="000000"/>
                <w:sz w:val="18"/>
                <w:szCs w:val="18"/>
                <w:lang w:val="en-US"/>
              </w:rPr>
              <w:t>45</w:t>
            </w:r>
          </w:p>
        </w:tc>
      </w:tr>
    </w:tbl>
    <w:p w14:paraId="27948394" w14:textId="77777777" w:rsidR="00FD6AA2" w:rsidRPr="00B459CB" w:rsidRDefault="00FD6AA2" w:rsidP="00FD6AA2">
      <w:pPr>
        <w:tabs>
          <w:tab w:val="left" w:pos="720"/>
        </w:tabs>
        <w:spacing w:after="0" w:line="240" w:lineRule="exact"/>
        <w:ind w:left="723"/>
        <w:jc w:val="both"/>
        <w:rPr>
          <w:rFonts w:ascii="Arial" w:eastAsia="Times New Roman" w:hAnsi="Arial" w:cs="Arial"/>
          <w:sz w:val="18"/>
          <w:szCs w:val="18"/>
          <w:lang w:eastAsia="es-ES"/>
        </w:rPr>
      </w:pPr>
    </w:p>
    <w:tbl>
      <w:tblPr>
        <w:tblW w:w="8651" w:type="dxa"/>
        <w:tblInd w:w="709" w:type="dxa"/>
        <w:tblLook w:val="04A0" w:firstRow="1" w:lastRow="0" w:firstColumn="1" w:lastColumn="0" w:noHBand="0" w:noVBand="1"/>
      </w:tblPr>
      <w:tblGrid>
        <w:gridCol w:w="8651"/>
      </w:tblGrid>
      <w:tr w:rsidR="00FD6AA2" w:rsidRPr="00937226" w14:paraId="1D81A5C5" w14:textId="77777777" w:rsidTr="005B6DCD">
        <w:trPr>
          <w:trHeight w:val="240"/>
        </w:trPr>
        <w:tc>
          <w:tcPr>
            <w:tcW w:w="8651" w:type="dxa"/>
            <w:tcBorders>
              <w:top w:val="nil"/>
              <w:left w:val="nil"/>
              <w:bottom w:val="nil"/>
              <w:right w:val="nil"/>
            </w:tcBorders>
            <w:shd w:val="clear" w:color="auto" w:fill="auto"/>
            <w:noWrap/>
            <w:vAlign w:val="bottom"/>
            <w:hideMark/>
          </w:tcPr>
          <w:p w14:paraId="07889325"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B459CB">
              <w:rPr>
                <w:rFonts w:ascii="Arial" w:eastAsia="Times New Roman" w:hAnsi="Arial" w:cs="Arial"/>
                <w:b/>
                <w:bCs/>
                <w:color w:val="000000"/>
                <w:sz w:val="18"/>
                <w:szCs w:val="18"/>
              </w:rPr>
              <w:t>Bancos</w:t>
            </w:r>
            <w:r w:rsidRPr="00937226">
              <w:rPr>
                <w:rFonts w:ascii="Arial" w:eastAsia="Times New Roman" w:hAnsi="Arial" w:cs="Arial"/>
                <w:b/>
                <w:bCs/>
                <w:color w:val="000000"/>
                <w:sz w:val="18"/>
                <w:szCs w:val="18"/>
                <w:lang w:val="en-US"/>
              </w:rPr>
              <w:t>/Tesorería</w:t>
            </w:r>
          </w:p>
        </w:tc>
      </w:tr>
      <w:tr w:rsidR="00FD6AA2" w:rsidRPr="00937226" w14:paraId="3CE67D9B" w14:textId="77777777" w:rsidTr="005B6DCD">
        <w:trPr>
          <w:trHeight w:val="240"/>
        </w:trPr>
        <w:tc>
          <w:tcPr>
            <w:tcW w:w="8651" w:type="dxa"/>
            <w:tcBorders>
              <w:top w:val="nil"/>
              <w:left w:val="nil"/>
              <w:bottom w:val="nil"/>
              <w:right w:val="nil"/>
            </w:tcBorders>
            <w:shd w:val="clear" w:color="auto" w:fill="auto"/>
            <w:noWrap/>
            <w:vAlign w:val="bottom"/>
            <w:hideMark/>
          </w:tcPr>
          <w:p w14:paraId="11C13A4E"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
        </w:tc>
      </w:tr>
      <w:tr w:rsidR="00FD6AA2" w:rsidRPr="00937226" w14:paraId="2A4A2DF6" w14:textId="77777777" w:rsidTr="005B6DCD">
        <w:trPr>
          <w:trHeight w:val="240"/>
        </w:trPr>
        <w:tc>
          <w:tcPr>
            <w:tcW w:w="8651" w:type="dxa"/>
            <w:tcBorders>
              <w:top w:val="nil"/>
              <w:left w:val="nil"/>
              <w:bottom w:val="nil"/>
              <w:right w:val="nil"/>
            </w:tcBorders>
            <w:shd w:val="clear" w:color="auto" w:fill="auto"/>
            <w:noWrap/>
            <w:vAlign w:val="bottom"/>
            <w:hideMark/>
          </w:tcPr>
          <w:p w14:paraId="716D70C8" w14:textId="0130ABB8" w:rsidR="00FD6AA2" w:rsidRDefault="00FD6AA2" w:rsidP="005B6DCD">
            <w:pPr>
              <w:spacing w:after="0" w:line="240" w:lineRule="auto"/>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disponible propiedad de </w:t>
            </w:r>
            <w:r w:rsidR="00D43920">
              <w:rPr>
                <w:rFonts w:ascii="Arial" w:eastAsia="Times New Roman" w:hAnsi="Arial" w:cs="Arial"/>
                <w:b/>
                <w:bCs/>
                <w:i/>
                <w:iCs/>
                <w:color w:val="000000"/>
                <w:sz w:val="18"/>
                <w:szCs w:val="18"/>
                <w:lang w:val="es-ES"/>
              </w:rPr>
              <w:t>Instituto de Capacitación para el Trabajo del Estado de Tlaxcala</w:t>
            </w:r>
            <w:r w:rsidRPr="00937226">
              <w:rPr>
                <w:rFonts w:ascii="Arial" w:eastAsia="Times New Roman" w:hAnsi="Arial" w:cs="Arial"/>
                <w:color w:val="000000"/>
                <w:sz w:val="18"/>
                <w:szCs w:val="18"/>
                <w:lang w:val="es-ES"/>
              </w:rPr>
              <w:t>, en instituciones bancarias, su importe se integra por:</w:t>
            </w:r>
          </w:p>
          <w:p w14:paraId="0E8CA1D2" w14:textId="77777777" w:rsidR="00FD6AA2" w:rsidRDefault="00FD6AA2" w:rsidP="005B6DCD">
            <w:pPr>
              <w:spacing w:after="0" w:line="240" w:lineRule="auto"/>
              <w:rPr>
                <w:rFonts w:ascii="Arial" w:eastAsia="Times New Roman" w:hAnsi="Arial" w:cs="Arial"/>
                <w:color w:val="000000"/>
                <w:sz w:val="18"/>
                <w:szCs w:val="18"/>
                <w:lang w:val="es-ES"/>
              </w:rPr>
            </w:pPr>
          </w:p>
          <w:tbl>
            <w:tblPr>
              <w:tblW w:w="6560" w:type="dxa"/>
              <w:tblLook w:val="04A0" w:firstRow="1" w:lastRow="0" w:firstColumn="1" w:lastColumn="0" w:noHBand="0" w:noVBand="1"/>
            </w:tblPr>
            <w:tblGrid>
              <w:gridCol w:w="4100"/>
              <w:gridCol w:w="2460"/>
            </w:tblGrid>
            <w:tr w:rsidR="00FD6AA2" w:rsidRPr="00937226" w14:paraId="386D5EBA"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9DD3" w14:textId="77777777" w:rsidR="00FD6AA2" w:rsidRPr="00B459CB" w:rsidRDefault="00FD6AA2" w:rsidP="005B6DCD">
                  <w:pPr>
                    <w:spacing w:after="0" w:line="240" w:lineRule="auto"/>
                    <w:rPr>
                      <w:rFonts w:ascii="Arial" w:eastAsia="Times New Roman" w:hAnsi="Arial" w:cs="Arial"/>
                      <w:b/>
                      <w:bCs/>
                      <w:color w:val="000000"/>
                      <w:sz w:val="18"/>
                      <w:szCs w:val="18"/>
                    </w:rPr>
                  </w:pPr>
                  <w:r w:rsidRPr="00937226">
                    <w:rPr>
                      <w:rFonts w:ascii="Arial" w:eastAsia="Times New Roman" w:hAnsi="Arial" w:cs="Arial"/>
                      <w:b/>
                      <w:bCs/>
                      <w:color w:val="000000"/>
                      <w:sz w:val="18"/>
                      <w:szCs w:val="18"/>
                      <w:lang w:val="en-US"/>
                    </w:rPr>
                    <w:t>Banco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3B8BC1"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r w:rsidRPr="00B459CB">
                    <w:rPr>
                      <w:rFonts w:ascii="Arial" w:eastAsia="Times New Roman" w:hAnsi="Arial" w:cs="Arial"/>
                      <w:b/>
                      <w:bCs/>
                      <w:color w:val="000000"/>
                      <w:sz w:val="18"/>
                      <w:szCs w:val="18"/>
                    </w:rPr>
                    <w:t>Importe</w:t>
                  </w:r>
                </w:p>
              </w:tc>
            </w:tr>
            <w:tr w:rsidR="00FD6AA2" w:rsidRPr="00937226" w14:paraId="01D5FA1F"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E9D3"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4321ED7" w14:textId="0853DE69" w:rsidR="00FD6AA2" w:rsidRPr="00937226" w:rsidRDefault="00C548A8" w:rsidP="002D7AB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r w:rsidR="002D7AB9">
                    <w:rPr>
                      <w:rFonts w:ascii="Arial" w:eastAsia="Times New Roman" w:hAnsi="Arial" w:cs="Arial"/>
                      <w:color w:val="000000"/>
                      <w:sz w:val="18"/>
                      <w:szCs w:val="18"/>
                      <w:lang w:val="en-US"/>
                    </w:rPr>
                    <w:t>5</w:t>
                  </w:r>
                  <w:r w:rsidR="00FD6AA2">
                    <w:rPr>
                      <w:rFonts w:ascii="Arial" w:eastAsia="Times New Roman" w:hAnsi="Arial" w:cs="Arial"/>
                      <w:color w:val="000000"/>
                      <w:sz w:val="18"/>
                      <w:szCs w:val="18"/>
                      <w:lang w:val="en-US"/>
                    </w:rPr>
                    <w:t>,</w:t>
                  </w:r>
                  <w:r w:rsidR="002D7AB9">
                    <w:rPr>
                      <w:rFonts w:ascii="Arial" w:eastAsia="Times New Roman" w:hAnsi="Arial" w:cs="Arial"/>
                      <w:color w:val="000000"/>
                      <w:sz w:val="18"/>
                      <w:szCs w:val="18"/>
                      <w:lang w:val="en-US"/>
                    </w:rPr>
                    <w:t>272</w:t>
                  </w:r>
                  <w:r w:rsidR="009E70BB">
                    <w:rPr>
                      <w:rFonts w:ascii="Arial" w:eastAsia="Times New Roman" w:hAnsi="Arial" w:cs="Arial"/>
                      <w:color w:val="000000"/>
                      <w:sz w:val="18"/>
                      <w:szCs w:val="18"/>
                      <w:lang w:val="en-US"/>
                    </w:rPr>
                    <w:t>,</w:t>
                  </w:r>
                  <w:r w:rsidR="002D7AB9">
                    <w:rPr>
                      <w:rFonts w:ascii="Arial" w:eastAsia="Times New Roman" w:hAnsi="Arial" w:cs="Arial"/>
                      <w:color w:val="000000"/>
                      <w:sz w:val="18"/>
                      <w:szCs w:val="18"/>
                      <w:lang w:val="en-US"/>
                    </w:rPr>
                    <w:t>309</w:t>
                  </w:r>
                </w:p>
              </w:tc>
            </w:tr>
            <w:tr w:rsidR="00FD6AA2" w:rsidRPr="00937226" w14:paraId="1D2B5034"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2CD7"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BBVA MEXICO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469E2B6" w14:textId="51114FB6" w:rsidR="00FD6AA2" w:rsidRPr="00937226" w:rsidRDefault="002D7AB9" w:rsidP="002D7AB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r w:rsidR="009D448E">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253</w:t>
                  </w:r>
                  <w:r w:rsidR="009D448E">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127</w:t>
                  </w:r>
                </w:p>
              </w:tc>
            </w:tr>
            <w:tr w:rsidR="00FD6AA2" w:rsidRPr="00937226" w14:paraId="0DC243D4" w14:textId="77777777" w:rsidTr="005B6DCD">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1F6B7"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14:paraId="76D2BDA4" w14:textId="23FE50B8" w:rsidR="00FD6AA2" w:rsidRPr="00937226" w:rsidRDefault="00C548A8" w:rsidP="00FF0EC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w:t>
                  </w:r>
                  <w:r w:rsidR="002D7AB9">
                    <w:rPr>
                      <w:rFonts w:ascii="Arial" w:eastAsia="Times New Roman" w:hAnsi="Arial" w:cs="Arial"/>
                      <w:b/>
                      <w:bCs/>
                      <w:color w:val="000000"/>
                      <w:sz w:val="18"/>
                      <w:szCs w:val="18"/>
                      <w:lang w:val="en-US"/>
                    </w:rPr>
                    <w:t>7</w:t>
                  </w:r>
                  <w:r w:rsidR="00FD6AA2">
                    <w:rPr>
                      <w:rFonts w:ascii="Arial" w:eastAsia="Times New Roman" w:hAnsi="Arial" w:cs="Arial"/>
                      <w:b/>
                      <w:bCs/>
                      <w:color w:val="000000"/>
                      <w:sz w:val="18"/>
                      <w:szCs w:val="18"/>
                      <w:lang w:val="en-US"/>
                    </w:rPr>
                    <w:t>,</w:t>
                  </w:r>
                  <w:r w:rsidR="00FF0EC7">
                    <w:rPr>
                      <w:rFonts w:ascii="Arial" w:eastAsia="Times New Roman" w:hAnsi="Arial" w:cs="Arial"/>
                      <w:b/>
                      <w:bCs/>
                      <w:color w:val="000000"/>
                      <w:sz w:val="18"/>
                      <w:szCs w:val="18"/>
                      <w:lang w:val="en-US"/>
                    </w:rPr>
                    <w:t>525</w:t>
                  </w:r>
                  <w:r w:rsidR="00FD6AA2">
                    <w:rPr>
                      <w:rFonts w:ascii="Arial" w:eastAsia="Times New Roman" w:hAnsi="Arial" w:cs="Arial"/>
                      <w:b/>
                      <w:bCs/>
                      <w:color w:val="000000"/>
                      <w:sz w:val="18"/>
                      <w:szCs w:val="18"/>
                      <w:lang w:val="en-US"/>
                    </w:rPr>
                    <w:t>,</w:t>
                  </w:r>
                  <w:r w:rsidR="00FF0EC7">
                    <w:rPr>
                      <w:rFonts w:ascii="Arial" w:eastAsia="Times New Roman" w:hAnsi="Arial" w:cs="Arial"/>
                      <w:b/>
                      <w:bCs/>
                      <w:color w:val="000000"/>
                      <w:sz w:val="18"/>
                      <w:szCs w:val="18"/>
                      <w:lang w:val="en-US"/>
                    </w:rPr>
                    <w:t>436</w:t>
                  </w:r>
                </w:p>
              </w:tc>
            </w:tr>
          </w:tbl>
          <w:p w14:paraId="70B0CA3E" w14:textId="77777777" w:rsidR="00FD6AA2" w:rsidRDefault="00FD6AA2" w:rsidP="005B6DCD">
            <w:pPr>
              <w:spacing w:after="0" w:line="240" w:lineRule="auto"/>
              <w:rPr>
                <w:rFonts w:ascii="Arial" w:eastAsia="Times New Roman" w:hAnsi="Arial" w:cs="Arial"/>
                <w:color w:val="000000"/>
                <w:sz w:val="18"/>
                <w:szCs w:val="18"/>
                <w:lang w:val="es-ES"/>
              </w:rPr>
            </w:pPr>
          </w:p>
          <w:p w14:paraId="494BAF7F" w14:textId="77777777" w:rsidR="00FD6AA2" w:rsidRDefault="00FD6AA2" w:rsidP="005B6DCD">
            <w:pPr>
              <w:spacing w:after="0" w:line="240" w:lineRule="auto"/>
              <w:rPr>
                <w:rFonts w:ascii="Arial" w:eastAsia="Times New Roman" w:hAnsi="Arial" w:cs="Arial"/>
                <w:color w:val="000000"/>
                <w:sz w:val="18"/>
                <w:szCs w:val="18"/>
                <w:lang w:val="es-ES"/>
              </w:rPr>
            </w:pPr>
          </w:p>
          <w:tbl>
            <w:tblPr>
              <w:tblW w:w="8435" w:type="dxa"/>
              <w:tblLook w:val="04A0" w:firstRow="1" w:lastRow="0" w:firstColumn="1" w:lastColumn="0" w:noHBand="0" w:noVBand="1"/>
            </w:tblPr>
            <w:tblGrid>
              <w:gridCol w:w="532"/>
              <w:gridCol w:w="532"/>
              <w:gridCol w:w="533"/>
              <w:gridCol w:w="581"/>
              <w:gridCol w:w="581"/>
              <w:gridCol w:w="581"/>
              <w:gridCol w:w="581"/>
              <w:gridCol w:w="179"/>
              <w:gridCol w:w="402"/>
              <w:gridCol w:w="581"/>
              <w:gridCol w:w="581"/>
              <w:gridCol w:w="581"/>
              <w:gridCol w:w="315"/>
              <w:gridCol w:w="338"/>
              <w:gridCol w:w="581"/>
              <w:gridCol w:w="956"/>
            </w:tblGrid>
            <w:tr w:rsidR="00FD6AA2" w:rsidRPr="00937226" w14:paraId="42AE4507" w14:textId="77777777" w:rsidTr="005B6DCD">
              <w:trPr>
                <w:trHeight w:val="240"/>
              </w:trPr>
              <w:tc>
                <w:tcPr>
                  <w:tcW w:w="2759" w:type="dxa"/>
                  <w:gridSpan w:val="5"/>
                  <w:tcBorders>
                    <w:top w:val="nil"/>
                    <w:left w:val="nil"/>
                    <w:bottom w:val="nil"/>
                    <w:right w:val="nil"/>
                  </w:tcBorders>
                  <w:shd w:val="clear" w:color="auto" w:fill="auto"/>
                  <w:noWrap/>
                  <w:vAlign w:val="bottom"/>
                  <w:hideMark/>
                </w:tcPr>
                <w:p w14:paraId="7798887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r w:rsidRPr="00937226">
                    <w:rPr>
                      <w:rFonts w:ascii="Arial" w:eastAsia="Times New Roman" w:hAnsi="Arial" w:cs="Arial"/>
                      <w:b/>
                      <w:bCs/>
                      <w:color w:val="000000"/>
                      <w:sz w:val="18"/>
                      <w:szCs w:val="18"/>
                      <w:lang w:val="en-US"/>
                    </w:rPr>
                    <w:t>Inversiones Temporales</w:t>
                  </w:r>
                </w:p>
              </w:tc>
              <w:tc>
                <w:tcPr>
                  <w:tcW w:w="581" w:type="dxa"/>
                  <w:tcBorders>
                    <w:top w:val="nil"/>
                    <w:left w:val="nil"/>
                    <w:bottom w:val="nil"/>
                    <w:right w:val="nil"/>
                  </w:tcBorders>
                  <w:shd w:val="clear" w:color="auto" w:fill="auto"/>
                  <w:noWrap/>
                  <w:vAlign w:val="bottom"/>
                  <w:hideMark/>
                </w:tcPr>
                <w:p w14:paraId="31B7CADE"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EE82E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432008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F03F4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5CE2C4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1853F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0FDBB22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A4DD82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17696E0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5B228958" w14:textId="77777777" w:rsidTr="005B6DCD">
              <w:trPr>
                <w:trHeight w:val="240"/>
              </w:trPr>
              <w:tc>
                <w:tcPr>
                  <w:tcW w:w="532" w:type="dxa"/>
                  <w:tcBorders>
                    <w:top w:val="nil"/>
                    <w:left w:val="nil"/>
                    <w:bottom w:val="nil"/>
                    <w:right w:val="nil"/>
                  </w:tcBorders>
                  <w:shd w:val="clear" w:color="auto" w:fill="auto"/>
                  <w:noWrap/>
                  <w:vAlign w:val="bottom"/>
                  <w:hideMark/>
                </w:tcPr>
                <w:p w14:paraId="329AF283"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2" w:type="dxa"/>
                  <w:tcBorders>
                    <w:top w:val="nil"/>
                    <w:left w:val="nil"/>
                    <w:bottom w:val="nil"/>
                    <w:right w:val="nil"/>
                  </w:tcBorders>
                  <w:shd w:val="clear" w:color="auto" w:fill="auto"/>
                  <w:noWrap/>
                  <w:vAlign w:val="bottom"/>
                  <w:hideMark/>
                </w:tcPr>
                <w:p w14:paraId="7D5664AD"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3" w:type="dxa"/>
                  <w:tcBorders>
                    <w:top w:val="nil"/>
                    <w:left w:val="nil"/>
                    <w:bottom w:val="nil"/>
                    <w:right w:val="nil"/>
                  </w:tcBorders>
                  <w:shd w:val="clear" w:color="auto" w:fill="auto"/>
                  <w:noWrap/>
                  <w:vAlign w:val="bottom"/>
                  <w:hideMark/>
                </w:tcPr>
                <w:p w14:paraId="76613FEC"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BDE43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8CA04C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926D5A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51E070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2A4F1EA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857879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0F8A789"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E3FEECA"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65B881D0"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58FED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5B36A9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074F2338" w14:textId="77777777" w:rsidTr="005B6DCD">
              <w:trPr>
                <w:trHeight w:val="480"/>
              </w:trPr>
              <w:tc>
                <w:tcPr>
                  <w:tcW w:w="8435" w:type="dxa"/>
                  <w:gridSpan w:val="16"/>
                  <w:tcBorders>
                    <w:top w:val="nil"/>
                    <w:left w:val="nil"/>
                    <w:bottom w:val="nil"/>
                    <w:right w:val="nil"/>
                  </w:tcBorders>
                  <w:shd w:val="clear" w:color="auto" w:fill="auto"/>
                  <w:hideMark/>
                </w:tcPr>
                <w:p w14:paraId="56FBEC67" w14:textId="2BD0ED0B" w:rsidR="00FD6AA2" w:rsidRDefault="00FD6AA2" w:rsidP="005B6DCD">
                  <w:pPr>
                    <w:spacing w:after="0" w:line="240" w:lineRule="auto"/>
                    <w:jc w:val="both"/>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invertido por </w:t>
                  </w:r>
                  <w:r w:rsidR="00D43920">
                    <w:rPr>
                      <w:rFonts w:ascii="Arial" w:eastAsia="Times New Roman" w:hAnsi="Arial" w:cs="Arial"/>
                      <w:b/>
                      <w:bCs/>
                      <w:i/>
                      <w:iCs/>
                      <w:color w:val="000000"/>
                      <w:sz w:val="18"/>
                      <w:szCs w:val="18"/>
                      <w:lang w:val="es-ES"/>
                    </w:rPr>
                    <w:t>Instituto de Capacitación para el Trabajo del Estado de Tlaxcala</w:t>
                  </w:r>
                  <w:r w:rsidRPr="00937226">
                    <w:rPr>
                      <w:rFonts w:ascii="Arial" w:eastAsia="Times New Roman" w:hAnsi="Arial" w:cs="Arial"/>
                      <w:color w:val="000000"/>
                      <w:sz w:val="18"/>
                      <w:szCs w:val="18"/>
                      <w:lang w:val="es-ES"/>
                    </w:rPr>
                    <w:t>, la cual se efectúa a plazos que van de inversión a la vista hasta 90 días, su importe se integra por:</w:t>
                  </w:r>
                </w:p>
                <w:p w14:paraId="19A919CA" w14:textId="77777777" w:rsidR="00FD6AA2" w:rsidRPr="00937226" w:rsidRDefault="00FD6AA2" w:rsidP="005B6DCD">
                  <w:pPr>
                    <w:spacing w:after="0" w:line="240" w:lineRule="auto"/>
                    <w:jc w:val="both"/>
                    <w:rPr>
                      <w:rFonts w:ascii="Arial" w:eastAsia="Times New Roman" w:hAnsi="Arial" w:cs="Arial"/>
                      <w:color w:val="000000"/>
                      <w:sz w:val="18"/>
                      <w:szCs w:val="18"/>
                      <w:lang w:val="es-ES"/>
                    </w:rPr>
                  </w:pPr>
                </w:p>
              </w:tc>
            </w:tr>
            <w:tr w:rsidR="00FD6AA2" w:rsidRPr="00937226" w14:paraId="25D5AAB1"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BDBD"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A9BD72" w14:textId="77777777" w:rsidR="00FD6AA2" w:rsidRPr="00937226" w:rsidRDefault="00FD6AA2" w:rsidP="005B6DCD">
                  <w:pPr>
                    <w:spacing w:after="0" w:line="240" w:lineRule="auto"/>
                    <w:jc w:val="center"/>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Importe</w:t>
                  </w:r>
                </w:p>
              </w:tc>
            </w:tr>
            <w:tr w:rsidR="00FD6AA2" w:rsidRPr="00937226" w14:paraId="65A50B2F"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FE7A"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48C4E50" w14:textId="3D8471AE" w:rsidR="00FD6AA2" w:rsidRPr="00937226" w:rsidRDefault="00FD6AA2" w:rsidP="00FF0EC7">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xml:space="preserve"> </w:t>
                  </w:r>
                  <w:r w:rsidR="00FF0EC7">
                    <w:rPr>
                      <w:rFonts w:ascii="Arial" w:eastAsia="Times New Roman" w:hAnsi="Arial" w:cs="Arial"/>
                      <w:color w:val="000000"/>
                      <w:sz w:val="18"/>
                      <w:szCs w:val="18"/>
                      <w:lang w:val="en-US"/>
                    </w:rPr>
                    <w:t>9</w:t>
                  </w:r>
                  <w:r w:rsidR="00C548A8">
                    <w:rPr>
                      <w:rFonts w:ascii="Arial" w:eastAsia="Times New Roman" w:hAnsi="Arial" w:cs="Arial"/>
                      <w:color w:val="000000"/>
                      <w:sz w:val="18"/>
                      <w:szCs w:val="18"/>
                      <w:lang w:val="en-US"/>
                    </w:rPr>
                    <w:t>,</w:t>
                  </w:r>
                  <w:r w:rsidR="00FF0EC7">
                    <w:rPr>
                      <w:rFonts w:ascii="Arial" w:eastAsia="Times New Roman" w:hAnsi="Arial" w:cs="Arial"/>
                      <w:color w:val="000000"/>
                      <w:sz w:val="18"/>
                      <w:szCs w:val="18"/>
                      <w:lang w:val="en-US"/>
                    </w:rPr>
                    <w:t>034</w:t>
                  </w:r>
                  <w:r w:rsidR="00C548A8">
                    <w:rPr>
                      <w:rFonts w:ascii="Arial" w:eastAsia="Times New Roman" w:hAnsi="Arial" w:cs="Arial"/>
                      <w:color w:val="000000"/>
                      <w:sz w:val="18"/>
                      <w:szCs w:val="18"/>
                      <w:lang w:val="en-US"/>
                    </w:rPr>
                    <w:t>,</w:t>
                  </w:r>
                  <w:r w:rsidR="00FF0EC7">
                    <w:rPr>
                      <w:rFonts w:ascii="Arial" w:eastAsia="Times New Roman" w:hAnsi="Arial" w:cs="Arial"/>
                      <w:color w:val="000000"/>
                      <w:sz w:val="18"/>
                      <w:szCs w:val="18"/>
                      <w:lang w:val="en-US"/>
                    </w:rPr>
                    <w:t>724</w:t>
                  </w:r>
                </w:p>
              </w:tc>
            </w:tr>
            <w:tr w:rsidR="00FD6AA2" w:rsidRPr="00937226" w14:paraId="67BB98DD"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AE5CA" w14:textId="77777777" w:rsidR="00FD6AA2" w:rsidRPr="00937226" w:rsidRDefault="00FD6AA2" w:rsidP="005B6DCD">
                  <w:pPr>
                    <w:spacing w:after="0" w:line="240" w:lineRule="auto"/>
                    <w:jc w:val="right"/>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Suma</w:t>
                  </w:r>
                </w:p>
              </w:tc>
              <w:tc>
                <w:tcPr>
                  <w:tcW w:w="24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23E3672" w14:textId="1DDA675B" w:rsidR="00FD6AA2" w:rsidRPr="00937226" w:rsidRDefault="00FF0EC7" w:rsidP="00FF0EC7">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9</w:t>
                  </w:r>
                  <w:r w:rsidR="00C548A8">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034</w:t>
                  </w:r>
                  <w:r w:rsidR="00C548A8">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724</w:t>
                  </w:r>
                </w:p>
              </w:tc>
            </w:tr>
          </w:tbl>
          <w:p w14:paraId="22E4543E" w14:textId="77777777" w:rsidR="00FD6AA2" w:rsidRDefault="00FD6AA2" w:rsidP="005B6DCD">
            <w:pPr>
              <w:spacing w:after="0" w:line="240" w:lineRule="auto"/>
              <w:rPr>
                <w:rFonts w:ascii="Arial" w:eastAsia="Times New Roman" w:hAnsi="Arial" w:cs="Arial"/>
                <w:color w:val="000000"/>
                <w:sz w:val="18"/>
                <w:szCs w:val="18"/>
                <w:lang w:val="es-ES"/>
              </w:rPr>
            </w:pPr>
          </w:p>
          <w:p w14:paraId="2C808EF7" w14:textId="77777777" w:rsidR="00FD6AA2" w:rsidRDefault="00FD6AA2" w:rsidP="005B6DCD">
            <w:pPr>
              <w:spacing w:after="0" w:line="240" w:lineRule="auto"/>
              <w:rPr>
                <w:rFonts w:ascii="Arial" w:eastAsia="Times New Roman" w:hAnsi="Arial" w:cs="Arial"/>
                <w:color w:val="000000"/>
                <w:sz w:val="18"/>
                <w:szCs w:val="18"/>
                <w:lang w:val="es-ES"/>
              </w:rPr>
            </w:pPr>
          </w:p>
          <w:p w14:paraId="5AF9554C" w14:textId="77777777" w:rsidR="00FD6AA2" w:rsidRPr="00937226" w:rsidRDefault="00FD6AA2" w:rsidP="005B6DCD">
            <w:pPr>
              <w:spacing w:after="0" w:line="240" w:lineRule="auto"/>
              <w:rPr>
                <w:rFonts w:ascii="Arial" w:eastAsia="Times New Roman" w:hAnsi="Arial" w:cs="Arial"/>
                <w:color w:val="000000"/>
                <w:sz w:val="18"/>
                <w:szCs w:val="18"/>
                <w:lang w:val="es-ES"/>
              </w:rPr>
            </w:pPr>
          </w:p>
        </w:tc>
      </w:tr>
    </w:tbl>
    <w:p w14:paraId="21B611BE" w14:textId="77777777" w:rsidR="00FD6AA2" w:rsidRPr="00975327" w:rsidRDefault="00FD6AA2" w:rsidP="00FD6AA2">
      <w:pPr>
        <w:tabs>
          <w:tab w:val="left" w:pos="720"/>
        </w:tabs>
        <w:spacing w:after="0" w:line="240" w:lineRule="exact"/>
        <w:ind w:left="720" w:hanging="432"/>
        <w:jc w:val="both"/>
        <w:rPr>
          <w:b/>
        </w:rPr>
      </w:pPr>
      <w:r>
        <w:rPr>
          <w:rFonts w:ascii="Arial" w:eastAsia="Times New Roman" w:hAnsi="Arial" w:cs="Arial"/>
          <w:sz w:val="18"/>
          <w:szCs w:val="18"/>
          <w:lang w:eastAsia="es-ES"/>
        </w:rPr>
        <w:tab/>
      </w:r>
      <w:r w:rsidRPr="00975327">
        <w:rPr>
          <w:b/>
        </w:rPr>
        <w:t>Derechos a recibir Efectivo y Equivalentes y Bienes o Servicios a Recibir</w:t>
      </w:r>
    </w:p>
    <w:p w14:paraId="60D357D9" w14:textId="77777777" w:rsidR="00FD6AA2" w:rsidRPr="00975327" w:rsidRDefault="00FD6AA2" w:rsidP="00FD6AA2">
      <w:pPr>
        <w:pStyle w:val="ROMANOS"/>
        <w:numPr>
          <w:ilvl w:val="0"/>
          <w:numId w:val="33"/>
        </w:numPr>
        <w:spacing w:after="0" w:line="240" w:lineRule="exact"/>
        <w:rPr>
          <w:lang w:val="es-MX"/>
        </w:rPr>
      </w:pPr>
      <w:r w:rsidRPr="00975327">
        <w:rPr>
          <w:lang w:val="es-MX"/>
        </w:rPr>
        <w:t>Deudores Diversos por cobrar a corto plazo:</w:t>
      </w:r>
      <w:r w:rsidRPr="00A14965">
        <w:rPr>
          <w:noProof/>
        </w:rPr>
        <w:t xml:space="preserve"> </w:t>
      </w:r>
    </w:p>
    <w:tbl>
      <w:tblPr>
        <w:tblpPr w:leftFromText="180" w:rightFromText="180" w:vertAnchor="page" w:horzAnchor="margin" w:tblpXSpec="center" w:tblpY="12162"/>
        <w:tblW w:w="8679" w:type="dxa"/>
        <w:tblLook w:val="04A0" w:firstRow="1" w:lastRow="0" w:firstColumn="1" w:lastColumn="0" w:noHBand="0" w:noVBand="1"/>
      </w:tblPr>
      <w:tblGrid>
        <w:gridCol w:w="4855"/>
        <w:gridCol w:w="1866"/>
        <w:gridCol w:w="1958"/>
      </w:tblGrid>
      <w:tr w:rsidR="001B11D2" w:rsidRPr="008D0EE4" w14:paraId="748E6F8D" w14:textId="77777777" w:rsidTr="001B11D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509A2752" w14:textId="77777777" w:rsidR="001B11D2" w:rsidRPr="008D0EE4" w:rsidRDefault="001B11D2" w:rsidP="001B11D2">
            <w:pPr>
              <w:spacing w:after="0" w:line="240" w:lineRule="auto"/>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Concepto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E35A18" w14:textId="77777777" w:rsidR="001B11D2" w:rsidRPr="008D0EE4" w:rsidRDefault="001B11D2" w:rsidP="001B11D2">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6104145F" w14:textId="77777777" w:rsidR="001B11D2" w:rsidRPr="008D0EE4" w:rsidRDefault="001B11D2" w:rsidP="001B11D2">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1B11D2" w:rsidRPr="008D0EE4" w14:paraId="393AC77E" w14:textId="77777777" w:rsidTr="001B11D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75A7BC5" w14:textId="77777777" w:rsidR="001B11D2" w:rsidRPr="008D0EE4" w:rsidRDefault="001B11D2" w:rsidP="001B11D2">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CUENTAS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4AFEAD" w14:textId="77777777" w:rsidR="001B11D2" w:rsidRPr="008D0EE4" w:rsidRDefault="001B11D2" w:rsidP="001B11D2">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918D89D" w14:textId="77777777" w:rsidR="001B11D2" w:rsidRPr="008D0EE4" w:rsidRDefault="001B11D2" w:rsidP="001B11D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r>
      <w:tr w:rsidR="001B11D2" w:rsidRPr="008D0EE4" w14:paraId="10DE4FF8" w14:textId="77777777" w:rsidTr="001B11D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F03F90E" w14:textId="77777777" w:rsidR="001B11D2" w:rsidRPr="008D0EE4" w:rsidRDefault="001B11D2" w:rsidP="001B11D2">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DEUDORES DIVERSOS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63E1D" w14:textId="77777777" w:rsidR="001B11D2" w:rsidRPr="008D0EE4" w:rsidRDefault="001B11D2" w:rsidP="001B11D2">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18,688,476</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3139C8EF" w14:textId="77777777" w:rsidR="001B11D2" w:rsidRPr="008D0EE4" w:rsidRDefault="001B11D2" w:rsidP="001B11D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18,379,970</w:t>
            </w:r>
          </w:p>
        </w:tc>
      </w:tr>
      <w:tr w:rsidR="001B11D2" w:rsidRPr="008D0EE4" w14:paraId="04B9E835" w14:textId="77777777" w:rsidTr="001B11D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3BAE9A16" w14:textId="77777777" w:rsidR="001B11D2" w:rsidRPr="008D0EE4" w:rsidRDefault="001B11D2" w:rsidP="001B11D2">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DEUDORES POR ANTICIPOS DE LA TESORERIA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5A124A" w14:textId="77777777" w:rsidR="001B11D2" w:rsidRPr="008D0EE4" w:rsidRDefault="001B11D2" w:rsidP="001B11D2">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19,000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7E7C619E" w14:textId="77777777" w:rsidR="001B11D2" w:rsidRPr="008D0EE4" w:rsidRDefault="001B11D2" w:rsidP="001B11D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r>
      <w:tr w:rsidR="001B11D2" w:rsidRPr="008D0EE4" w14:paraId="08F7F090" w14:textId="77777777" w:rsidTr="001B11D2">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6B0DEBD4" w14:textId="77777777" w:rsidR="001B11D2" w:rsidRPr="008D0EE4" w:rsidRDefault="001B11D2" w:rsidP="001B11D2">
            <w:pPr>
              <w:spacing w:after="0" w:line="240" w:lineRule="auto"/>
              <w:jc w:val="right"/>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Suma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1D1529" w14:textId="77777777" w:rsidR="001B11D2" w:rsidRPr="008D0EE4" w:rsidRDefault="001B11D2" w:rsidP="001B11D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18,707,476</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46C18429" w14:textId="77777777" w:rsidR="001B11D2" w:rsidRPr="008D0EE4" w:rsidRDefault="001B11D2" w:rsidP="001B11D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18,379,970</w:t>
            </w:r>
          </w:p>
        </w:tc>
      </w:tr>
    </w:tbl>
    <w:p w14:paraId="4AC322CA" w14:textId="652F4A2E" w:rsidR="0073436D" w:rsidRDefault="00FD6AA2" w:rsidP="001B11D2">
      <w:pPr>
        <w:tabs>
          <w:tab w:val="left" w:pos="2430"/>
        </w:tabs>
        <w:rPr>
          <w:rFonts w:ascii="Arial" w:eastAsia="Times New Roman" w:hAnsi="Arial" w:cs="Arial"/>
          <w:color w:val="000000"/>
          <w:sz w:val="18"/>
          <w:szCs w:val="18"/>
          <w:lang w:val="es-ES"/>
        </w:rPr>
      </w:pPr>
      <w:r>
        <w:tab/>
      </w:r>
    </w:p>
    <w:p w14:paraId="5C94C8FD" w14:textId="455373C4" w:rsidR="005A1385" w:rsidRDefault="005A1385" w:rsidP="00FD6AA2">
      <w:pPr>
        <w:spacing w:after="0" w:line="240" w:lineRule="auto"/>
        <w:ind w:firstLine="708"/>
        <w:jc w:val="both"/>
        <w:rPr>
          <w:rFonts w:ascii="Arial" w:eastAsia="Times New Roman" w:hAnsi="Arial" w:cs="Arial"/>
          <w:color w:val="000000"/>
          <w:sz w:val="18"/>
          <w:szCs w:val="18"/>
          <w:lang w:val="es-ES"/>
        </w:rPr>
      </w:pPr>
    </w:p>
    <w:p w14:paraId="2D8D06A3" w14:textId="77777777" w:rsidR="005A1385" w:rsidRDefault="005A1385" w:rsidP="001B11D2">
      <w:pPr>
        <w:spacing w:after="0" w:line="240" w:lineRule="auto"/>
        <w:jc w:val="both"/>
        <w:rPr>
          <w:rFonts w:ascii="Arial" w:eastAsia="Times New Roman" w:hAnsi="Arial" w:cs="Arial"/>
          <w:color w:val="000000"/>
          <w:sz w:val="18"/>
          <w:szCs w:val="18"/>
          <w:lang w:val="es-ES"/>
        </w:rPr>
      </w:pPr>
    </w:p>
    <w:p w14:paraId="3700EFA8" w14:textId="77777777" w:rsidR="001B11D2" w:rsidRDefault="001B11D2" w:rsidP="001B11D2">
      <w:pPr>
        <w:spacing w:after="0" w:line="240" w:lineRule="auto"/>
        <w:jc w:val="both"/>
        <w:rPr>
          <w:rFonts w:ascii="Arial" w:eastAsia="Times New Roman" w:hAnsi="Arial" w:cs="Arial"/>
          <w:color w:val="000000"/>
          <w:sz w:val="18"/>
          <w:szCs w:val="18"/>
          <w:lang w:val="es-ES"/>
        </w:rPr>
      </w:pPr>
    </w:p>
    <w:p w14:paraId="4AB2B87B" w14:textId="77777777" w:rsidR="001B11D2" w:rsidRDefault="001B11D2" w:rsidP="001B11D2">
      <w:pPr>
        <w:spacing w:after="0" w:line="240" w:lineRule="auto"/>
        <w:jc w:val="both"/>
        <w:rPr>
          <w:rFonts w:ascii="Arial" w:eastAsia="Times New Roman" w:hAnsi="Arial" w:cs="Arial"/>
          <w:color w:val="000000"/>
          <w:sz w:val="18"/>
          <w:szCs w:val="18"/>
          <w:lang w:val="es-ES"/>
        </w:rPr>
      </w:pPr>
    </w:p>
    <w:p w14:paraId="7B94B81F" w14:textId="77777777" w:rsidR="001B11D2" w:rsidRDefault="001B11D2" w:rsidP="001B11D2">
      <w:pPr>
        <w:spacing w:after="0" w:line="240" w:lineRule="auto"/>
        <w:jc w:val="both"/>
        <w:rPr>
          <w:rFonts w:ascii="Arial" w:eastAsia="Times New Roman" w:hAnsi="Arial" w:cs="Arial"/>
          <w:color w:val="000000"/>
          <w:sz w:val="18"/>
          <w:szCs w:val="18"/>
          <w:lang w:val="es-ES"/>
        </w:rPr>
      </w:pPr>
    </w:p>
    <w:p w14:paraId="2B9F0499" w14:textId="77777777" w:rsidR="001B11D2" w:rsidRDefault="001B11D2" w:rsidP="001B11D2">
      <w:pPr>
        <w:spacing w:after="0" w:line="240" w:lineRule="auto"/>
        <w:jc w:val="both"/>
        <w:rPr>
          <w:rFonts w:ascii="Arial" w:eastAsia="Times New Roman" w:hAnsi="Arial" w:cs="Arial"/>
          <w:color w:val="000000"/>
          <w:sz w:val="18"/>
          <w:szCs w:val="18"/>
          <w:lang w:val="es-ES"/>
        </w:rPr>
      </w:pPr>
    </w:p>
    <w:p w14:paraId="3CEA97ED"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14C38C8" w14:textId="56EF7F11"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Las Cuentas por Cobrar a Corto Plazo se integran por:</w:t>
      </w:r>
    </w:p>
    <w:p w14:paraId="508C2899"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p>
    <w:tbl>
      <w:tblPr>
        <w:tblW w:w="8494" w:type="dxa"/>
        <w:tblInd w:w="684" w:type="dxa"/>
        <w:tblLook w:val="04A0" w:firstRow="1" w:lastRow="0" w:firstColumn="1" w:lastColumn="0" w:noHBand="0" w:noVBand="1"/>
      </w:tblPr>
      <w:tblGrid>
        <w:gridCol w:w="4194"/>
        <w:gridCol w:w="2150"/>
        <w:gridCol w:w="2150"/>
      </w:tblGrid>
      <w:tr w:rsidR="00FD6AA2" w:rsidRPr="00FC797F" w14:paraId="3808C5D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4E60" w14:textId="77777777" w:rsidR="00FD6AA2" w:rsidRPr="00FC797F" w:rsidRDefault="00FD6AA2" w:rsidP="005B6DCD">
            <w:pPr>
              <w:spacing w:after="0" w:line="240" w:lineRule="auto"/>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Concepto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561175B7" w14:textId="49FFC1A5" w:rsidR="00FD6AA2" w:rsidRPr="00FC797F" w:rsidRDefault="00FD6AA2" w:rsidP="009862E6">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w:t>
            </w:r>
            <w:r w:rsidR="009862E6">
              <w:rPr>
                <w:rFonts w:ascii="Arial" w:eastAsia="Times New Roman" w:hAnsi="Arial" w:cs="Arial"/>
                <w:b/>
                <w:bCs/>
                <w:color w:val="000000"/>
                <w:sz w:val="18"/>
                <w:szCs w:val="18"/>
                <w:lang w:val="en-US"/>
              </w:rPr>
              <w:t>3</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6DDDA33" w14:textId="6F912BE8" w:rsidR="00FD6AA2" w:rsidRPr="00FC797F" w:rsidRDefault="00E328FA" w:rsidP="009862E6">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w:t>
            </w:r>
          </w:p>
        </w:tc>
      </w:tr>
      <w:tr w:rsidR="00FD6AA2" w:rsidRPr="00FC797F" w14:paraId="5E0C30B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D2D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CUENTAS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BF4E30A" w14:textId="2B6EDF98"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CB6DB6A" w14:textId="77777777"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0</w:t>
            </w:r>
          </w:p>
        </w:tc>
      </w:tr>
      <w:tr w:rsidR="00FD6AA2" w:rsidRPr="00FC797F" w14:paraId="1943F95E"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F4E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DEUDORES DIVERSOS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9DE9391" w14:textId="79974A92" w:rsidR="00FD6AA2" w:rsidRPr="00FC797F" w:rsidRDefault="00FD6AA2" w:rsidP="000C7D11">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18,</w:t>
            </w:r>
            <w:r w:rsidR="000C7D11">
              <w:rPr>
                <w:rFonts w:ascii="Arial" w:eastAsia="Times New Roman" w:hAnsi="Arial" w:cs="Arial"/>
                <w:color w:val="000000"/>
                <w:sz w:val="18"/>
                <w:szCs w:val="18"/>
                <w:lang w:val="en-US"/>
              </w:rPr>
              <w:t>688</w:t>
            </w:r>
            <w:r>
              <w:rPr>
                <w:rFonts w:ascii="Arial" w:eastAsia="Times New Roman" w:hAnsi="Arial" w:cs="Arial"/>
                <w:color w:val="000000"/>
                <w:sz w:val="18"/>
                <w:szCs w:val="18"/>
                <w:lang w:val="en-US"/>
              </w:rPr>
              <w:t>,</w:t>
            </w:r>
            <w:r w:rsidR="000C7D11">
              <w:rPr>
                <w:rFonts w:ascii="Arial" w:eastAsia="Times New Roman" w:hAnsi="Arial" w:cs="Arial"/>
                <w:color w:val="000000"/>
                <w:sz w:val="18"/>
                <w:szCs w:val="18"/>
                <w:lang w:val="en-US"/>
              </w:rPr>
              <w:t>476</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AD0045A" w14:textId="18394FBA" w:rsidR="009862E6" w:rsidRPr="00FC797F" w:rsidRDefault="009862E6" w:rsidP="009862E6">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99.9</w:t>
            </w:r>
          </w:p>
        </w:tc>
      </w:tr>
      <w:tr w:rsidR="00FD6AA2" w:rsidRPr="00FC797F" w14:paraId="2377952B"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4A9C" w14:textId="7EA82FFE" w:rsidR="00FD6AA2" w:rsidRPr="009862E6" w:rsidRDefault="009862E6" w:rsidP="005B6DCD">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DEUDORES POR ANTICIPO</w:t>
            </w:r>
            <w:r w:rsidRPr="009862E6">
              <w:rPr>
                <w:rFonts w:ascii="Arial" w:eastAsia="Times New Roman" w:hAnsi="Arial" w:cs="Arial"/>
                <w:color w:val="000000"/>
                <w:sz w:val="18"/>
                <w:szCs w:val="18"/>
                <w:lang w:val="es-ES"/>
              </w:rPr>
              <w:t>S DE LA TESORERIA</w:t>
            </w:r>
            <w:r w:rsidR="00FD6AA2" w:rsidRPr="009862E6">
              <w:rPr>
                <w:rFonts w:ascii="Arial" w:eastAsia="Times New Roman" w:hAnsi="Arial" w:cs="Arial"/>
                <w:color w:val="000000"/>
                <w:sz w:val="18"/>
                <w:szCs w:val="18"/>
                <w:lang w:val="es-E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BB53D1B" w14:textId="7F068858" w:rsidR="00FD6AA2" w:rsidRPr="009862E6" w:rsidRDefault="009862E6" w:rsidP="005B6DCD">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19,000</w:t>
            </w:r>
            <w:r w:rsidR="00FD6AA2" w:rsidRPr="009862E6">
              <w:rPr>
                <w:rFonts w:ascii="Arial" w:eastAsia="Times New Roman" w:hAnsi="Arial" w:cs="Arial"/>
                <w:color w:val="000000"/>
                <w:sz w:val="18"/>
                <w:szCs w:val="18"/>
                <w:lang w:val="es-E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2F60702" w14:textId="0553D3BA" w:rsidR="00FD6AA2" w:rsidRPr="009862E6" w:rsidRDefault="009862E6" w:rsidP="005B6DCD">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0.1</w:t>
            </w:r>
            <w:r w:rsidR="00FD6AA2" w:rsidRPr="009862E6">
              <w:rPr>
                <w:rFonts w:ascii="Arial" w:eastAsia="Times New Roman" w:hAnsi="Arial" w:cs="Arial"/>
                <w:color w:val="000000"/>
                <w:sz w:val="18"/>
                <w:szCs w:val="18"/>
                <w:lang w:val="es-ES"/>
              </w:rPr>
              <w:t> </w:t>
            </w:r>
          </w:p>
        </w:tc>
      </w:tr>
      <w:tr w:rsidR="00FD6AA2" w:rsidRPr="00FC797F" w14:paraId="7FFEC439" w14:textId="77777777" w:rsidTr="005B6DCD">
        <w:trPr>
          <w:trHeight w:val="259"/>
        </w:trPr>
        <w:tc>
          <w:tcPr>
            <w:tcW w:w="41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A26A5D" w14:textId="77777777" w:rsidR="00FD6AA2" w:rsidRPr="009862E6" w:rsidRDefault="00FD6AA2" w:rsidP="005B6DCD">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Suma</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1AD7402A" w14:textId="54277B9D" w:rsidR="00FD6AA2" w:rsidRPr="009862E6" w:rsidRDefault="00FD6AA2" w:rsidP="000C7D11">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18,</w:t>
            </w:r>
            <w:r w:rsidR="000C7D11">
              <w:rPr>
                <w:rFonts w:ascii="Arial" w:eastAsia="Times New Roman" w:hAnsi="Arial" w:cs="Arial"/>
                <w:b/>
                <w:bCs/>
                <w:color w:val="000000"/>
                <w:sz w:val="18"/>
                <w:szCs w:val="18"/>
                <w:lang w:val="es-ES"/>
              </w:rPr>
              <w:t>707</w:t>
            </w:r>
            <w:r w:rsidRPr="009862E6">
              <w:rPr>
                <w:rFonts w:ascii="Arial" w:eastAsia="Times New Roman" w:hAnsi="Arial" w:cs="Arial"/>
                <w:b/>
                <w:bCs/>
                <w:color w:val="000000"/>
                <w:sz w:val="18"/>
                <w:szCs w:val="18"/>
                <w:lang w:val="es-ES"/>
              </w:rPr>
              <w:t>,</w:t>
            </w:r>
            <w:r w:rsidR="009862E6" w:rsidRPr="009862E6">
              <w:rPr>
                <w:rFonts w:ascii="Arial" w:eastAsia="Times New Roman" w:hAnsi="Arial" w:cs="Arial"/>
                <w:b/>
                <w:bCs/>
                <w:color w:val="000000"/>
                <w:sz w:val="18"/>
                <w:szCs w:val="18"/>
                <w:lang w:val="es-ES"/>
              </w:rPr>
              <w:t>4</w:t>
            </w:r>
            <w:r w:rsidR="000C7D11">
              <w:rPr>
                <w:rFonts w:ascii="Arial" w:eastAsia="Times New Roman" w:hAnsi="Arial" w:cs="Arial"/>
                <w:b/>
                <w:bCs/>
                <w:color w:val="000000"/>
                <w:sz w:val="18"/>
                <w:szCs w:val="18"/>
                <w:lang w:val="es-ES"/>
              </w:rPr>
              <w:t>76</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EC53E95" w14:textId="5FF3D046" w:rsidR="00FD6AA2" w:rsidRPr="009862E6" w:rsidRDefault="00E328FA" w:rsidP="005B6DCD">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100</w:t>
            </w:r>
            <w:r w:rsidR="00FD6AA2" w:rsidRPr="009862E6">
              <w:rPr>
                <w:rFonts w:ascii="Arial" w:eastAsia="Times New Roman" w:hAnsi="Arial" w:cs="Arial"/>
                <w:b/>
                <w:bCs/>
                <w:color w:val="000000"/>
                <w:sz w:val="18"/>
                <w:szCs w:val="18"/>
                <w:lang w:val="es-ES"/>
              </w:rPr>
              <w:t> </w:t>
            </w:r>
          </w:p>
        </w:tc>
      </w:tr>
    </w:tbl>
    <w:p w14:paraId="6BBAC6B3" w14:textId="77777777" w:rsidR="00FD6AA2" w:rsidRPr="00FC797F" w:rsidRDefault="00FD6AA2" w:rsidP="00FD6AA2">
      <w:pPr>
        <w:spacing w:after="0" w:line="240" w:lineRule="auto"/>
        <w:ind w:firstLine="708"/>
        <w:jc w:val="both"/>
        <w:rPr>
          <w:rFonts w:ascii="Arial" w:eastAsia="Times New Roman" w:hAnsi="Arial" w:cs="Arial"/>
          <w:color w:val="000000"/>
          <w:sz w:val="18"/>
          <w:szCs w:val="18"/>
          <w:lang w:val="es-ES"/>
        </w:rPr>
      </w:pPr>
    </w:p>
    <w:tbl>
      <w:tblPr>
        <w:tblW w:w="9257" w:type="dxa"/>
        <w:tblInd w:w="690" w:type="dxa"/>
        <w:tblLook w:val="04A0" w:firstRow="1" w:lastRow="0" w:firstColumn="1" w:lastColumn="0" w:noHBand="0" w:noVBand="1"/>
      </w:tblPr>
      <w:tblGrid>
        <w:gridCol w:w="1094"/>
        <w:gridCol w:w="562"/>
        <w:gridCol w:w="562"/>
        <w:gridCol w:w="562"/>
        <w:gridCol w:w="565"/>
        <w:gridCol w:w="596"/>
        <w:gridCol w:w="601"/>
        <w:gridCol w:w="596"/>
        <w:gridCol w:w="596"/>
        <w:gridCol w:w="596"/>
        <w:gridCol w:w="596"/>
        <w:gridCol w:w="684"/>
        <w:gridCol w:w="596"/>
        <w:gridCol w:w="1051"/>
      </w:tblGrid>
      <w:tr w:rsidR="00FD6AA2" w:rsidRPr="00FC797F" w14:paraId="5F25EEF2" w14:textId="77777777" w:rsidTr="001866A2">
        <w:trPr>
          <w:trHeight w:val="247"/>
        </w:trPr>
        <w:tc>
          <w:tcPr>
            <w:tcW w:w="5734" w:type="dxa"/>
            <w:gridSpan w:val="9"/>
            <w:tcBorders>
              <w:top w:val="nil"/>
              <w:left w:val="nil"/>
              <w:bottom w:val="nil"/>
              <w:right w:val="nil"/>
            </w:tcBorders>
            <w:shd w:val="clear" w:color="auto" w:fill="auto"/>
            <w:noWrap/>
            <w:vAlign w:val="bottom"/>
            <w:hideMark/>
          </w:tcPr>
          <w:p w14:paraId="7765B4F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3DB5B6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14DDD1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032702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A8E8E7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9FB77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1866A2" w:rsidRPr="00FC797F" w14:paraId="4DBAEDA8" w14:textId="77777777" w:rsidTr="001866A2">
        <w:trPr>
          <w:trHeight w:val="247"/>
        </w:trPr>
        <w:tc>
          <w:tcPr>
            <w:tcW w:w="6330" w:type="dxa"/>
            <w:gridSpan w:val="10"/>
            <w:tcBorders>
              <w:top w:val="nil"/>
              <w:left w:val="nil"/>
              <w:bottom w:val="nil"/>
              <w:right w:val="nil"/>
            </w:tcBorders>
            <w:shd w:val="clear" w:color="auto" w:fill="auto"/>
            <w:noWrap/>
            <w:vAlign w:val="bottom"/>
            <w:hideMark/>
          </w:tcPr>
          <w:p w14:paraId="127799DF" w14:textId="74C88C4A" w:rsidR="001866A2" w:rsidRPr="00FC797F" w:rsidRDefault="001866A2" w:rsidP="005B6DCD">
            <w:pPr>
              <w:spacing w:after="0" w:line="240" w:lineRule="auto"/>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Cuadro de deudores diversos por antigüedad de saldos</w:t>
            </w:r>
          </w:p>
        </w:tc>
        <w:tc>
          <w:tcPr>
            <w:tcW w:w="596" w:type="dxa"/>
            <w:tcBorders>
              <w:top w:val="nil"/>
              <w:left w:val="nil"/>
              <w:bottom w:val="nil"/>
              <w:right w:val="nil"/>
            </w:tcBorders>
            <w:shd w:val="clear" w:color="auto" w:fill="auto"/>
            <w:noWrap/>
            <w:vAlign w:val="bottom"/>
            <w:hideMark/>
          </w:tcPr>
          <w:p w14:paraId="1156AE6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456D1CE0"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F9A27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54DA1741"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r>
      <w:tr w:rsidR="00FD6AA2" w:rsidRPr="00FC797F" w14:paraId="798E14F2" w14:textId="77777777" w:rsidTr="001866A2">
        <w:trPr>
          <w:trHeight w:val="247"/>
        </w:trPr>
        <w:tc>
          <w:tcPr>
            <w:tcW w:w="9257" w:type="dxa"/>
            <w:gridSpan w:val="14"/>
            <w:tcBorders>
              <w:top w:val="nil"/>
              <w:left w:val="nil"/>
              <w:bottom w:val="nil"/>
              <w:right w:val="nil"/>
            </w:tcBorders>
            <w:shd w:val="clear" w:color="auto" w:fill="auto"/>
            <w:noWrap/>
            <w:vAlign w:val="bottom"/>
            <w:hideMark/>
          </w:tcPr>
          <w:p w14:paraId="3453F29F" w14:textId="77777777" w:rsidR="000D1EE9" w:rsidRDefault="000D1EE9" w:rsidP="005B6DCD">
            <w:pPr>
              <w:spacing w:after="0" w:line="240" w:lineRule="auto"/>
              <w:rPr>
                <w:rFonts w:ascii="Arial" w:eastAsia="Times New Roman" w:hAnsi="Arial" w:cs="Arial"/>
                <w:color w:val="000000"/>
                <w:sz w:val="18"/>
                <w:szCs w:val="18"/>
                <w:lang w:val="es-ES"/>
              </w:rPr>
            </w:pPr>
          </w:p>
          <w:tbl>
            <w:tblPr>
              <w:tblpPr w:leftFromText="180" w:rightFromText="180" w:vertAnchor="page" w:horzAnchor="margin" w:tblpY="676"/>
              <w:tblOverlap w:val="never"/>
              <w:tblW w:w="8696" w:type="dxa"/>
              <w:tblLook w:val="04A0" w:firstRow="1" w:lastRow="0" w:firstColumn="1" w:lastColumn="0" w:noHBand="0" w:noVBand="1"/>
            </w:tblPr>
            <w:tblGrid>
              <w:gridCol w:w="1980"/>
              <w:gridCol w:w="1559"/>
              <w:gridCol w:w="1559"/>
              <w:gridCol w:w="1658"/>
              <w:gridCol w:w="1940"/>
            </w:tblGrid>
            <w:tr w:rsidR="000D1EE9" w:rsidRPr="001C696E" w14:paraId="05F63AD1" w14:textId="77777777" w:rsidTr="005B6DCD">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920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Concepto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9E511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90 DIAS</w:t>
                  </w:r>
                </w:p>
              </w:tc>
              <w:tc>
                <w:tcPr>
                  <w:tcW w:w="1559" w:type="dxa"/>
                  <w:tcBorders>
                    <w:top w:val="single" w:sz="4" w:space="0" w:color="auto"/>
                    <w:left w:val="nil"/>
                    <w:bottom w:val="single" w:sz="4" w:space="0" w:color="auto"/>
                    <w:right w:val="single" w:sz="4" w:space="0" w:color="auto"/>
                  </w:tcBorders>
                </w:tcPr>
                <w:p w14:paraId="109984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6C72404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76186E6E"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6A5F"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MAS DE 365 DIAS</w:t>
                  </w:r>
                </w:p>
              </w:tc>
              <w:tc>
                <w:tcPr>
                  <w:tcW w:w="1940" w:type="dxa"/>
                  <w:tcBorders>
                    <w:top w:val="single" w:sz="4" w:space="0" w:color="auto"/>
                    <w:left w:val="single" w:sz="4" w:space="0" w:color="auto"/>
                    <w:bottom w:val="single" w:sz="4" w:space="0" w:color="auto"/>
                    <w:right w:val="single" w:sz="4" w:space="0" w:color="auto"/>
                  </w:tcBorders>
                </w:tcPr>
                <w:p w14:paraId="286A947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1BCE0D18"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4AD91B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TOTAL</w:t>
                  </w:r>
                </w:p>
              </w:tc>
            </w:tr>
            <w:tr w:rsidR="000D1EE9" w:rsidRPr="001C696E" w14:paraId="043E61DD"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26FC" w14:textId="77777777" w:rsidR="000D1EE9" w:rsidRPr="005B6DCD" w:rsidRDefault="000D1EE9" w:rsidP="000D1EE9">
                  <w:pPr>
                    <w:spacing w:after="0" w:line="240" w:lineRule="auto"/>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DEUDORES DIVERSOS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38131" w14:textId="340C37A6" w:rsidR="000D1EE9" w:rsidRPr="005B6DCD" w:rsidRDefault="000D1EE9" w:rsidP="00716729">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xml:space="preserve"> </w:t>
                  </w:r>
                  <w:r w:rsidR="00CE0659">
                    <w:rPr>
                      <w:rFonts w:ascii="Arial" w:eastAsia="Times New Roman" w:hAnsi="Arial" w:cs="Arial"/>
                      <w:color w:val="000000"/>
                      <w:sz w:val="18"/>
                      <w:szCs w:val="18"/>
                      <w:lang w:val="es-ES"/>
                    </w:rPr>
                    <w:t>1</w:t>
                  </w:r>
                  <w:r w:rsidR="00716729">
                    <w:rPr>
                      <w:rFonts w:ascii="Arial" w:eastAsia="Times New Roman" w:hAnsi="Arial" w:cs="Arial"/>
                      <w:color w:val="000000"/>
                      <w:sz w:val="18"/>
                      <w:szCs w:val="18"/>
                      <w:lang w:val="es-ES"/>
                    </w:rPr>
                    <w:t>28</w:t>
                  </w:r>
                  <w:r w:rsidR="00CE0659">
                    <w:rPr>
                      <w:rFonts w:ascii="Arial" w:eastAsia="Times New Roman" w:hAnsi="Arial" w:cs="Arial"/>
                      <w:color w:val="000000"/>
                      <w:sz w:val="18"/>
                      <w:szCs w:val="18"/>
                      <w:lang w:val="es-ES"/>
                    </w:rPr>
                    <w:t>,</w:t>
                  </w:r>
                  <w:r w:rsidR="00716729">
                    <w:rPr>
                      <w:rFonts w:ascii="Arial" w:eastAsia="Times New Roman" w:hAnsi="Arial" w:cs="Arial"/>
                      <w:color w:val="000000"/>
                      <w:sz w:val="18"/>
                      <w:szCs w:val="18"/>
                      <w:lang w:val="es-ES"/>
                    </w:rPr>
                    <w:t>370</w:t>
                  </w:r>
                </w:p>
              </w:tc>
              <w:tc>
                <w:tcPr>
                  <w:tcW w:w="1559" w:type="dxa"/>
                  <w:tcBorders>
                    <w:top w:val="single" w:sz="4" w:space="0" w:color="auto"/>
                    <w:left w:val="nil"/>
                    <w:bottom w:val="single" w:sz="4" w:space="0" w:color="auto"/>
                    <w:right w:val="single" w:sz="4" w:space="0" w:color="auto"/>
                  </w:tcBorders>
                </w:tcPr>
                <w:p w14:paraId="18900101"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678352C9" w14:textId="7599E8BD" w:rsidR="000D1EE9" w:rsidRPr="005B6DCD" w:rsidRDefault="00716729" w:rsidP="00716729">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221</w:t>
                  </w:r>
                  <w:r w:rsidR="00CE0659">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655</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D78A" w14:textId="6F26D7FC" w:rsidR="000D1EE9" w:rsidRPr="005B6DCD" w:rsidRDefault="000D1EE9" w:rsidP="007062E1">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xml:space="preserve"> 18,</w:t>
                  </w:r>
                  <w:r w:rsidR="000531A3" w:rsidRPr="005B6DCD">
                    <w:rPr>
                      <w:rFonts w:ascii="Arial" w:eastAsia="Times New Roman" w:hAnsi="Arial" w:cs="Arial"/>
                      <w:color w:val="000000"/>
                      <w:sz w:val="18"/>
                      <w:szCs w:val="18"/>
                      <w:lang w:val="es-ES"/>
                    </w:rPr>
                    <w:t>3</w:t>
                  </w:r>
                  <w:r w:rsidR="00DB2E54">
                    <w:rPr>
                      <w:rFonts w:ascii="Arial" w:eastAsia="Times New Roman" w:hAnsi="Arial" w:cs="Arial"/>
                      <w:color w:val="000000"/>
                      <w:sz w:val="18"/>
                      <w:szCs w:val="18"/>
                      <w:lang w:val="es-ES"/>
                    </w:rPr>
                    <w:t>3</w:t>
                  </w:r>
                  <w:r w:rsidR="00313558">
                    <w:rPr>
                      <w:rFonts w:ascii="Arial" w:eastAsia="Times New Roman" w:hAnsi="Arial" w:cs="Arial"/>
                      <w:color w:val="000000"/>
                      <w:sz w:val="18"/>
                      <w:szCs w:val="18"/>
                      <w:lang w:val="es-ES"/>
                    </w:rPr>
                    <w:t>8</w:t>
                  </w:r>
                  <w:r w:rsidR="00DB2E54">
                    <w:rPr>
                      <w:rFonts w:ascii="Arial" w:eastAsia="Times New Roman" w:hAnsi="Arial" w:cs="Arial"/>
                      <w:color w:val="000000"/>
                      <w:sz w:val="18"/>
                      <w:szCs w:val="18"/>
                      <w:lang w:val="es-ES"/>
                    </w:rPr>
                    <w:t>,</w:t>
                  </w:r>
                  <w:r w:rsidR="00313558">
                    <w:rPr>
                      <w:rFonts w:ascii="Arial" w:eastAsia="Times New Roman" w:hAnsi="Arial" w:cs="Arial"/>
                      <w:color w:val="000000"/>
                      <w:sz w:val="18"/>
                      <w:szCs w:val="18"/>
                      <w:lang w:val="es-ES"/>
                    </w:rPr>
                    <w:t>4</w:t>
                  </w:r>
                  <w:r w:rsidR="007062E1">
                    <w:rPr>
                      <w:rFonts w:ascii="Arial" w:eastAsia="Times New Roman" w:hAnsi="Arial" w:cs="Arial"/>
                      <w:color w:val="000000"/>
                      <w:sz w:val="18"/>
                      <w:szCs w:val="18"/>
                      <w:lang w:val="es-ES"/>
                    </w:rPr>
                    <w:t>51</w:t>
                  </w:r>
                </w:p>
              </w:tc>
              <w:tc>
                <w:tcPr>
                  <w:tcW w:w="1940" w:type="dxa"/>
                  <w:tcBorders>
                    <w:top w:val="single" w:sz="4" w:space="0" w:color="auto"/>
                    <w:left w:val="single" w:sz="4" w:space="0" w:color="auto"/>
                    <w:bottom w:val="single" w:sz="4" w:space="0" w:color="auto"/>
                    <w:right w:val="single" w:sz="4" w:space="0" w:color="auto"/>
                  </w:tcBorders>
                </w:tcPr>
                <w:p w14:paraId="45589FE6"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73FB216E" w14:textId="64B59F90" w:rsidR="000D1EE9" w:rsidRPr="005B6DCD" w:rsidRDefault="000D1EE9" w:rsidP="00716729">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xml:space="preserve"> 18,</w:t>
                  </w:r>
                  <w:r w:rsidR="00716729">
                    <w:rPr>
                      <w:rFonts w:ascii="Arial" w:eastAsia="Times New Roman" w:hAnsi="Arial" w:cs="Arial"/>
                      <w:color w:val="000000"/>
                      <w:sz w:val="18"/>
                      <w:szCs w:val="18"/>
                      <w:lang w:val="es-ES"/>
                    </w:rPr>
                    <w:t>688</w:t>
                  </w:r>
                  <w:r w:rsidRPr="005B6DCD">
                    <w:rPr>
                      <w:rFonts w:ascii="Arial" w:eastAsia="Times New Roman" w:hAnsi="Arial" w:cs="Arial"/>
                      <w:color w:val="000000"/>
                      <w:sz w:val="18"/>
                      <w:szCs w:val="18"/>
                      <w:lang w:val="es-ES"/>
                    </w:rPr>
                    <w:t>,</w:t>
                  </w:r>
                  <w:r w:rsidR="00EF5775">
                    <w:rPr>
                      <w:rFonts w:ascii="Arial" w:eastAsia="Times New Roman" w:hAnsi="Arial" w:cs="Arial"/>
                      <w:color w:val="000000"/>
                      <w:sz w:val="18"/>
                      <w:szCs w:val="18"/>
                      <w:lang w:val="es-ES"/>
                    </w:rPr>
                    <w:t>4</w:t>
                  </w:r>
                  <w:r w:rsidR="00716729">
                    <w:rPr>
                      <w:rFonts w:ascii="Arial" w:eastAsia="Times New Roman" w:hAnsi="Arial" w:cs="Arial"/>
                      <w:color w:val="000000"/>
                      <w:sz w:val="18"/>
                      <w:szCs w:val="18"/>
                      <w:lang w:val="es-ES"/>
                    </w:rPr>
                    <w:t>76</w:t>
                  </w:r>
                </w:p>
              </w:tc>
            </w:tr>
            <w:tr w:rsidR="000D1EE9" w:rsidRPr="001C696E" w14:paraId="1A394043" w14:textId="77777777" w:rsidTr="005B6DCD">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6900C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F3CB6" w14:textId="3F90337E" w:rsidR="000D1EE9" w:rsidRPr="005B6DCD" w:rsidRDefault="00CE0659" w:rsidP="00716729">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w:t>
                  </w:r>
                  <w:r w:rsidR="00716729">
                    <w:rPr>
                      <w:rFonts w:ascii="Arial" w:eastAsia="Times New Roman" w:hAnsi="Arial" w:cs="Arial"/>
                      <w:b/>
                      <w:bCs/>
                      <w:color w:val="000000"/>
                      <w:sz w:val="18"/>
                      <w:szCs w:val="18"/>
                      <w:lang w:val="es-ES"/>
                    </w:rPr>
                    <w:t>28</w:t>
                  </w:r>
                  <w:r>
                    <w:rPr>
                      <w:rFonts w:ascii="Arial" w:eastAsia="Times New Roman" w:hAnsi="Arial" w:cs="Arial"/>
                      <w:b/>
                      <w:bCs/>
                      <w:color w:val="000000"/>
                      <w:sz w:val="18"/>
                      <w:szCs w:val="18"/>
                      <w:lang w:val="es-ES"/>
                    </w:rPr>
                    <w:t>,</w:t>
                  </w:r>
                  <w:r w:rsidR="00716729">
                    <w:rPr>
                      <w:rFonts w:ascii="Arial" w:eastAsia="Times New Roman" w:hAnsi="Arial" w:cs="Arial"/>
                      <w:b/>
                      <w:bCs/>
                      <w:color w:val="000000"/>
                      <w:sz w:val="18"/>
                      <w:szCs w:val="18"/>
                      <w:lang w:val="es-ES"/>
                    </w:rPr>
                    <w:t>370</w:t>
                  </w:r>
                </w:p>
              </w:tc>
              <w:tc>
                <w:tcPr>
                  <w:tcW w:w="1559" w:type="dxa"/>
                  <w:tcBorders>
                    <w:top w:val="single" w:sz="4" w:space="0" w:color="auto"/>
                    <w:left w:val="nil"/>
                    <w:bottom w:val="single" w:sz="4" w:space="0" w:color="auto"/>
                    <w:right w:val="single" w:sz="4" w:space="0" w:color="auto"/>
                  </w:tcBorders>
                </w:tcPr>
                <w:p w14:paraId="36D9065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ED4BA3A" w14:textId="1B1D5243" w:rsidR="000D1EE9" w:rsidRPr="005B6DCD" w:rsidRDefault="00716729" w:rsidP="00716729">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221</w:t>
                  </w:r>
                  <w:r w:rsidR="00CE0659">
                    <w:rPr>
                      <w:rFonts w:ascii="Arial" w:eastAsia="Times New Roman" w:hAnsi="Arial" w:cs="Arial"/>
                      <w:b/>
                      <w:bCs/>
                      <w:color w:val="000000"/>
                      <w:sz w:val="18"/>
                      <w:szCs w:val="18"/>
                      <w:lang w:val="es-ES"/>
                    </w:rPr>
                    <w:t>,</w:t>
                  </w:r>
                  <w:r>
                    <w:rPr>
                      <w:rFonts w:ascii="Arial" w:eastAsia="Times New Roman" w:hAnsi="Arial" w:cs="Arial"/>
                      <w:b/>
                      <w:bCs/>
                      <w:color w:val="000000"/>
                      <w:sz w:val="18"/>
                      <w:szCs w:val="18"/>
                      <w:lang w:val="es-ES"/>
                    </w:rPr>
                    <w:t>655</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2AA0" w14:textId="0E327BFB" w:rsidR="000D1EE9" w:rsidRPr="005B6DCD" w:rsidRDefault="000D1EE9" w:rsidP="007062E1">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0531A3" w:rsidRPr="005B6DCD">
                    <w:rPr>
                      <w:rFonts w:ascii="Arial" w:eastAsia="Times New Roman" w:hAnsi="Arial" w:cs="Arial"/>
                      <w:b/>
                      <w:bCs/>
                      <w:color w:val="000000"/>
                      <w:sz w:val="18"/>
                      <w:szCs w:val="18"/>
                      <w:lang w:val="es-ES"/>
                    </w:rPr>
                    <w:t>3</w:t>
                  </w:r>
                  <w:r w:rsidR="00F55998">
                    <w:rPr>
                      <w:rFonts w:ascii="Arial" w:eastAsia="Times New Roman" w:hAnsi="Arial" w:cs="Arial"/>
                      <w:b/>
                      <w:bCs/>
                      <w:color w:val="000000"/>
                      <w:sz w:val="18"/>
                      <w:szCs w:val="18"/>
                      <w:lang w:val="es-ES"/>
                    </w:rPr>
                    <w:t>3</w:t>
                  </w:r>
                  <w:r w:rsidR="00313558">
                    <w:rPr>
                      <w:rFonts w:ascii="Arial" w:eastAsia="Times New Roman" w:hAnsi="Arial" w:cs="Arial"/>
                      <w:b/>
                      <w:bCs/>
                      <w:color w:val="000000"/>
                      <w:sz w:val="18"/>
                      <w:szCs w:val="18"/>
                      <w:lang w:val="es-ES"/>
                    </w:rPr>
                    <w:t>8</w:t>
                  </w:r>
                  <w:r w:rsidRPr="005B6DCD">
                    <w:rPr>
                      <w:rFonts w:ascii="Arial" w:eastAsia="Times New Roman" w:hAnsi="Arial" w:cs="Arial"/>
                      <w:b/>
                      <w:bCs/>
                      <w:color w:val="000000"/>
                      <w:sz w:val="18"/>
                      <w:szCs w:val="18"/>
                      <w:lang w:val="es-ES"/>
                    </w:rPr>
                    <w:t>,</w:t>
                  </w:r>
                  <w:r w:rsidR="00313558">
                    <w:rPr>
                      <w:rFonts w:ascii="Arial" w:eastAsia="Times New Roman" w:hAnsi="Arial" w:cs="Arial"/>
                      <w:b/>
                      <w:bCs/>
                      <w:color w:val="000000"/>
                      <w:sz w:val="18"/>
                      <w:szCs w:val="18"/>
                      <w:lang w:val="es-ES"/>
                    </w:rPr>
                    <w:t>4</w:t>
                  </w:r>
                  <w:r w:rsidR="007062E1">
                    <w:rPr>
                      <w:rFonts w:ascii="Arial" w:eastAsia="Times New Roman" w:hAnsi="Arial" w:cs="Arial"/>
                      <w:b/>
                      <w:bCs/>
                      <w:color w:val="000000"/>
                      <w:sz w:val="18"/>
                      <w:szCs w:val="18"/>
                      <w:lang w:val="es-ES"/>
                    </w:rPr>
                    <w:t>51</w:t>
                  </w:r>
                </w:p>
              </w:tc>
              <w:tc>
                <w:tcPr>
                  <w:tcW w:w="1940" w:type="dxa"/>
                  <w:tcBorders>
                    <w:top w:val="single" w:sz="4" w:space="0" w:color="auto"/>
                    <w:left w:val="single" w:sz="4" w:space="0" w:color="auto"/>
                    <w:bottom w:val="single" w:sz="4" w:space="0" w:color="auto"/>
                    <w:right w:val="single" w:sz="4" w:space="0" w:color="auto"/>
                  </w:tcBorders>
                </w:tcPr>
                <w:p w14:paraId="4EE4F0A6"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FF0F6CF" w14:textId="3E0F150B" w:rsidR="000D1EE9" w:rsidRPr="005B6DCD" w:rsidRDefault="000D1EE9" w:rsidP="00CE0659">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CE0659">
                    <w:rPr>
                      <w:rFonts w:ascii="Arial" w:eastAsia="Times New Roman" w:hAnsi="Arial" w:cs="Arial"/>
                      <w:b/>
                      <w:bCs/>
                      <w:color w:val="000000"/>
                      <w:sz w:val="18"/>
                      <w:szCs w:val="18"/>
                      <w:lang w:val="es-ES"/>
                    </w:rPr>
                    <w:t>688</w:t>
                  </w:r>
                  <w:r w:rsidRPr="005B6DCD">
                    <w:rPr>
                      <w:rFonts w:ascii="Arial" w:eastAsia="Times New Roman" w:hAnsi="Arial" w:cs="Arial"/>
                      <w:b/>
                      <w:bCs/>
                      <w:color w:val="000000"/>
                      <w:sz w:val="18"/>
                      <w:szCs w:val="18"/>
                      <w:lang w:val="es-ES"/>
                    </w:rPr>
                    <w:t>,</w:t>
                  </w:r>
                  <w:r w:rsidR="00CE0659">
                    <w:rPr>
                      <w:rFonts w:ascii="Arial" w:eastAsia="Times New Roman" w:hAnsi="Arial" w:cs="Arial"/>
                      <w:b/>
                      <w:bCs/>
                      <w:color w:val="000000"/>
                      <w:sz w:val="18"/>
                      <w:szCs w:val="18"/>
                      <w:lang w:val="es-ES"/>
                    </w:rPr>
                    <w:t>476</w:t>
                  </w:r>
                </w:p>
              </w:tc>
            </w:tr>
          </w:tbl>
          <w:p w14:paraId="244A6726" w14:textId="77777777" w:rsidR="000D1EE9" w:rsidRDefault="000D1EE9" w:rsidP="005B6DCD">
            <w:pPr>
              <w:spacing w:after="0" w:line="240" w:lineRule="auto"/>
              <w:rPr>
                <w:rFonts w:ascii="Arial" w:eastAsia="Times New Roman" w:hAnsi="Arial" w:cs="Arial"/>
                <w:color w:val="000000"/>
                <w:sz w:val="18"/>
                <w:szCs w:val="18"/>
                <w:lang w:val="es-ES"/>
              </w:rPr>
            </w:pPr>
          </w:p>
          <w:p w14:paraId="4BA4936C" w14:textId="77777777" w:rsidR="000D1EE9" w:rsidRDefault="000D1EE9" w:rsidP="005B6DCD">
            <w:pPr>
              <w:spacing w:after="0" w:line="240" w:lineRule="auto"/>
              <w:rPr>
                <w:rFonts w:ascii="Arial" w:eastAsia="Times New Roman" w:hAnsi="Arial" w:cs="Arial"/>
                <w:color w:val="000000"/>
                <w:sz w:val="18"/>
                <w:szCs w:val="18"/>
                <w:lang w:val="es-ES"/>
              </w:rPr>
            </w:pPr>
          </w:p>
          <w:p w14:paraId="7CD110D9" w14:textId="77777777" w:rsidR="000D1EE9" w:rsidRDefault="000D1EE9" w:rsidP="005B6DCD">
            <w:pPr>
              <w:spacing w:after="0" w:line="240" w:lineRule="auto"/>
              <w:rPr>
                <w:rFonts w:ascii="Arial" w:eastAsia="Times New Roman" w:hAnsi="Arial" w:cs="Arial"/>
                <w:color w:val="000000"/>
                <w:sz w:val="18"/>
                <w:szCs w:val="18"/>
                <w:lang w:val="es-ES"/>
              </w:rPr>
            </w:pPr>
          </w:p>
          <w:p w14:paraId="177E4715" w14:textId="3EFC754F" w:rsidR="0092465C" w:rsidRDefault="00FD6AA2" w:rsidP="00581B70">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 xml:space="preserve">Representa </w:t>
            </w:r>
            <w:r w:rsidR="0092465C">
              <w:rPr>
                <w:rFonts w:ascii="Arial" w:eastAsia="Times New Roman" w:hAnsi="Arial" w:cs="Arial"/>
                <w:color w:val="000000"/>
                <w:sz w:val="18"/>
                <w:szCs w:val="18"/>
                <w:lang w:val="es-ES"/>
              </w:rPr>
              <w:t>principalmente a</w:t>
            </w:r>
            <w:r w:rsidRPr="00FC797F">
              <w:rPr>
                <w:rFonts w:ascii="Arial" w:eastAsia="Times New Roman" w:hAnsi="Arial" w:cs="Arial"/>
                <w:color w:val="000000"/>
                <w:sz w:val="18"/>
                <w:szCs w:val="18"/>
                <w:lang w:val="es-ES"/>
              </w:rPr>
              <w:t>l</w:t>
            </w:r>
            <w:r w:rsidR="0092465C">
              <w:rPr>
                <w:rFonts w:ascii="Arial" w:eastAsia="Times New Roman" w:hAnsi="Arial" w:cs="Arial"/>
                <w:color w:val="000000"/>
                <w:sz w:val="18"/>
                <w:szCs w:val="18"/>
                <w:lang w:val="es-ES"/>
              </w:rPr>
              <w:t xml:space="preserve"> importe otorgado por concepto de anticipos al ITIFE Instituto Tlaxcalteca de la Infraestructura Física Educativa el cual está desde el año 2014 por la cantidad de $18,167,942.20 (Dieciocho millones ciento sesenta y siete mil novecientos cuarenta y dos pesos 20/100 MN), está en proceso de trámite para obtener la documentación comprobatoria, así como por gastos a comprobar.</w:t>
            </w:r>
          </w:p>
          <w:p w14:paraId="173C2618" w14:textId="51FE72E4" w:rsidR="00FD6AA2" w:rsidRPr="00FC797F" w:rsidRDefault="00FD6AA2" w:rsidP="00581B70">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 xml:space="preserve"> </w:t>
            </w:r>
          </w:p>
        </w:tc>
      </w:tr>
      <w:tr w:rsidR="00FD6AA2" w:rsidRPr="00FC797F" w14:paraId="59E4B82B" w14:textId="77777777" w:rsidTr="001866A2">
        <w:trPr>
          <w:trHeight w:val="247"/>
        </w:trPr>
        <w:tc>
          <w:tcPr>
            <w:tcW w:w="1094" w:type="dxa"/>
            <w:tcBorders>
              <w:top w:val="nil"/>
              <w:left w:val="nil"/>
              <w:bottom w:val="nil"/>
              <w:right w:val="nil"/>
            </w:tcBorders>
            <w:shd w:val="clear" w:color="auto" w:fill="auto"/>
            <w:noWrap/>
            <w:vAlign w:val="bottom"/>
            <w:hideMark/>
          </w:tcPr>
          <w:p w14:paraId="5AC68AE3"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c>
          <w:tcPr>
            <w:tcW w:w="562" w:type="dxa"/>
            <w:tcBorders>
              <w:top w:val="nil"/>
              <w:left w:val="nil"/>
              <w:bottom w:val="nil"/>
              <w:right w:val="nil"/>
            </w:tcBorders>
            <w:shd w:val="clear" w:color="auto" w:fill="auto"/>
            <w:noWrap/>
            <w:vAlign w:val="bottom"/>
            <w:hideMark/>
          </w:tcPr>
          <w:p w14:paraId="0DCB13C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2C2E062"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926EBB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752CA1D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C49AC5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416478F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68177E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FE14FB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1BB791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0224DB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F0D1D5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752B1F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125B76A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26759F9E" w14:textId="77777777" w:rsidTr="001866A2">
        <w:trPr>
          <w:trHeight w:val="247"/>
        </w:trPr>
        <w:tc>
          <w:tcPr>
            <w:tcW w:w="6926" w:type="dxa"/>
            <w:gridSpan w:val="11"/>
            <w:tcBorders>
              <w:top w:val="nil"/>
              <w:left w:val="nil"/>
              <w:bottom w:val="nil"/>
              <w:right w:val="nil"/>
            </w:tcBorders>
            <w:shd w:val="clear" w:color="auto" w:fill="auto"/>
            <w:noWrap/>
            <w:vAlign w:val="bottom"/>
            <w:hideMark/>
          </w:tcPr>
          <w:p w14:paraId="367A23F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r w:rsidRPr="00FC797F">
              <w:rPr>
                <w:rFonts w:ascii="Arial" w:eastAsia="Times New Roman" w:hAnsi="Arial" w:cs="Arial"/>
                <w:b/>
                <w:bCs/>
                <w:color w:val="000000"/>
                <w:sz w:val="18"/>
                <w:szCs w:val="18"/>
                <w:lang w:val="es-ES"/>
              </w:rPr>
              <w:t>Otros Derechos a recibir Efectivo y Equivalentes a Corto Plazo</w:t>
            </w:r>
          </w:p>
        </w:tc>
        <w:tc>
          <w:tcPr>
            <w:tcW w:w="684" w:type="dxa"/>
            <w:tcBorders>
              <w:top w:val="nil"/>
              <w:left w:val="nil"/>
              <w:bottom w:val="nil"/>
              <w:right w:val="nil"/>
            </w:tcBorders>
            <w:shd w:val="clear" w:color="auto" w:fill="auto"/>
            <w:noWrap/>
            <w:vAlign w:val="bottom"/>
            <w:hideMark/>
          </w:tcPr>
          <w:p w14:paraId="06C356A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EDF67C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2B9C4E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AE1F222" w14:textId="77777777" w:rsidTr="001866A2">
        <w:trPr>
          <w:trHeight w:val="247"/>
        </w:trPr>
        <w:tc>
          <w:tcPr>
            <w:tcW w:w="1094" w:type="dxa"/>
            <w:tcBorders>
              <w:top w:val="nil"/>
              <w:left w:val="nil"/>
              <w:bottom w:val="nil"/>
              <w:right w:val="nil"/>
            </w:tcBorders>
            <w:shd w:val="clear" w:color="auto" w:fill="auto"/>
            <w:noWrap/>
            <w:vAlign w:val="bottom"/>
            <w:hideMark/>
          </w:tcPr>
          <w:p w14:paraId="0979459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C6F9FDB"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31543A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756EA39"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2C644C9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EDC474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03A74EA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480362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AB45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68F46F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1A3167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8A2137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CD2CC6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7DF92A8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4708BA5" w14:textId="77777777" w:rsidTr="001866A2">
        <w:trPr>
          <w:trHeight w:val="509"/>
        </w:trPr>
        <w:tc>
          <w:tcPr>
            <w:tcW w:w="9257" w:type="dxa"/>
            <w:gridSpan w:val="14"/>
            <w:vMerge w:val="restart"/>
            <w:tcBorders>
              <w:top w:val="nil"/>
              <w:left w:val="nil"/>
              <w:bottom w:val="nil"/>
              <w:right w:val="nil"/>
            </w:tcBorders>
            <w:shd w:val="clear" w:color="auto" w:fill="auto"/>
            <w:hideMark/>
          </w:tcPr>
          <w:p w14:paraId="2912E1E3" w14:textId="77777777" w:rsidR="00FD6AA2" w:rsidRPr="00FC797F" w:rsidRDefault="00FD6AA2" w:rsidP="005B6DCD">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Representan los derechos de cobro originados en el desarrollo de las actividades del ente público, de los cuales se espera recibir una contraprestación representada en recursos, bienes o servicios; en un plazo menor o igual a doce meses, no incluidos en la</w:t>
            </w:r>
            <w:r>
              <w:rPr>
                <w:rFonts w:ascii="Arial" w:eastAsia="Times New Roman" w:hAnsi="Arial" w:cs="Arial"/>
                <w:color w:val="000000"/>
                <w:sz w:val="18"/>
                <w:szCs w:val="18"/>
                <w:lang w:val="es-ES"/>
              </w:rPr>
              <w:t>s cuentas anteriores.</w:t>
            </w:r>
          </w:p>
        </w:tc>
      </w:tr>
      <w:tr w:rsidR="00FD6AA2" w:rsidRPr="00FC797F" w14:paraId="229C9FF8" w14:textId="77777777" w:rsidTr="001866A2">
        <w:trPr>
          <w:trHeight w:val="509"/>
        </w:trPr>
        <w:tc>
          <w:tcPr>
            <w:tcW w:w="9257" w:type="dxa"/>
            <w:gridSpan w:val="14"/>
            <w:vMerge/>
            <w:tcBorders>
              <w:top w:val="nil"/>
              <w:left w:val="nil"/>
              <w:bottom w:val="nil"/>
              <w:right w:val="nil"/>
            </w:tcBorders>
            <w:vAlign w:val="center"/>
            <w:hideMark/>
          </w:tcPr>
          <w:p w14:paraId="7CAA0C09"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bl>
    <w:p w14:paraId="7D3064EA" w14:textId="77777777" w:rsidR="00FD6AA2" w:rsidRDefault="00FD6AA2" w:rsidP="00C75647">
      <w:pPr>
        <w:pStyle w:val="ROMANOS"/>
        <w:spacing w:after="0" w:line="240" w:lineRule="exact"/>
        <w:ind w:left="0" w:firstLine="0"/>
        <w:rPr>
          <w:lang w:val="es-MX"/>
        </w:rPr>
      </w:pPr>
    </w:p>
    <w:p w14:paraId="422E29EB" w14:textId="12B6B9D2" w:rsidR="00282E0C" w:rsidRDefault="00FD6AA2" w:rsidP="00FD6AA2">
      <w:pPr>
        <w:pStyle w:val="ROMANOS"/>
        <w:numPr>
          <w:ilvl w:val="0"/>
          <w:numId w:val="33"/>
        </w:numPr>
        <w:spacing w:after="0" w:line="240" w:lineRule="exact"/>
        <w:rPr>
          <w:lang w:val="es-MX"/>
        </w:rPr>
      </w:pPr>
      <w:bookmarkStart w:id="2" w:name="_Hlk100132114"/>
      <w:r>
        <w:rPr>
          <w:lang w:val="es-MX"/>
        </w:rPr>
        <w:t>Derechos a recibir Efectivo y Equivalentes y Bienes o Servicios a Recibir:</w:t>
      </w:r>
      <w:bookmarkEnd w:id="2"/>
    </w:p>
    <w:p w14:paraId="4FA7A7B9" w14:textId="734FA03B" w:rsidR="00282E0C" w:rsidRDefault="00282E0C" w:rsidP="00282E0C">
      <w:pPr>
        <w:pStyle w:val="ROMANOS"/>
        <w:spacing w:after="0" w:line="240" w:lineRule="exact"/>
        <w:ind w:left="723" w:firstLine="0"/>
        <w:rPr>
          <w:lang w:val="es-MX"/>
        </w:rPr>
      </w:pPr>
    </w:p>
    <w:p w14:paraId="449C7253" w14:textId="58F9FD0E" w:rsidR="00FD6AA2" w:rsidRDefault="00F40479" w:rsidP="00F40479">
      <w:pPr>
        <w:pStyle w:val="ROMANOS"/>
        <w:spacing w:after="0" w:line="240" w:lineRule="exact"/>
        <w:ind w:left="723" w:firstLine="0"/>
        <w:rPr>
          <w:lang w:val="es-MX"/>
        </w:rPr>
      </w:pPr>
      <w:r>
        <w:rPr>
          <w:lang w:val="es-MX"/>
        </w:rPr>
        <w:t>Cuadro de Derechos a recibir Efectivo y Equivalentes y Bienes y Servicios a recibir por antigüedad de saldos.</w:t>
      </w:r>
    </w:p>
    <w:tbl>
      <w:tblPr>
        <w:tblpPr w:leftFromText="180" w:rightFromText="180" w:vertAnchor="page" w:horzAnchor="margin" w:tblpXSpec="center" w:tblpY="10291"/>
        <w:tblOverlap w:val="never"/>
        <w:tblW w:w="8696" w:type="dxa"/>
        <w:tblLayout w:type="fixed"/>
        <w:tblLook w:val="04A0" w:firstRow="1" w:lastRow="0" w:firstColumn="1" w:lastColumn="0" w:noHBand="0" w:noVBand="1"/>
      </w:tblPr>
      <w:tblGrid>
        <w:gridCol w:w="1980"/>
        <w:gridCol w:w="1559"/>
        <w:gridCol w:w="1559"/>
        <w:gridCol w:w="1658"/>
        <w:gridCol w:w="1940"/>
      </w:tblGrid>
      <w:tr w:rsidR="00767688" w:rsidRPr="00282E0C" w14:paraId="21B4CBCD" w14:textId="77777777" w:rsidTr="003437B6">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36D8A" w14:textId="6362EF31" w:rsidR="00767688" w:rsidRPr="00282E0C" w:rsidRDefault="003437B6" w:rsidP="003437B6">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CONCEPTO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E3DF669" w14:textId="77777777" w:rsidR="00767688" w:rsidRPr="00282E0C" w:rsidRDefault="00767688" w:rsidP="003437B6">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90 DIAS</w:t>
            </w:r>
          </w:p>
        </w:tc>
        <w:tc>
          <w:tcPr>
            <w:tcW w:w="1559" w:type="dxa"/>
            <w:tcBorders>
              <w:top w:val="single" w:sz="4" w:space="0" w:color="auto"/>
              <w:left w:val="nil"/>
              <w:bottom w:val="single" w:sz="4" w:space="0" w:color="auto"/>
              <w:right w:val="single" w:sz="4" w:space="0" w:color="auto"/>
            </w:tcBorders>
            <w:vAlign w:val="center"/>
          </w:tcPr>
          <w:p w14:paraId="6F0F754A" w14:textId="77777777" w:rsidR="00767688" w:rsidRPr="00282E0C" w:rsidRDefault="00767688" w:rsidP="003437B6">
            <w:pPr>
              <w:spacing w:after="0" w:line="240" w:lineRule="auto"/>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38F65" w14:textId="77777777" w:rsidR="00767688" w:rsidRPr="00282E0C" w:rsidRDefault="00767688" w:rsidP="003437B6">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MAS DE 365 DIAS</w:t>
            </w:r>
          </w:p>
        </w:tc>
        <w:tc>
          <w:tcPr>
            <w:tcW w:w="1940" w:type="dxa"/>
            <w:tcBorders>
              <w:top w:val="single" w:sz="4" w:space="0" w:color="auto"/>
              <w:left w:val="single" w:sz="4" w:space="0" w:color="auto"/>
              <w:bottom w:val="single" w:sz="4" w:space="0" w:color="auto"/>
              <w:right w:val="single" w:sz="4" w:space="0" w:color="auto"/>
            </w:tcBorders>
            <w:vAlign w:val="center"/>
          </w:tcPr>
          <w:p w14:paraId="3234768D" w14:textId="77777777" w:rsidR="00767688" w:rsidRPr="00282E0C" w:rsidRDefault="00767688" w:rsidP="003437B6">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TOTAL</w:t>
            </w:r>
          </w:p>
        </w:tc>
      </w:tr>
      <w:tr w:rsidR="00767688" w:rsidRPr="00282E0C" w14:paraId="5A982B6F"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4360"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 A PROVEEDORES DE BIENES O SERVICIOS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55493CA" w14:textId="2E6D422A" w:rsidR="00767688" w:rsidRPr="00926939"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28B68506" w14:textId="77777777" w:rsidR="00767688" w:rsidRPr="00926939" w:rsidRDefault="00767688" w:rsidP="00767688">
            <w:pPr>
              <w:spacing w:after="0" w:line="240" w:lineRule="auto"/>
              <w:jc w:val="center"/>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A0C72" w14:textId="169FA5CE" w:rsidR="00767688" w:rsidRPr="00282E0C" w:rsidRDefault="00767688" w:rsidP="00767688">
            <w:pPr>
              <w:spacing w:after="0" w:line="240" w:lineRule="auto"/>
              <w:jc w:val="right"/>
              <w:rPr>
                <w:rFonts w:ascii="Arial" w:eastAsia="Times New Roman" w:hAnsi="Arial" w:cs="Arial"/>
                <w:color w:val="000000"/>
                <w:sz w:val="18"/>
                <w:szCs w:val="18"/>
                <w:lang w:val="en-US"/>
              </w:rPr>
            </w:pPr>
            <w:r w:rsidRPr="00282E0C">
              <w:rPr>
                <w:rFonts w:ascii="Arial" w:eastAsia="Times New Roman" w:hAnsi="Arial" w:cs="Arial"/>
                <w:color w:val="000000"/>
                <w:sz w:val="18"/>
                <w:szCs w:val="18"/>
                <w:lang w:val="en-US"/>
              </w:rPr>
              <w:t>58</w:t>
            </w:r>
          </w:p>
        </w:tc>
        <w:tc>
          <w:tcPr>
            <w:tcW w:w="1940" w:type="dxa"/>
            <w:tcBorders>
              <w:top w:val="single" w:sz="4" w:space="0" w:color="auto"/>
              <w:left w:val="single" w:sz="4" w:space="0" w:color="auto"/>
              <w:bottom w:val="single" w:sz="4" w:space="0" w:color="auto"/>
              <w:right w:val="single" w:sz="4" w:space="0" w:color="auto"/>
            </w:tcBorders>
          </w:tcPr>
          <w:p w14:paraId="6B5C6660"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52D05F8B"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1EEE3C47" w14:textId="77777777" w:rsidR="00767688" w:rsidRPr="00282E0C" w:rsidRDefault="00767688" w:rsidP="00767688">
            <w:pPr>
              <w:spacing w:after="0" w:line="240" w:lineRule="auto"/>
              <w:jc w:val="right"/>
              <w:rPr>
                <w:rFonts w:ascii="Arial" w:eastAsia="Times New Roman" w:hAnsi="Arial" w:cs="Arial"/>
                <w:color w:val="000000"/>
                <w:sz w:val="18"/>
                <w:szCs w:val="18"/>
                <w:lang w:val="en-US"/>
              </w:rPr>
            </w:pPr>
          </w:p>
          <w:p w14:paraId="348B2F09" w14:textId="0B943661" w:rsidR="00767688" w:rsidRPr="00282E0C" w:rsidRDefault="00F55998" w:rsidP="00F5599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58</w:t>
            </w:r>
          </w:p>
        </w:tc>
      </w:tr>
      <w:tr w:rsidR="00767688" w:rsidRPr="00282E0C" w14:paraId="4AA4D72D"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1FE3" w14:textId="77777777" w:rsidR="00767688" w:rsidRPr="00282E0C" w:rsidRDefault="00767688" w:rsidP="00767688">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ANTICIPOS A PROVEEDORES DE BIENES INMUEBLES Y MUEBLES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41F03C8"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14E0F1F7"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F5033" w14:textId="553E7AC5"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sidR="00F55998">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525</w:t>
            </w:r>
          </w:p>
        </w:tc>
        <w:tc>
          <w:tcPr>
            <w:tcW w:w="1940" w:type="dxa"/>
            <w:tcBorders>
              <w:top w:val="single" w:sz="4" w:space="0" w:color="auto"/>
              <w:left w:val="single" w:sz="4" w:space="0" w:color="auto"/>
              <w:bottom w:val="single" w:sz="4" w:space="0" w:color="auto"/>
              <w:right w:val="single" w:sz="4" w:space="0" w:color="auto"/>
            </w:tcBorders>
          </w:tcPr>
          <w:p w14:paraId="24A4623C"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15969F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6E441913"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582EC02" w14:textId="174411E2" w:rsidR="00767688" w:rsidRPr="00282E0C" w:rsidRDefault="00767688" w:rsidP="00F55998">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sidR="00F55998">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sidR="00F55998">
              <w:rPr>
                <w:rFonts w:ascii="Arial" w:eastAsia="Times New Roman" w:hAnsi="Arial" w:cs="Arial"/>
                <w:color w:val="000000"/>
                <w:sz w:val="18"/>
                <w:szCs w:val="18"/>
                <w:lang w:val="es-ES"/>
              </w:rPr>
              <w:t>525</w:t>
            </w:r>
          </w:p>
        </w:tc>
      </w:tr>
      <w:tr w:rsidR="00767688" w:rsidRPr="00282E0C" w14:paraId="2EA0A537" w14:textId="77777777" w:rsidTr="00767688">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BA02" w14:textId="77777777" w:rsidR="00767688" w:rsidRPr="00282E0C" w:rsidRDefault="00767688" w:rsidP="00767688">
            <w:pPr>
              <w:spacing w:after="0" w:line="240" w:lineRule="auto"/>
              <w:rPr>
                <w:rFonts w:ascii="Arial" w:eastAsia="Times New Roman" w:hAnsi="Arial" w:cs="Arial"/>
                <w:color w:val="000000"/>
                <w:sz w:val="18"/>
                <w:szCs w:val="18"/>
              </w:rPr>
            </w:pPr>
            <w:r w:rsidRPr="00282E0C">
              <w:rPr>
                <w:rFonts w:ascii="Arial" w:eastAsia="Times New Roman" w:hAnsi="Arial" w:cs="Arial"/>
                <w:color w:val="000000"/>
                <w:sz w:val="18"/>
                <w:szCs w:val="18"/>
              </w:rPr>
              <w:t>ANTICIPOS A CONTRATISTAS POR OBRA PUBLICA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EF9E58" w14:textId="77777777" w:rsidR="00767688" w:rsidRPr="00282E0C" w:rsidRDefault="00767688" w:rsidP="00767688">
            <w:pPr>
              <w:spacing w:after="0" w:line="240" w:lineRule="auto"/>
              <w:jc w:val="right"/>
              <w:rPr>
                <w:rFonts w:ascii="Arial" w:eastAsia="Times New Roman" w:hAnsi="Arial" w:cs="Arial"/>
                <w:color w:val="000000"/>
                <w:sz w:val="18"/>
                <w:szCs w:val="18"/>
              </w:rPr>
            </w:pPr>
          </w:p>
        </w:tc>
        <w:tc>
          <w:tcPr>
            <w:tcW w:w="1559" w:type="dxa"/>
            <w:tcBorders>
              <w:top w:val="single" w:sz="4" w:space="0" w:color="auto"/>
              <w:left w:val="nil"/>
              <w:bottom w:val="single" w:sz="4" w:space="0" w:color="auto"/>
              <w:right w:val="single" w:sz="4" w:space="0" w:color="auto"/>
            </w:tcBorders>
          </w:tcPr>
          <w:p w14:paraId="309A519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9BDFE" w14:textId="6373132E" w:rsidR="00767688" w:rsidRPr="00282E0C" w:rsidRDefault="00F55998" w:rsidP="00F55998">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194</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140</w:t>
            </w:r>
          </w:p>
        </w:tc>
        <w:tc>
          <w:tcPr>
            <w:tcW w:w="1940" w:type="dxa"/>
            <w:tcBorders>
              <w:top w:val="single" w:sz="4" w:space="0" w:color="auto"/>
              <w:left w:val="single" w:sz="4" w:space="0" w:color="auto"/>
              <w:bottom w:val="single" w:sz="4" w:space="0" w:color="auto"/>
              <w:right w:val="single" w:sz="4" w:space="0" w:color="auto"/>
            </w:tcBorders>
          </w:tcPr>
          <w:p w14:paraId="613A7776"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1B05E0EE"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4B92D5FD" w14:textId="77777777" w:rsidR="00767688" w:rsidRPr="00282E0C" w:rsidRDefault="00767688" w:rsidP="00767688">
            <w:pPr>
              <w:spacing w:after="0" w:line="240" w:lineRule="auto"/>
              <w:jc w:val="right"/>
              <w:rPr>
                <w:rFonts w:ascii="Arial" w:eastAsia="Times New Roman" w:hAnsi="Arial" w:cs="Arial"/>
                <w:color w:val="000000"/>
                <w:sz w:val="18"/>
                <w:szCs w:val="18"/>
                <w:lang w:val="es-ES"/>
              </w:rPr>
            </w:pPr>
          </w:p>
          <w:p w14:paraId="5B282858" w14:textId="052C6B42" w:rsidR="00767688" w:rsidRPr="00282E0C" w:rsidRDefault="00F55998" w:rsidP="00F55998">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194</w:t>
            </w:r>
            <w:r w:rsidR="00767688"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140</w:t>
            </w:r>
          </w:p>
        </w:tc>
      </w:tr>
      <w:tr w:rsidR="00767688" w:rsidRPr="00282E0C" w14:paraId="59C86D3D" w14:textId="77777777" w:rsidTr="00767688">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76F779"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009D3F" w14:textId="719FF0CB" w:rsidR="00767688" w:rsidRPr="00282E0C" w:rsidRDefault="00767688" w:rsidP="00767688">
            <w:pPr>
              <w:spacing w:after="0" w:line="240" w:lineRule="auto"/>
              <w:jc w:val="right"/>
              <w:rPr>
                <w:rFonts w:ascii="Arial" w:eastAsia="Times New Roman" w:hAnsi="Arial" w:cs="Arial"/>
                <w:b/>
                <w:bCs/>
                <w:color w:val="000000"/>
                <w:sz w:val="18"/>
                <w:szCs w:val="18"/>
                <w:lang w:val="en-US"/>
              </w:rPr>
            </w:pPr>
          </w:p>
        </w:tc>
        <w:tc>
          <w:tcPr>
            <w:tcW w:w="1559" w:type="dxa"/>
            <w:tcBorders>
              <w:top w:val="single" w:sz="4" w:space="0" w:color="auto"/>
              <w:left w:val="nil"/>
              <w:bottom w:val="single" w:sz="4" w:space="0" w:color="auto"/>
              <w:right w:val="single" w:sz="4" w:space="0" w:color="auto"/>
            </w:tcBorders>
          </w:tcPr>
          <w:p w14:paraId="469D4DE2"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1BC1A255"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D5870" w14:textId="5C93F704" w:rsidR="00767688" w:rsidRPr="00282E0C" w:rsidRDefault="00F55998" w:rsidP="00F5599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723</w:t>
            </w:r>
          </w:p>
        </w:tc>
        <w:tc>
          <w:tcPr>
            <w:tcW w:w="1940" w:type="dxa"/>
            <w:tcBorders>
              <w:top w:val="single" w:sz="4" w:space="0" w:color="auto"/>
              <w:left w:val="single" w:sz="4" w:space="0" w:color="auto"/>
              <w:bottom w:val="single" w:sz="4" w:space="0" w:color="auto"/>
              <w:right w:val="single" w:sz="4" w:space="0" w:color="auto"/>
            </w:tcBorders>
          </w:tcPr>
          <w:p w14:paraId="59B6BE6A" w14:textId="77777777" w:rsidR="00767688" w:rsidRPr="00282E0C" w:rsidRDefault="00767688" w:rsidP="00767688">
            <w:pPr>
              <w:spacing w:after="0" w:line="240" w:lineRule="auto"/>
              <w:jc w:val="right"/>
              <w:rPr>
                <w:rFonts w:ascii="Arial" w:eastAsia="Times New Roman" w:hAnsi="Arial" w:cs="Arial"/>
                <w:b/>
                <w:bCs/>
                <w:color w:val="000000"/>
                <w:sz w:val="18"/>
                <w:szCs w:val="18"/>
                <w:lang w:val="en-US"/>
              </w:rPr>
            </w:pPr>
          </w:p>
          <w:p w14:paraId="52B3E0EB" w14:textId="17AAC049" w:rsidR="00767688" w:rsidRPr="00282E0C" w:rsidRDefault="00F55998" w:rsidP="00F5599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164</w:t>
            </w:r>
            <w:r w:rsidR="00767688" w:rsidRPr="00282E0C">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723</w:t>
            </w:r>
          </w:p>
        </w:tc>
      </w:tr>
    </w:tbl>
    <w:p w14:paraId="49CF6EE7" w14:textId="0CDB786E" w:rsidR="00F40479" w:rsidRDefault="00F40479" w:rsidP="00F40479">
      <w:pPr>
        <w:pStyle w:val="ROMANOS"/>
        <w:spacing w:after="0" w:line="240" w:lineRule="exact"/>
        <w:ind w:left="723" w:firstLine="0"/>
        <w:rPr>
          <w:lang w:val="es-MX"/>
        </w:rPr>
      </w:pPr>
    </w:p>
    <w:p w14:paraId="5AA7D8BF" w14:textId="77777777" w:rsidR="00F40479" w:rsidRDefault="00F40479" w:rsidP="00F40479">
      <w:pPr>
        <w:pStyle w:val="ROMANOS"/>
        <w:spacing w:after="0" w:line="240" w:lineRule="exact"/>
        <w:ind w:left="723" w:firstLine="0"/>
        <w:rPr>
          <w:lang w:val="es-MX"/>
        </w:rPr>
      </w:pPr>
    </w:p>
    <w:p w14:paraId="1ECB04E2" w14:textId="3ED03054" w:rsidR="00FD6AA2" w:rsidRPr="00774E71" w:rsidRDefault="00282E0C" w:rsidP="00425A28">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ab/>
      </w:r>
      <w:r w:rsidR="00FD6AA2" w:rsidRPr="00774E71">
        <w:rPr>
          <w:rFonts w:ascii="Arial" w:eastAsia="Times New Roman" w:hAnsi="Arial" w:cs="Arial"/>
          <w:sz w:val="18"/>
          <w:szCs w:val="18"/>
          <w:lang w:eastAsia="es-ES"/>
        </w:rPr>
        <w:t>Se otorgó un anticipo desde febrero 2015 al proveedor José Mariano García Reding</w:t>
      </w:r>
      <w:r w:rsidR="00425A28">
        <w:rPr>
          <w:rFonts w:ascii="Arial" w:eastAsia="Times New Roman" w:hAnsi="Arial" w:cs="Arial"/>
          <w:sz w:val="18"/>
          <w:szCs w:val="18"/>
          <w:lang w:eastAsia="es-ES"/>
        </w:rPr>
        <w:t>,</w:t>
      </w:r>
      <w:r w:rsidR="00FD6AA2" w:rsidRPr="00774E71">
        <w:rPr>
          <w:rFonts w:ascii="Arial" w:eastAsia="Times New Roman" w:hAnsi="Arial" w:cs="Arial"/>
          <w:sz w:val="18"/>
          <w:szCs w:val="18"/>
          <w:lang w:eastAsia="es-ES"/>
        </w:rPr>
        <w:t xml:space="preserve"> por la adquisición de un sistema de control escolar a implantarse en las Unidades de Capacitación y al momento de la entrega del</w:t>
      </w:r>
      <w:r w:rsidR="00425A28">
        <w:rPr>
          <w:rFonts w:ascii="Arial" w:eastAsia="Times New Roman" w:hAnsi="Arial" w:cs="Arial"/>
          <w:sz w:val="18"/>
          <w:szCs w:val="18"/>
          <w:lang w:eastAsia="es-ES"/>
        </w:rPr>
        <w:t xml:space="preserve"> </w:t>
      </w:r>
      <w:r w:rsidR="00FD6AA2" w:rsidRPr="00774E71">
        <w:rPr>
          <w:rFonts w:ascii="Arial" w:eastAsia="Times New Roman" w:hAnsi="Arial" w:cs="Arial"/>
          <w:sz w:val="18"/>
          <w:szCs w:val="18"/>
          <w:lang w:eastAsia="es-ES"/>
        </w:rPr>
        <w:t>producto por parte del proveedor, este no fue a satisfacción de las necesidades del Instituto</w:t>
      </w:r>
      <w:r w:rsidR="00425A28">
        <w:rPr>
          <w:rFonts w:ascii="Arial" w:eastAsia="Times New Roman" w:hAnsi="Arial" w:cs="Arial"/>
          <w:sz w:val="18"/>
          <w:szCs w:val="18"/>
          <w:lang w:eastAsia="es-ES"/>
        </w:rPr>
        <w:t>,</w:t>
      </w:r>
      <w:r w:rsidR="00FD6AA2" w:rsidRPr="00774E71">
        <w:rPr>
          <w:rFonts w:ascii="Arial" w:eastAsia="Times New Roman" w:hAnsi="Arial" w:cs="Arial"/>
          <w:sz w:val="18"/>
          <w:szCs w:val="18"/>
          <w:lang w:eastAsia="es-ES"/>
        </w:rPr>
        <w:t xml:space="preserve"> por lo </w:t>
      </w:r>
      <w:r w:rsidR="00FD6AA2">
        <w:rPr>
          <w:rFonts w:ascii="Arial" w:eastAsia="Times New Roman" w:hAnsi="Arial" w:cs="Arial"/>
          <w:sz w:val="18"/>
          <w:szCs w:val="18"/>
          <w:lang w:eastAsia="es-ES"/>
        </w:rPr>
        <w:t xml:space="preserve">cual se da seguimiento </w:t>
      </w:r>
      <w:r w:rsidR="00FD6AA2" w:rsidRPr="00774E71">
        <w:rPr>
          <w:rFonts w:ascii="Arial" w:eastAsia="Times New Roman" w:hAnsi="Arial" w:cs="Arial"/>
          <w:sz w:val="18"/>
          <w:szCs w:val="18"/>
          <w:lang w:eastAsia="es-ES"/>
        </w:rPr>
        <w:t xml:space="preserve">para su </w:t>
      </w:r>
      <w:r w:rsidR="00FD6AA2">
        <w:rPr>
          <w:rFonts w:ascii="Arial" w:eastAsia="Times New Roman" w:hAnsi="Arial" w:cs="Arial"/>
          <w:sz w:val="18"/>
          <w:szCs w:val="18"/>
          <w:lang w:eastAsia="es-ES"/>
        </w:rPr>
        <w:t>recuperación.</w:t>
      </w:r>
    </w:p>
    <w:p w14:paraId="39F89A50" w14:textId="5D871993" w:rsidR="00442508"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En el mes de diciembre 2015 se firmaron dos convenios con el ITIFE para la ejecución de </w:t>
      </w:r>
      <w:r w:rsidR="00425A28">
        <w:rPr>
          <w:rFonts w:ascii="Arial" w:eastAsia="Times New Roman" w:hAnsi="Arial" w:cs="Arial"/>
          <w:sz w:val="18"/>
          <w:szCs w:val="18"/>
          <w:lang w:eastAsia="es-ES"/>
        </w:rPr>
        <w:t>r</w:t>
      </w:r>
      <w:r w:rsidRPr="00774E71">
        <w:rPr>
          <w:rFonts w:ascii="Arial" w:eastAsia="Times New Roman" w:hAnsi="Arial" w:cs="Arial"/>
          <w:sz w:val="18"/>
          <w:szCs w:val="18"/>
          <w:lang w:eastAsia="es-ES"/>
        </w:rPr>
        <w:t>e</w:t>
      </w:r>
      <w:r>
        <w:rPr>
          <w:rFonts w:ascii="Arial" w:eastAsia="Times New Roman" w:hAnsi="Arial" w:cs="Arial"/>
          <w:sz w:val="18"/>
          <w:szCs w:val="18"/>
          <w:lang w:eastAsia="es-ES"/>
        </w:rPr>
        <w:t>cursos de ejercicios anteriores: 1.-</w:t>
      </w:r>
      <w:r w:rsidR="00425A28">
        <w:rPr>
          <w:rFonts w:ascii="Arial" w:eastAsia="Times New Roman" w:hAnsi="Arial" w:cs="Arial"/>
          <w:sz w:val="18"/>
          <w:szCs w:val="18"/>
          <w:lang w:eastAsia="es-ES"/>
        </w:rPr>
        <w:t xml:space="preserve"> C</w:t>
      </w:r>
      <w:r w:rsidRPr="00774E71">
        <w:rPr>
          <w:rFonts w:ascii="Arial" w:eastAsia="Times New Roman" w:hAnsi="Arial" w:cs="Arial"/>
          <w:sz w:val="18"/>
          <w:szCs w:val="18"/>
          <w:lang w:eastAsia="es-ES"/>
        </w:rPr>
        <w:t>onstrucción y equipamiento de un aula de Mecatrónica en la Unidad de Capacitación de Huamantla</w:t>
      </w:r>
      <w:r w:rsidR="00425A28">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con un im</w:t>
      </w:r>
      <w:r>
        <w:rPr>
          <w:rFonts w:ascii="Arial" w:eastAsia="Times New Roman" w:hAnsi="Arial" w:cs="Arial"/>
          <w:sz w:val="18"/>
          <w:szCs w:val="18"/>
          <w:lang w:eastAsia="es-ES"/>
        </w:rPr>
        <w:t>porte total de $17,510,000</w:t>
      </w:r>
      <w:r w:rsidR="00437D88">
        <w:rPr>
          <w:rFonts w:ascii="Arial" w:eastAsia="Times New Roman" w:hAnsi="Arial" w:cs="Arial"/>
          <w:sz w:val="18"/>
          <w:szCs w:val="18"/>
          <w:lang w:eastAsia="es-ES"/>
        </w:rPr>
        <w:t xml:space="preserve"> (Diecisiete millones quinientos diez mil pesos 00/100 M</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N</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w:t>
      </w:r>
      <w:r>
        <w:rPr>
          <w:rFonts w:ascii="Arial" w:eastAsia="Times New Roman" w:hAnsi="Arial" w:cs="Arial"/>
          <w:sz w:val="18"/>
          <w:szCs w:val="18"/>
          <w:lang w:eastAsia="es-ES"/>
        </w:rPr>
        <w:t>. y</w:t>
      </w:r>
      <w:r w:rsidRPr="00774E71">
        <w:rPr>
          <w:rFonts w:ascii="Arial" w:eastAsia="Times New Roman" w:hAnsi="Arial" w:cs="Arial"/>
          <w:sz w:val="18"/>
          <w:szCs w:val="18"/>
          <w:lang w:eastAsia="es-ES"/>
        </w:rPr>
        <w:t xml:space="preserve"> </w:t>
      </w:r>
      <w:r>
        <w:rPr>
          <w:rFonts w:ascii="Arial" w:eastAsia="Times New Roman" w:hAnsi="Arial" w:cs="Arial"/>
          <w:sz w:val="18"/>
          <w:szCs w:val="18"/>
          <w:lang w:eastAsia="es-ES"/>
        </w:rPr>
        <w:t>2.-</w:t>
      </w:r>
      <w:r w:rsidRPr="00774E71">
        <w:rPr>
          <w:rFonts w:ascii="Arial" w:eastAsia="Times New Roman" w:hAnsi="Arial" w:cs="Arial"/>
          <w:sz w:val="18"/>
          <w:szCs w:val="18"/>
          <w:lang w:eastAsia="es-ES"/>
        </w:rPr>
        <w:t xml:space="preserve"> Construcción de la Unidad de Capacitación en Yauhquemehcan</w:t>
      </w:r>
      <w:r w:rsidR="00425A28">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en u</w:t>
      </w:r>
      <w:r>
        <w:rPr>
          <w:rFonts w:ascii="Arial" w:eastAsia="Times New Roman" w:hAnsi="Arial" w:cs="Arial"/>
          <w:sz w:val="18"/>
          <w:szCs w:val="18"/>
          <w:lang w:eastAsia="es-ES"/>
        </w:rPr>
        <w:t>n predio adquirido por el I</w:t>
      </w:r>
      <w:r w:rsidR="00425A28">
        <w:rPr>
          <w:rFonts w:ascii="Arial" w:eastAsia="Times New Roman" w:hAnsi="Arial" w:cs="Arial"/>
          <w:sz w:val="18"/>
          <w:szCs w:val="18"/>
          <w:lang w:eastAsia="es-ES"/>
        </w:rPr>
        <w:t>CATLAX</w:t>
      </w:r>
      <w:r>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convenio </w:t>
      </w:r>
      <w:r w:rsidR="00425A28">
        <w:rPr>
          <w:rFonts w:ascii="Arial" w:eastAsia="Times New Roman" w:hAnsi="Arial" w:cs="Arial"/>
          <w:sz w:val="18"/>
          <w:szCs w:val="18"/>
          <w:lang w:eastAsia="es-ES"/>
        </w:rPr>
        <w:t>por</w:t>
      </w:r>
      <w:r w:rsidRPr="00774E71">
        <w:rPr>
          <w:rFonts w:ascii="Arial" w:eastAsia="Times New Roman" w:hAnsi="Arial" w:cs="Arial"/>
          <w:sz w:val="18"/>
          <w:szCs w:val="18"/>
          <w:lang w:eastAsia="es-ES"/>
        </w:rPr>
        <w:t xml:space="preserve"> un valor de $14,420,000</w:t>
      </w:r>
      <w:r w:rsidR="00437D88">
        <w:rPr>
          <w:rFonts w:ascii="Arial" w:eastAsia="Times New Roman" w:hAnsi="Arial" w:cs="Arial"/>
          <w:sz w:val="18"/>
          <w:szCs w:val="18"/>
          <w:lang w:eastAsia="es-ES"/>
        </w:rPr>
        <w:t xml:space="preserve"> (Catorce millones cuatrocientos veinte mil pesos 00/100 M</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N</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w:t>
      </w:r>
      <w:r w:rsidR="00425A28">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en el mes de noviembre 2016</w:t>
      </w:r>
      <w:r w:rsidR="00425A28">
        <w:rPr>
          <w:rFonts w:ascii="Arial" w:eastAsia="Times New Roman" w:hAnsi="Arial" w:cs="Arial"/>
          <w:sz w:val="18"/>
          <w:szCs w:val="18"/>
          <w:lang w:eastAsia="es-ES"/>
        </w:rPr>
        <w:t>, ITIFE</w:t>
      </w:r>
      <w:r w:rsidRPr="00774E71">
        <w:rPr>
          <w:rFonts w:ascii="Arial" w:eastAsia="Times New Roman" w:hAnsi="Arial" w:cs="Arial"/>
          <w:sz w:val="18"/>
          <w:szCs w:val="18"/>
          <w:lang w:eastAsia="es-ES"/>
        </w:rPr>
        <w:t xml:space="preserve"> reintegró por estos dos conceptos la cantidad de $3,646,574</w:t>
      </w:r>
      <w:r w:rsidR="00437D88">
        <w:rPr>
          <w:rFonts w:ascii="Arial" w:eastAsia="Times New Roman" w:hAnsi="Arial" w:cs="Arial"/>
          <w:sz w:val="18"/>
          <w:szCs w:val="18"/>
          <w:lang w:eastAsia="es-ES"/>
        </w:rPr>
        <w:t>.00 (Tres millones seiscientos cuarenta y seis mil quinientos setenta y cuatro pesos 00/100 M</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N</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 xml:space="preserve"> </w:t>
      </w:r>
      <w:r w:rsidR="00F55998">
        <w:rPr>
          <w:rFonts w:ascii="Arial" w:eastAsia="Times New Roman" w:hAnsi="Arial" w:cs="Arial"/>
          <w:sz w:val="18"/>
          <w:szCs w:val="18"/>
          <w:lang w:eastAsia="es-ES"/>
        </w:rPr>
        <w:t>en el mes de diciembre 2022</w:t>
      </w:r>
      <w:r w:rsidR="00425A28">
        <w:rPr>
          <w:rFonts w:ascii="Arial" w:eastAsia="Times New Roman" w:hAnsi="Arial" w:cs="Arial"/>
          <w:sz w:val="18"/>
          <w:szCs w:val="18"/>
          <w:lang w:eastAsia="es-ES"/>
        </w:rPr>
        <w:t>,</w:t>
      </w:r>
      <w:r w:rsidR="00F55998">
        <w:rPr>
          <w:rFonts w:ascii="Arial" w:eastAsia="Times New Roman" w:hAnsi="Arial" w:cs="Arial"/>
          <w:sz w:val="18"/>
          <w:szCs w:val="18"/>
          <w:lang w:eastAsia="es-ES"/>
        </w:rPr>
        <w:t xml:space="preserve"> se realizan los registros contables respectivos para </w:t>
      </w:r>
      <w:r w:rsidR="00A56F1E">
        <w:rPr>
          <w:rFonts w:ascii="Arial" w:eastAsia="Times New Roman" w:hAnsi="Arial" w:cs="Arial"/>
          <w:sz w:val="18"/>
          <w:szCs w:val="18"/>
          <w:lang w:eastAsia="es-ES"/>
        </w:rPr>
        <w:t>su</w:t>
      </w:r>
      <w:r w:rsidR="00F55998">
        <w:rPr>
          <w:rFonts w:ascii="Arial" w:eastAsia="Times New Roman" w:hAnsi="Arial" w:cs="Arial"/>
          <w:sz w:val="18"/>
          <w:szCs w:val="18"/>
          <w:lang w:eastAsia="es-ES"/>
        </w:rPr>
        <w:t xml:space="preserve"> regularización</w:t>
      </w:r>
      <w:r w:rsidR="00E73301">
        <w:rPr>
          <w:rFonts w:ascii="Arial" w:eastAsia="Times New Roman" w:hAnsi="Arial" w:cs="Arial"/>
          <w:sz w:val="18"/>
          <w:szCs w:val="18"/>
          <w:lang w:eastAsia="es-ES"/>
        </w:rPr>
        <w:t xml:space="preserve">, de acuerdo a la documentación soporte </w:t>
      </w:r>
      <w:r w:rsidR="00442508">
        <w:rPr>
          <w:rFonts w:ascii="Arial" w:eastAsia="Times New Roman" w:hAnsi="Arial" w:cs="Arial"/>
          <w:sz w:val="18"/>
          <w:szCs w:val="18"/>
          <w:lang w:eastAsia="es-ES"/>
        </w:rPr>
        <w:t>obtenida</w:t>
      </w:r>
      <w:r w:rsidR="00A56F1E">
        <w:rPr>
          <w:rFonts w:ascii="Arial" w:eastAsia="Times New Roman" w:hAnsi="Arial" w:cs="Arial"/>
          <w:sz w:val="18"/>
          <w:szCs w:val="18"/>
          <w:lang w:eastAsia="es-ES"/>
        </w:rPr>
        <w:t xml:space="preserve"> del ITIFE</w:t>
      </w:r>
      <w:r w:rsidR="00BB5367">
        <w:rPr>
          <w:rFonts w:ascii="Arial" w:eastAsia="Times New Roman" w:hAnsi="Arial" w:cs="Arial"/>
          <w:sz w:val="18"/>
          <w:szCs w:val="18"/>
          <w:lang w:eastAsia="es-ES"/>
        </w:rPr>
        <w:t>,</w:t>
      </w:r>
      <w:r w:rsidR="00A56F1E">
        <w:rPr>
          <w:rFonts w:ascii="Arial" w:eastAsia="Times New Roman" w:hAnsi="Arial" w:cs="Arial"/>
          <w:sz w:val="18"/>
          <w:szCs w:val="18"/>
          <w:lang w:eastAsia="es-ES"/>
        </w:rPr>
        <w:t xml:space="preserve"> </w:t>
      </w:r>
      <w:r w:rsidR="00BB5367">
        <w:rPr>
          <w:rFonts w:ascii="Arial" w:eastAsia="Times New Roman" w:hAnsi="Arial" w:cs="Arial"/>
          <w:sz w:val="18"/>
          <w:szCs w:val="18"/>
          <w:lang w:eastAsia="es-ES"/>
        </w:rPr>
        <w:t xml:space="preserve"> </w:t>
      </w:r>
      <w:r w:rsidR="00A56F1E">
        <w:rPr>
          <w:rFonts w:ascii="Arial" w:eastAsia="Times New Roman" w:hAnsi="Arial" w:cs="Arial"/>
          <w:sz w:val="18"/>
          <w:szCs w:val="18"/>
          <w:lang w:eastAsia="es-ES"/>
        </w:rPr>
        <w:t xml:space="preserve">quedando pendiente </w:t>
      </w:r>
      <w:r w:rsidR="00BB5367">
        <w:rPr>
          <w:rFonts w:ascii="Arial" w:eastAsia="Times New Roman" w:hAnsi="Arial" w:cs="Arial"/>
          <w:sz w:val="18"/>
          <w:szCs w:val="18"/>
          <w:lang w:eastAsia="es-ES"/>
        </w:rPr>
        <w:t>la cantidad de $1,194,140.00 pesos</w:t>
      </w:r>
      <w:r w:rsidR="00437D88">
        <w:rPr>
          <w:rFonts w:ascii="Arial" w:eastAsia="Times New Roman" w:hAnsi="Arial" w:cs="Arial"/>
          <w:sz w:val="18"/>
          <w:szCs w:val="18"/>
          <w:lang w:eastAsia="es-ES"/>
        </w:rPr>
        <w:t xml:space="preserve"> (Un millón ciento noventa y cuatro mil ciento cuarenta pesos 00/100 M</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N</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w:t>
      </w:r>
      <w:r w:rsidR="00BB5367">
        <w:rPr>
          <w:rFonts w:ascii="Arial" w:eastAsia="Times New Roman" w:hAnsi="Arial" w:cs="Arial"/>
          <w:sz w:val="18"/>
          <w:szCs w:val="18"/>
          <w:lang w:eastAsia="es-ES"/>
        </w:rPr>
        <w:t xml:space="preserve"> por falta de documentación comprobatoria respectiva</w:t>
      </w:r>
      <w:r w:rsidR="00915012">
        <w:rPr>
          <w:rFonts w:ascii="Arial" w:eastAsia="Times New Roman" w:hAnsi="Arial" w:cs="Arial"/>
          <w:sz w:val="18"/>
          <w:szCs w:val="18"/>
          <w:lang w:eastAsia="es-ES"/>
        </w:rPr>
        <w:t xml:space="preserve">, misma que está en trámite para obtenerla y realizar los registros </w:t>
      </w:r>
      <w:r w:rsidR="00A56F1E">
        <w:rPr>
          <w:rFonts w:ascii="Arial" w:eastAsia="Times New Roman" w:hAnsi="Arial" w:cs="Arial"/>
          <w:sz w:val="18"/>
          <w:szCs w:val="18"/>
          <w:lang w:eastAsia="es-ES"/>
        </w:rPr>
        <w:t xml:space="preserve">contables </w:t>
      </w:r>
      <w:r w:rsidR="00915012">
        <w:rPr>
          <w:rFonts w:ascii="Arial" w:eastAsia="Times New Roman" w:hAnsi="Arial" w:cs="Arial"/>
          <w:sz w:val="18"/>
          <w:szCs w:val="18"/>
          <w:lang w:eastAsia="es-ES"/>
        </w:rPr>
        <w:t>complementarios</w:t>
      </w:r>
      <w:r w:rsidR="00442508">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w:t>
      </w:r>
    </w:p>
    <w:p w14:paraId="4856BB5D" w14:textId="7E5B0B14" w:rsidR="00FD6AA2" w:rsidRPr="00774E71" w:rsidRDefault="00442508"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S</w:t>
      </w:r>
      <w:r w:rsidR="00FD6AA2" w:rsidRPr="00774E71">
        <w:rPr>
          <w:rFonts w:ascii="Arial" w:eastAsia="Times New Roman" w:hAnsi="Arial" w:cs="Arial"/>
          <w:sz w:val="18"/>
          <w:szCs w:val="18"/>
          <w:lang w:eastAsia="es-ES"/>
        </w:rPr>
        <w:t>e realizó en agosto 2016</w:t>
      </w:r>
      <w:r w:rsidR="004A2CA8">
        <w:rPr>
          <w:rFonts w:ascii="Arial" w:eastAsia="Times New Roman" w:hAnsi="Arial" w:cs="Arial"/>
          <w:sz w:val="18"/>
          <w:szCs w:val="18"/>
          <w:lang w:eastAsia="es-ES"/>
        </w:rPr>
        <w:t xml:space="preserve"> una transferencia bancaria al ITIFE por concepto de la aportación estatal</w:t>
      </w:r>
      <w:r w:rsidR="00FD6AA2" w:rsidRPr="00774E71">
        <w:rPr>
          <w:rFonts w:ascii="Arial" w:eastAsia="Times New Roman" w:hAnsi="Arial" w:cs="Arial"/>
          <w:sz w:val="18"/>
          <w:szCs w:val="18"/>
          <w:lang w:eastAsia="es-ES"/>
        </w:rPr>
        <w:t xml:space="preserve"> del convenio de colaboración Federal-Estatal Modalidad B y C para el equipamiento de las Unidades de Capacitación por la cantidad de $2,802,905.00</w:t>
      </w:r>
      <w:r w:rsidR="00437D88">
        <w:rPr>
          <w:rFonts w:ascii="Arial" w:eastAsia="Times New Roman" w:hAnsi="Arial" w:cs="Arial"/>
          <w:sz w:val="18"/>
          <w:szCs w:val="18"/>
          <w:lang w:eastAsia="es-ES"/>
        </w:rPr>
        <w:t xml:space="preserve"> (Dos millones ochocientos dos mil novecientos cinco pesos 00/100 M</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N</w:t>
      </w:r>
      <w:r w:rsidR="00425A28">
        <w:rPr>
          <w:rFonts w:ascii="Arial" w:eastAsia="Times New Roman" w:hAnsi="Arial" w:cs="Arial"/>
          <w:sz w:val="18"/>
          <w:szCs w:val="18"/>
          <w:lang w:eastAsia="es-ES"/>
        </w:rPr>
        <w:t>.</w:t>
      </w:r>
      <w:r w:rsidR="00437D88">
        <w:rPr>
          <w:rFonts w:ascii="Arial" w:eastAsia="Times New Roman" w:hAnsi="Arial" w:cs="Arial"/>
          <w:sz w:val="18"/>
          <w:szCs w:val="18"/>
          <w:lang w:eastAsia="es-ES"/>
        </w:rPr>
        <w:t>)</w:t>
      </w:r>
      <w:r w:rsidR="00FD6AA2" w:rsidRPr="00774E71">
        <w:rPr>
          <w:rFonts w:ascii="Arial" w:eastAsia="Times New Roman" w:hAnsi="Arial" w:cs="Arial"/>
          <w:sz w:val="18"/>
          <w:szCs w:val="18"/>
          <w:lang w:eastAsia="es-ES"/>
        </w:rPr>
        <w:t xml:space="preserve">, el cual se tiene pendiente de recibir la documentación </w:t>
      </w:r>
      <w:r w:rsidR="00FD6AA2">
        <w:rPr>
          <w:rFonts w:ascii="Arial" w:eastAsia="Times New Roman" w:hAnsi="Arial" w:cs="Arial"/>
          <w:sz w:val="18"/>
          <w:szCs w:val="18"/>
          <w:lang w:eastAsia="es-ES"/>
        </w:rPr>
        <w:t xml:space="preserve">comprobatoria </w:t>
      </w:r>
      <w:r w:rsidR="00FD6AA2" w:rsidRPr="00774E71">
        <w:rPr>
          <w:rFonts w:ascii="Arial" w:eastAsia="Times New Roman" w:hAnsi="Arial" w:cs="Arial"/>
          <w:sz w:val="18"/>
          <w:szCs w:val="18"/>
          <w:lang w:eastAsia="es-ES"/>
        </w:rPr>
        <w:t xml:space="preserve">de las adquisiciones y efectuar </w:t>
      </w:r>
      <w:r w:rsidR="004A2CA8">
        <w:rPr>
          <w:rFonts w:ascii="Arial" w:eastAsia="Times New Roman" w:hAnsi="Arial" w:cs="Arial"/>
          <w:sz w:val="18"/>
          <w:szCs w:val="18"/>
          <w:lang w:eastAsia="es-ES"/>
        </w:rPr>
        <w:t xml:space="preserve">el </w:t>
      </w:r>
      <w:r w:rsidR="00FD6AA2" w:rsidRPr="00774E71">
        <w:rPr>
          <w:rFonts w:ascii="Arial" w:eastAsia="Times New Roman" w:hAnsi="Arial" w:cs="Arial"/>
          <w:sz w:val="18"/>
          <w:szCs w:val="18"/>
          <w:lang w:eastAsia="es-ES"/>
        </w:rPr>
        <w:t>registro contable</w:t>
      </w:r>
      <w:r w:rsidR="00FD6AA2">
        <w:rPr>
          <w:rFonts w:ascii="Arial" w:eastAsia="Times New Roman" w:hAnsi="Arial" w:cs="Arial"/>
          <w:sz w:val="18"/>
          <w:szCs w:val="18"/>
          <w:lang w:eastAsia="es-ES"/>
        </w:rPr>
        <w:t xml:space="preserve"> (</w:t>
      </w:r>
      <w:r w:rsidR="004A2CA8">
        <w:rPr>
          <w:rFonts w:ascii="Arial" w:eastAsia="Times New Roman" w:hAnsi="Arial" w:cs="Arial"/>
          <w:sz w:val="18"/>
          <w:szCs w:val="18"/>
          <w:lang w:eastAsia="es-ES"/>
        </w:rPr>
        <w:t xml:space="preserve">acta de </w:t>
      </w:r>
      <w:r w:rsidR="00FD6AA2">
        <w:rPr>
          <w:rFonts w:ascii="Arial" w:eastAsia="Times New Roman" w:hAnsi="Arial" w:cs="Arial"/>
          <w:sz w:val="18"/>
          <w:szCs w:val="18"/>
          <w:lang w:eastAsia="es-ES"/>
        </w:rPr>
        <w:t>entrega-recepción)</w:t>
      </w:r>
      <w:r w:rsidR="00915012">
        <w:rPr>
          <w:rFonts w:ascii="Arial" w:eastAsia="Times New Roman" w:hAnsi="Arial" w:cs="Arial"/>
          <w:sz w:val="18"/>
          <w:szCs w:val="18"/>
          <w:lang w:eastAsia="es-ES"/>
        </w:rPr>
        <w:t>, l</w:t>
      </w:r>
      <w:r w:rsidR="00581B70">
        <w:rPr>
          <w:rFonts w:ascii="Arial" w:eastAsia="Times New Roman" w:hAnsi="Arial" w:cs="Arial"/>
          <w:sz w:val="18"/>
          <w:szCs w:val="18"/>
          <w:lang w:eastAsia="es-ES"/>
        </w:rPr>
        <w:t>a cual está en trámite</w:t>
      </w:r>
      <w:r w:rsidR="00FD6AA2">
        <w:rPr>
          <w:rFonts w:ascii="Arial" w:eastAsia="Times New Roman" w:hAnsi="Arial" w:cs="Arial"/>
          <w:sz w:val="18"/>
          <w:szCs w:val="18"/>
          <w:lang w:eastAsia="es-ES"/>
        </w:rPr>
        <w:t>.</w:t>
      </w:r>
    </w:p>
    <w:p w14:paraId="425EAB70" w14:textId="5CD642E4"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ab/>
      </w:r>
      <w:r w:rsidRPr="00774E71">
        <w:rPr>
          <w:rFonts w:ascii="Arial" w:eastAsia="Times New Roman" w:hAnsi="Arial" w:cs="Arial"/>
          <w:sz w:val="18"/>
          <w:szCs w:val="18"/>
          <w:lang w:eastAsia="es-ES"/>
        </w:rPr>
        <w:t>Se realizó en el ejercicio 2019 el registro con afectación al resultado de ejercicios anteriores para realizar la cancelación de anticipo del proveedor Miguel Benítez Rivera por mantenimiento de Unidades de Capacitación por un importe de $ 1,849,330.00</w:t>
      </w:r>
      <w:r w:rsidR="00437D88">
        <w:rPr>
          <w:rFonts w:ascii="Arial" w:eastAsia="Times New Roman" w:hAnsi="Arial" w:cs="Arial"/>
          <w:sz w:val="18"/>
          <w:szCs w:val="18"/>
          <w:lang w:eastAsia="es-ES"/>
        </w:rPr>
        <w:t xml:space="preserve"> (Un millón ochocientos cuarenta y nueve mil trescientos treinta pesos 00/100 M</w:t>
      </w:r>
      <w:r w:rsidR="002C3DC8">
        <w:rPr>
          <w:rFonts w:ascii="Arial" w:eastAsia="Times New Roman" w:hAnsi="Arial" w:cs="Arial"/>
          <w:sz w:val="18"/>
          <w:szCs w:val="18"/>
          <w:lang w:eastAsia="es-ES"/>
        </w:rPr>
        <w:t>.</w:t>
      </w:r>
      <w:r w:rsidR="00437D88">
        <w:rPr>
          <w:rFonts w:ascii="Arial" w:eastAsia="Times New Roman" w:hAnsi="Arial" w:cs="Arial"/>
          <w:sz w:val="18"/>
          <w:szCs w:val="18"/>
          <w:lang w:eastAsia="es-ES"/>
        </w:rPr>
        <w:t>N</w:t>
      </w:r>
      <w:r w:rsidR="002C3DC8">
        <w:rPr>
          <w:rFonts w:ascii="Arial" w:eastAsia="Times New Roman" w:hAnsi="Arial" w:cs="Arial"/>
          <w:sz w:val="18"/>
          <w:szCs w:val="18"/>
          <w:lang w:eastAsia="es-ES"/>
        </w:rPr>
        <w:t>.</w:t>
      </w:r>
      <w:r w:rsidR="00437D88">
        <w:rPr>
          <w:rFonts w:ascii="Arial" w:eastAsia="Times New Roman" w:hAnsi="Arial" w:cs="Arial"/>
          <w:sz w:val="18"/>
          <w:szCs w:val="18"/>
          <w:lang w:eastAsia="es-ES"/>
        </w:rPr>
        <w:t>)</w:t>
      </w:r>
      <w:r w:rsidRPr="00774E71">
        <w:rPr>
          <w:rFonts w:ascii="Arial" w:eastAsia="Times New Roman" w:hAnsi="Arial" w:cs="Arial"/>
          <w:sz w:val="18"/>
          <w:szCs w:val="18"/>
          <w:lang w:eastAsia="es-ES"/>
        </w:rPr>
        <w:t>, quedando pendiente los 58.00 pesos</w:t>
      </w:r>
      <w:r w:rsidR="00437D88">
        <w:rPr>
          <w:rFonts w:ascii="Arial" w:eastAsia="Times New Roman" w:hAnsi="Arial" w:cs="Arial"/>
          <w:sz w:val="18"/>
          <w:szCs w:val="18"/>
          <w:lang w:eastAsia="es-ES"/>
        </w:rPr>
        <w:t xml:space="preserve"> (Cincuenta y ocho pesos 00/100 M</w:t>
      </w:r>
      <w:r w:rsidR="002C3DC8">
        <w:rPr>
          <w:rFonts w:ascii="Arial" w:eastAsia="Times New Roman" w:hAnsi="Arial" w:cs="Arial"/>
          <w:sz w:val="18"/>
          <w:szCs w:val="18"/>
          <w:lang w:eastAsia="es-ES"/>
        </w:rPr>
        <w:t>.</w:t>
      </w:r>
      <w:r w:rsidR="00437D88">
        <w:rPr>
          <w:rFonts w:ascii="Arial" w:eastAsia="Times New Roman" w:hAnsi="Arial" w:cs="Arial"/>
          <w:sz w:val="18"/>
          <w:szCs w:val="18"/>
          <w:lang w:eastAsia="es-ES"/>
        </w:rPr>
        <w:t>N</w:t>
      </w:r>
      <w:r w:rsidR="002C3DC8">
        <w:rPr>
          <w:rFonts w:ascii="Arial" w:eastAsia="Times New Roman" w:hAnsi="Arial" w:cs="Arial"/>
          <w:sz w:val="18"/>
          <w:szCs w:val="18"/>
          <w:lang w:eastAsia="es-ES"/>
        </w:rPr>
        <w:t>.</w:t>
      </w:r>
      <w:r w:rsidR="00437D88">
        <w:rPr>
          <w:rFonts w:ascii="Arial" w:eastAsia="Times New Roman" w:hAnsi="Arial" w:cs="Arial"/>
          <w:sz w:val="18"/>
          <w:szCs w:val="18"/>
          <w:lang w:eastAsia="es-ES"/>
        </w:rPr>
        <w:t>)</w:t>
      </w:r>
      <w:r w:rsidRPr="00774E71">
        <w:rPr>
          <w:rFonts w:ascii="Arial" w:eastAsia="Times New Roman" w:hAnsi="Arial" w:cs="Arial"/>
          <w:sz w:val="18"/>
          <w:szCs w:val="18"/>
          <w:lang w:eastAsia="es-ES"/>
        </w:rPr>
        <w:t xml:space="preserve"> que se le depositó de más.</w:t>
      </w:r>
    </w:p>
    <w:p w14:paraId="44E3BA8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6F78D5B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09ACB30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415D5861"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Pr="00774E71">
        <w:rPr>
          <w:rFonts w:ascii="Arial" w:eastAsia="Times New Roman" w:hAnsi="Arial" w:cs="Arial"/>
          <w:b/>
          <w:sz w:val="18"/>
          <w:szCs w:val="18"/>
          <w:lang w:eastAsia="es-ES"/>
        </w:rPr>
        <w:t xml:space="preserve">Bienes Disponibles para su Transformación o Consumo (inventarios) </w:t>
      </w:r>
    </w:p>
    <w:p w14:paraId="3514619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69F0F4AF" w14:textId="3AEB4F9D"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tienen bienes disponibles para su transformación en inventarios</w:t>
      </w:r>
      <w:r>
        <w:rPr>
          <w:rFonts w:ascii="Arial" w:eastAsia="Times New Roman" w:hAnsi="Arial" w:cs="Arial"/>
          <w:sz w:val="18"/>
          <w:szCs w:val="18"/>
          <w:lang w:eastAsia="es-ES"/>
        </w:rPr>
        <w:t xml:space="preserve"> debido a que el objetivo principal de este Instituto es el de impartir cursos de capacitación para y en el trabajo</w:t>
      </w:r>
      <w:r w:rsidR="006A7BAD">
        <w:rPr>
          <w:rFonts w:ascii="Arial" w:eastAsia="Times New Roman" w:hAnsi="Arial" w:cs="Arial"/>
          <w:sz w:val="18"/>
          <w:szCs w:val="18"/>
          <w:lang w:eastAsia="es-ES"/>
        </w:rPr>
        <w:t xml:space="preserve"> por el bienestar de las y los </w:t>
      </w:r>
      <w:r w:rsidR="005A1385">
        <w:rPr>
          <w:rFonts w:ascii="Arial" w:eastAsia="Times New Roman" w:hAnsi="Arial" w:cs="Arial"/>
          <w:sz w:val="18"/>
          <w:szCs w:val="18"/>
          <w:lang w:eastAsia="es-ES"/>
        </w:rPr>
        <w:t>ciudadanos</w:t>
      </w:r>
      <w:r w:rsidRPr="00774E71">
        <w:rPr>
          <w:rFonts w:ascii="Arial" w:eastAsia="Times New Roman" w:hAnsi="Arial" w:cs="Arial"/>
          <w:sz w:val="18"/>
          <w:szCs w:val="18"/>
          <w:lang w:eastAsia="es-ES"/>
        </w:rPr>
        <w:t>.</w:t>
      </w:r>
    </w:p>
    <w:p w14:paraId="5BE7D010"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 cuenta de Almacén.</w:t>
      </w:r>
    </w:p>
    <w:p w14:paraId="6725E4A1"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3B86E3C4" w14:textId="71933297" w:rsidR="00282E0C" w:rsidRDefault="00282E0C" w:rsidP="00282E0C">
      <w:pPr>
        <w:tabs>
          <w:tab w:val="left" w:pos="720"/>
        </w:tabs>
        <w:spacing w:after="0" w:line="240" w:lineRule="exact"/>
        <w:ind w:left="723"/>
        <w:jc w:val="both"/>
        <w:rPr>
          <w:rFonts w:ascii="Arial" w:eastAsia="Times New Roman" w:hAnsi="Arial" w:cs="Arial"/>
          <w:b/>
          <w:sz w:val="18"/>
          <w:szCs w:val="18"/>
          <w:lang w:eastAsia="es-ES"/>
        </w:rPr>
      </w:pPr>
    </w:p>
    <w:p w14:paraId="33C0E721" w14:textId="0218B3D7" w:rsidR="00FD6AA2" w:rsidRPr="00774E71"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Inversiones Financieras</w:t>
      </w:r>
    </w:p>
    <w:p w14:paraId="0A6FB362" w14:textId="68CCE9A4"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6.</w:t>
      </w:r>
      <w:r w:rsidRPr="00774E71">
        <w:rPr>
          <w:rFonts w:ascii="Arial" w:eastAsia="Times New Roman" w:hAnsi="Arial" w:cs="Arial"/>
          <w:sz w:val="18"/>
          <w:szCs w:val="18"/>
          <w:lang w:eastAsia="es-ES"/>
        </w:rPr>
        <w:tab/>
        <w:t>No se tiene cuenta de Inversiones Financieras que</w:t>
      </w:r>
      <w:r w:rsidR="00B1339B">
        <w:rPr>
          <w:rFonts w:ascii="Arial" w:eastAsia="Times New Roman" w:hAnsi="Arial" w:cs="Arial"/>
          <w:sz w:val="18"/>
          <w:szCs w:val="18"/>
          <w:lang w:eastAsia="es-ES"/>
        </w:rPr>
        <w:t xml:space="preserve"> se</w:t>
      </w:r>
      <w:r w:rsidRPr="00774E71">
        <w:rPr>
          <w:rFonts w:ascii="Arial" w:eastAsia="Times New Roman" w:hAnsi="Arial" w:cs="Arial"/>
          <w:sz w:val="18"/>
          <w:szCs w:val="18"/>
          <w:lang w:eastAsia="es-ES"/>
        </w:rPr>
        <w:t xml:space="preserve"> considere fideicomisos.</w:t>
      </w:r>
    </w:p>
    <w:p w14:paraId="7A417AA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7.</w:t>
      </w:r>
      <w:r>
        <w:rPr>
          <w:rFonts w:ascii="Arial" w:eastAsia="Times New Roman" w:hAnsi="Arial" w:cs="Arial"/>
          <w:sz w:val="18"/>
          <w:szCs w:val="18"/>
          <w:lang w:eastAsia="es-ES"/>
        </w:rPr>
        <w:tab/>
        <w:t>No tiene el Instituto</w:t>
      </w:r>
      <w:r w:rsidRPr="00774E71">
        <w:rPr>
          <w:rFonts w:ascii="Arial" w:eastAsia="Times New Roman" w:hAnsi="Arial" w:cs="Arial"/>
          <w:sz w:val="18"/>
          <w:szCs w:val="18"/>
          <w:lang w:eastAsia="es-ES"/>
        </w:rPr>
        <w:t>.</w:t>
      </w:r>
    </w:p>
    <w:p w14:paraId="3D0A965B"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A37047D" w14:textId="2165AC6D"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1E3BA5">
        <w:rPr>
          <w:noProof/>
          <w:lang w:val="es-ES"/>
        </w:rPr>
        <w:t>8</w:t>
      </w:r>
      <w:r w:rsidRPr="00774E71">
        <w:rPr>
          <w:rFonts w:ascii="Arial" w:eastAsia="Times New Roman" w:hAnsi="Arial" w:cs="Arial"/>
          <w:b/>
          <w:sz w:val="18"/>
          <w:szCs w:val="18"/>
          <w:lang w:eastAsia="es-ES"/>
        </w:rPr>
        <w:tab/>
        <w:t>Bienes Muebles, Inmuebles e Intangibles</w:t>
      </w:r>
    </w:p>
    <w:p w14:paraId="5494A85D" w14:textId="405B54E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AD4E68E" w14:textId="7777777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BB40AAD"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tbl>
      <w:tblPr>
        <w:tblW w:w="11196" w:type="dxa"/>
        <w:tblInd w:w="675" w:type="dxa"/>
        <w:tblLook w:val="04A0" w:firstRow="1" w:lastRow="0" w:firstColumn="1" w:lastColumn="0" w:noHBand="0" w:noVBand="1"/>
      </w:tblPr>
      <w:tblGrid>
        <w:gridCol w:w="11196"/>
      </w:tblGrid>
      <w:tr w:rsidR="00FD6AA2" w:rsidRPr="00687419" w14:paraId="46FDEC0C" w14:textId="77777777" w:rsidTr="005B6DCD">
        <w:trPr>
          <w:trHeight w:val="162"/>
        </w:trPr>
        <w:tc>
          <w:tcPr>
            <w:tcW w:w="6160" w:type="dxa"/>
            <w:tcBorders>
              <w:top w:val="nil"/>
              <w:left w:val="nil"/>
              <w:bottom w:val="nil"/>
            </w:tcBorders>
            <w:shd w:val="clear" w:color="auto" w:fill="auto"/>
            <w:noWrap/>
            <w:vAlign w:val="center"/>
            <w:hideMark/>
          </w:tcPr>
          <w:p w14:paraId="68BCB9F6" w14:textId="1F43E0B1" w:rsidR="00FD6AA2"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Inmuebles, Infraestructura y Construcciones en Proceso</w:t>
            </w:r>
          </w:p>
          <w:p w14:paraId="0A0FAA90" w14:textId="60D0DCA7" w:rsidR="0073436D" w:rsidRDefault="0073436D" w:rsidP="005B6DCD">
            <w:pPr>
              <w:spacing w:after="0" w:line="240" w:lineRule="auto"/>
              <w:rPr>
                <w:rFonts w:ascii="Arial" w:eastAsia="Times New Roman" w:hAnsi="Arial" w:cs="Arial"/>
                <w:b/>
                <w:bCs/>
                <w:color w:val="000000"/>
                <w:sz w:val="18"/>
                <w:szCs w:val="18"/>
                <w:lang w:val="es-ES"/>
              </w:rPr>
            </w:pPr>
          </w:p>
          <w:p w14:paraId="47ADE89B" w14:textId="77777777" w:rsidR="0073436D" w:rsidRDefault="0073436D" w:rsidP="005B6DCD">
            <w:pPr>
              <w:spacing w:after="0" w:line="240" w:lineRule="auto"/>
              <w:rPr>
                <w:rFonts w:ascii="Arial" w:eastAsia="Times New Roman" w:hAnsi="Arial" w:cs="Arial"/>
                <w:b/>
                <w:bCs/>
                <w:color w:val="000000"/>
                <w:sz w:val="18"/>
                <w:szCs w:val="18"/>
                <w:lang w:val="es-ES"/>
              </w:rPr>
            </w:pPr>
          </w:p>
          <w:p w14:paraId="150A4B78" w14:textId="1835F31F" w:rsidR="00282E0C" w:rsidRPr="00687419" w:rsidRDefault="00282E0C" w:rsidP="005B6DCD">
            <w:pPr>
              <w:spacing w:after="0" w:line="240" w:lineRule="auto"/>
              <w:rPr>
                <w:rFonts w:ascii="Arial" w:eastAsia="Times New Roman" w:hAnsi="Arial" w:cs="Arial"/>
                <w:b/>
                <w:bCs/>
                <w:color w:val="000000"/>
                <w:sz w:val="18"/>
                <w:szCs w:val="18"/>
                <w:lang w:val="es-ES"/>
              </w:rPr>
            </w:pPr>
          </w:p>
        </w:tc>
      </w:tr>
      <w:tr w:rsidR="00FD6AA2" w:rsidRPr="00687419" w14:paraId="63F897F5" w14:textId="77777777" w:rsidTr="005B6DCD">
        <w:trPr>
          <w:trHeight w:val="162"/>
        </w:trPr>
        <w:tc>
          <w:tcPr>
            <w:tcW w:w="6160" w:type="dxa"/>
            <w:tcBorders>
              <w:top w:val="nil"/>
              <w:left w:val="nil"/>
              <w:bottom w:val="nil"/>
              <w:right w:val="nil"/>
            </w:tcBorders>
            <w:shd w:val="clear" w:color="auto" w:fill="auto"/>
            <w:noWrap/>
            <w:vAlign w:val="center"/>
            <w:hideMark/>
          </w:tcPr>
          <w:p w14:paraId="16555DB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08B6326F" w14:textId="77777777" w:rsidTr="005B6DCD">
        <w:trPr>
          <w:trHeight w:val="162"/>
        </w:trPr>
        <w:tc>
          <w:tcPr>
            <w:tcW w:w="6160" w:type="dxa"/>
            <w:tcBorders>
              <w:top w:val="nil"/>
              <w:left w:val="nil"/>
              <w:bottom w:val="nil"/>
            </w:tcBorders>
            <w:shd w:val="clear" w:color="auto" w:fill="auto"/>
            <w:noWrap/>
            <w:vAlign w:val="bottom"/>
            <w:hideMark/>
          </w:tcPr>
          <w:p w14:paraId="52EA7C7A" w14:textId="77777777" w:rsidR="00FD6AA2" w:rsidRPr="00687419"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 de la siguiente manera:</w:t>
            </w:r>
          </w:p>
        </w:tc>
      </w:tr>
    </w:tbl>
    <w:tbl>
      <w:tblPr>
        <w:tblpPr w:leftFromText="180" w:rightFromText="180" w:vertAnchor="text" w:horzAnchor="page" w:tblpX="2251" w:tblpY="127"/>
        <w:tblW w:w="8548" w:type="dxa"/>
        <w:tblLook w:val="04A0" w:firstRow="1" w:lastRow="0" w:firstColumn="1" w:lastColumn="0" w:noHBand="0" w:noVBand="1"/>
      </w:tblPr>
      <w:tblGrid>
        <w:gridCol w:w="4214"/>
        <w:gridCol w:w="1884"/>
        <w:gridCol w:w="2450"/>
      </w:tblGrid>
      <w:tr w:rsidR="00FD6AA2" w:rsidRPr="00687419" w14:paraId="35127147"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98532" w14:textId="62BDFBDE" w:rsidR="00FD6AA2" w:rsidRPr="00687419" w:rsidRDefault="001018C7" w:rsidP="005B6DCD">
            <w:pPr>
              <w:spacing w:after="0" w:line="240" w:lineRule="auto"/>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CONCEPTO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7837A3D4" w14:textId="4A1596E6" w:rsidR="00FD6AA2" w:rsidRPr="00687419" w:rsidRDefault="00FD6AA2"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3</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099505F6" w14:textId="2F590CC0" w:rsidR="00FD6AA2" w:rsidRPr="00687419" w:rsidRDefault="00FD6AA2"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2</w:t>
            </w:r>
          </w:p>
        </w:tc>
      </w:tr>
      <w:tr w:rsidR="00FD6AA2" w:rsidRPr="00687419" w14:paraId="1621660F"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9280" w14:textId="77777777" w:rsidR="00FD6AA2" w:rsidRPr="00687419" w:rsidRDefault="00FD6AA2" w:rsidP="005B6DC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TERRENOS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08510CF3" w14:textId="0EDF2D56"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11,250,000</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286A6E97" w14:textId="26172DDD"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11,250,000</w:t>
            </w:r>
          </w:p>
        </w:tc>
      </w:tr>
      <w:tr w:rsidR="00FD6AA2" w:rsidRPr="00687419" w14:paraId="180177A0"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00B4" w14:textId="77777777" w:rsidR="00FD6AA2" w:rsidRPr="00687419" w:rsidRDefault="00FD6AA2" w:rsidP="005B6DCD">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EDIFICIOS NO HABITACIONALES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4A08B628" w14:textId="13841464" w:rsidR="00FD6AA2" w:rsidRPr="00687419" w:rsidRDefault="00FD6AA2" w:rsidP="002C44F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2C44FA">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4B410249" w14:textId="63CD0C14" w:rsidR="00FD6AA2" w:rsidRPr="00687419" w:rsidRDefault="00FD6AA2"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609</w:t>
            </w:r>
          </w:p>
        </w:tc>
      </w:tr>
      <w:tr w:rsidR="00FD6AA2" w:rsidRPr="00687419" w14:paraId="48835D14"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56E515" w14:textId="0163C30E" w:rsidR="00FD6AA2" w:rsidRPr="00687419"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Subtotal BIENES INMUEBLES, INFRAESTRUCTURA Y CONSTRUCCIONES EN PROCESO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1F9F13B3" w14:textId="6B875F4B" w:rsidR="00FD6AA2" w:rsidRPr="00687419" w:rsidRDefault="002C44FA" w:rsidP="002C44FA">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s-E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34C36EED" w14:textId="4C6EE8CB" w:rsidR="00FD6AA2"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r>
    </w:tbl>
    <w:p w14:paraId="7296A014" w14:textId="7E67A676"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76AE1362" w14:textId="6FEAAFCE" w:rsidR="0073436D" w:rsidRDefault="0073436D"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7881AFA" w14:textId="77777777" w:rsidR="00FD6AA2" w:rsidRPr="00687419"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5B7F981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48FAE886"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5CB736A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p>
    <w:tbl>
      <w:tblPr>
        <w:tblW w:w="8783" w:type="dxa"/>
        <w:tblInd w:w="599" w:type="dxa"/>
        <w:tblLook w:val="04A0" w:firstRow="1" w:lastRow="0" w:firstColumn="1" w:lastColumn="0" w:noHBand="0" w:noVBand="1"/>
      </w:tblPr>
      <w:tblGrid>
        <w:gridCol w:w="8815"/>
      </w:tblGrid>
      <w:tr w:rsidR="00FD6AA2" w:rsidRPr="00687419" w14:paraId="07B66016" w14:textId="77777777" w:rsidTr="005B6DCD">
        <w:trPr>
          <w:trHeight w:val="272"/>
        </w:trPr>
        <w:tc>
          <w:tcPr>
            <w:tcW w:w="8783" w:type="dxa"/>
            <w:tcBorders>
              <w:top w:val="nil"/>
              <w:left w:val="nil"/>
              <w:bottom w:val="nil"/>
              <w:right w:val="nil"/>
            </w:tcBorders>
            <w:shd w:val="clear" w:color="auto" w:fill="auto"/>
            <w:noWrap/>
            <w:vAlign w:val="bottom"/>
            <w:hideMark/>
          </w:tcPr>
          <w:p w14:paraId="6CC6F375" w14:textId="77777777" w:rsidR="002C44FA" w:rsidRDefault="002C44FA" w:rsidP="005B6DCD">
            <w:pPr>
              <w:spacing w:after="0" w:line="240" w:lineRule="auto"/>
              <w:rPr>
                <w:rFonts w:ascii="Arial" w:eastAsia="Times New Roman" w:hAnsi="Arial" w:cs="Arial"/>
                <w:b/>
                <w:bCs/>
                <w:color w:val="000000"/>
                <w:sz w:val="18"/>
                <w:szCs w:val="18"/>
                <w:lang w:val="es-ES"/>
              </w:rPr>
            </w:pPr>
          </w:p>
          <w:p w14:paraId="0457737D" w14:textId="77777777" w:rsidR="002C44FA" w:rsidRDefault="002C44FA" w:rsidP="005B6DCD">
            <w:pPr>
              <w:spacing w:after="0" w:line="240" w:lineRule="auto"/>
              <w:rPr>
                <w:rFonts w:ascii="Arial" w:eastAsia="Times New Roman" w:hAnsi="Arial" w:cs="Arial"/>
                <w:b/>
                <w:bCs/>
                <w:color w:val="000000"/>
                <w:sz w:val="18"/>
                <w:szCs w:val="18"/>
                <w:lang w:val="es-ES"/>
              </w:rPr>
            </w:pPr>
          </w:p>
          <w:p w14:paraId="7796F461" w14:textId="77777777" w:rsidR="002C44FA" w:rsidRDefault="002C44FA" w:rsidP="005B6DCD">
            <w:pPr>
              <w:spacing w:after="0" w:line="240" w:lineRule="auto"/>
              <w:rPr>
                <w:rFonts w:ascii="Arial" w:eastAsia="Times New Roman" w:hAnsi="Arial" w:cs="Arial"/>
                <w:b/>
                <w:bCs/>
                <w:color w:val="000000"/>
                <w:sz w:val="18"/>
                <w:szCs w:val="18"/>
                <w:lang w:val="es-ES"/>
              </w:rPr>
            </w:pPr>
          </w:p>
          <w:p w14:paraId="64921E2C" w14:textId="77777777" w:rsidR="00844642" w:rsidRDefault="00844642" w:rsidP="005B6DCD">
            <w:pPr>
              <w:spacing w:after="0" w:line="240" w:lineRule="auto"/>
              <w:rPr>
                <w:rFonts w:ascii="Arial" w:eastAsia="Times New Roman" w:hAnsi="Arial" w:cs="Arial"/>
                <w:b/>
                <w:bCs/>
                <w:color w:val="000000"/>
                <w:sz w:val="18"/>
                <w:szCs w:val="18"/>
                <w:lang w:val="es-ES"/>
              </w:rPr>
            </w:pPr>
          </w:p>
          <w:p w14:paraId="6CB0F482" w14:textId="77777777" w:rsidR="0032225C" w:rsidRDefault="0032225C" w:rsidP="005B6DCD">
            <w:pPr>
              <w:spacing w:after="0" w:line="240" w:lineRule="auto"/>
              <w:rPr>
                <w:rFonts w:ascii="Arial" w:eastAsia="Times New Roman" w:hAnsi="Arial" w:cs="Arial"/>
                <w:b/>
                <w:bCs/>
                <w:color w:val="000000"/>
                <w:sz w:val="18"/>
                <w:szCs w:val="18"/>
                <w:lang w:val="es-ES"/>
              </w:rPr>
            </w:pPr>
          </w:p>
          <w:p w14:paraId="13DA5670" w14:textId="77777777" w:rsidR="005A1385" w:rsidRDefault="005A1385" w:rsidP="005B6DCD">
            <w:pPr>
              <w:spacing w:after="0" w:line="240" w:lineRule="auto"/>
              <w:rPr>
                <w:rFonts w:ascii="Arial" w:eastAsia="Times New Roman" w:hAnsi="Arial" w:cs="Arial"/>
                <w:b/>
                <w:bCs/>
                <w:color w:val="000000"/>
                <w:sz w:val="18"/>
                <w:szCs w:val="18"/>
                <w:lang w:val="es-ES"/>
              </w:rPr>
            </w:pPr>
          </w:p>
          <w:p w14:paraId="0CAD56E5" w14:textId="77777777" w:rsidR="005A1385" w:rsidRDefault="005A1385" w:rsidP="005B6DCD">
            <w:pPr>
              <w:spacing w:after="0" w:line="240" w:lineRule="auto"/>
              <w:rPr>
                <w:rFonts w:ascii="Arial" w:eastAsia="Times New Roman" w:hAnsi="Arial" w:cs="Arial"/>
                <w:b/>
                <w:bCs/>
                <w:color w:val="000000"/>
                <w:sz w:val="18"/>
                <w:szCs w:val="18"/>
                <w:lang w:val="es-ES"/>
              </w:rPr>
            </w:pPr>
          </w:p>
          <w:p w14:paraId="7BB91DBA" w14:textId="5FEFC6E0" w:rsidR="00FD6AA2" w:rsidRPr="00687419"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Muebles, Intangibles y Depreciaciones</w:t>
            </w:r>
          </w:p>
        </w:tc>
      </w:tr>
      <w:tr w:rsidR="00FD6AA2" w:rsidRPr="00687419" w14:paraId="213BE2E4" w14:textId="77777777" w:rsidTr="005B6DCD">
        <w:trPr>
          <w:trHeight w:val="272"/>
        </w:trPr>
        <w:tc>
          <w:tcPr>
            <w:tcW w:w="8783" w:type="dxa"/>
            <w:tcBorders>
              <w:top w:val="nil"/>
              <w:left w:val="nil"/>
              <w:bottom w:val="nil"/>
              <w:right w:val="nil"/>
            </w:tcBorders>
            <w:shd w:val="clear" w:color="auto" w:fill="auto"/>
            <w:noWrap/>
            <w:vAlign w:val="bottom"/>
            <w:hideMark/>
          </w:tcPr>
          <w:p w14:paraId="7A90D4AD"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5E97FB7C" w14:textId="77777777" w:rsidTr="005B6DCD">
        <w:trPr>
          <w:trHeight w:val="272"/>
        </w:trPr>
        <w:tc>
          <w:tcPr>
            <w:tcW w:w="8783" w:type="dxa"/>
            <w:tcBorders>
              <w:top w:val="nil"/>
              <w:left w:val="nil"/>
              <w:bottom w:val="nil"/>
              <w:right w:val="nil"/>
            </w:tcBorders>
            <w:shd w:val="clear" w:color="auto" w:fill="auto"/>
            <w:noWrap/>
            <w:vAlign w:val="bottom"/>
            <w:hideMark/>
          </w:tcPr>
          <w:p w14:paraId="6E05A860" w14:textId="2C15B6B9" w:rsidR="00FD6AA2"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w:t>
            </w:r>
            <w:r w:rsidR="006A7BAD">
              <w:rPr>
                <w:rFonts w:ascii="Arial" w:eastAsia="Times New Roman" w:hAnsi="Arial" w:cs="Arial"/>
                <w:color w:val="000000"/>
                <w:sz w:val="18"/>
                <w:szCs w:val="18"/>
                <w:lang w:val="es-ES"/>
              </w:rPr>
              <w:t>e integra</w:t>
            </w:r>
            <w:r w:rsidRPr="00687419">
              <w:rPr>
                <w:rFonts w:ascii="Arial" w:eastAsia="Times New Roman" w:hAnsi="Arial" w:cs="Arial"/>
                <w:color w:val="000000"/>
                <w:sz w:val="18"/>
                <w:szCs w:val="18"/>
                <w:lang w:val="es-ES"/>
              </w:rPr>
              <w:t xml:space="preserve"> de la siguiente manera:</w:t>
            </w:r>
          </w:p>
          <w:p w14:paraId="2EB49B77" w14:textId="77777777" w:rsidR="00282E0C" w:rsidRDefault="00282E0C" w:rsidP="005B6DCD">
            <w:pPr>
              <w:spacing w:after="0" w:line="240" w:lineRule="auto"/>
              <w:rPr>
                <w:rFonts w:ascii="Arial" w:eastAsia="Times New Roman" w:hAnsi="Arial" w:cs="Arial"/>
                <w:color w:val="000000"/>
                <w:sz w:val="18"/>
                <w:szCs w:val="18"/>
                <w:lang w:val="es-ES"/>
              </w:rPr>
            </w:pPr>
          </w:p>
          <w:p w14:paraId="5B200E96" w14:textId="77777777" w:rsidR="00282E0C" w:rsidRDefault="00282E0C" w:rsidP="005B6DCD">
            <w:pPr>
              <w:spacing w:after="0" w:line="240" w:lineRule="auto"/>
              <w:rPr>
                <w:rFonts w:ascii="Arial" w:eastAsia="Times New Roman" w:hAnsi="Arial" w:cs="Arial"/>
                <w:color w:val="000000"/>
                <w:sz w:val="18"/>
                <w:szCs w:val="18"/>
                <w:lang w:val="es-ES"/>
              </w:rPr>
            </w:pPr>
          </w:p>
          <w:tbl>
            <w:tblPr>
              <w:tblpPr w:leftFromText="180" w:rightFromText="180" w:vertAnchor="text" w:horzAnchor="margin" w:tblpXSpec="right" w:tblpY="6"/>
              <w:tblW w:w="8589" w:type="dxa"/>
              <w:tblLook w:val="04A0" w:firstRow="1" w:lastRow="0" w:firstColumn="1" w:lastColumn="0" w:noHBand="0" w:noVBand="1"/>
            </w:tblPr>
            <w:tblGrid>
              <w:gridCol w:w="5056"/>
              <w:gridCol w:w="1724"/>
              <w:gridCol w:w="1809"/>
            </w:tblGrid>
            <w:tr w:rsidR="0073436D" w:rsidRPr="00687419" w14:paraId="496F7A1F"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BDD1B" w14:textId="23B7ABEE" w:rsidR="0073436D" w:rsidRPr="00687419" w:rsidRDefault="001018C7" w:rsidP="0073436D">
                  <w:pPr>
                    <w:spacing w:after="0" w:line="240" w:lineRule="auto"/>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CONCEPTO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41E456C" w14:textId="50D824AD" w:rsidR="0073436D" w:rsidRPr="00687419" w:rsidRDefault="0073436D"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3</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85A40A9" w14:textId="03D4A5A1" w:rsidR="0073436D" w:rsidRPr="00687419" w:rsidRDefault="00844642" w:rsidP="0073436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73436D" w:rsidRPr="00687419" w14:paraId="42D0542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D239" w14:textId="640A8017" w:rsidR="0073436D" w:rsidRPr="00687419" w:rsidRDefault="001018C7"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DE ADMINISTRACIÓN</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509C22E" w14:textId="1150BB2D" w:rsidR="0073436D" w:rsidRPr="00687419" w:rsidRDefault="009E70BB" w:rsidP="006A7BAD">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sidR="0098559A">
                    <w:rPr>
                      <w:rFonts w:ascii="Arial" w:eastAsia="Times New Roman" w:hAnsi="Arial" w:cs="Arial"/>
                      <w:color w:val="000000"/>
                      <w:sz w:val="18"/>
                      <w:szCs w:val="18"/>
                      <w:lang w:val="en-US"/>
                    </w:rPr>
                    <w:t>2</w:t>
                  </w:r>
                  <w:r w:rsidR="007028B2">
                    <w:rPr>
                      <w:rFonts w:ascii="Arial" w:eastAsia="Times New Roman" w:hAnsi="Arial" w:cs="Arial"/>
                      <w:color w:val="000000"/>
                      <w:sz w:val="18"/>
                      <w:szCs w:val="18"/>
                      <w:lang w:val="en-US"/>
                    </w:rPr>
                    <w:t>9</w:t>
                  </w:r>
                  <w:r>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5</w:t>
                  </w:r>
                  <w:r w:rsidR="006A7BAD">
                    <w:rPr>
                      <w:rFonts w:ascii="Arial" w:eastAsia="Times New Roman" w:hAnsi="Arial" w:cs="Arial"/>
                      <w:color w:val="000000"/>
                      <w:sz w:val="18"/>
                      <w:szCs w:val="18"/>
                      <w:lang w:val="en-US"/>
                    </w:rPr>
                    <w:t>54</w:t>
                  </w:r>
                  <w:r>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26</w:t>
                  </w:r>
                  <w:r w:rsidR="006A7BAD">
                    <w:rPr>
                      <w:rFonts w:ascii="Arial" w:eastAsia="Times New Roman" w:hAnsi="Arial" w:cs="Arial"/>
                      <w:color w:val="000000"/>
                      <w:sz w:val="18"/>
                      <w:szCs w:val="18"/>
                      <w:lang w:val="en-US"/>
                    </w:rPr>
                    <w:t>6</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26B20A5" w14:textId="048EE8FB"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28</w:t>
                  </w:r>
                  <w:r>
                    <w:rPr>
                      <w:rFonts w:ascii="Arial" w:eastAsia="Times New Roman" w:hAnsi="Arial" w:cs="Arial"/>
                      <w:color w:val="000000"/>
                      <w:sz w:val="18"/>
                      <w:szCs w:val="18"/>
                      <w:lang w:val="en-US"/>
                    </w:rPr>
                    <w:t>,3</w:t>
                  </w:r>
                  <w:r w:rsidR="00844642">
                    <w:rPr>
                      <w:rFonts w:ascii="Arial" w:eastAsia="Times New Roman" w:hAnsi="Arial" w:cs="Arial"/>
                      <w:color w:val="000000"/>
                      <w:sz w:val="18"/>
                      <w:szCs w:val="18"/>
                      <w:lang w:val="en-US"/>
                    </w:rPr>
                    <w:t>48</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554</w:t>
                  </w:r>
                </w:p>
              </w:tc>
            </w:tr>
            <w:tr w:rsidR="0073436D" w:rsidRPr="00687419" w14:paraId="3D8F7C6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91975" w14:textId="2DA3AB2D" w:rsidR="0073436D" w:rsidRPr="00687419" w:rsidRDefault="001018C7"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EDUCACIONAL Y RECREATIVO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2928DAC" w14:textId="2B352016" w:rsidR="0073436D" w:rsidRPr="00687419" w:rsidRDefault="0073436D" w:rsidP="007028B2">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sidR="007028B2">
                    <w:rPr>
                      <w:rFonts w:ascii="Arial" w:eastAsia="Times New Roman" w:hAnsi="Arial" w:cs="Arial"/>
                      <w:color w:val="000000"/>
                      <w:sz w:val="18"/>
                      <w:szCs w:val="18"/>
                      <w:lang w:val="en-US"/>
                    </w:rPr>
                    <w:t>1,261,928</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51D619" w14:textId="320AA201"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112,392</w:t>
                  </w:r>
                </w:p>
              </w:tc>
            </w:tr>
            <w:tr w:rsidR="0073436D" w:rsidRPr="00687419" w14:paraId="77442E11"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ACD1" w14:textId="155B04F7" w:rsidR="0073436D" w:rsidRPr="00687419" w:rsidRDefault="001018C7"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VEHÍCULOS Y EQUIPO DE TRANSPORTE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5629B95F" w14:textId="14093AAB" w:rsidR="0073436D" w:rsidRPr="00687419" w:rsidRDefault="0073436D" w:rsidP="007028B2">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sidR="007028B2">
                    <w:rPr>
                      <w:rFonts w:ascii="Arial" w:eastAsia="Times New Roman" w:hAnsi="Arial" w:cs="Arial"/>
                      <w:color w:val="000000"/>
                      <w:sz w:val="18"/>
                      <w:szCs w:val="18"/>
                      <w:lang w:val="en-US"/>
                    </w:rPr>
                    <w:t>7</w:t>
                  </w:r>
                  <w:r w:rsidR="00844642">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603</w:t>
                  </w:r>
                  <w:r>
                    <w:rPr>
                      <w:rFonts w:ascii="Arial" w:eastAsia="Times New Roman" w:hAnsi="Arial" w:cs="Arial"/>
                      <w:color w:val="000000"/>
                      <w:sz w:val="18"/>
                      <w:szCs w:val="18"/>
                      <w:lang w:val="en-US"/>
                    </w:rPr>
                    <w:t>,</w:t>
                  </w:r>
                  <w:r w:rsidR="007028B2">
                    <w:rPr>
                      <w:rFonts w:ascii="Arial" w:eastAsia="Times New Roman" w:hAnsi="Arial" w:cs="Arial"/>
                      <w:color w:val="000000"/>
                      <w:sz w:val="18"/>
                      <w:szCs w:val="18"/>
                      <w:lang w:val="en-US"/>
                    </w:rPr>
                    <w:t>602</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9B95D7C" w14:textId="0A9ED104"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127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972</w:t>
                  </w:r>
                </w:p>
              </w:tc>
            </w:tr>
            <w:tr w:rsidR="0073436D" w:rsidRPr="00687419" w14:paraId="315A789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84215" w14:textId="529840D1" w:rsidR="0073436D" w:rsidRPr="00687419" w:rsidRDefault="001018C7"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MAQUINARIA, OTROS EQUIPOS Y HERRAMIENTAS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AFBD582" w14:textId="12F8BEC7" w:rsidR="0073436D" w:rsidRPr="00687419" w:rsidRDefault="0073436D" w:rsidP="006A7BAD">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1</w:t>
                  </w:r>
                  <w:r w:rsidR="006A7BAD">
                    <w:rPr>
                      <w:rFonts w:ascii="Arial" w:eastAsia="Times New Roman" w:hAnsi="Arial" w:cs="Arial"/>
                      <w:color w:val="000000"/>
                      <w:sz w:val="18"/>
                      <w:szCs w:val="18"/>
                      <w:lang w:val="en-US"/>
                    </w:rPr>
                    <w:t>7</w:t>
                  </w:r>
                  <w:r>
                    <w:rPr>
                      <w:rFonts w:ascii="Arial" w:eastAsia="Times New Roman" w:hAnsi="Arial" w:cs="Arial"/>
                      <w:color w:val="000000"/>
                      <w:sz w:val="18"/>
                      <w:szCs w:val="18"/>
                      <w:lang w:val="en-US"/>
                    </w:rPr>
                    <w:t>,</w:t>
                  </w:r>
                  <w:r w:rsidR="006A7BAD">
                    <w:rPr>
                      <w:rFonts w:ascii="Arial" w:eastAsia="Times New Roman" w:hAnsi="Arial" w:cs="Arial"/>
                      <w:color w:val="000000"/>
                      <w:sz w:val="18"/>
                      <w:szCs w:val="18"/>
                      <w:lang w:val="en-US"/>
                    </w:rPr>
                    <w:t>783</w:t>
                  </w:r>
                  <w:r>
                    <w:rPr>
                      <w:rFonts w:ascii="Arial" w:eastAsia="Times New Roman" w:hAnsi="Arial" w:cs="Arial"/>
                      <w:color w:val="000000"/>
                      <w:sz w:val="18"/>
                      <w:szCs w:val="18"/>
                      <w:lang w:val="en-US"/>
                    </w:rPr>
                    <w:t>,</w:t>
                  </w:r>
                  <w:r w:rsidR="006A7BAD">
                    <w:rPr>
                      <w:rFonts w:ascii="Arial" w:eastAsia="Times New Roman" w:hAnsi="Arial" w:cs="Arial"/>
                      <w:color w:val="000000"/>
                      <w:sz w:val="18"/>
                      <w:szCs w:val="18"/>
                      <w:lang w:val="en-US"/>
                    </w:rPr>
                    <w:t>655</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A3A8057" w14:textId="4EF12BBD"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19,</w:t>
                  </w:r>
                  <w:r w:rsidR="00844642">
                    <w:rPr>
                      <w:rFonts w:ascii="Arial" w:eastAsia="Times New Roman" w:hAnsi="Arial" w:cs="Arial"/>
                      <w:color w:val="000000"/>
                      <w:sz w:val="18"/>
                      <w:szCs w:val="18"/>
                      <w:lang w:val="en-US"/>
                    </w:rPr>
                    <w:t>688</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143</w:t>
                  </w:r>
                </w:p>
              </w:tc>
            </w:tr>
            <w:tr w:rsidR="0073436D" w:rsidRPr="00687419" w14:paraId="70DBEB0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79B0" w14:textId="0C30AF8C" w:rsidR="0073436D" w:rsidRPr="00687419" w:rsidRDefault="001018C7"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36D9506C" w14:textId="5C6F16B9" w:rsidR="0073436D" w:rsidRPr="00687419" w:rsidRDefault="0098559A" w:rsidP="006A7BA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6A7BAD">
                    <w:rPr>
                      <w:rFonts w:ascii="Arial" w:eastAsia="Times New Roman" w:hAnsi="Arial" w:cs="Arial"/>
                      <w:b/>
                      <w:bCs/>
                      <w:color w:val="000000"/>
                      <w:sz w:val="18"/>
                      <w:szCs w:val="18"/>
                      <w:lang w:val="en-US"/>
                    </w:rPr>
                    <w:t>6</w:t>
                  </w:r>
                  <w:r w:rsidR="0073436D">
                    <w:rPr>
                      <w:rFonts w:ascii="Arial" w:eastAsia="Times New Roman" w:hAnsi="Arial" w:cs="Arial"/>
                      <w:b/>
                      <w:bCs/>
                      <w:color w:val="000000"/>
                      <w:sz w:val="18"/>
                      <w:szCs w:val="18"/>
                      <w:lang w:val="en-US"/>
                    </w:rPr>
                    <w:t>,</w:t>
                  </w:r>
                  <w:r w:rsidR="006A7BAD">
                    <w:rPr>
                      <w:rFonts w:ascii="Arial" w:eastAsia="Times New Roman" w:hAnsi="Arial" w:cs="Arial"/>
                      <w:b/>
                      <w:bCs/>
                      <w:color w:val="000000"/>
                      <w:sz w:val="18"/>
                      <w:szCs w:val="18"/>
                      <w:lang w:val="en-US"/>
                    </w:rPr>
                    <w:t>203</w:t>
                  </w:r>
                  <w:r w:rsidR="0073436D">
                    <w:rPr>
                      <w:rFonts w:ascii="Arial" w:eastAsia="Times New Roman" w:hAnsi="Arial" w:cs="Arial"/>
                      <w:b/>
                      <w:bCs/>
                      <w:color w:val="000000"/>
                      <w:sz w:val="18"/>
                      <w:szCs w:val="18"/>
                      <w:lang w:val="en-US"/>
                    </w:rPr>
                    <w:t>,</w:t>
                  </w:r>
                  <w:r w:rsidR="006A7BAD">
                    <w:rPr>
                      <w:rFonts w:ascii="Arial" w:eastAsia="Times New Roman" w:hAnsi="Arial" w:cs="Arial"/>
                      <w:b/>
                      <w:bCs/>
                      <w:color w:val="000000"/>
                      <w:sz w:val="18"/>
                      <w:szCs w:val="18"/>
                      <w:lang w:val="en-US"/>
                    </w:rPr>
                    <w:t>451</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9EEFFE6" w14:textId="2D3503CD" w:rsidR="0073436D"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55</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061</w:t>
                  </w:r>
                </w:p>
              </w:tc>
            </w:tr>
            <w:tr w:rsidR="0073436D" w:rsidRPr="00687419" w14:paraId="2C18B8EC"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4888" w14:textId="0B59C920" w:rsidR="0073436D" w:rsidRPr="00687419" w:rsidRDefault="001018C7"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SOFTWARE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DEF4CEB" w14:textId="15DDE876"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066A018" w14:textId="3678A35A"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1,100,270</w:t>
                  </w:r>
                </w:p>
              </w:tc>
            </w:tr>
            <w:tr w:rsidR="0073436D" w:rsidRPr="00687419" w14:paraId="49B68B92"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077B" w14:textId="31580012" w:rsidR="0073436D" w:rsidRPr="00687419" w:rsidRDefault="001018C7"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LICENCIAS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9DADA0B" w14:textId="6968F371"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EBA219" w14:textId="1D1AA696"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r>
            <w:tr w:rsidR="0073436D" w:rsidRPr="00687419" w14:paraId="2EBF9D9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4EDB" w14:textId="71205F42" w:rsidR="0073436D" w:rsidRPr="00687419" w:rsidRDefault="001018C7"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SUBTOTAL ACTIVOS INTANGIBLES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B7F1A3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61CED1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r>
            <w:tr w:rsidR="0073436D" w:rsidRPr="00687419" w14:paraId="299CDB85"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595D" w14:textId="6EF0024E" w:rsidR="0073436D" w:rsidRPr="00687419" w:rsidRDefault="001018C7"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DEPRECIACIÓN ACUMULADA DE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329FE69" w14:textId="7439EBA3" w:rsidR="0073436D" w:rsidRPr="00687419" w:rsidRDefault="0073436D" w:rsidP="0073436D">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D11A967" w14:textId="1171F97D"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r>
            <w:tr w:rsidR="0073436D" w:rsidRPr="00687419" w14:paraId="549B7D34"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348B" w14:textId="64031CF6" w:rsidR="0073436D" w:rsidRPr="00687419" w:rsidRDefault="001018C7" w:rsidP="0073436D">
                  <w:pPr>
                    <w:spacing w:after="0" w:line="240" w:lineRule="auto"/>
                    <w:jc w:val="right"/>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SUBTOTAL DEPRECIACIÓN, DETERIORO Y AMORTIZACIÓN ACUMULADA DE BIENES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D5266F4"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D4469C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r>
            <w:tr w:rsidR="0073436D" w:rsidRPr="00687419" w14:paraId="16567421" w14:textId="77777777" w:rsidTr="0073436D">
              <w:trPr>
                <w:trHeight w:val="264"/>
              </w:trPr>
              <w:tc>
                <w:tcPr>
                  <w:tcW w:w="50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F1DFD" w14:textId="189E1E0D" w:rsidR="0073436D" w:rsidRPr="00687419" w:rsidRDefault="001018C7"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SUMA</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0CE548C" w14:textId="0B5BCB32" w:rsidR="0073436D" w:rsidRPr="00687419" w:rsidRDefault="0098559A" w:rsidP="006A7BA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6A7BAD">
                    <w:rPr>
                      <w:rFonts w:ascii="Arial" w:eastAsia="Times New Roman" w:hAnsi="Arial" w:cs="Arial"/>
                      <w:b/>
                      <w:bCs/>
                      <w:color w:val="000000"/>
                      <w:sz w:val="18"/>
                      <w:szCs w:val="18"/>
                      <w:lang w:val="en-US"/>
                    </w:rPr>
                    <w:t>7</w:t>
                  </w:r>
                  <w:r w:rsidR="0073436D">
                    <w:rPr>
                      <w:rFonts w:ascii="Arial" w:eastAsia="Times New Roman" w:hAnsi="Arial" w:cs="Arial"/>
                      <w:b/>
                      <w:bCs/>
                      <w:color w:val="000000"/>
                      <w:sz w:val="18"/>
                      <w:szCs w:val="18"/>
                      <w:lang w:val="en-US"/>
                    </w:rPr>
                    <w:t>,</w:t>
                  </w:r>
                  <w:r w:rsidR="006A7BAD">
                    <w:rPr>
                      <w:rFonts w:ascii="Arial" w:eastAsia="Times New Roman" w:hAnsi="Arial" w:cs="Arial"/>
                      <w:b/>
                      <w:bCs/>
                      <w:color w:val="000000"/>
                      <w:sz w:val="18"/>
                      <w:szCs w:val="18"/>
                      <w:lang w:val="en-US"/>
                    </w:rPr>
                    <w:t>303</w:t>
                  </w:r>
                  <w:r w:rsidR="0073436D">
                    <w:rPr>
                      <w:rFonts w:ascii="Arial" w:eastAsia="Times New Roman" w:hAnsi="Arial" w:cs="Arial"/>
                      <w:b/>
                      <w:bCs/>
                      <w:color w:val="000000"/>
                      <w:sz w:val="18"/>
                      <w:szCs w:val="18"/>
                      <w:lang w:val="en-US"/>
                    </w:rPr>
                    <w:t>,</w:t>
                  </w:r>
                  <w:r w:rsidR="006A7BAD">
                    <w:rPr>
                      <w:rFonts w:ascii="Arial" w:eastAsia="Times New Roman" w:hAnsi="Arial" w:cs="Arial"/>
                      <w:b/>
                      <w:bCs/>
                      <w:color w:val="000000"/>
                      <w:sz w:val="18"/>
                      <w:szCs w:val="18"/>
                      <w:lang w:val="en-US"/>
                    </w:rPr>
                    <w:t>721</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68E260D" w14:textId="371F9E20" w:rsidR="0073436D"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56</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331</w:t>
                  </w:r>
                </w:p>
              </w:tc>
            </w:tr>
          </w:tbl>
          <w:p w14:paraId="117C09FD" w14:textId="743EF4F8" w:rsidR="00282E0C" w:rsidRPr="00687419" w:rsidRDefault="00282E0C" w:rsidP="005B6DCD">
            <w:pPr>
              <w:spacing w:after="0" w:line="240" w:lineRule="auto"/>
              <w:rPr>
                <w:rFonts w:ascii="Arial" w:eastAsia="Times New Roman" w:hAnsi="Arial" w:cs="Arial"/>
                <w:color w:val="000000"/>
                <w:sz w:val="18"/>
                <w:szCs w:val="18"/>
                <w:lang w:val="es-ES"/>
              </w:rPr>
            </w:pPr>
          </w:p>
        </w:tc>
      </w:tr>
    </w:tbl>
    <w:p w14:paraId="6643E5B4" w14:textId="7A0BCE24"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31F032AA" w14:textId="67667401" w:rsidR="00282E0C" w:rsidRDefault="00282E0C"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24C5340" w14:textId="791B3B7C" w:rsidR="00FD6AA2" w:rsidRPr="00774E71" w:rsidRDefault="0073436D"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val="es-ES" w:eastAsia="es-ES"/>
        </w:rPr>
        <w:t xml:space="preserve">       </w:t>
      </w:r>
      <w:r>
        <w:rPr>
          <w:rFonts w:ascii="Arial" w:eastAsia="Times New Roman" w:hAnsi="Arial" w:cs="Arial"/>
          <w:sz w:val="18"/>
          <w:szCs w:val="18"/>
          <w:lang w:eastAsia="es-ES"/>
        </w:rPr>
        <w:t xml:space="preserve">  </w:t>
      </w:r>
      <w:r w:rsidR="00FD6AA2" w:rsidRPr="00774E71">
        <w:rPr>
          <w:rFonts w:ascii="Arial" w:eastAsia="Times New Roman" w:hAnsi="Arial" w:cs="Arial"/>
          <w:sz w:val="18"/>
          <w:szCs w:val="18"/>
          <w:lang w:eastAsia="es-ES"/>
        </w:rPr>
        <w:t xml:space="preserve">Se realizó la adquisición de activos intangibles y diferidos </w:t>
      </w:r>
      <w:r w:rsidR="00FD6AA2">
        <w:rPr>
          <w:rFonts w:ascii="Arial" w:eastAsia="Times New Roman" w:hAnsi="Arial" w:cs="Arial"/>
          <w:sz w:val="18"/>
          <w:szCs w:val="18"/>
          <w:lang w:eastAsia="es-ES"/>
        </w:rPr>
        <w:t xml:space="preserve">en ejercicios anteriores, </w:t>
      </w:r>
      <w:r w:rsidR="00FD6AA2" w:rsidRPr="00774E71">
        <w:rPr>
          <w:rFonts w:ascii="Arial" w:eastAsia="Times New Roman" w:hAnsi="Arial" w:cs="Arial"/>
          <w:sz w:val="18"/>
          <w:szCs w:val="18"/>
          <w:lang w:eastAsia="es-ES"/>
        </w:rPr>
        <w:t>como se describe:</w:t>
      </w:r>
    </w:p>
    <w:p w14:paraId="15226DC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Administración, Control y Etiquetado de inventarios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270,270</w:t>
      </w:r>
    </w:p>
    <w:p w14:paraId="64D9651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Software para Administración de Oferta Académica, Control de Cursos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142,500</w:t>
      </w:r>
    </w:p>
    <w:p w14:paraId="03083DB6"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Control y Registro de Asistencias del Personal del Instituto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195,000</w:t>
      </w:r>
    </w:p>
    <w:p w14:paraId="6E34297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Gestión, Evaluación y Seguimiento de Instructores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152,500</w:t>
      </w:r>
    </w:p>
    <w:p w14:paraId="622866FE"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Implementación de la Plataforma Moodle para Plantel Virtual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u w:val="single"/>
          <w:lang w:eastAsia="es-ES"/>
        </w:rPr>
        <w:t>340,000</w:t>
      </w:r>
    </w:p>
    <w:p w14:paraId="43041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b/>
          <w:sz w:val="18"/>
          <w:szCs w:val="18"/>
          <w:lang w:eastAsia="es-ES"/>
        </w:rPr>
        <w:t>Total Bienes Intangibles</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1,100,270</w:t>
      </w:r>
      <w:r w:rsidRPr="00774E71">
        <w:rPr>
          <w:rFonts w:ascii="Arial" w:eastAsia="Times New Roman" w:hAnsi="Arial" w:cs="Arial"/>
          <w:b/>
          <w:sz w:val="18"/>
          <w:szCs w:val="18"/>
          <w:lang w:eastAsia="es-ES"/>
        </w:rPr>
        <w:tab/>
      </w:r>
    </w:p>
    <w:p w14:paraId="0E62D365" w14:textId="03DA0983"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5EABAB26" w14:textId="77777777" w:rsidR="00BE6062" w:rsidRPr="00774E71" w:rsidRDefault="00BE6062" w:rsidP="00FD6AA2">
      <w:pPr>
        <w:tabs>
          <w:tab w:val="left" w:pos="720"/>
        </w:tabs>
        <w:spacing w:after="0" w:line="240" w:lineRule="exact"/>
        <w:ind w:left="720" w:hanging="432"/>
        <w:jc w:val="both"/>
        <w:rPr>
          <w:rFonts w:ascii="Arial" w:eastAsia="Times New Roman" w:hAnsi="Arial" w:cs="Arial"/>
          <w:sz w:val="18"/>
          <w:szCs w:val="18"/>
          <w:lang w:eastAsia="es-ES"/>
        </w:rPr>
      </w:pPr>
    </w:p>
    <w:p w14:paraId="0054811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Estimaciones y Deterioros</w:t>
      </w:r>
    </w:p>
    <w:p w14:paraId="44E82591" w14:textId="38C79C8B"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10.</w:t>
      </w:r>
      <w:r w:rsidRPr="00774E71">
        <w:rPr>
          <w:rFonts w:ascii="Arial" w:eastAsia="Times New Roman" w:hAnsi="Arial" w:cs="Arial"/>
          <w:sz w:val="18"/>
          <w:szCs w:val="18"/>
          <w:lang w:eastAsia="es-ES"/>
        </w:rPr>
        <w:tab/>
      </w:r>
      <w:r w:rsidR="00B1339B">
        <w:rPr>
          <w:rFonts w:ascii="Arial" w:eastAsia="Times New Roman" w:hAnsi="Arial" w:cs="Arial"/>
          <w:sz w:val="18"/>
          <w:szCs w:val="18"/>
          <w:lang w:eastAsia="es-ES"/>
        </w:rPr>
        <w:t>Continua el Instituto en los trabajos para estar en disponibilidad de realizar la depreciación de los bienes muebles.</w:t>
      </w:r>
    </w:p>
    <w:p w14:paraId="18F614F4" w14:textId="4FF43AC1" w:rsidR="00FD6AA2" w:rsidRDefault="007A6B96"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26613F">
        <w:rPr>
          <w:rFonts w:ascii="Arial" w:eastAsia="Times New Roman" w:hAnsi="Arial" w:cs="Arial"/>
          <w:sz w:val="18"/>
          <w:szCs w:val="18"/>
          <w:lang w:eastAsia="es-ES"/>
        </w:rPr>
        <w:t>Se hace mención que en el</w:t>
      </w:r>
      <w:r w:rsidRPr="007A6B96">
        <w:rPr>
          <w:rFonts w:ascii="Arial" w:eastAsia="Times New Roman" w:hAnsi="Arial" w:cs="Arial"/>
          <w:sz w:val="18"/>
          <w:szCs w:val="18"/>
          <w:lang w:eastAsia="es-ES"/>
        </w:rPr>
        <w:t xml:space="preserve"> primer trimestre se efectuaron los registros de baja de bienes muebles correspondiente al ejercicio 2020</w:t>
      </w:r>
      <w:r w:rsidR="001018C7">
        <w:rPr>
          <w:rFonts w:ascii="Arial" w:eastAsia="Times New Roman" w:hAnsi="Arial" w:cs="Arial"/>
          <w:sz w:val="18"/>
          <w:szCs w:val="18"/>
          <w:lang w:eastAsia="es-ES"/>
        </w:rPr>
        <w:t>,</w:t>
      </w:r>
      <w:r w:rsidRPr="007A6B96">
        <w:rPr>
          <w:rFonts w:ascii="Arial" w:eastAsia="Times New Roman" w:hAnsi="Arial" w:cs="Arial"/>
          <w:sz w:val="18"/>
          <w:szCs w:val="18"/>
          <w:lang w:eastAsia="es-ES"/>
        </w:rPr>
        <w:t xml:space="preserve"> de acuerdo con </w:t>
      </w:r>
      <w:r w:rsidR="00BD4439">
        <w:rPr>
          <w:rFonts w:ascii="Arial" w:eastAsia="Times New Roman" w:hAnsi="Arial" w:cs="Arial"/>
          <w:sz w:val="18"/>
          <w:szCs w:val="18"/>
          <w:lang w:eastAsia="es-ES"/>
        </w:rPr>
        <w:t>las</w:t>
      </w:r>
      <w:r w:rsidRPr="007A6B96">
        <w:rPr>
          <w:rFonts w:ascii="Arial" w:eastAsia="Times New Roman" w:hAnsi="Arial" w:cs="Arial"/>
          <w:sz w:val="18"/>
          <w:szCs w:val="18"/>
          <w:lang w:eastAsia="es-ES"/>
        </w:rPr>
        <w:t xml:space="preserve"> acta</w:t>
      </w:r>
      <w:r w:rsidR="00BD4439">
        <w:rPr>
          <w:rFonts w:ascii="Arial" w:eastAsia="Times New Roman" w:hAnsi="Arial" w:cs="Arial"/>
          <w:sz w:val="18"/>
          <w:szCs w:val="18"/>
          <w:lang w:eastAsia="es-ES"/>
        </w:rPr>
        <w:t>s</w:t>
      </w:r>
      <w:r w:rsidRPr="007A6B96">
        <w:rPr>
          <w:rFonts w:ascii="Arial" w:eastAsia="Times New Roman" w:hAnsi="Arial" w:cs="Arial"/>
          <w:sz w:val="18"/>
          <w:szCs w:val="18"/>
          <w:lang w:eastAsia="es-ES"/>
        </w:rPr>
        <w:t xml:space="preserve"> circunstanciada</w:t>
      </w:r>
      <w:r w:rsidR="00BD4439">
        <w:rPr>
          <w:rFonts w:ascii="Arial" w:eastAsia="Times New Roman" w:hAnsi="Arial" w:cs="Arial"/>
          <w:sz w:val="18"/>
          <w:szCs w:val="18"/>
          <w:lang w:eastAsia="es-ES"/>
        </w:rPr>
        <w:t>s</w:t>
      </w:r>
      <w:r w:rsidRPr="007A6B96">
        <w:rPr>
          <w:rFonts w:ascii="Arial" w:eastAsia="Times New Roman" w:hAnsi="Arial" w:cs="Arial"/>
          <w:sz w:val="18"/>
          <w:szCs w:val="18"/>
          <w:lang w:eastAsia="es-ES"/>
        </w:rPr>
        <w:t xml:space="preserve"> de fecha 18 de diciembre 2020 y de fecha 23 de abril de 2022.</w:t>
      </w:r>
      <w:r>
        <w:rPr>
          <w:rFonts w:ascii="Arial" w:eastAsia="Times New Roman" w:hAnsi="Arial" w:cs="Arial"/>
          <w:sz w:val="18"/>
          <w:szCs w:val="18"/>
          <w:lang w:eastAsia="es-ES"/>
        </w:rPr>
        <w:t xml:space="preserve"> </w:t>
      </w:r>
      <w:r w:rsidR="00ED07A0">
        <w:rPr>
          <w:rFonts w:ascii="Arial" w:eastAsia="Times New Roman" w:hAnsi="Arial" w:cs="Arial"/>
          <w:sz w:val="18"/>
          <w:szCs w:val="18"/>
          <w:lang w:eastAsia="es-ES"/>
        </w:rPr>
        <w:t>También se realizaron registro por la baja de</w:t>
      </w:r>
      <w:r w:rsidR="00B1339B">
        <w:rPr>
          <w:rFonts w:ascii="Arial" w:eastAsia="Times New Roman" w:hAnsi="Arial" w:cs="Arial"/>
          <w:sz w:val="18"/>
          <w:szCs w:val="18"/>
          <w:lang w:eastAsia="es-ES"/>
        </w:rPr>
        <w:t xml:space="preserve"> bienes muebles que corresponden</w:t>
      </w:r>
      <w:r w:rsidR="00ED07A0">
        <w:rPr>
          <w:rFonts w:ascii="Arial" w:eastAsia="Times New Roman" w:hAnsi="Arial" w:cs="Arial"/>
          <w:sz w:val="18"/>
          <w:szCs w:val="18"/>
          <w:lang w:eastAsia="es-ES"/>
        </w:rPr>
        <w:t xml:space="preserve"> al ejercicio 202</w:t>
      </w:r>
      <w:r w:rsidR="001018C7">
        <w:rPr>
          <w:rFonts w:ascii="Arial" w:eastAsia="Times New Roman" w:hAnsi="Arial" w:cs="Arial"/>
          <w:sz w:val="18"/>
          <w:szCs w:val="18"/>
          <w:lang w:eastAsia="es-ES"/>
        </w:rPr>
        <w:t>1,</w:t>
      </w:r>
      <w:r w:rsidR="00ED07A0">
        <w:rPr>
          <w:rFonts w:ascii="Arial" w:eastAsia="Times New Roman" w:hAnsi="Arial" w:cs="Arial"/>
          <w:sz w:val="18"/>
          <w:szCs w:val="18"/>
          <w:lang w:eastAsia="es-ES"/>
        </w:rPr>
        <w:t xml:space="preserve"> con Acta Circunstanciada de fecha 14 de febrero de 2022</w:t>
      </w:r>
      <w:r w:rsidR="00BD4439">
        <w:rPr>
          <w:rFonts w:ascii="Arial" w:eastAsia="Times New Roman" w:hAnsi="Arial" w:cs="Arial"/>
          <w:sz w:val="18"/>
          <w:szCs w:val="18"/>
          <w:lang w:eastAsia="es-ES"/>
        </w:rPr>
        <w:t>.</w:t>
      </w:r>
    </w:p>
    <w:p w14:paraId="413EAF21" w14:textId="77777777" w:rsidR="00BE6062" w:rsidRDefault="00BE6062" w:rsidP="00FD6AA2">
      <w:pPr>
        <w:tabs>
          <w:tab w:val="left" w:pos="720"/>
        </w:tabs>
        <w:spacing w:after="0" w:line="240" w:lineRule="exact"/>
        <w:ind w:left="720" w:hanging="432"/>
        <w:jc w:val="both"/>
        <w:rPr>
          <w:rFonts w:ascii="Arial" w:eastAsia="Times New Roman" w:hAnsi="Arial" w:cs="Arial"/>
          <w:sz w:val="18"/>
          <w:szCs w:val="18"/>
          <w:lang w:eastAsia="es-ES"/>
        </w:rPr>
      </w:pPr>
    </w:p>
    <w:p w14:paraId="1E906069" w14:textId="172A7EBC"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Otros Activos</w:t>
      </w:r>
    </w:p>
    <w:p w14:paraId="23CF694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11.</w:t>
      </w:r>
      <w:r w:rsidRPr="00774E71">
        <w:rPr>
          <w:rFonts w:ascii="Arial" w:eastAsia="Times New Roman" w:hAnsi="Arial" w:cs="Arial"/>
          <w:sz w:val="18"/>
          <w:szCs w:val="18"/>
          <w:lang w:eastAsia="es-ES"/>
        </w:rPr>
        <w:tab/>
        <w:t>No se tuvieron otros activos.</w:t>
      </w:r>
    </w:p>
    <w:p w14:paraId="0D381F45" w14:textId="77777777" w:rsidR="00FD6AA2" w:rsidRPr="00774E71" w:rsidRDefault="00FD6AA2" w:rsidP="002C18EF">
      <w:pPr>
        <w:tabs>
          <w:tab w:val="left" w:pos="720"/>
        </w:tabs>
        <w:spacing w:after="0" w:line="240" w:lineRule="exact"/>
        <w:jc w:val="both"/>
        <w:rPr>
          <w:rFonts w:ascii="Arial" w:eastAsia="Times New Roman" w:hAnsi="Arial" w:cs="Arial"/>
          <w:sz w:val="18"/>
          <w:szCs w:val="18"/>
          <w:lang w:eastAsia="es-ES"/>
        </w:rPr>
      </w:pPr>
    </w:p>
    <w:p w14:paraId="3D144F1E" w14:textId="11150E6C" w:rsidR="00FD6AA2" w:rsidRDefault="00FD6AA2" w:rsidP="00FD6AA2">
      <w:pPr>
        <w:tabs>
          <w:tab w:val="left" w:pos="720"/>
        </w:tabs>
        <w:spacing w:after="0" w:line="240" w:lineRule="exact"/>
        <w:ind w:left="432"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Pasivo</w:t>
      </w:r>
    </w:p>
    <w:p w14:paraId="6FD70273" w14:textId="77777777" w:rsidR="00BE6062" w:rsidRPr="00774E71" w:rsidRDefault="00BE6062" w:rsidP="00FD6AA2">
      <w:pPr>
        <w:tabs>
          <w:tab w:val="left" w:pos="720"/>
        </w:tabs>
        <w:spacing w:after="0" w:line="240" w:lineRule="exact"/>
        <w:ind w:left="432" w:hanging="432"/>
        <w:jc w:val="both"/>
        <w:rPr>
          <w:rFonts w:ascii="Arial" w:eastAsia="Times New Roman" w:hAnsi="Arial" w:cs="Arial"/>
          <w:b/>
          <w:sz w:val="18"/>
          <w:szCs w:val="18"/>
          <w:lang w:eastAsia="es-ES"/>
        </w:rPr>
      </w:pPr>
    </w:p>
    <w:p w14:paraId="6580BDB6" w14:textId="18176B49" w:rsidR="00FD6AA2" w:rsidRPr="00437D88" w:rsidRDefault="00FD6AA2" w:rsidP="005B6DCD">
      <w:pPr>
        <w:numPr>
          <w:ilvl w:val="0"/>
          <w:numId w:val="35"/>
        </w:numPr>
        <w:tabs>
          <w:tab w:val="left" w:pos="720"/>
        </w:tabs>
        <w:spacing w:after="0" w:line="240" w:lineRule="exact"/>
        <w:jc w:val="both"/>
        <w:rPr>
          <w:rFonts w:ascii="Arial" w:eastAsia="Times New Roman" w:hAnsi="Arial" w:cs="Arial"/>
          <w:sz w:val="18"/>
          <w:szCs w:val="18"/>
          <w:lang w:eastAsia="es-ES"/>
        </w:rPr>
      </w:pPr>
      <w:r w:rsidRPr="00C55923">
        <w:rPr>
          <w:rFonts w:ascii="Arial" w:eastAsia="Times New Roman" w:hAnsi="Arial" w:cs="Arial"/>
          <w:sz w:val="18"/>
          <w:szCs w:val="18"/>
          <w:lang w:eastAsia="es-ES"/>
        </w:rPr>
        <w:t>Relación de cuentas y documentos por pagar:</w:t>
      </w:r>
      <w:r w:rsidRPr="003D4603">
        <w:rPr>
          <w:noProof/>
        </w:rPr>
        <w:t xml:space="preserve"> </w:t>
      </w:r>
    </w:p>
    <w:p w14:paraId="3DA8A096" w14:textId="06FF1398" w:rsidR="00BD4439" w:rsidRDefault="00BD4439" w:rsidP="00437D88">
      <w:pPr>
        <w:tabs>
          <w:tab w:val="left" w:pos="720"/>
        </w:tabs>
        <w:spacing w:after="0" w:line="240" w:lineRule="exact"/>
        <w:jc w:val="both"/>
        <w:rPr>
          <w:rFonts w:ascii="Arial" w:eastAsia="Times New Roman" w:hAnsi="Arial" w:cs="Arial"/>
          <w:sz w:val="18"/>
          <w:szCs w:val="18"/>
          <w:lang w:eastAsia="es-ES"/>
        </w:rPr>
      </w:pPr>
    </w:p>
    <w:p w14:paraId="029F5257" w14:textId="2D0558AD" w:rsidR="00BD4439" w:rsidRDefault="00BD4439" w:rsidP="00437D88">
      <w:pPr>
        <w:tabs>
          <w:tab w:val="left" w:pos="720"/>
        </w:tabs>
        <w:spacing w:after="0" w:line="240" w:lineRule="exact"/>
        <w:jc w:val="both"/>
        <w:rPr>
          <w:rFonts w:ascii="Arial" w:eastAsia="Times New Roman" w:hAnsi="Arial" w:cs="Arial"/>
          <w:sz w:val="18"/>
          <w:szCs w:val="18"/>
          <w:lang w:eastAsia="es-ES"/>
        </w:rPr>
      </w:pPr>
    </w:p>
    <w:tbl>
      <w:tblPr>
        <w:tblW w:w="8320" w:type="dxa"/>
        <w:tblInd w:w="512" w:type="dxa"/>
        <w:tblLook w:val="04A0" w:firstRow="1" w:lastRow="0" w:firstColumn="1" w:lastColumn="0" w:noHBand="0" w:noVBand="1"/>
      </w:tblPr>
      <w:tblGrid>
        <w:gridCol w:w="83"/>
        <w:gridCol w:w="3197"/>
        <w:gridCol w:w="2460"/>
        <w:gridCol w:w="2580"/>
      </w:tblGrid>
      <w:tr w:rsidR="00FD6AA2" w:rsidRPr="007D5B42" w14:paraId="51519E31" w14:textId="77777777" w:rsidTr="005A1385">
        <w:trPr>
          <w:trHeight w:val="240"/>
        </w:trPr>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34EE" w14:textId="3427D305" w:rsidR="00FD6AA2" w:rsidRPr="007D5B42" w:rsidRDefault="002C18EF" w:rsidP="005B6DCD">
            <w:pPr>
              <w:spacing w:after="0" w:line="240" w:lineRule="auto"/>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CONCEPTO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41F74FB9" w14:textId="42755353" w:rsidR="00FD6AA2" w:rsidRPr="007D5B42" w:rsidRDefault="00BE6062"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7BA4E10" w14:textId="0668C15E" w:rsidR="00FD6AA2" w:rsidRPr="007D5B42" w:rsidRDefault="00BE6062"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7D5B42" w14:paraId="7B259540" w14:textId="77777777" w:rsidTr="005A1385">
        <w:trPr>
          <w:trHeight w:val="240"/>
        </w:trPr>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EAA99" w14:textId="1DE5C18A" w:rsidR="00FD6AA2" w:rsidRPr="007D5B42" w:rsidRDefault="002C18EF"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0537F87" w14:textId="1D42CBF4" w:rsidR="00FD6AA2" w:rsidRPr="007D5B42" w:rsidRDefault="006A7BAD" w:rsidP="009121E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6,</w:t>
            </w:r>
            <w:r w:rsidR="009121E3">
              <w:rPr>
                <w:rFonts w:ascii="Arial" w:eastAsia="Times New Roman" w:hAnsi="Arial" w:cs="Arial"/>
                <w:color w:val="000000"/>
                <w:sz w:val="18"/>
                <w:szCs w:val="18"/>
                <w:lang w:val="en-US"/>
              </w:rPr>
              <w:t>108</w:t>
            </w:r>
            <w:r>
              <w:rPr>
                <w:rFonts w:ascii="Arial" w:eastAsia="Times New Roman" w:hAnsi="Arial" w:cs="Arial"/>
                <w:color w:val="000000"/>
                <w:sz w:val="18"/>
                <w:szCs w:val="18"/>
                <w:lang w:val="en-US"/>
              </w:rPr>
              <w:t>,</w:t>
            </w:r>
            <w:r w:rsidR="009121E3">
              <w:rPr>
                <w:rFonts w:ascii="Arial" w:eastAsia="Times New Roman" w:hAnsi="Arial" w:cs="Arial"/>
                <w:color w:val="000000"/>
                <w:sz w:val="18"/>
                <w:szCs w:val="18"/>
                <w:lang w:val="en-US"/>
              </w:rPr>
              <w:t>327</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E5056FA" w14:textId="343A5CC6"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4</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375</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803</w:t>
            </w:r>
          </w:p>
        </w:tc>
      </w:tr>
      <w:tr w:rsidR="00FD6AA2" w:rsidRPr="007D5B42" w14:paraId="6BDD81CB" w14:textId="77777777" w:rsidTr="005A1385">
        <w:trPr>
          <w:trHeight w:val="240"/>
        </w:trPr>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AFAF" w14:textId="0286389B" w:rsidR="00FD6AA2" w:rsidRPr="007D5B42" w:rsidRDefault="002C18EF"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NO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EFBB17" w14:textId="60ED0A76"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38E95E90" w14:textId="5F46564A"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r>
      <w:tr w:rsidR="00FD6AA2" w:rsidRPr="007D5B42" w14:paraId="2D8E4007" w14:textId="77777777" w:rsidTr="005A1385">
        <w:trPr>
          <w:trHeight w:val="240"/>
        </w:trPr>
        <w:tc>
          <w:tcPr>
            <w:tcW w:w="32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92D87" w14:textId="284AF43F" w:rsidR="00FD6AA2" w:rsidRPr="007D5B42" w:rsidRDefault="002C18EF"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SUMA DE PASIVO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5FE4535B" w14:textId="7C5EA16B" w:rsidR="00FD6AA2" w:rsidRPr="007D5B42" w:rsidRDefault="006A7BAD" w:rsidP="009121E3">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w:t>
            </w:r>
            <w:r w:rsidR="009121E3">
              <w:rPr>
                <w:rFonts w:ascii="Arial" w:eastAsia="Times New Roman" w:hAnsi="Arial" w:cs="Arial"/>
                <w:b/>
                <w:bCs/>
                <w:color w:val="000000"/>
                <w:sz w:val="18"/>
                <w:szCs w:val="18"/>
                <w:lang w:val="en-US"/>
              </w:rPr>
              <w:t>108</w:t>
            </w:r>
            <w:r>
              <w:rPr>
                <w:rFonts w:ascii="Arial" w:eastAsia="Times New Roman" w:hAnsi="Arial" w:cs="Arial"/>
                <w:b/>
                <w:bCs/>
                <w:color w:val="000000"/>
                <w:sz w:val="18"/>
                <w:szCs w:val="18"/>
                <w:lang w:val="en-US"/>
              </w:rPr>
              <w:t>,</w:t>
            </w:r>
            <w:r w:rsidR="009121E3">
              <w:rPr>
                <w:rFonts w:ascii="Arial" w:eastAsia="Times New Roman" w:hAnsi="Arial" w:cs="Arial"/>
                <w:b/>
                <w:bCs/>
                <w:color w:val="000000"/>
                <w:sz w:val="18"/>
                <w:szCs w:val="18"/>
                <w:lang w:val="en-US"/>
              </w:rPr>
              <w:t>327</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55EB68E" w14:textId="43A5CAC3" w:rsidR="00FD6AA2" w:rsidRPr="007D5B42" w:rsidRDefault="00BE6062" w:rsidP="00BE606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803</w:t>
            </w:r>
          </w:p>
        </w:tc>
      </w:tr>
      <w:tr w:rsidR="00FD6AA2" w:rsidRPr="007D5B42" w14:paraId="58BB225A" w14:textId="77777777" w:rsidTr="002C18EF">
        <w:trPr>
          <w:gridBefore w:val="1"/>
          <w:wBefore w:w="83" w:type="dxa"/>
          <w:trHeight w:val="223"/>
        </w:trPr>
        <w:tc>
          <w:tcPr>
            <w:tcW w:w="8237" w:type="dxa"/>
            <w:gridSpan w:val="3"/>
            <w:tcBorders>
              <w:top w:val="nil"/>
              <w:left w:val="nil"/>
              <w:bottom w:val="nil"/>
              <w:right w:val="nil"/>
            </w:tcBorders>
            <w:shd w:val="clear" w:color="auto" w:fill="auto"/>
            <w:noWrap/>
            <w:vAlign w:val="bottom"/>
            <w:hideMark/>
          </w:tcPr>
          <w:p w14:paraId="4208D8D3" w14:textId="77777777" w:rsidR="00462778" w:rsidRDefault="00462778" w:rsidP="005B6DCD">
            <w:pPr>
              <w:spacing w:after="0" w:line="240" w:lineRule="auto"/>
              <w:rPr>
                <w:rFonts w:ascii="Arial" w:eastAsia="Times New Roman" w:hAnsi="Arial" w:cs="Arial"/>
                <w:b/>
                <w:bCs/>
                <w:color w:val="000000"/>
                <w:sz w:val="18"/>
                <w:szCs w:val="18"/>
                <w:lang w:val="en-US"/>
              </w:rPr>
            </w:pPr>
          </w:p>
          <w:p w14:paraId="42E28DC8" w14:textId="77777777" w:rsidR="002C18EF" w:rsidRDefault="002C18EF" w:rsidP="005B6DCD">
            <w:pPr>
              <w:spacing w:after="0" w:line="240" w:lineRule="auto"/>
              <w:rPr>
                <w:rFonts w:ascii="Arial" w:eastAsia="Times New Roman" w:hAnsi="Arial" w:cs="Arial"/>
                <w:b/>
                <w:bCs/>
                <w:color w:val="000000"/>
                <w:sz w:val="18"/>
                <w:szCs w:val="18"/>
                <w:lang w:val="en-US"/>
              </w:rPr>
            </w:pPr>
          </w:p>
          <w:p w14:paraId="4DD3D8CF" w14:textId="77777777" w:rsidR="002C18EF" w:rsidRDefault="002C18EF" w:rsidP="005B6DCD">
            <w:pPr>
              <w:spacing w:after="0" w:line="240" w:lineRule="auto"/>
              <w:rPr>
                <w:rFonts w:ascii="Arial" w:eastAsia="Times New Roman" w:hAnsi="Arial" w:cs="Arial"/>
                <w:b/>
                <w:bCs/>
                <w:color w:val="000000"/>
                <w:sz w:val="18"/>
                <w:szCs w:val="18"/>
                <w:lang w:val="en-US"/>
              </w:rPr>
            </w:pPr>
          </w:p>
          <w:p w14:paraId="26D3AD15" w14:textId="77777777" w:rsidR="002C18EF" w:rsidRDefault="002C18EF" w:rsidP="005B6DCD">
            <w:pPr>
              <w:spacing w:after="0" w:line="240" w:lineRule="auto"/>
              <w:rPr>
                <w:rFonts w:ascii="Arial" w:eastAsia="Times New Roman" w:hAnsi="Arial" w:cs="Arial"/>
                <w:b/>
                <w:bCs/>
                <w:color w:val="000000"/>
                <w:sz w:val="18"/>
                <w:szCs w:val="18"/>
                <w:lang w:val="en-US"/>
              </w:rPr>
            </w:pPr>
          </w:p>
          <w:p w14:paraId="2397DD95" w14:textId="77777777" w:rsidR="002C18EF" w:rsidRDefault="002C18EF" w:rsidP="005B6DCD">
            <w:pPr>
              <w:spacing w:after="0" w:line="240" w:lineRule="auto"/>
              <w:rPr>
                <w:rFonts w:ascii="Arial" w:eastAsia="Times New Roman" w:hAnsi="Arial" w:cs="Arial"/>
                <w:b/>
                <w:bCs/>
                <w:color w:val="000000"/>
                <w:sz w:val="18"/>
                <w:szCs w:val="18"/>
                <w:lang w:val="en-US"/>
              </w:rPr>
            </w:pPr>
          </w:p>
          <w:p w14:paraId="04DE2196" w14:textId="21A3CA62" w:rsidR="00FD6AA2" w:rsidRPr="007D5B42" w:rsidRDefault="00FD6AA2" w:rsidP="005B6DCD">
            <w:pPr>
              <w:spacing w:after="0" w:line="240" w:lineRule="auto"/>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Pasivo Circulante</w:t>
            </w:r>
          </w:p>
        </w:tc>
      </w:tr>
      <w:tr w:rsidR="00FD6AA2" w:rsidRPr="007D5B42" w14:paraId="0CE8D02B" w14:textId="77777777" w:rsidTr="002C18EF">
        <w:trPr>
          <w:gridBefore w:val="1"/>
          <w:wBefore w:w="83" w:type="dxa"/>
          <w:trHeight w:val="223"/>
        </w:trPr>
        <w:tc>
          <w:tcPr>
            <w:tcW w:w="8237" w:type="dxa"/>
            <w:gridSpan w:val="3"/>
            <w:tcBorders>
              <w:top w:val="nil"/>
              <w:left w:val="nil"/>
              <w:bottom w:val="nil"/>
              <w:right w:val="nil"/>
            </w:tcBorders>
            <w:shd w:val="clear" w:color="auto" w:fill="auto"/>
            <w:noWrap/>
            <w:vAlign w:val="bottom"/>
            <w:hideMark/>
          </w:tcPr>
          <w:p w14:paraId="1E21ACA4"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
        </w:tc>
      </w:tr>
      <w:tr w:rsidR="00FD6AA2" w:rsidRPr="007D5B42" w14:paraId="002B6BBC" w14:textId="77777777" w:rsidTr="002C18EF">
        <w:trPr>
          <w:gridBefore w:val="1"/>
          <w:wBefore w:w="83" w:type="dxa"/>
          <w:trHeight w:val="223"/>
        </w:trPr>
        <w:tc>
          <w:tcPr>
            <w:tcW w:w="8237" w:type="dxa"/>
            <w:gridSpan w:val="3"/>
            <w:tcBorders>
              <w:top w:val="nil"/>
              <w:left w:val="nil"/>
              <w:bottom w:val="nil"/>
              <w:right w:val="nil"/>
            </w:tcBorders>
            <w:shd w:val="clear" w:color="auto" w:fill="auto"/>
            <w:noWrap/>
            <w:vAlign w:val="center"/>
            <w:hideMark/>
          </w:tcPr>
          <w:p w14:paraId="4EF95019" w14:textId="77777777" w:rsidR="00FD6AA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Destacan entre las principales partidas del Pasivo Circulante las siguientes:</w:t>
            </w:r>
          </w:p>
          <w:p w14:paraId="5A86CB20" w14:textId="194B1E6C" w:rsidR="00BE6062" w:rsidRPr="007D5B42" w:rsidRDefault="00BE6062" w:rsidP="005B6DCD">
            <w:pPr>
              <w:spacing w:after="0" w:line="240" w:lineRule="auto"/>
              <w:rPr>
                <w:rFonts w:ascii="Arial" w:eastAsia="Times New Roman" w:hAnsi="Arial" w:cs="Arial"/>
                <w:color w:val="000000"/>
                <w:sz w:val="18"/>
                <w:szCs w:val="18"/>
                <w:lang w:val="es-ES"/>
              </w:rPr>
            </w:pPr>
          </w:p>
        </w:tc>
      </w:tr>
    </w:tbl>
    <w:p w14:paraId="1CD0CE5C" w14:textId="77777777" w:rsidR="00FD6AA2" w:rsidRPr="007D5B42" w:rsidRDefault="00FD6AA2" w:rsidP="00FD6AA2">
      <w:pPr>
        <w:tabs>
          <w:tab w:val="left" w:pos="720"/>
        </w:tabs>
        <w:spacing w:after="0" w:line="240" w:lineRule="exact"/>
        <w:ind w:left="288"/>
        <w:jc w:val="both"/>
        <w:rPr>
          <w:rFonts w:ascii="Arial" w:eastAsia="Times New Roman" w:hAnsi="Arial" w:cs="Arial"/>
          <w:sz w:val="18"/>
          <w:szCs w:val="18"/>
          <w:lang w:val="es-ES" w:eastAsia="es-ES"/>
        </w:rPr>
      </w:pPr>
    </w:p>
    <w:tbl>
      <w:tblPr>
        <w:tblW w:w="8514" w:type="dxa"/>
        <w:tblInd w:w="988" w:type="dxa"/>
        <w:tblLook w:val="04A0" w:firstRow="1" w:lastRow="0" w:firstColumn="1" w:lastColumn="0" w:noHBand="0" w:noVBand="1"/>
      </w:tblPr>
      <w:tblGrid>
        <w:gridCol w:w="6161"/>
        <w:gridCol w:w="2353"/>
      </w:tblGrid>
      <w:tr w:rsidR="00FD6AA2" w:rsidRPr="007D5B42" w14:paraId="30A6B6D0"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68B5" w14:textId="1E5B4FD4" w:rsidR="00FD6AA2" w:rsidRPr="007D5B42" w:rsidRDefault="002C18EF" w:rsidP="005B6DCD">
            <w:pPr>
              <w:spacing w:after="0" w:line="240" w:lineRule="auto"/>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CONCEPTO</w:t>
            </w:r>
          </w:p>
        </w:tc>
        <w:tc>
          <w:tcPr>
            <w:tcW w:w="2353" w:type="dxa"/>
            <w:tcBorders>
              <w:top w:val="single" w:sz="4" w:space="0" w:color="auto"/>
              <w:left w:val="nil"/>
              <w:bottom w:val="single" w:sz="4" w:space="0" w:color="auto"/>
              <w:right w:val="single" w:sz="4" w:space="0" w:color="000000"/>
            </w:tcBorders>
            <w:shd w:val="clear" w:color="auto" w:fill="auto"/>
            <w:noWrap/>
            <w:vAlign w:val="bottom"/>
            <w:hideMark/>
          </w:tcPr>
          <w:p w14:paraId="5F829BFA" w14:textId="437A59B0" w:rsidR="00FD6AA2" w:rsidRPr="007D5B42" w:rsidRDefault="002C18EF" w:rsidP="005B6DCD">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IMPORTE</w:t>
            </w:r>
          </w:p>
        </w:tc>
      </w:tr>
      <w:tr w:rsidR="00FD6AA2" w:rsidRPr="007D5B42" w14:paraId="7592308E"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201C" w14:textId="6D641DE4" w:rsidR="00FD6AA2" w:rsidRPr="007D5B42" w:rsidRDefault="002C18EF"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SERVICIOS PERSONALES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39C7DC8" w14:textId="78CE6961" w:rsidR="00FD6AA2" w:rsidRPr="007D5B42" w:rsidRDefault="002C18EF" w:rsidP="006A7BAD">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4,903,887</w:t>
            </w:r>
          </w:p>
        </w:tc>
      </w:tr>
      <w:tr w:rsidR="00FD6AA2" w:rsidRPr="007D5B42" w14:paraId="7CAADF79"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9BB2" w14:textId="1C24582B" w:rsidR="00FD6AA2" w:rsidRPr="007D5B42" w:rsidRDefault="002C18EF"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RETENCIONES Y CONTRIBUCIONES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62AA28E" w14:textId="343FBD33" w:rsidR="00FD6AA2" w:rsidRPr="007D5B42" w:rsidRDefault="002C18EF" w:rsidP="003514C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584,991</w:t>
            </w:r>
          </w:p>
        </w:tc>
      </w:tr>
      <w:tr w:rsidR="00FD6AA2" w:rsidRPr="007D5B42" w14:paraId="629A50F7"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2682" w14:textId="0F7F84BE" w:rsidR="00FD6AA2" w:rsidRPr="007D5B42" w:rsidRDefault="002C18EF"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INGRESOS POR CLASIFICAR</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7E6E254F" w14:textId="63CA822B" w:rsidR="00FD6AA2" w:rsidRPr="007D5B42" w:rsidRDefault="002C18EF"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r>
      <w:tr w:rsidR="00FD6AA2" w:rsidRPr="007D5B42" w14:paraId="71D403A5"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0AF1" w14:textId="289E8D25" w:rsidR="00FD6AA2" w:rsidRPr="007D5B42" w:rsidRDefault="002C18EF"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PROVEEDORES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6FAD9903" w14:textId="49D30E11" w:rsidR="009121E3" w:rsidRPr="007D5B42" w:rsidRDefault="002C18EF" w:rsidP="009121E3">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594,313</w:t>
            </w:r>
          </w:p>
        </w:tc>
      </w:tr>
      <w:tr w:rsidR="00FD6AA2" w:rsidRPr="007D5B42" w14:paraId="316ADA55"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BF02" w14:textId="71EF8178" w:rsidR="00FD6AA2" w:rsidRPr="007D5B42" w:rsidRDefault="002C18EF"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OTRAS CUENTAS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3158A97C" w14:textId="598E3615" w:rsidR="00FD6AA2" w:rsidRPr="007D5B42" w:rsidRDefault="002C18EF" w:rsidP="003514C9">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25,136</w:t>
            </w:r>
          </w:p>
        </w:tc>
      </w:tr>
      <w:tr w:rsidR="00FD6AA2" w:rsidRPr="007D5B42" w14:paraId="2688A88C" w14:textId="77777777" w:rsidTr="00776691">
        <w:trPr>
          <w:trHeight w:val="253"/>
        </w:trPr>
        <w:tc>
          <w:tcPr>
            <w:tcW w:w="6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6B203" w14:textId="69F56341" w:rsidR="00FD6AA2" w:rsidRPr="007D5B42" w:rsidRDefault="002C18EF" w:rsidP="005B6DCD">
            <w:pPr>
              <w:spacing w:after="0" w:line="240" w:lineRule="auto"/>
              <w:jc w:val="right"/>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SUMA PASIVO CIRCULANTE</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22813B4" w14:textId="13DE325C" w:rsidR="00FD6AA2" w:rsidRPr="007D5B42" w:rsidRDefault="002C18EF" w:rsidP="009121E3">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6,108,327</w:t>
            </w:r>
          </w:p>
        </w:tc>
      </w:tr>
    </w:tbl>
    <w:p w14:paraId="63B6D9A0" w14:textId="7E3DED63"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28C8F2C4" w14:textId="5B0FA965"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t>Cuadro de Pasivo Circulante por antigüedad de saldos:</w:t>
      </w:r>
    </w:p>
    <w:p w14:paraId="6952972F" w14:textId="7E11B600" w:rsidR="00F40479" w:rsidRDefault="00F40479" w:rsidP="002C18EF">
      <w:pPr>
        <w:tabs>
          <w:tab w:val="left" w:pos="720"/>
        </w:tabs>
        <w:spacing w:after="0" w:line="240" w:lineRule="exact"/>
        <w:jc w:val="both"/>
        <w:rPr>
          <w:rFonts w:ascii="Arial" w:eastAsia="Times New Roman" w:hAnsi="Arial" w:cs="Arial"/>
          <w:sz w:val="18"/>
          <w:szCs w:val="18"/>
          <w:lang w:eastAsia="es-ES"/>
        </w:rPr>
      </w:pPr>
    </w:p>
    <w:tbl>
      <w:tblPr>
        <w:tblpPr w:leftFromText="180" w:rightFromText="180" w:vertAnchor="text" w:horzAnchor="page" w:tblpX="2311" w:tblpY="135"/>
        <w:tblW w:w="8496" w:type="dxa"/>
        <w:tblLook w:val="04A0" w:firstRow="1" w:lastRow="0" w:firstColumn="1" w:lastColumn="0" w:noHBand="0" w:noVBand="1"/>
      </w:tblPr>
      <w:tblGrid>
        <w:gridCol w:w="2359"/>
        <w:gridCol w:w="1398"/>
        <w:gridCol w:w="1487"/>
        <w:gridCol w:w="1485"/>
        <w:gridCol w:w="1545"/>
        <w:gridCol w:w="222"/>
      </w:tblGrid>
      <w:tr w:rsidR="00BD2865" w:rsidRPr="00C55923" w14:paraId="0A51666C" w14:textId="77777777" w:rsidTr="002C18EF">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76040" w14:textId="57CBB23D" w:rsidR="00C55923" w:rsidRPr="00C55923" w:rsidRDefault="002C18EF" w:rsidP="002C18EF">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CONCEPTO</w:t>
            </w:r>
          </w:p>
        </w:tc>
        <w:tc>
          <w:tcPr>
            <w:tcW w:w="1398" w:type="dxa"/>
            <w:tcBorders>
              <w:top w:val="single" w:sz="4" w:space="0" w:color="auto"/>
              <w:left w:val="nil"/>
              <w:bottom w:val="single" w:sz="4" w:space="0" w:color="auto"/>
              <w:right w:val="single" w:sz="4" w:space="0" w:color="000000"/>
            </w:tcBorders>
            <w:shd w:val="clear" w:color="auto" w:fill="auto"/>
            <w:noWrap/>
            <w:vAlign w:val="center"/>
            <w:hideMark/>
          </w:tcPr>
          <w:p w14:paraId="28F43691" w14:textId="77777777" w:rsidR="00C55923" w:rsidRPr="00C55923" w:rsidRDefault="00C55923" w:rsidP="002C18EF">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90 DIAS</w:t>
            </w:r>
          </w:p>
        </w:tc>
        <w:tc>
          <w:tcPr>
            <w:tcW w:w="1490" w:type="dxa"/>
            <w:tcBorders>
              <w:top w:val="single" w:sz="4" w:space="0" w:color="auto"/>
              <w:left w:val="nil"/>
              <w:bottom w:val="single" w:sz="4" w:space="0" w:color="auto"/>
              <w:right w:val="single" w:sz="4" w:space="0" w:color="auto"/>
            </w:tcBorders>
            <w:vAlign w:val="center"/>
          </w:tcPr>
          <w:p w14:paraId="3BDE1ECF" w14:textId="77777777" w:rsidR="00C55923" w:rsidRPr="00C55923" w:rsidRDefault="00C55923" w:rsidP="002C18EF">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180 A 365</w:t>
            </w:r>
          </w:p>
        </w:tc>
        <w:tc>
          <w:tcPr>
            <w:tcW w:w="1490" w:type="dxa"/>
            <w:tcBorders>
              <w:top w:val="single" w:sz="4" w:space="0" w:color="auto"/>
              <w:left w:val="single" w:sz="4" w:space="0" w:color="auto"/>
              <w:bottom w:val="single" w:sz="4" w:space="0" w:color="auto"/>
              <w:right w:val="single" w:sz="4" w:space="0" w:color="auto"/>
            </w:tcBorders>
            <w:vAlign w:val="center"/>
          </w:tcPr>
          <w:p w14:paraId="5350C5A3" w14:textId="77777777" w:rsidR="00C55923" w:rsidRPr="00C55923" w:rsidRDefault="00C55923" w:rsidP="002C18EF">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MAS DE 365 DIAS</w:t>
            </w:r>
          </w:p>
        </w:tc>
        <w:tc>
          <w:tcPr>
            <w:tcW w:w="1548" w:type="dxa"/>
            <w:tcBorders>
              <w:top w:val="single" w:sz="4" w:space="0" w:color="auto"/>
              <w:left w:val="single" w:sz="4" w:space="0" w:color="auto"/>
              <w:bottom w:val="single" w:sz="4" w:space="0" w:color="auto"/>
              <w:right w:val="nil"/>
            </w:tcBorders>
            <w:vAlign w:val="center"/>
          </w:tcPr>
          <w:p w14:paraId="5CBAE145" w14:textId="77777777" w:rsidR="00C55923" w:rsidRPr="00C55923" w:rsidRDefault="00C55923" w:rsidP="002C18EF">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TOTAL</w:t>
            </w:r>
          </w:p>
        </w:tc>
        <w:tc>
          <w:tcPr>
            <w:tcW w:w="212" w:type="dxa"/>
            <w:tcBorders>
              <w:top w:val="single" w:sz="4" w:space="0" w:color="auto"/>
              <w:left w:val="nil"/>
              <w:bottom w:val="single" w:sz="4" w:space="0" w:color="auto"/>
              <w:right w:val="single" w:sz="4" w:space="0" w:color="000000"/>
            </w:tcBorders>
          </w:tcPr>
          <w:p w14:paraId="0860F2DB"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p>
        </w:tc>
      </w:tr>
      <w:tr w:rsidR="00BD2865" w:rsidRPr="00C55923" w14:paraId="79616993"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ECD0"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SERVICIOS PERSONALES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09D3CE85" w14:textId="38EAA581" w:rsidR="00C55923" w:rsidRPr="00C55923" w:rsidRDefault="003514C9" w:rsidP="003514C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3,254,379</w:t>
            </w:r>
          </w:p>
        </w:tc>
        <w:tc>
          <w:tcPr>
            <w:tcW w:w="1490" w:type="dxa"/>
            <w:tcBorders>
              <w:top w:val="single" w:sz="4" w:space="0" w:color="auto"/>
              <w:left w:val="nil"/>
              <w:bottom w:val="single" w:sz="4" w:space="0" w:color="auto"/>
              <w:right w:val="single" w:sz="4" w:space="0" w:color="auto"/>
            </w:tcBorders>
          </w:tcPr>
          <w:p w14:paraId="685EEA6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22464562" w14:textId="77777777" w:rsidR="00BE6062" w:rsidRDefault="00BE6062" w:rsidP="00C55923">
            <w:pPr>
              <w:spacing w:after="0" w:line="240" w:lineRule="auto"/>
              <w:jc w:val="right"/>
              <w:rPr>
                <w:rFonts w:ascii="Arial" w:eastAsia="Times New Roman" w:hAnsi="Arial" w:cs="Arial"/>
                <w:color w:val="000000"/>
                <w:sz w:val="18"/>
                <w:szCs w:val="18"/>
                <w:lang w:val="en-US"/>
              </w:rPr>
            </w:pPr>
          </w:p>
          <w:p w14:paraId="1DA6679C" w14:textId="667846F9" w:rsidR="00BE6062" w:rsidRPr="00C55923" w:rsidRDefault="00BE6062" w:rsidP="0058107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1,649,</w:t>
            </w:r>
            <w:r w:rsidR="0058107B">
              <w:rPr>
                <w:rFonts w:ascii="Arial" w:eastAsia="Times New Roman" w:hAnsi="Arial" w:cs="Arial"/>
                <w:color w:val="000000"/>
                <w:sz w:val="18"/>
                <w:szCs w:val="18"/>
                <w:lang w:val="en-US"/>
              </w:rPr>
              <w:t>508</w:t>
            </w:r>
          </w:p>
        </w:tc>
        <w:tc>
          <w:tcPr>
            <w:tcW w:w="1490" w:type="dxa"/>
            <w:tcBorders>
              <w:top w:val="single" w:sz="4" w:space="0" w:color="auto"/>
              <w:left w:val="single" w:sz="4" w:space="0" w:color="auto"/>
              <w:bottom w:val="single" w:sz="4" w:space="0" w:color="auto"/>
              <w:right w:val="single" w:sz="4" w:space="0" w:color="auto"/>
            </w:tcBorders>
          </w:tcPr>
          <w:p w14:paraId="13E1945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500521E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6FF17EC4"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E9910BA" w14:textId="15B78699" w:rsidR="00C55923" w:rsidRPr="00C55923" w:rsidRDefault="003514C9" w:rsidP="003514C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4,903</w:t>
            </w:r>
            <w:r w:rsidR="009839C7">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887</w:t>
            </w:r>
          </w:p>
        </w:tc>
        <w:tc>
          <w:tcPr>
            <w:tcW w:w="212" w:type="dxa"/>
            <w:tcBorders>
              <w:top w:val="single" w:sz="4" w:space="0" w:color="auto"/>
              <w:left w:val="nil"/>
              <w:bottom w:val="single" w:sz="4" w:space="0" w:color="auto"/>
              <w:right w:val="single" w:sz="4" w:space="0" w:color="auto"/>
            </w:tcBorders>
          </w:tcPr>
          <w:p w14:paraId="71237C38"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BD2865" w:rsidRPr="00C55923" w14:paraId="2D799958"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28B6"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RETENCIONES Y CONTRIBUCIONES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8528EC8" w14:textId="5FCF4B9B" w:rsidR="00C55923" w:rsidRPr="00C55923" w:rsidRDefault="00D82368" w:rsidP="003514C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w:t>
            </w:r>
            <w:r w:rsidR="003514C9">
              <w:rPr>
                <w:rFonts w:ascii="Arial" w:eastAsia="Times New Roman" w:hAnsi="Arial" w:cs="Arial"/>
                <w:color w:val="000000"/>
                <w:sz w:val="18"/>
                <w:szCs w:val="18"/>
                <w:lang w:val="en-US"/>
              </w:rPr>
              <w:t>84</w:t>
            </w:r>
            <w:r w:rsidR="00C55923" w:rsidRPr="00C55923">
              <w:rPr>
                <w:rFonts w:ascii="Arial" w:eastAsia="Times New Roman" w:hAnsi="Arial" w:cs="Arial"/>
                <w:color w:val="000000"/>
                <w:sz w:val="18"/>
                <w:szCs w:val="18"/>
                <w:lang w:val="en-US"/>
              </w:rPr>
              <w:t>,</w:t>
            </w:r>
            <w:r w:rsidR="003514C9">
              <w:rPr>
                <w:rFonts w:ascii="Arial" w:eastAsia="Times New Roman" w:hAnsi="Arial" w:cs="Arial"/>
                <w:color w:val="000000"/>
                <w:sz w:val="18"/>
                <w:szCs w:val="18"/>
                <w:lang w:val="en-US"/>
              </w:rPr>
              <w:t>99</w:t>
            </w:r>
            <w:r>
              <w:rPr>
                <w:rFonts w:ascii="Arial" w:eastAsia="Times New Roman" w:hAnsi="Arial" w:cs="Arial"/>
                <w:color w:val="000000"/>
                <w:sz w:val="18"/>
                <w:szCs w:val="18"/>
                <w:lang w:val="en-US"/>
              </w:rPr>
              <w:t>1</w:t>
            </w:r>
          </w:p>
        </w:tc>
        <w:tc>
          <w:tcPr>
            <w:tcW w:w="1490" w:type="dxa"/>
            <w:tcBorders>
              <w:top w:val="single" w:sz="4" w:space="0" w:color="auto"/>
              <w:left w:val="nil"/>
              <w:bottom w:val="single" w:sz="4" w:space="0" w:color="auto"/>
              <w:right w:val="single" w:sz="4" w:space="0" w:color="auto"/>
            </w:tcBorders>
          </w:tcPr>
          <w:p w14:paraId="523C5F21"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711A51F9"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19C7A742"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B6854BD"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0C878E43" w14:textId="4F207E15" w:rsidR="00C55923" w:rsidRPr="00C55923" w:rsidRDefault="00D82368" w:rsidP="003514C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w:t>
            </w:r>
            <w:r w:rsidR="003514C9">
              <w:rPr>
                <w:rFonts w:ascii="Arial" w:eastAsia="Times New Roman" w:hAnsi="Arial" w:cs="Arial"/>
                <w:color w:val="000000"/>
                <w:sz w:val="18"/>
                <w:szCs w:val="18"/>
                <w:lang w:val="en-US"/>
              </w:rPr>
              <w:t>84</w:t>
            </w:r>
            <w:r w:rsidR="00C55923" w:rsidRPr="00C55923">
              <w:rPr>
                <w:rFonts w:ascii="Arial" w:eastAsia="Times New Roman" w:hAnsi="Arial" w:cs="Arial"/>
                <w:color w:val="000000"/>
                <w:sz w:val="18"/>
                <w:szCs w:val="18"/>
                <w:lang w:val="en-US"/>
              </w:rPr>
              <w:t>,</w:t>
            </w:r>
            <w:r w:rsidR="003514C9">
              <w:rPr>
                <w:rFonts w:ascii="Arial" w:eastAsia="Times New Roman" w:hAnsi="Arial" w:cs="Arial"/>
                <w:color w:val="000000"/>
                <w:sz w:val="18"/>
                <w:szCs w:val="18"/>
                <w:lang w:val="en-US"/>
              </w:rPr>
              <w:t>99</w:t>
            </w:r>
            <w:r>
              <w:rPr>
                <w:rFonts w:ascii="Arial" w:eastAsia="Times New Roman" w:hAnsi="Arial" w:cs="Arial"/>
                <w:color w:val="000000"/>
                <w:sz w:val="18"/>
                <w:szCs w:val="18"/>
                <w:lang w:val="en-US"/>
              </w:rPr>
              <w:t>1</w:t>
            </w:r>
          </w:p>
        </w:tc>
        <w:tc>
          <w:tcPr>
            <w:tcW w:w="212" w:type="dxa"/>
            <w:tcBorders>
              <w:top w:val="single" w:sz="4" w:space="0" w:color="auto"/>
              <w:left w:val="nil"/>
              <w:bottom w:val="single" w:sz="4" w:space="0" w:color="auto"/>
              <w:right w:val="single" w:sz="4" w:space="0" w:color="auto"/>
            </w:tcBorders>
          </w:tcPr>
          <w:p w14:paraId="47694B4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BD2865" w:rsidRPr="00C55923" w14:paraId="24CB2E67"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8170" w14:textId="77777777" w:rsidR="00C55923" w:rsidRPr="00C55923" w:rsidRDefault="00C55923" w:rsidP="00C55923">
            <w:pPr>
              <w:spacing w:after="0" w:line="240" w:lineRule="auto"/>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INGRESOS POR CLASIFICAR</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DFE6F90" w14:textId="749951F3" w:rsidR="00C55923"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1490" w:type="dxa"/>
            <w:tcBorders>
              <w:top w:val="single" w:sz="4" w:space="0" w:color="auto"/>
              <w:left w:val="nil"/>
              <w:bottom w:val="single" w:sz="4" w:space="0" w:color="auto"/>
              <w:right w:val="single" w:sz="4" w:space="0" w:color="auto"/>
            </w:tcBorders>
          </w:tcPr>
          <w:p w14:paraId="550AEB43"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1EF03E3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019055E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93CF53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0</w:t>
            </w:r>
          </w:p>
        </w:tc>
        <w:tc>
          <w:tcPr>
            <w:tcW w:w="212" w:type="dxa"/>
            <w:tcBorders>
              <w:top w:val="single" w:sz="4" w:space="0" w:color="auto"/>
              <w:left w:val="nil"/>
              <w:bottom w:val="single" w:sz="4" w:space="0" w:color="auto"/>
              <w:right w:val="single" w:sz="4" w:space="0" w:color="auto"/>
            </w:tcBorders>
          </w:tcPr>
          <w:p w14:paraId="5297CE1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BD2865" w:rsidRPr="00C55923" w14:paraId="1BDD6DA9"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EAF4"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PROVEEDORES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5AA55BB2" w14:textId="2D34CB1D" w:rsidR="0058107B" w:rsidRPr="00C55923" w:rsidRDefault="003514C9" w:rsidP="009121E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w:t>
            </w:r>
            <w:r w:rsidR="009121E3">
              <w:rPr>
                <w:rFonts w:ascii="Arial" w:eastAsia="Times New Roman" w:hAnsi="Arial" w:cs="Arial"/>
                <w:color w:val="000000"/>
                <w:sz w:val="18"/>
                <w:szCs w:val="18"/>
                <w:lang w:val="en-US"/>
              </w:rPr>
              <w:t>94</w:t>
            </w:r>
            <w:r>
              <w:rPr>
                <w:rFonts w:ascii="Arial" w:eastAsia="Times New Roman" w:hAnsi="Arial" w:cs="Arial"/>
                <w:color w:val="000000"/>
                <w:sz w:val="18"/>
                <w:szCs w:val="18"/>
                <w:lang w:val="en-US"/>
              </w:rPr>
              <w:t>,</w:t>
            </w:r>
            <w:r w:rsidR="009121E3">
              <w:rPr>
                <w:rFonts w:ascii="Arial" w:eastAsia="Times New Roman" w:hAnsi="Arial" w:cs="Arial"/>
                <w:color w:val="000000"/>
                <w:sz w:val="18"/>
                <w:szCs w:val="18"/>
                <w:lang w:val="en-US"/>
              </w:rPr>
              <w:t>313</w:t>
            </w:r>
          </w:p>
        </w:tc>
        <w:tc>
          <w:tcPr>
            <w:tcW w:w="1490" w:type="dxa"/>
            <w:tcBorders>
              <w:top w:val="single" w:sz="4" w:space="0" w:color="auto"/>
              <w:left w:val="nil"/>
              <w:bottom w:val="single" w:sz="4" w:space="0" w:color="auto"/>
              <w:right w:val="single" w:sz="4" w:space="0" w:color="auto"/>
            </w:tcBorders>
          </w:tcPr>
          <w:p w14:paraId="2CF4463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14BB9954" w14:textId="4FAD42C6" w:rsidR="002D75A6" w:rsidRPr="00C55923" w:rsidRDefault="002D75A6" w:rsidP="0058107B">
            <w:pPr>
              <w:spacing w:after="0" w:line="240" w:lineRule="auto"/>
              <w:jc w:val="right"/>
              <w:rPr>
                <w:rFonts w:ascii="Arial" w:eastAsia="Times New Roman" w:hAnsi="Arial" w:cs="Arial"/>
                <w:color w:val="000000"/>
                <w:sz w:val="18"/>
                <w:szCs w:val="18"/>
                <w:lang w:val="en-US"/>
              </w:rPr>
            </w:pPr>
          </w:p>
        </w:tc>
        <w:tc>
          <w:tcPr>
            <w:tcW w:w="1490" w:type="dxa"/>
            <w:tcBorders>
              <w:top w:val="single" w:sz="4" w:space="0" w:color="auto"/>
              <w:left w:val="single" w:sz="4" w:space="0" w:color="auto"/>
              <w:bottom w:val="single" w:sz="4" w:space="0" w:color="auto"/>
              <w:right w:val="single" w:sz="4" w:space="0" w:color="auto"/>
            </w:tcBorders>
          </w:tcPr>
          <w:p w14:paraId="7BF5E0F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22C3449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82AE976" w14:textId="2441A4C3" w:rsidR="00C55923" w:rsidRPr="00C55923" w:rsidRDefault="003514C9" w:rsidP="009121E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w:t>
            </w:r>
            <w:r w:rsidR="009121E3">
              <w:rPr>
                <w:rFonts w:ascii="Arial" w:eastAsia="Times New Roman" w:hAnsi="Arial" w:cs="Arial"/>
                <w:color w:val="000000"/>
                <w:sz w:val="18"/>
                <w:szCs w:val="18"/>
                <w:lang w:val="en-US"/>
              </w:rPr>
              <w:t>94</w:t>
            </w:r>
            <w:r>
              <w:rPr>
                <w:rFonts w:ascii="Arial" w:eastAsia="Times New Roman" w:hAnsi="Arial" w:cs="Arial"/>
                <w:color w:val="000000"/>
                <w:sz w:val="18"/>
                <w:szCs w:val="18"/>
                <w:lang w:val="en-US"/>
              </w:rPr>
              <w:t>,</w:t>
            </w:r>
            <w:r w:rsidR="009121E3">
              <w:rPr>
                <w:rFonts w:ascii="Arial" w:eastAsia="Times New Roman" w:hAnsi="Arial" w:cs="Arial"/>
                <w:color w:val="000000"/>
                <w:sz w:val="18"/>
                <w:szCs w:val="18"/>
                <w:lang w:val="en-US"/>
              </w:rPr>
              <w:t>313</w:t>
            </w:r>
          </w:p>
        </w:tc>
        <w:tc>
          <w:tcPr>
            <w:tcW w:w="212" w:type="dxa"/>
            <w:tcBorders>
              <w:top w:val="single" w:sz="4" w:space="0" w:color="auto"/>
              <w:left w:val="nil"/>
              <w:bottom w:val="single" w:sz="4" w:space="0" w:color="auto"/>
              <w:right w:val="single" w:sz="4" w:space="0" w:color="auto"/>
            </w:tcBorders>
          </w:tcPr>
          <w:p w14:paraId="614B2BD5"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BD2865" w:rsidRPr="00C55923" w14:paraId="535027FF" w14:textId="77777777" w:rsidTr="00C55923">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B9B9"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OTRAS CUENTAS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E15B311" w14:textId="1FD96672" w:rsidR="00C55923" w:rsidRPr="00C55923" w:rsidRDefault="00C55923" w:rsidP="00BD2865">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sidR="00BD2865">
              <w:rPr>
                <w:rFonts w:ascii="Arial" w:eastAsia="Times New Roman" w:hAnsi="Arial" w:cs="Arial"/>
                <w:color w:val="000000"/>
                <w:sz w:val="18"/>
                <w:szCs w:val="18"/>
                <w:lang w:val="en-US"/>
              </w:rPr>
              <w:t>19</w:t>
            </w:r>
            <w:r w:rsidRPr="00C55923">
              <w:rPr>
                <w:rFonts w:ascii="Arial" w:eastAsia="Times New Roman" w:hAnsi="Arial" w:cs="Arial"/>
                <w:color w:val="000000"/>
                <w:sz w:val="18"/>
                <w:szCs w:val="18"/>
                <w:lang w:val="en-US"/>
              </w:rPr>
              <w:t>,</w:t>
            </w:r>
            <w:r w:rsidR="00BD2865">
              <w:rPr>
                <w:rFonts w:ascii="Arial" w:eastAsia="Times New Roman" w:hAnsi="Arial" w:cs="Arial"/>
                <w:color w:val="000000"/>
                <w:sz w:val="18"/>
                <w:szCs w:val="18"/>
                <w:lang w:val="en-US"/>
              </w:rPr>
              <w:t>736</w:t>
            </w:r>
          </w:p>
        </w:tc>
        <w:tc>
          <w:tcPr>
            <w:tcW w:w="1490" w:type="dxa"/>
            <w:tcBorders>
              <w:top w:val="single" w:sz="4" w:space="0" w:color="auto"/>
              <w:left w:val="nil"/>
              <w:bottom w:val="single" w:sz="4" w:space="0" w:color="auto"/>
              <w:right w:val="single" w:sz="4" w:space="0" w:color="auto"/>
            </w:tcBorders>
          </w:tcPr>
          <w:p w14:paraId="08F4C85D" w14:textId="446138D5" w:rsidR="003514C9" w:rsidRDefault="003514C9" w:rsidP="003514C9">
            <w:pPr>
              <w:spacing w:after="0" w:line="240" w:lineRule="auto"/>
              <w:rPr>
                <w:rFonts w:ascii="Arial" w:eastAsia="Times New Roman" w:hAnsi="Arial" w:cs="Arial"/>
                <w:color w:val="000000"/>
                <w:sz w:val="18"/>
                <w:szCs w:val="18"/>
                <w:lang w:val="en-US"/>
              </w:rPr>
            </w:pPr>
          </w:p>
          <w:p w14:paraId="31836A3E" w14:textId="00F68CF6" w:rsidR="00776691" w:rsidRPr="00C55923" w:rsidRDefault="003514C9"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5,400</w:t>
            </w:r>
          </w:p>
        </w:tc>
        <w:tc>
          <w:tcPr>
            <w:tcW w:w="1490" w:type="dxa"/>
            <w:tcBorders>
              <w:top w:val="single" w:sz="4" w:space="0" w:color="auto"/>
              <w:left w:val="single" w:sz="4" w:space="0" w:color="auto"/>
              <w:bottom w:val="single" w:sz="4" w:space="0" w:color="auto"/>
              <w:right w:val="single" w:sz="4" w:space="0" w:color="auto"/>
            </w:tcBorders>
          </w:tcPr>
          <w:p w14:paraId="198FA8EA"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374FCB10" w14:textId="33377A1D"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0B2DE52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7ABDCA4F" w14:textId="5159379B" w:rsidR="00C55923" w:rsidRPr="00C55923" w:rsidRDefault="00BD2865" w:rsidP="00BD2865">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25</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136</w:t>
            </w:r>
          </w:p>
        </w:tc>
        <w:tc>
          <w:tcPr>
            <w:tcW w:w="212" w:type="dxa"/>
            <w:tcBorders>
              <w:top w:val="single" w:sz="4" w:space="0" w:color="auto"/>
              <w:left w:val="nil"/>
              <w:bottom w:val="single" w:sz="4" w:space="0" w:color="auto"/>
              <w:right w:val="single" w:sz="4" w:space="0" w:color="auto"/>
            </w:tcBorders>
          </w:tcPr>
          <w:p w14:paraId="5E07262B"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BD2865" w:rsidRPr="00C55923" w14:paraId="7CC51148" w14:textId="77777777" w:rsidTr="00C55923">
        <w:trPr>
          <w:trHeight w:val="273"/>
        </w:trPr>
        <w:tc>
          <w:tcPr>
            <w:tcW w:w="23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1B3C73" w14:textId="569DC815" w:rsidR="00C55923" w:rsidRPr="00C55923" w:rsidRDefault="002C18EF" w:rsidP="00C55923">
            <w:pPr>
              <w:spacing w:after="0" w:line="240" w:lineRule="auto"/>
              <w:jc w:val="right"/>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SUMA PASIVO CIRCULANTE</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0EAE750" w14:textId="7AD1C1A7" w:rsidR="00C55923" w:rsidRPr="00C55923" w:rsidRDefault="00BD2865" w:rsidP="009121E3">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4,4</w:t>
            </w:r>
            <w:r w:rsidR="009121E3">
              <w:rPr>
                <w:rFonts w:ascii="Arial" w:eastAsia="Times New Roman" w:hAnsi="Arial" w:cs="Arial"/>
                <w:b/>
                <w:bCs/>
                <w:color w:val="000000"/>
                <w:sz w:val="18"/>
                <w:szCs w:val="18"/>
                <w:lang w:val="en-US"/>
              </w:rPr>
              <w:t>53</w:t>
            </w:r>
            <w:r>
              <w:rPr>
                <w:rFonts w:ascii="Arial" w:eastAsia="Times New Roman" w:hAnsi="Arial" w:cs="Arial"/>
                <w:b/>
                <w:bCs/>
                <w:color w:val="000000"/>
                <w:sz w:val="18"/>
                <w:szCs w:val="18"/>
                <w:lang w:val="en-US"/>
              </w:rPr>
              <w:t>,</w:t>
            </w:r>
            <w:r w:rsidR="009121E3">
              <w:rPr>
                <w:rFonts w:ascii="Arial" w:eastAsia="Times New Roman" w:hAnsi="Arial" w:cs="Arial"/>
                <w:b/>
                <w:bCs/>
                <w:color w:val="000000"/>
                <w:sz w:val="18"/>
                <w:szCs w:val="18"/>
                <w:lang w:val="en-US"/>
              </w:rPr>
              <w:t>419</w:t>
            </w:r>
          </w:p>
        </w:tc>
        <w:tc>
          <w:tcPr>
            <w:tcW w:w="1490" w:type="dxa"/>
            <w:tcBorders>
              <w:top w:val="single" w:sz="4" w:space="0" w:color="auto"/>
              <w:left w:val="nil"/>
              <w:bottom w:val="single" w:sz="4" w:space="0" w:color="auto"/>
              <w:right w:val="single" w:sz="4" w:space="0" w:color="auto"/>
            </w:tcBorders>
          </w:tcPr>
          <w:p w14:paraId="0797D5DB" w14:textId="77777777" w:rsidR="00C55923" w:rsidRDefault="00C55923" w:rsidP="00C55923">
            <w:pPr>
              <w:spacing w:after="0" w:line="240" w:lineRule="auto"/>
              <w:jc w:val="right"/>
              <w:rPr>
                <w:rFonts w:ascii="Arial" w:eastAsia="Times New Roman" w:hAnsi="Arial" w:cs="Arial"/>
                <w:b/>
                <w:bCs/>
                <w:color w:val="000000"/>
                <w:sz w:val="18"/>
                <w:szCs w:val="18"/>
                <w:lang w:val="en-US"/>
              </w:rPr>
            </w:pPr>
          </w:p>
          <w:p w14:paraId="0EB8B23F" w14:textId="229AEB27" w:rsidR="00773542" w:rsidRPr="00C55923" w:rsidRDefault="00776691" w:rsidP="00BD2865">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1,6</w:t>
            </w:r>
            <w:r w:rsidR="00BD2865">
              <w:rPr>
                <w:rFonts w:ascii="Arial" w:eastAsia="Times New Roman" w:hAnsi="Arial" w:cs="Arial"/>
                <w:b/>
                <w:bCs/>
                <w:color w:val="000000"/>
                <w:sz w:val="18"/>
                <w:szCs w:val="18"/>
                <w:lang w:val="en-US"/>
              </w:rPr>
              <w:t>54</w:t>
            </w:r>
            <w:r>
              <w:rPr>
                <w:rFonts w:ascii="Arial" w:eastAsia="Times New Roman" w:hAnsi="Arial" w:cs="Arial"/>
                <w:b/>
                <w:bCs/>
                <w:color w:val="000000"/>
                <w:sz w:val="18"/>
                <w:szCs w:val="18"/>
                <w:lang w:val="en-US"/>
              </w:rPr>
              <w:t>,</w:t>
            </w:r>
            <w:r w:rsidR="00BD2865">
              <w:rPr>
                <w:rFonts w:ascii="Arial" w:eastAsia="Times New Roman" w:hAnsi="Arial" w:cs="Arial"/>
                <w:b/>
                <w:bCs/>
                <w:color w:val="000000"/>
                <w:sz w:val="18"/>
                <w:szCs w:val="18"/>
                <w:lang w:val="en-US"/>
              </w:rPr>
              <w:t>908</w:t>
            </w:r>
          </w:p>
        </w:tc>
        <w:tc>
          <w:tcPr>
            <w:tcW w:w="1490" w:type="dxa"/>
            <w:tcBorders>
              <w:top w:val="single" w:sz="4" w:space="0" w:color="auto"/>
              <w:left w:val="single" w:sz="4" w:space="0" w:color="auto"/>
              <w:bottom w:val="single" w:sz="4" w:space="0" w:color="auto"/>
              <w:right w:val="single" w:sz="4" w:space="0" w:color="auto"/>
            </w:tcBorders>
          </w:tcPr>
          <w:p w14:paraId="5E9AC79E"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72E8E318" w14:textId="4A520064" w:rsidR="00C55923" w:rsidRPr="00C55923" w:rsidRDefault="00C55923" w:rsidP="00C55923">
            <w:pPr>
              <w:spacing w:after="0" w:line="240" w:lineRule="auto"/>
              <w:jc w:val="right"/>
              <w:rPr>
                <w:rFonts w:ascii="Arial" w:eastAsia="Times New Roman" w:hAnsi="Arial" w:cs="Arial"/>
                <w:b/>
                <w:bCs/>
                <w:color w:val="000000"/>
                <w:sz w:val="18"/>
                <w:szCs w:val="18"/>
                <w:lang w:val="en-US"/>
              </w:rPr>
            </w:pPr>
          </w:p>
        </w:tc>
        <w:tc>
          <w:tcPr>
            <w:tcW w:w="1548" w:type="dxa"/>
            <w:tcBorders>
              <w:top w:val="single" w:sz="4" w:space="0" w:color="auto"/>
              <w:left w:val="single" w:sz="4" w:space="0" w:color="auto"/>
              <w:bottom w:val="single" w:sz="4" w:space="0" w:color="auto"/>
              <w:right w:val="nil"/>
            </w:tcBorders>
          </w:tcPr>
          <w:p w14:paraId="6B5D02BB"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p w14:paraId="6A3EB93E" w14:textId="39BBCE9B" w:rsidR="00C55923" w:rsidRPr="00C55923" w:rsidRDefault="003514C9" w:rsidP="009121E3">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w:t>
            </w:r>
            <w:r w:rsidR="009121E3">
              <w:rPr>
                <w:rFonts w:ascii="Arial" w:eastAsia="Times New Roman" w:hAnsi="Arial" w:cs="Arial"/>
                <w:b/>
                <w:bCs/>
                <w:color w:val="000000"/>
                <w:sz w:val="18"/>
                <w:szCs w:val="18"/>
                <w:lang w:val="en-US"/>
              </w:rPr>
              <w:t>108</w:t>
            </w:r>
            <w:r>
              <w:rPr>
                <w:rFonts w:ascii="Arial" w:eastAsia="Times New Roman" w:hAnsi="Arial" w:cs="Arial"/>
                <w:b/>
                <w:bCs/>
                <w:color w:val="000000"/>
                <w:sz w:val="18"/>
                <w:szCs w:val="18"/>
                <w:lang w:val="en-US"/>
              </w:rPr>
              <w:t>,</w:t>
            </w:r>
            <w:r w:rsidR="009121E3">
              <w:rPr>
                <w:rFonts w:ascii="Arial" w:eastAsia="Times New Roman" w:hAnsi="Arial" w:cs="Arial"/>
                <w:b/>
                <w:bCs/>
                <w:color w:val="000000"/>
                <w:sz w:val="18"/>
                <w:szCs w:val="18"/>
                <w:lang w:val="en-US"/>
              </w:rPr>
              <w:t>327</w:t>
            </w:r>
          </w:p>
        </w:tc>
        <w:tc>
          <w:tcPr>
            <w:tcW w:w="212" w:type="dxa"/>
            <w:tcBorders>
              <w:top w:val="single" w:sz="4" w:space="0" w:color="auto"/>
              <w:left w:val="nil"/>
              <w:bottom w:val="single" w:sz="4" w:space="0" w:color="auto"/>
              <w:right w:val="single" w:sz="4" w:space="0" w:color="auto"/>
            </w:tcBorders>
          </w:tcPr>
          <w:p w14:paraId="03555C5D" w14:textId="77777777" w:rsidR="00C55923" w:rsidRPr="00C55923" w:rsidRDefault="00C55923" w:rsidP="00C55923">
            <w:pPr>
              <w:spacing w:after="0" w:line="240" w:lineRule="auto"/>
              <w:jc w:val="right"/>
              <w:rPr>
                <w:rFonts w:ascii="Arial" w:eastAsia="Times New Roman" w:hAnsi="Arial" w:cs="Arial"/>
                <w:b/>
                <w:bCs/>
                <w:color w:val="000000"/>
                <w:sz w:val="18"/>
                <w:szCs w:val="18"/>
                <w:lang w:val="en-US"/>
              </w:rPr>
            </w:pPr>
          </w:p>
        </w:tc>
      </w:tr>
    </w:tbl>
    <w:p w14:paraId="52E8D468" w14:textId="77777777" w:rsidR="00C55923"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78C7B600" w14:textId="2CEEB87B" w:rsidR="00FD6AA2" w:rsidRDefault="00FD6AA2" w:rsidP="00FD6AA2">
      <w:pPr>
        <w:tabs>
          <w:tab w:val="left" w:pos="720"/>
        </w:tabs>
        <w:spacing w:after="0" w:line="240" w:lineRule="exact"/>
        <w:jc w:val="both"/>
        <w:rPr>
          <w:rFonts w:ascii="Arial" w:eastAsia="Times New Roman" w:hAnsi="Arial" w:cs="Arial"/>
          <w:sz w:val="18"/>
          <w:szCs w:val="18"/>
          <w:lang w:eastAsia="es-ES"/>
        </w:rPr>
      </w:pPr>
    </w:p>
    <w:p w14:paraId="5D281F9F" w14:textId="4DFFCE0A"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9903C5B" w14:textId="01F596C0"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45A5035D" w14:textId="148F2428"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526ABED0" w14:textId="4D2A6C21"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F83147D" w14:textId="534240EE"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2FC1CB92" w14:textId="24B910C3"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AC4D21E" w14:textId="7439CB09"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82F13AD" w14:textId="1432B075" w:rsidR="005A1385" w:rsidRDefault="005A1385" w:rsidP="00FD6AA2">
      <w:pPr>
        <w:tabs>
          <w:tab w:val="left" w:pos="720"/>
        </w:tabs>
        <w:spacing w:after="0" w:line="240" w:lineRule="exact"/>
        <w:jc w:val="both"/>
        <w:rPr>
          <w:rFonts w:ascii="Arial" w:eastAsia="Times New Roman" w:hAnsi="Arial" w:cs="Arial"/>
          <w:sz w:val="18"/>
          <w:szCs w:val="18"/>
          <w:lang w:eastAsia="es-ES"/>
        </w:rPr>
      </w:pPr>
    </w:p>
    <w:p w14:paraId="77A830FF" w14:textId="77777777" w:rsidR="005A1385" w:rsidRDefault="005A1385" w:rsidP="00FD6AA2">
      <w:pPr>
        <w:tabs>
          <w:tab w:val="left" w:pos="720"/>
        </w:tabs>
        <w:spacing w:after="0" w:line="240" w:lineRule="exact"/>
        <w:jc w:val="both"/>
        <w:rPr>
          <w:rFonts w:ascii="Arial" w:eastAsia="Times New Roman" w:hAnsi="Arial" w:cs="Arial"/>
          <w:sz w:val="18"/>
          <w:szCs w:val="18"/>
          <w:lang w:eastAsia="es-ES"/>
        </w:rPr>
      </w:pPr>
    </w:p>
    <w:p w14:paraId="3638E0E2" w14:textId="77777777" w:rsidR="002C18EF" w:rsidRDefault="002C18EF" w:rsidP="00FD6AA2">
      <w:pPr>
        <w:tabs>
          <w:tab w:val="left" w:pos="720"/>
        </w:tabs>
        <w:spacing w:after="0" w:line="240" w:lineRule="exact"/>
        <w:jc w:val="both"/>
        <w:rPr>
          <w:rFonts w:ascii="Arial" w:eastAsia="Times New Roman" w:hAnsi="Arial" w:cs="Arial"/>
          <w:sz w:val="18"/>
          <w:szCs w:val="18"/>
          <w:lang w:eastAsia="es-ES"/>
        </w:rPr>
      </w:pPr>
    </w:p>
    <w:p w14:paraId="18028541" w14:textId="77777777" w:rsidR="002C18EF" w:rsidRDefault="002C18EF" w:rsidP="00FD6AA2">
      <w:pPr>
        <w:tabs>
          <w:tab w:val="left" w:pos="720"/>
        </w:tabs>
        <w:spacing w:after="0" w:line="240" w:lineRule="exact"/>
        <w:jc w:val="both"/>
        <w:rPr>
          <w:rFonts w:ascii="Arial" w:eastAsia="Times New Roman" w:hAnsi="Arial" w:cs="Arial"/>
          <w:sz w:val="18"/>
          <w:szCs w:val="18"/>
          <w:lang w:eastAsia="es-ES"/>
        </w:rPr>
      </w:pPr>
    </w:p>
    <w:p w14:paraId="3AAF80EE" w14:textId="77777777" w:rsidR="002C18EF" w:rsidRDefault="002C18EF" w:rsidP="00FD6AA2">
      <w:pPr>
        <w:tabs>
          <w:tab w:val="left" w:pos="720"/>
        </w:tabs>
        <w:spacing w:after="0" w:line="240" w:lineRule="exact"/>
        <w:jc w:val="both"/>
        <w:rPr>
          <w:rFonts w:ascii="Arial" w:eastAsia="Times New Roman" w:hAnsi="Arial" w:cs="Arial"/>
          <w:sz w:val="18"/>
          <w:szCs w:val="18"/>
          <w:lang w:eastAsia="es-ES"/>
        </w:rPr>
      </w:pPr>
    </w:p>
    <w:p w14:paraId="4004361E" w14:textId="77777777" w:rsidR="002C18EF" w:rsidRPr="00774E71" w:rsidRDefault="002C18EF" w:rsidP="00FD6AA2">
      <w:pPr>
        <w:tabs>
          <w:tab w:val="left" w:pos="720"/>
        </w:tabs>
        <w:spacing w:after="0" w:line="240" w:lineRule="exact"/>
        <w:jc w:val="both"/>
        <w:rPr>
          <w:rFonts w:ascii="Arial" w:eastAsia="Times New Roman" w:hAnsi="Arial" w:cs="Arial"/>
          <w:sz w:val="18"/>
          <w:szCs w:val="18"/>
          <w:lang w:eastAsia="es-ES"/>
        </w:rPr>
      </w:pPr>
    </w:p>
    <w:p w14:paraId="209E06E7" w14:textId="6E9BC5DE" w:rsidR="00FD6AA2" w:rsidRPr="00774E71" w:rsidRDefault="002C18EF" w:rsidP="00FD6AA2">
      <w:pPr>
        <w:numPr>
          <w:ilvl w:val="0"/>
          <w:numId w:val="35"/>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Se registraron provisiones </w:t>
      </w:r>
      <w:r w:rsidR="00B3701E">
        <w:rPr>
          <w:rFonts w:ascii="Arial" w:eastAsia="Times New Roman" w:hAnsi="Arial" w:cs="Arial"/>
          <w:sz w:val="18"/>
          <w:szCs w:val="18"/>
          <w:lang w:eastAsia="es-ES"/>
        </w:rPr>
        <w:t xml:space="preserve">al 30 de septiembre, </w:t>
      </w:r>
      <w:r>
        <w:rPr>
          <w:rFonts w:ascii="Arial" w:eastAsia="Times New Roman" w:hAnsi="Arial" w:cs="Arial"/>
          <w:sz w:val="18"/>
          <w:szCs w:val="18"/>
          <w:lang w:eastAsia="es-ES"/>
        </w:rPr>
        <w:t xml:space="preserve">para </w:t>
      </w:r>
      <w:r w:rsidR="00B3701E">
        <w:rPr>
          <w:rFonts w:ascii="Arial" w:eastAsia="Times New Roman" w:hAnsi="Arial" w:cs="Arial"/>
          <w:sz w:val="18"/>
          <w:szCs w:val="18"/>
          <w:lang w:eastAsia="es-ES"/>
        </w:rPr>
        <w:t xml:space="preserve">las </w:t>
      </w:r>
      <w:r>
        <w:rPr>
          <w:rFonts w:ascii="Arial" w:eastAsia="Times New Roman" w:hAnsi="Arial" w:cs="Arial"/>
          <w:sz w:val="18"/>
          <w:szCs w:val="18"/>
          <w:lang w:eastAsia="es-ES"/>
        </w:rPr>
        <w:t>prestaciones de fin de año de todo el personal del ICATLAX</w:t>
      </w:r>
      <w:r w:rsidR="00792F1C">
        <w:rPr>
          <w:rFonts w:ascii="Arial" w:eastAsia="Times New Roman" w:hAnsi="Arial" w:cs="Arial"/>
          <w:sz w:val="18"/>
          <w:szCs w:val="18"/>
          <w:lang w:eastAsia="es-ES"/>
        </w:rPr>
        <w:t xml:space="preserve"> de acuerdo</w:t>
      </w:r>
      <w:r w:rsidR="00177814">
        <w:rPr>
          <w:rFonts w:ascii="Arial" w:eastAsia="Times New Roman" w:hAnsi="Arial" w:cs="Arial"/>
          <w:sz w:val="18"/>
          <w:szCs w:val="18"/>
          <w:lang w:eastAsia="es-ES"/>
        </w:rPr>
        <w:t xml:space="preserve"> a las normas y metodología para la determinación de los momentos contables de los egresos emitido por el CONAC.</w:t>
      </w:r>
    </w:p>
    <w:p w14:paraId="697B8AC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438803B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403038E"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w:t>
      </w:r>
      <w:r w:rsidRPr="00774E71">
        <w:rPr>
          <w:rFonts w:ascii="Arial" w:eastAsia="Times New Roman" w:hAnsi="Arial" w:cs="Arial"/>
          <w:b/>
          <w:smallCaps/>
          <w:sz w:val="18"/>
          <w:szCs w:val="18"/>
          <w:lang w:val="es-ES" w:eastAsia="es-ES"/>
        </w:rPr>
        <w:tab/>
        <w:t>Notas al Estado de Actividades</w:t>
      </w:r>
    </w:p>
    <w:p w14:paraId="12AC3F65" w14:textId="5C43B2C7"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2C2E6F89" w14:textId="77777777" w:rsidR="005A1385" w:rsidRPr="00774E71" w:rsidRDefault="005A1385" w:rsidP="00FD6AA2">
      <w:pPr>
        <w:spacing w:after="0" w:line="240" w:lineRule="exact"/>
        <w:ind w:left="360" w:hanging="360"/>
        <w:jc w:val="both"/>
        <w:rPr>
          <w:rFonts w:ascii="Arial" w:eastAsia="Times New Roman" w:hAnsi="Arial" w:cs="Arial"/>
          <w:b/>
          <w:smallCaps/>
          <w:sz w:val="18"/>
          <w:szCs w:val="18"/>
          <w:lang w:val="es-ES" w:eastAsia="es-ES"/>
        </w:rPr>
      </w:pPr>
    </w:p>
    <w:p w14:paraId="7508D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Ingresos de Gestión</w:t>
      </w:r>
    </w:p>
    <w:p w14:paraId="6E9CCB49" w14:textId="68192548" w:rsidR="00FD6AA2" w:rsidRPr="00774E71" w:rsidRDefault="00445072" w:rsidP="00FD6AA2">
      <w:pPr>
        <w:numPr>
          <w:ilvl w:val="0"/>
          <w:numId w:val="2"/>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Relación de Ingresos</w:t>
      </w:r>
      <w:r w:rsidR="00FD6AA2" w:rsidRPr="00774E71">
        <w:rPr>
          <w:rFonts w:ascii="Arial" w:eastAsia="Times New Roman" w:hAnsi="Arial" w:cs="Arial"/>
          <w:sz w:val="18"/>
          <w:szCs w:val="18"/>
          <w:lang w:eastAsia="es-ES"/>
        </w:rPr>
        <w:t>:</w:t>
      </w:r>
    </w:p>
    <w:p w14:paraId="102FA0BD" w14:textId="6F7D83CA"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Productos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776691">
        <w:rPr>
          <w:rFonts w:ascii="Arial" w:eastAsia="Times New Roman" w:hAnsi="Arial" w:cs="Arial"/>
          <w:sz w:val="18"/>
          <w:szCs w:val="18"/>
          <w:lang w:eastAsia="es-ES"/>
        </w:rPr>
        <w:t xml:space="preserve"> </w:t>
      </w:r>
      <w:r w:rsidR="004473B6">
        <w:rPr>
          <w:rFonts w:ascii="Arial" w:eastAsia="Times New Roman" w:hAnsi="Arial" w:cs="Arial"/>
          <w:sz w:val="18"/>
          <w:szCs w:val="18"/>
          <w:lang w:eastAsia="es-ES"/>
        </w:rPr>
        <w:t>348</w:t>
      </w:r>
      <w:r w:rsidRPr="00774E71">
        <w:rPr>
          <w:rFonts w:ascii="Arial" w:eastAsia="Times New Roman" w:hAnsi="Arial" w:cs="Arial"/>
          <w:sz w:val="18"/>
          <w:szCs w:val="18"/>
          <w:lang w:eastAsia="es-ES"/>
        </w:rPr>
        <w:t>,</w:t>
      </w:r>
      <w:r w:rsidR="005B21CE">
        <w:rPr>
          <w:rFonts w:ascii="Arial" w:eastAsia="Times New Roman" w:hAnsi="Arial" w:cs="Arial"/>
          <w:sz w:val="18"/>
          <w:szCs w:val="18"/>
          <w:lang w:eastAsia="es-ES"/>
        </w:rPr>
        <w:t>9</w:t>
      </w:r>
      <w:r w:rsidR="004473B6">
        <w:rPr>
          <w:rFonts w:ascii="Arial" w:eastAsia="Times New Roman" w:hAnsi="Arial" w:cs="Arial"/>
          <w:sz w:val="18"/>
          <w:szCs w:val="18"/>
          <w:lang w:eastAsia="es-ES"/>
        </w:rPr>
        <w:t>96</w:t>
      </w:r>
    </w:p>
    <w:p w14:paraId="51083FDD" w14:textId="3B81F7DC"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473B6">
        <w:rPr>
          <w:rFonts w:ascii="Arial" w:eastAsia="Times New Roman" w:hAnsi="Arial" w:cs="Arial"/>
          <w:sz w:val="18"/>
          <w:szCs w:val="18"/>
          <w:lang w:eastAsia="es-ES"/>
        </w:rPr>
        <w:t>20</w:t>
      </w:r>
      <w:r w:rsidRPr="00774E71">
        <w:rPr>
          <w:rFonts w:ascii="Arial" w:eastAsia="Times New Roman" w:hAnsi="Arial" w:cs="Arial"/>
          <w:sz w:val="18"/>
          <w:szCs w:val="18"/>
          <w:lang w:eastAsia="es-ES"/>
        </w:rPr>
        <w:t>,</w:t>
      </w:r>
      <w:r w:rsidR="004473B6">
        <w:rPr>
          <w:rFonts w:ascii="Arial" w:eastAsia="Times New Roman" w:hAnsi="Arial" w:cs="Arial"/>
          <w:sz w:val="18"/>
          <w:szCs w:val="18"/>
          <w:lang w:eastAsia="es-ES"/>
        </w:rPr>
        <w:t>281</w:t>
      </w:r>
      <w:r w:rsidRPr="00774E71">
        <w:rPr>
          <w:rFonts w:ascii="Arial" w:eastAsia="Times New Roman" w:hAnsi="Arial" w:cs="Arial"/>
          <w:sz w:val="18"/>
          <w:szCs w:val="18"/>
          <w:lang w:eastAsia="es-ES"/>
        </w:rPr>
        <w:t>,</w:t>
      </w:r>
      <w:r w:rsidR="004473B6">
        <w:rPr>
          <w:rFonts w:ascii="Arial" w:eastAsia="Times New Roman" w:hAnsi="Arial" w:cs="Arial"/>
          <w:sz w:val="18"/>
          <w:szCs w:val="18"/>
          <w:lang w:eastAsia="es-ES"/>
        </w:rPr>
        <w:t>271</w:t>
      </w:r>
    </w:p>
    <w:p w14:paraId="4486F38D" w14:textId="00A59C7A" w:rsidR="00FD6AA2" w:rsidRDefault="00FD6AA2" w:rsidP="00FD6AA2">
      <w:pPr>
        <w:tabs>
          <w:tab w:val="left" w:pos="720"/>
        </w:tabs>
        <w:spacing w:after="0" w:line="240" w:lineRule="exact"/>
        <w:ind w:left="648"/>
        <w:jc w:val="both"/>
        <w:rPr>
          <w:rFonts w:ascii="Arial" w:eastAsia="Times New Roman" w:hAnsi="Arial" w:cs="Arial"/>
          <w:sz w:val="18"/>
          <w:szCs w:val="18"/>
          <w:u w:val="single"/>
          <w:lang w:eastAsia="es-ES"/>
        </w:rPr>
      </w:pPr>
      <w:r>
        <w:rPr>
          <w:rFonts w:ascii="Arial" w:eastAsia="Times New Roman" w:hAnsi="Arial" w:cs="Arial"/>
          <w:sz w:val="18"/>
          <w:szCs w:val="18"/>
          <w:lang w:eastAsia="es-ES"/>
        </w:rPr>
        <w:t>Transferencias federales</w:t>
      </w:r>
      <w:r>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6691">
        <w:rPr>
          <w:rFonts w:ascii="Arial" w:eastAsia="Times New Roman" w:hAnsi="Arial" w:cs="Arial"/>
          <w:sz w:val="18"/>
          <w:szCs w:val="18"/>
          <w:lang w:eastAsia="es-ES"/>
        </w:rPr>
        <w:t>$</w:t>
      </w:r>
      <w:r w:rsidR="004473B6">
        <w:rPr>
          <w:rFonts w:ascii="Arial" w:eastAsia="Times New Roman" w:hAnsi="Arial" w:cs="Arial"/>
          <w:sz w:val="18"/>
          <w:szCs w:val="18"/>
          <w:lang w:eastAsia="es-ES"/>
        </w:rPr>
        <w:t>40</w:t>
      </w:r>
      <w:r w:rsidRPr="00776691">
        <w:rPr>
          <w:rFonts w:ascii="Arial" w:eastAsia="Times New Roman" w:hAnsi="Arial" w:cs="Arial"/>
          <w:sz w:val="18"/>
          <w:szCs w:val="18"/>
          <w:lang w:eastAsia="es-ES"/>
        </w:rPr>
        <w:t>,</w:t>
      </w:r>
      <w:r w:rsidR="004473B6">
        <w:rPr>
          <w:rFonts w:ascii="Arial" w:eastAsia="Times New Roman" w:hAnsi="Arial" w:cs="Arial"/>
          <w:sz w:val="18"/>
          <w:szCs w:val="18"/>
          <w:lang w:eastAsia="es-ES"/>
        </w:rPr>
        <w:t>565</w:t>
      </w:r>
      <w:r w:rsidRPr="00776691">
        <w:rPr>
          <w:rFonts w:ascii="Arial" w:eastAsia="Times New Roman" w:hAnsi="Arial" w:cs="Arial"/>
          <w:sz w:val="18"/>
          <w:szCs w:val="18"/>
          <w:lang w:eastAsia="es-ES"/>
        </w:rPr>
        <w:t>,</w:t>
      </w:r>
      <w:r w:rsidR="004473B6">
        <w:rPr>
          <w:rFonts w:ascii="Arial" w:eastAsia="Times New Roman" w:hAnsi="Arial" w:cs="Arial"/>
          <w:sz w:val="18"/>
          <w:szCs w:val="18"/>
          <w:lang w:eastAsia="es-ES"/>
        </w:rPr>
        <w:t>200</w:t>
      </w:r>
    </w:p>
    <w:p w14:paraId="03782C5C" w14:textId="7296D855" w:rsidR="00776691" w:rsidRPr="00774E71" w:rsidRDefault="00776691"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 por ingresos propios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FE727C">
        <w:rPr>
          <w:rFonts w:ascii="Arial" w:eastAsia="Times New Roman" w:hAnsi="Arial" w:cs="Arial"/>
          <w:sz w:val="18"/>
          <w:szCs w:val="18"/>
          <w:u w:val="single"/>
          <w:lang w:eastAsia="es-ES"/>
        </w:rPr>
        <w:t xml:space="preserve">            $  </w:t>
      </w:r>
      <w:r w:rsidR="004473B6">
        <w:rPr>
          <w:rFonts w:ascii="Arial" w:eastAsia="Times New Roman" w:hAnsi="Arial" w:cs="Arial"/>
          <w:sz w:val="18"/>
          <w:szCs w:val="18"/>
          <w:u w:val="single"/>
          <w:lang w:eastAsia="es-ES"/>
        </w:rPr>
        <w:t>1,804,174</w:t>
      </w:r>
    </w:p>
    <w:p w14:paraId="083A4224" w14:textId="01829FAC" w:rsidR="00FD6AA2" w:rsidRDefault="00445072" w:rsidP="00FD6AA2">
      <w:pPr>
        <w:tabs>
          <w:tab w:val="left" w:pos="720"/>
        </w:tabs>
        <w:spacing w:after="0" w:line="240" w:lineRule="exact"/>
        <w:ind w:left="648"/>
        <w:jc w:val="both"/>
        <w:rPr>
          <w:rFonts w:ascii="Arial" w:eastAsia="Times New Roman" w:hAnsi="Arial" w:cs="Arial"/>
          <w:b/>
          <w:sz w:val="18"/>
          <w:szCs w:val="18"/>
          <w:lang w:eastAsia="es-ES"/>
        </w:rPr>
      </w:pPr>
      <w:r>
        <w:rPr>
          <w:rFonts w:ascii="Arial" w:eastAsia="Times New Roman" w:hAnsi="Arial" w:cs="Arial"/>
          <w:b/>
          <w:sz w:val="18"/>
          <w:szCs w:val="18"/>
          <w:lang w:eastAsia="es-ES"/>
        </w:rPr>
        <w:t>Total Ingresos Presupuestales</w:t>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t xml:space="preserve">            $</w:t>
      </w:r>
      <w:r w:rsidR="004473B6">
        <w:rPr>
          <w:rFonts w:ascii="Arial" w:eastAsia="Times New Roman" w:hAnsi="Arial" w:cs="Arial"/>
          <w:b/>
          <w:sz w:val="18"/>
          <w:szCs w:val="18"/>
          <w:lang w:eastAsia="es-ES"/>
        </w:rPr>
        <w:t>62</w:t>
      </w:r>
      <w:r w:rsidR="00FD6AA2" w:rsidRPr="00774E71">
        <w:rPr>
          <w:rFonts w:ascii="Arial" w:eastAsia="Times New Roman" w:hAnsi="Arial" w:cs="Arial"/>
          <w:b/>
          <w:sz w:val="18"/>
          <w:szCs w:val="18"/>
          <w:lang w:eastAsia="es-ES"/>
        </w:rPr>
        <w:t>,</w:t>
      </w:r>
      <w:r w:rsidR="004473B6">
        <w:rPr>
          <w:rFonts w:ascii="Arial" w:eastAsia="Times New Roman" w:hAnsi="Arial" w:cs="Arial"/>
          <w:b/>
          <w:sz w:val="18"/>
          <w:szCs w:val="18"/>
          <w:lang w:eastAsia="es-ES"/>
        </w:rPr>
        <w:t>999</w:t>
      </w:r>
      <w:r w:rsidR="005B21CE">
        <w:rPr>
          <w:rFonts w:ascii="Arial" w:eastAsia="Times New Roman" w:hAnsi="Arial" w:cs="Arial"/>
          <w:b/>
          <w:sz w:val="18"/>
          <w:szCs w:val="18"/>
          <w:lang w:eastAsia="es-ES"/>
        </w:rPr>
        <w:t>,</w:t>
      </w:r>
      <w:r w:rsidR="004473B6">
        <w:rPr>
          <w:rFonts w:ascii="Arial" w:eastAsia="Times New Roman" w:hAnsi="Arial" w:cs="Arial"/>
          <w:b/>
          <w:sz w:val="18"/>
          <w:szCs w:val="18"/>
          <w:lang w:eastAsia="es-ES"/>
        </w:rPr>
        <w:t>641</w:t>
      </w:r>
    </w:p>
    <w:p w14:paraId="568EA553" w14:textId="60C6EE65"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4AB484AA" w14:textId="77777777" w:rsidR="005A1385" w:rsidRDefault="005A1385" w:rsidP="00FD6AA2">
      <w:pPr>
        <w:tabs>
          <w:tab w:val="left" w:pos="720"/>
        </w:tabs>
        <w:spacing w:after="0" w:line="240" w:lineRule="exact"/>
        <w:ind w:left="288"/>
        <w:jc w:val="both"/>
        <w:rPr>
          <w:rFonts w:ascii="Arial" w:eastAsia="Times New Roman" w:hAnsi="Arial" w:cs="Arial"/>
          <w:sz w:val="18"/>
          <w:szCs w:val="18"/>
          <w:lang w:eastAsia="es-ES"/>
        </w:rPr>
      </w:pPr>
    </w:p>
    <w:p w14:paraId="3969561E" w14:textId="718C75D6" w:rsidR="00FD6AA2" w:rsidRDefault="00FD6AA2" w:rsidP="00FD6AA2">
      <w:pPr>
        <w:tabs>
          <w:tab w:val="left" w:pos="720"/>
        </w:tabs>
        <w:spacing w:after="0" w:line="240" w:lineRule="exact"/>
        <w:ind w:left="28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Gastos y Otras Pérdidas:</w:t>
      </w:r>
    </w:p>
    <w:p w14:paraId="34918F80" w14:textId="77777777" w:rsidR="00767688" w:rsidRPr="00774E71" w:rsidRDefault="00767688" w:rsidP="00FD6AA2">
      <w:pPr>
        <w:tabs>
          <w:tab w:val="left" w:pos="720"/>
        </w:tabs>
        <w:spacing w:after="0" w:line="240" w:lineRule="exact"/>
        <w:ind w:left="288"/>
        <w:jc w:val="both"/>
        <w:rPr>
          <w:rFonts w:ascii="Arial" w:eastAsia="Times New Roman" w:hAnsi="Arial" w:cs="Arial"/>
          <w:b/>
          <w:sz w:val="18"/>
          <w:szCs w:val="18"/>
          <w:lang w:eastAsia="es-ES"/>
        </w:rPr>
      </w:pPr>
    </w:p>
    <w:p w14:paraId="064C11D5" w14:textId="2A85AE40" w:rsidR="00767688" w:rsidRDefault="00FD6AA2" w:rsidP="004C7487">
      <w:pPr>
        <w:numPr>
          <w:ilvl w:val="0"/>
          <w:numId w:val="1"/>
        </w:numPr>
        <w:tabs>
          <w:tab w:val="left" w:pos="720"/>
        </w:tabs>
        <w:spacing w:after="0" w:line="240" w:lineRule="exact"/>
        <w:jc w:val="both"/>
        <w:rPr>
          <w:rFonts w:ascii="Arial" w:eastAsia="Times New Roman" w:hAnsi="Arial" w:cs="Arial"/>
          <w:sz w:val="18"/>
          <w:szCs w:val="18"/>
          <w:lang w:eastAsia="es-ES"/>
        </w:rPr>
      </w:pPr>
      <w:r w:rsidRPr="00776691">
        <w:rPr>
          <w:rFonts w:ascii="Arial" w:eastAsia="Times New Roman" w:hAnsi="Arial" w:cs="Arial"/>
          <w:sz w:val="18"/>
          <w:szCs w:val="18"/>
          <w:lang w:eastAsia="es-ES"/>
        </w:rPr>
        <w:t>Relación de las cuentas de gastos de funcionamiento:</w:t>
      </w:r>
    </w:p>
    <w:p w14:paraId="657AA9EF" w14:textId="5E615373"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56CB59FD" w14:textId="2FE69C53"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3D07FC10" w14:textId="5A652C9E"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766D9D29" w14:textId="754E315D"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53C8A649" w14:textId="68F071BF"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6B48AA30" w14:textId="46A84578"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407DE17D" w14:textId="19D0B93D" w:rsidR="00462778" w:rsidRDefault="00462778" w:rsidP="00462778">
      <w:pPr>
        <w:tabs>
          <w:tab w:val="left" w:pos="720"/>
        </w:tabs>
        <w:spacing w:after="0" w:line="240" w:lineRule="exact"/>
        <w:jc w:val="both"/>
        <w:rPr>
          <w:rFonts w:ascii="Arial" w:eastAsia="Times New Roman" w:hAnsi="Arial" w:cs="Arial"/>
          <w:sz w:val="18"/>
          <w:szCs w:val="18"/>
          <w:lang w:eastAsia="es-ES"/>
        </w:rPr>
      </w:pPr>
    </w:p>
    <w:p w14:paraId="775F2582" w14:textId="77777777" w:rsidR="00E77A81" w:rsidRDefault="00E77A81" w:rsidP="00462778">
      <w:pPr>
        <w:tabs>
          <w:tab w:val="left" w:pos="720"/>
        </w:tabs>
        <w:spacing w:after="0" w:line="240" w:lineRule="exact"/>
        <w:jc w:val="both"/>
        <w:rPr>
          <w:rFonts w:ascii="Arial" w:eastAsia="Times New Roman" w:hAnsi="Arial" w:cs="Arial"/>
          <w:sz w:val="18"/>
          <w:szCs w:val="18"/>
          <w:lang w:eastAsia="es-ES"/>
        </w:rPr>
      </w:pPr>
    </w:p>
    <w:p w14:paraId="2E810D0D" w14:textId="77777777" w:rsidR="00462778" w:rsidRPr="00776691" w:rsidRDefault="00462778" w:rsidP="00462778">
      <w:pPr>
        <w:tabs>
          <w:tab w:val="left" w:pos="720"/>
        </w:tabs>
        <w:spacing w:after="0" w:line="240" w:lineRule="exact"/>
        <w:jc w:val="both"/>
        <w:rPr>
          <w:rFonts w:ascii="Arial" w:eastAsia="Times New Roman" w:hAnsi="Arial" w:cs="Arial"/>
          <w:sz w:val="18"/>
          <w:szCs w:val="18"/>
          <w:lang w:eastAsia="es-ES"/>
        </w:rPr>
      </w:pPr>
    </w:p>
    <w:p w14:paraId="0DB993F8" w14:textId="77777777" w:rsidR="00767688" w:rsidRPr="00774E71" w:rsidRDefault="00767688" w:rsidP="00767688">
      <w:pPr>
        <w:tabs>
          <w:tab w:val="left" w:pos="720"/>
        </w:tabs>
        <w:spacing w:after="0" w:line="240" w:lineRule="exact"/>
        <w:jc w:val="both"/>
        <w:rPr>
          <w:rFonts w:ascii="Arial" w:eastAsia="Times New Roman" w:hAnsi="Arial" w:cs="Arial"/>
          <w:sz w:val="18"/>
          <w:szCs w:val="18"/>
          <w:lang w:eastAsia="es-ES"/>
        </w:rPr>
      </w:pPr>
    </w:p>
    <w:tbl>
      <w:tblPr>
        <w:tblW w:w="8427" w:type="dxa"/>
        <w:tblInd w:w="704" w:type="dxa"/>
        <w:tblLook w:val="04A0" w:firstRow="1" w:lastRow="0" w:firstColumn="1" w:lastColumn="0" w:noHBand="0" w:noVBand="1"/>
      </w:tblPr>
      <w:tblGrid>
        <w:gridCol w:w="5907"/>
        <w:gridCol w:w="2520"/>
      </w:tblGrid>
      <w:tr w:rsidR="00FD6AA2" w:rsidRPr="00F75B15" w14:paraId="642A35A4"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520BA" w14:textId="45553AB5" w:rsidR="00FD6AA2" w:rsidRPr="00F75B15" w:rsidRDefault="00177814" w:rsidP="005B6DCD">
            <w:pPr>
              <w:spacing w:after="0" w:line="240" w:lineRule="auto"/>
              <w:rPr>
                <w:rFonts w:ascii="Arial" w:eastAsia="Times New Roman" w:hAnsi="Arial" w:cs="Arial"/>
                <w:b/>
                <w:bCs/>
                <w:color w:val="000000"/>
                <w:sz w:val="18"/>
                <w:szCs w:val="18"/>
                <w:lang w:val="en-US"/>
              </w:rPr>
            </w:pPr>
            <w:r w:rsidRPr="00F75B15">
              <w:rPr>
                <w:rFonts w:ascii="Arial" w:eastAsia="Times New Roman" w:hAnsi="Arial" w:cs="Arial"/>
                <w:b/>
                <w:bCs/>
                <w:color w:val="000000"/>
                <w:sz w:val="18"/>
                <w:szCs w:val="18"/>
                <w:lang w:val="en-US"/>
              </w:rPr>
              <w:t>CONCEPTO</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14:paraId="5C953BF6" w14:textId="0BE53AAB" w:rsidR="00FD6AA2" w:rsidRPr="00F75B15" w:rsidRDefault="00177814" w:rsidP="005B6DCD">
            <w:pPr>
              <w:spacing w:after="0" w:line="240" w:lineRule="auto"/>
              <w:jc w:val="center"/>
              <w:rPr>
                <w:rFonts w:ascii="Arial" w:eastAsia="Times New Roman" w:hAnsi="Arial" w:cs="Arial"/>
                <w:b/>
                <w:bCs/>
                <w:color w:val="000000"/>
                <w:sz w:val="18"/>
                <w:szCs w:val="18"/>
                <w:lang w:val="en-US"/>
              </w:rPr>
            </w:pPr>
            <w:r w:rsidRPr="00F75B15">
              <w:rPr>
                <w:rFonts w:ascii="Arial" w:eastAsia="Times New Roman" w:hAnsi="Arial" w:cs="Arial"/>
                <w:b/>
                <w:bCs/>
                <w:color w:val="000000"/>
                <w:sz w:val="18"/>
                <w:szCs w:val="18"/>
                <w:lang w:val="en-US"/>
              </w:rPr>
              <w:t>IMPORTE</w:t>
            </w:r>
          </w:p>
        </w:tc>
      </w:tr>
      <w:tr w:rsidR="00FD6AA2" w:rsidRPr="00F75B15" w14:paraId="1861E8D7"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CD4A" w14:textId="7F850364" w:rsidR="00FD6AA2" w:rsidRPr="00F75B15" w:rsidRDefault="00177814"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GASTOS DE FUNCIONAMIENTO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3C85B42" w14:textId="09B737BA" w:rsidR="00FD6AA2" w:rsidRPr="00F75B15" w:rsidRDefault="00177814" w:rsidP="00A96CB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46,580,076</w:t>
            </w:r>
          </w:p>
        </w:tc>
      </w:tr>
      <w:tr w:rsidR="00FD6AA2" w:rsidRPr="00F75B15" w14:paraId="25D9AF98"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4F3A" w14:textId="6E691921" w:rsidR="00FD6AA2" w:rsidRPr="00F75B15" w:rsidRDefault="00177814"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TRANSFERENCIAS, ASIGNACIONES, SUBSIDIOS Y OTRAS AYUDAS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A25D15" w14:textId="07738C17" w:rsidR="00FD6AA2" w:rsidRPr="00F75B15" w:rsidRDefault="00177814" w:rsidP="005B6DCD">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0</w:t>
            </w:r>
          </w:p>
        </w:tc>
      </w:tr>
      <w:tr w:rsidR="00FD6AA2" w:rsidRPr="00F75B15" w14:paraId="4BFBE2A0"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2034" w14:textId="70020C8B" w:rsidR="00FD6AA2" w:rsidRPr="00F75B15" w:rsidRDefault="00177814"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PARTICIPACIONES Y APORTACIONES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D0A3765" w14:textId="60A6BFB5" w:rsidR="00FD6AA2" w:rsidRPr="00F75B15" w:rsidRDefault="00177814"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0</w:t>
            </w:r>
          </w:p>
        </w:tc>
      </w:tr>
      <w:tr w:rsidR="00FD6AA2" w:rsidRPr="00F75B15" w14:paraId="7867E8AE"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F22A" w14:textId="6B596DAB" w:rsidR="00FD6AA2" w:rsidRPr="00F75B15" w:rsidRDefault="00177814"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INTERESES, COMISIONES Y OTROS GASTOS DE LA DEUDA PÚBLICA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C23E729" w14:textId="50837118" w:rsidR="00FD6AA2" w:rsidRPr="00F75B15" w:rsidRDefault="00177814" w:rsidP="005B6DCD">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0</w:t>
            </w:r>
          </w:p>
        </w:tc>
      </w:tr>
      <w:tr w:rsidR="00FD6AA2" w:rsidRPr="00F75B15" w14:paraId="2697496F"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664C7" w14:textId="71703676" w:rsidR="00FD6AA2" w:rsidRPr="00F75B15" w:rsidRDefault="00177814"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OTROS GASTOS Y PÉRDIDAS EXTRAORDINARIAS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E651304" w14:textId="17F27476" w:rsidR="00FD6AA2" w:rsidRPr="00F75B15" w:rsidRDefault="00177814" w:rsidP="00FE727C">
            <w:pPr>
              <w:spacing w:after="0" w:line="240" w:lineRule="auto"/>
              <w:jc w:val="right"/>
              <w:rPr>
                <w:rFonts w:ascii="Arial" w:eastAsia="Times New Roman" w:hAnsi="Arial" w:cs="Arial"/>
                <w:color w:val="000000"/>
                <w:sz w:val="18"/>
                <w:szCs w:val="18"/>
                <w:lang w:val="en-US"/>
              </w:rPr>
            </w:pPr>
            <w:r w:rsidRPr="00E86BBF">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4,779,235</w:t>
            </w:r>
          </w:p>
        </w:tc>
      </w:tr>
      <w:tr w:rsidR="00FD6AA2" w:rsidRPr="00F75B15" w14:paraId="5F6B1971"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8FE05" w14:textId="4F8B7CD5" w:rsidR="00FD6AA2" w:rsidRPr="00F75B15" w:rsidRDefault="00177814" w:rsidP="005B6DCD">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SUMA DE GASTOS Y OTRAS PÉRDIDAS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965BF5C" w14:textId="56548C23" w:rsidR="00FD6AA2" w:rsidRPr="00F75B15" w:rsidRDefault="00177814" w:rsidP="00A96CB2">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 xml:space="preserve"> $   </w:t>
            </w:r>
            <w:r>
              <w:rPr>
                <w:rFonts w:ascii="Arial" w:eastAsia="Times New Roman" w:hAnsi="Arial" w:cs="Arial"/>
                <w:b/>
                <w:bCs/>
                <w:color w:val="000000"/>
                <w:sz w:val="18"/>
                <w:szCs w:val="18"/>
                <w:lang w:val="es-ES"/>
              </w:rPr>
              <w:t xml:space="preserve">                   51,359,311</w:t>
            </w:r>
            <w:r w:rsidRPr="00F75B15">
              <w:rPr>
                <w:rFonts w:ascii="Arial" w:eastAsia="Times New Roman" w:hAnsi="Arial" w:cs="Arial"/>
                <w:b/>
                <w:bCs/>
                <w:color w:val="000000"/>
                <w:sz w:val="18"/>
                <w:szCs w:val="18"/>
                <w:lang w:val="es-ES"/>
              </w:rPr>
              <w:t xml:space="preserve"> </w:t>
            </w:r>
          </w:p>
        </w:tc>
      </w:tr>
    </w:tbl>
    <w:p w14:paraId="2ABBE8E8"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3D3204DB" w14:textId="77777777" w:rsidR="00E77A81" w:rsidRDefault="00E77A81" w:rsidP="00FD6AA2">
      <w:pPr>
        <w:tabs>
          <w:tab w:val="left" w:pos="720"/>
        </w:tabs>
        <w:spacing w:after="0" w:line="240" w:lineRule="exact"/>
        <w:ind w:left="648"/>
        <w:jc w:val="both"/>
        <w:rPr>
          <w:rFonts w:ascii="Arial" w:eastAsia="Times New Roman" w:hAnsi="Arial" w:cs="Arial"/>
          <w:b/>
          <w:sz w:val="18"/>
          <w:szCs w:val="18"/>
          <w:lang w:eastAsia="es-ES"/>
        </w:rPr>
      </w:pPr>
    </w:p>
    <w:p w14:paraId="68F0BEDC" w14:textId="1EF1CC29"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Personales:</w:t>
      </w:r>
    </w:p>
    <w:p w14:paraId="76D6DD14" w14:textId="74E5F9F2"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al personal de carácter permanente</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Sueldos al personal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A96CB2">
        <w:rPr>
          <w:rFonts w:ascii="Arial" w:eastAsia="Times New Roman" w:hAnsi="Arial" w:cs="Arial"/>
          <w:sz w:val="18"/>
          <w:szCs w:val="18"/>
          <w:lang w:eastAsia="es-ES"/>
        </w:rPr>
        <w:t>25</w:t>
      </w:r>
      <w:r w:rsidRPr="00774E71">
        <w:rPr>
          <w:rFonts w:ascii="Arial" w:eastAsia="Times New Roman" w:hAnsi="Arial" w:cs="Arial"/>
          <w:sz w:val="18"/>
          <w:szCs w:val="18"/>
          <w:lang w:eastAsia="es-ES"/>
        </w:rPr>
        <w:t>,</w:t>
      </w:r>
      <w:r w:rsidR="00A96CB2">
        <w:rPr>
          <w:rFonts w:ascii="Arial" w:eastAsia="Times New Roman" w:hAnsi="Arial" w:cs="Arial"/>
          <w:sz w:val="18"/>
          <w:szCs w:val="18"/>
          <w:lang w:eastAsia="es-ES"/>
        </w:rPr>
        <w:t>397</w:t>
      </w:r>
      <w:r w:rsidRPr="00774E71">
        <w:rPr>
          <w:rFonts w:ascii="Arial" w:eastAsia="Times New Roman" w:hAnsi="Arial" w:cs="Arial"/>
          <w:sz w:val="18"/>
          <w:szCs w:val="18"/>
          <w:lang w:eastAsia="es-ES"/>
        </w:rPr>
        <w:t>,</w:t>
      </w:r>
      <w:r w:rsidR="00A96CB2">
        <w:rPr>
          <w:rFonts w:ascii="Arial" w:eastAsia="Times New Roman" w:hAnsi="Arial" w:cs="Arial"/>
          <w:sz w:val="18"/>
          <w:szCs w:val="18"/>
          <w:lang w:eastAsia="es-ES"/>
        </w:rPr>
        <w:t>394</w:t>
      </w:r>
    </w:p>
    <w:p w14:paraId="2BEC3C55" w14:textId="0DF143E6"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adicionales y Especiales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Prestaciones al personal</w:t>
      </w:r>
      <w:r w:rsidRPr="00774E71">
        <w:rPr>
          <w:rFonts w:ascii="Arial" w:eastAsia="Times New Roman" w:hAnsi="Arial" w:cs="Arial"/>
          <w:sz w:val="18"/>
          <w:szCs w:val="18"/>
          <w:lang w:eastAsia="es-ES"/>
        </w:rPr>
        <w:tab/>
        <w:t xml:space="preserve">$  </w:t>
      </w:r>
      <w:r w:rsidR="00FE727C">
        <w:rPr>
          <w:rFonts w:ascii="Arial" w:eastAsia="Times New Roman" w:hAnsi="Arial" w:cs="Arial"/>
          <w:sz w:val="18"/>
          <w:szCs w:val="18"/>
          <w:lang w:eastAsia="es-ES"/>
        </w:rPr>
        <w:t xml:space="preserve">  </w:t>
      </w:r>
      <w:r w:rsidR="00A96CB2">
        <w:rPr>
          <w:rFonts w:ascii="Arial" w:eastAsia="Times New Roman" w:hAnsi="Arial" w:cs="Arial"/>
          <w:sz w:val="18"/>
          <w:szCs w:val="18"/>
          <w:lang w:eastAsia="es-ES"/>
        </w:rPr>
        <w:t>9</w:t>
      </w:r>
      <w:r w:rsidRPr="00774E71">
        <w:rPr>
          <w:rFonts w:ascii="Arial" w:eastAsia="Times New Roman" w:hAnsi="Arial" w:cs="Arial"/>
          <w:sz w:val="18"/>
          <w:szCs w:val="18"/>
          <w:lang w:eastAsia="es-ES"/>
        </w:rPr>
        <w:t>,</w:t>
      </w:r>
      <w:r w:rsidR="00A96CB2">
        <w:rPr>
          <w:rFonts w:ascii="Arial" w:eastAsia="Times New Roman" w:hAnsi="Arial" w:cs="Arial"/>
          <w:sz w:val="18"/>
          <w:szCs w:val="18"/>
          <w:lang w:eastAsia="es-ES"/>
        </w:rPr>
        <w:t>117</w:t>
      </w:r>
      <w:r w:rsidRPr="00774E71">
        <w:rPr>
          <w:rFonts w:ascii="Arial" w:eastAsia="Times New Roman" w:hAnsi="Arial" w:cs="Arial"/>
          <w:sz w:val="18"/>
          <w:szCs w:val="18"/>
          <w:lang w:eastAsia="es-ES"/>
        </w:rPr>
        <w:t>,</w:t>
      </w:r>
      <w:r w:rsidR="00A96CB2">
        <w:rPr>
          <w:rFonts w:ascii="Arial" w:eastAsia="Times New Roman" w:hAnsi="Arial" w:cs="Arial"/>
          <w:sz w:val="18"/>
          <w:szCs w:val="18"/>
          <w:lang w:eastAsia="es-ES"/>
        </w:rPr>
        <w:t>795</w:t>
      </w:r>
    </w:p>
    <w:p w14:paraId="20D34A4B"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64D5E8AD"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Generales:</w:t>
      </w:r>
    </w:p>
    <w:p w14:paraId="7D4C0EFC" w14:textId="403164DA"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Servicios Profesionales, Científicos, Técnicos y Otros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FE727C">
        <w:rPr>
          <w:rFonts w:ascii="Arial" w:eastAsia="Times New Roman" w:hAnsi="Arial" w:cs="Arial"/>
          <w:sz w:val="18"/>
          <w:szCs w:val="18"/>
          <w:lang w:eastAsia="es-ES"/>
        </w:rPr>
        <w:t xml:space="preserve">  </w:t>
      </w:r>
      <w:r w:rsidR="00A96CB2">
        <w:rPr>
          <w:rFonts w:ascii="Arial" w:eastAsia="Times New Roman" w:hAnsi="Arial" w:cs="Arial"/>
          <w:sz w:val="18"/>
          <w:szCs w:val="18"/>
          <w:lang w:eastAsia="es-ES"/>
        </w:rPr>
        <w:t>6</w:t>
      </w:r>
      <w:r w:rsidR="0001075F">
        <w:rPr>
          <w:rFonts w:ascii="Arial" w:eastAsia="Times New Roman" w:hAnsi="Arial" w:cs="Arial"/>
          <w:sz w:val="18"/>
          <w:szCs w:val="18"/>
          <w:lang w:eastAsia="es-ES"/>
        </w:rPr>
        <w:t>,</w:t>
      </w:r>
      <w:r w:rsidR="00A96CB2">
        <w:rPr>
          <w:rFonts w:ascii="Arial" w:eastAsia="Times New Roman" w:hAnsi="Arial" w:cs="Arial"/>
          <w:sz w:val="18"/>
          <w:szCs w:val="18"/>
          <w:lang w:eastAsia="es-ES"/>
        </w:rPr>
        <w:t>450</w:t>
      </w:r>
      <w:r>
        <w:rPr>
          <w:rFonts w:ascii="Arial" w:eastAsia="Times New Roman" w:hAnsi="Arial" w:cs="Arial"/>
          <w:sz w:val="18"/>
          <w:szCs w:val="18"/>
          <w:lang w:eastAsia="es-ES"/>
        </w:rPr>
        <w:t>,</w:t>
      </w:r>
      <w:r w:rsidR="00A96CB2">
        <w:rPr>
          <w:rFonts w:ascii="Arial" w:eastAsia="Times New Roman" w:hAnsi="Arial" w:cs="Arial"/>
          <w:sz w:val="18"/>
          <w:szCs w:val="18"/>
          <w:lang w:eastAsia="es-ES"/>
        </w:rPr>
        <w:t>673</w:t>
      </w:r>
    </w:p>
    <w:p w14:paraId="69E7C717"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7BCDACC5" w14:textId="06D024D4" w:rsidR="00FD6AA2" w:rsidRPr="00177814" w:rsidRDefault="00FD6AA2" w:rsidP="00177814">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E</w:t>
      </w:r>
      <w:r w:rsidR="00177814">
        <w:rPr>
          <w:rFonts w:ascii="Arial" w:eastAsia="Times New Roman" w:hAnsi="Arial" w:cs="Arial"/>
          <w:sz w:val="18"/>
          <w:szCs w:val="18"/>
          <w:lang w:eastAsia="es-ES"/>
        </w:rPr>
        <w:t>stos</w:t>
      </w:r>
      <w:r>
        <w:rPr>
          <w:rFonts w:ascii="Arial" w:eastAsia="Times New Roman" w:hAnsi="Arial" w:cs="Arial"/>
          <w:sz w:val="18"/>
          <w:szCs w:val="18"/>
          <w:lang w:eastAsia="es-ES"/>
        </w:rPr>
        <w:t xml:space="preserve"> capítulos</w:t>
      </w:r>
      <w:r w:rsidR="0017781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son los más representativos en el periodo de enero a </w:t>
      </w:r>
      <w:r w:rsidR="00A96CB2">
        <w:rPr>
          <w:rFonts w:ascii="Arial" w:eastAsia="Times New Roman" w:hAnsi="Arial" w:cs="Arial"/>
          <w:sz w:val="18"/>
          <w:szCs w:val="18"/>
          <w:lang w:eastAsia="es-ES"/>
        </w:rPr>
        <w:t>septiembre</w:t>
      </w:r>
      <w:r>
        <w:rPr>
          <w:rFonts w:ascii="Arial" w:eastAsia="Times New Roman" w:hAnsi="Arial" w:cs="Arial"/>
          <w:sz w:val="18"/>
          <w:szCs w:val="18"/>
          <w:lang w:eastAsia="es-ES"/>
        </w:rPr>
        <w:t xml:space="preserve"> de 202</w:t>
      </w:r>
      <w:r w:rsidR="00FE727C">
        <w:rPr>
          <w:rFonts w:ascii="Arial" w:eastAsia="Times New Roman" w:hAnsi="Arial" w:cs="Arial"/>
          <w:sz w:val="18"/>
          <w:szCs w:val="18"/>
          <w:lang w:eastAsia="es-ES"/>
        </w:rPr>
        <w:t>3</w:t>
      </w:r>
      <w:r w:rsidR="00177814">
        <w:rPr>
          <w:rFonts w:ascii="Arial" w:eastAsia="Times New Roman" w:hAnsi="Arial" w:cs="Arial"/>
          <w:sz w:val="18"/>
          <w:szCs w:val="18"/>
          <w:lang w:eastAsia="es-ES"/>
        </w:rPr>
        <w:t>, la partida presupuestal servicios</w:t>
      </w:r>
      <w:r>
        <w:rPr>
          <w:rFonts w:ascii="Arial" w:eastAsia="Times New Roman" w:hAnsi="Arial" w:cs="Arial"/>
          <w:sz w:val="18"/>
          <w:szCs w:val="18"/>
          <w:lang w:eastAsia="es-ES"/>
        </w:rPr>
        <w:t xml:space="preserve"> profesionales, científicos técnicos y otros </w:t>
      </w:r>
      <w:r w:rsidR="00177814">
        <w:rPr>
          <w:rFonts w:ascii="Arial" w:eastAsia="Times New Roman" w:hAnsi="Arial" w:cs="Arial"/>
          <w:sz w:val="18"/>
          <w:szCs w:val="18"/>
          <w:lang w:eastAsia="es-ES"/>
        </w:rPr>
        <w:t xml:space="preserve">servicios, es </w:t>
      </w:r>
      <w:r>
        <w:rPr>
          <w:rFonts w:ascii="Arial" w:eastAsia="Times New Roman" w:hAnsi="Arial" w:cs="Arial"/>
          <w:sz w:val="18"/>
          <w:szCs w:val="18"/>
          <w:lang w:eastAsia="es-ES"/>
        </w:rPr>
        <w:t>la más representativ</w:t>
      </w:r>
      <w:r w:rsidR="00177814">
        <w:rPr>
          <w:rFonts w:ascii="Arial" w:eastAsia="Times New Roman" w:hAnsi="Arial" w:cs="Arial"/>
          <w:sz w:val="18"/>
          <w:szCs w:val="18"/>
          <w:lang w:eastAsia="es-ES"/>
        </w:rPr>
        <w:t xml:space="preserve">a derivado del </w:t>
      </w:r>
      <w:r>
        <w:rPr>
          <w:rFonts w:ascii="Arial" w:eastAsia="Times New Roman" w:hAnsi="Arial" w:cs="Arial"/>
          <w:sz w:val="18"/>
          <w:szCs w:val="18"/>
          <w:lang w:eastAsia="es-ES"/>
        </w:rPr>
        <w:t>pago a Instructores.</w:t>
      </w:r>
    </w:p>
    <w:p w14:paraId="1C6A0598" w14:textId="4B592DDC"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37412A03" w14:textId="77777777" w:rsidR="00E77A81" w:rsidRDefault="00E77A81" w:rsidP="00FD6AA2">
      <w:pPr>
        <w:spacing w:after="0" w:line="240" w:lineRule="exact"/>
        <w:ind w:left="360" w:hanging="360"/>
        <w:jc w:val="both"/>
        <w:rPr>
          <w:rFonts w:ascii="Arial" w:eastAsia="Times New Roman" w:hAnsi="Arial" w:cs="Arial"/>
          <w:b/>
          <w:smallCaps/>
          <w:sz w:val="18"/>
          <w:szCs w:val="18"/>
          <w:lang w:val="es-ES" w:eastAsia="es-ES"/>
        </w:rPr>
      </w:pPr>
    </w:p>
    <w:p w14:paraId="6BC0FA91"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III)</w:t>
      </w:r>
      <w:r w:rsidRPr="00774E71">
        <w:rPr>
          <w:rFonts w:ascii="Arial" w:eastAsia="Times New Roman" w:hAnsi="Arial" w:cs="Arial"/>
          <w:b/>
          <w:smallCaps/>
          <w:sz w:val="18"/>
          <w:szCs w:val="18"/>
          <w:lang w:val="es-ES" w:eastAsia="es-ES"/>
        </w:rPr>
        <w:tab/>
        <w:t>Notas al Estado de Variación en la Hacienda Pública</w:t>
      </w:r>
    </w:p>
    <w:p w14:paraId="65598BC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Pr="00774E71">
        <w:rPr>
          <w:rFonts w:ascii="Arial" w:eastAsia="Times New Roman" w:hAnsi="Arial" w:cs="Arial"/>
          <w:sz w:val="18"/>
          <w:szCs w:val="18"/>
          <w:lang w:eastAsia="es-ES"/>
        </w:rPr>
        <w:tab/>
        <w:t>Se tiene cuenta de patrimonio contribuido.</w:t>
      </w:r>
    </w:p>
    <w:p w14:paraId="3753475A" w14:textId="1CCA0EE8"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Donaciones de capital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00BD4439">
        <w:rPr>
          <w:rFonts w:ascii="Arial" w:eastAsia="Times New Roman" w:hAnsi="Arial" w:cs="Arial"/>
          <w:sz w:val="18"/>
          <w:szCs w:val="18"/>
          <w:lang w:eastAsia="es-ES"/>
        </w:rPr>
        <w:tab/>
      </w:r>
      <w:r w:rsidR="00BD4439">
        <w:rPr>
          <w:rFonts w:ascii="Arial" w:eastAsia="Times New Roman" w:hAnsi="Arial" w:cs="Arial"/>
          <w:sz w:val="18"/>
          <w:szCs w:val="18"/>
          <w:lang w:eastAsia="es-ES"/>
        </w:rPr>
        <w:tab/>
      </w:r>
      <w:r w:rsidRPr="00774E71">
        <w:rPr>
          <w:rFonts w:ascii="Arial" w:eastAsia="Times New Roman" w:hAnsi="Arial" w:cs="Arial"/>
          <w:sz w:val="18"/>
          <w:szCs w:val="18"/>
          <w:lang w:eastAsia="es-ES"/>
        </w:rPr>
        <w:t>Donación de SEP mediante ITIFE</w:t>
      </w:r>
      <w:r w:rsidRPr="00774E71">
        <w:rPr>
          <w:rFonts w:ascii="Arial" w:eastAsia="Times New Roman" w:hAnsi="Arial" w:cs="Arial"/>
          <w:sz w:val="18"/>
          <w:szCs w:val="18"/>
          <w:lang w:eastAsia="es-ES"/>
        </w:rPr>
        <w:tab/>
        <w:t>$      981,880</w:t>
      </w:r>
    </w:p>
    <w:p w14:paraId="10E5122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EF710F4"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w:t>
      </w:r>
      <w:r w:rsidRPr="00774E71">
        <w:rPr>
          <w:rFonts w:ascii="Arial" w:eastAsia="Times New Roman" w:hAnsi="Arial" w:cs="Arial"/>
          <w:sz w:val="18"/>
          <w:szCs w:val="18"/>
          <w:lang w:eastAsia="es-ES"/>
        </w:rPr>
        <w:tab/>
        <w:t>Relación de patrimonio generado de ejercicios anteriores:</w:t>
      </w:r>
    </w:p>
    <w:p w14:paraId="27523ADB" w14:textId="20DD5061"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del Ejercicio</w:t>
      </w:r>
      <w:r w:rsidR="00BD4439">
        <w:rPr>
          <w:rFonts w:ascii="Arial" w:eastAsia="Times New Roman" w:hAnsi="Arial" w:cs="Arial"/>
          <w:sz w:val="18"/>
          <w:szCs w:val="18"/>
          <w:lang w:eastAsia="es-ES"/>
        </w:rPr>
        <w:t xml:space="preserve"> 2023</w:t>
      </w:r>
      <w:r w:rsidRPr="00774E71">
        <w:rPr>
          <w:rFonts w:ascii="Arial" w:eastAsia="Times New Roman" w:hAnsi="Arial" w:cs="Arial"/>
          <w:sz w:val="18"/>
          <w:szCs w:val="18"/>
          <w:lang w:eastAsia="es-ES"/>
        </w:rPr>
        <w:tab/>
      </w:r>
      <w:r w:rsidR="00BD4439">
        <w:rPr>
          <w:rFonts w:ascii="Arial" w:eastAsia="Times New Roman" w:hAnsi="Arial" w:cs="Arial"/>
          <w:sz w:val="18"/>
          <w:szCs w:val="18"/>
          <w:lang w:eastAsia="es-ES"/>
        </w:rPr>
        <w:tab/>
      </w:r>
      <w:r w:rsidR="00BD4439">
        <w:rPr>
          <w:rFonts w:ascii="Arial" w:eastAsia="Times New Roman" w:hAnsi="Arial" w:cs="Arial"/>
          <w:sz w:val="18"/>
          <w:szCs w:val="18"/>
          <w:lang w:eastAsia="es-ES"/>
        </w:rPr>
        <w:tab/>
      </w:r>
      <w:r w:rsidR="007B761A">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Estatal/Federal/ingresos Propios</w:t>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 </w:t>
      </w:r>
      <w:r w:rsidR="003453F8">
        <w:rPr>
          <w:rFonts w:ascii="Arial" w:eastAsia="Times New Roman" w:hAnsi="Arial" w:cs="Arial"/>
          <w:sz w:val="18"/>
          <w:szCs w:val="18"/>
          <w:lang w:eastAsia="es-ES"/>
        </w:rPr>
        <w:t xml:space="preserve"> </w:t>
      </w:r>
      <w:r w:rsidR="00AF7F8B">
        <w:rPr>
          <w:rFonts w:ascii="Arial" w:eastAsia="Times New Roman" w:hAnsi="Arial" w:cs="Arial"/>
          <w:sz w:val="18"/>
          <w:szCs w:val="18"/>
          <w:lang w:eastAsia="es-ES"/>
        </w:rPr>
        <w:t>11</w:t>
      </w:r>
      <w:r w:rsidRPr="00774E71">
        <w:rPr>
          <w:rFonts w:ascii="Arial" w:eastAsia="Times New Roman" w:hAnsi="Arial" w:cs="Arial"/>
          <w:sz w:val="18"/>
          <w:szCs w:val="18"/>
          <w:lang w:eastAsia="es-ES"/>
        </w:rPr>
        <w:t>,</w:t>
      </w:r>
      <w:r w:rsidR="00AF7F8B">
        <w:rPr>
          <w:rFonts w:ascii="Arial" w:eastAsia="Times New Roman" w:hAnsi="Arial" w:cs="Arial"/>
          <w:sz w:val="18"/>
          <w:szCs w:val="18"/>
          <w:lang w:eastAsia="es-ES"/>
        </w:rPr>
        <w:t>640</w:t>
      </w:r>
      <w:r w:rsidRPr="00774E71">
        <w:rPr>
          <w:rFonts w:ascii="Arial" w:eastAsia="Times New Roman" w:hAnsi="Arial" w:cs="Arial"/>
          <w:sz w:val="18"/>
          <w:szCs w:val="18"/>
          <w:lang w:eastAsia="es-ES"/>
        </w:rPr>
        <w:t>,</w:t>
      </w:r>
      <w:r w:rsidR="00AF7F8B">
        <w:rPr>
          <w:rFonts w:ascii="Arial" w:eastAsia="Times New Roman" w:hAnsi="Arial" w:cs="Arial"/>
          <w:sz w:val="18"/>
          <w:szCs w:val="18"/>
          <w:lang w:eastAsia="es-ES"/>
        </w:rPr>
        <w:t>330</w:t>
      </w:r>
    </w:p>
    <w:p w14:paraId="18A8B1B6" w14:textId="3BFC9439"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 Ejercicios Anteriores</w:t>
      </w:r>
      <w:r w:rsidR="00BD4439">
        <w:rPr>
          <w:rFonts w:ascii="Arial" w:eastAsia="Times New Roman" w:hAnsi="Arial" w:cs="Arial"/>
          <w:sz w:val="18"/>
          <w:szCs w:val="18"/>
          <w:lang w:eastAsia="es-ES"/>
        </w:rPr>
        <w:t xml:space="preserve"> de 2015 a 2022</w:t>
      </w:r>
      <w:r w:rsidRPr="00774E71">
        <w:rPr>
          <w:rFonts w:ascii="Arial" w:eastAsia="Times New Roman" w:hAnsi="Arial" w:cs="Arial"/>
          <w:sz w:val="18"/>
          <w:szCs w:val="18"/>
          <w:lang w:eastAsia="es-ES"/>
        </w:rPr>
        <w:tab/>
      </w:r>
      <w:r w:rsidR="007B761A">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w:t>
      </w:r>
      <w:r w:rsidR="003453F8">
        <w:rPr>
          <w:rFonts w:ascii="Arial" w:eastAsia="Times New Roman" w:hAnsi="Arial" w:cs="Arial"/>
          <w:sz w:val="18"/>
          <w:szCs w:val="18"/>
          <w:lang w:eastAsia="es-ES"/>
        </w:rPr>
        <w:t xml:space="preserve">statal/Federal/ingresos Propios     </w:t>
      </w:r>
      <w:r w:rsidRPr="00774E71">
        <w:rPr>
          <w:rFonts w:ascii="Arial" w:eastAsia="Times New Roman" w:hAnsi="Arial" w:cs="Arial"/>
          <w:sz w:val="18"/>
          <w:szCs w:val="18"/>
          <w:lang w:eastAsia="es-ES"/>
        </w:rPr>
        <w:t>$</w:t>
      </w:r>
      <w:r w:rsidR="00AF7F8B">
        <w:rPr>
          <w:rFonts w:ascii="Arial" w:eastAsia="Times New Roman" w:hAnsi="Arial" w:cs="Arial"/>
          <w:sz w:val="18"/>
          <w:szCs w:val="18"/>
          <w:lang w:eastAsia="es-ES"/>
        </w:rPr>
        <w:t xml:space="preserve">  98</w:t>
      </w:r>
      <w:r w:rsidR="003453F8">
        <w:rPr>
          <w:rFonts w:ascii="Arial" w:eastAsia="Times New Roman" w:hAnsi="Arial" w:cs="Arial"/>
          <w:sz w:val="18"/>
          <w:szCs w:val="18"/>
          <w:lang w:eastAsia="es-ES"/>
        </w:rPr>
        <w:t>,</w:t>
      </w:r>
      <w:r w:rsidR="009121E3">
        <w:rPr>
          <w:rFonts w:ascii="Arial" w:eastAsia="Times New Roman" w:hAnsi="Arial" w:cs="Arial"/>
          <w:sz w:val="18"/>
          <w:szCs w:val="18"/>
          <w:lang w:eastAsia="es-ES"/>
        </w:rPr>
        <w:t>593</w:t>
      </w:r>
      <w:r w:rsidRPr="00774E71">
        <w:rPr>
          <w:rFonts w:ascii="Arial" w:eastAsia="Times New Roman" w:hAnsi="Arial" w:cs="Arial"/>
          <w:sz w:val="18"/>
          <w:szCs w:val="18"/>
          <w:lang w:eastAsia="es-ES"/>
        </w:rPr>
        <w:t>,</w:t>
      </w:r>
      <w:r w:rsidR="009121E3">
        <w:rPr>
          <w:rFonts w:ascii="Arial" w:eastAsia="Times New Roman" w:hAnsi="Arial" w:cs="Arial"/>
          <w:sz w:val="18"/>
          <w:szCs w:val="18"/>
          <w:lang w:eastAsia="es-ES"/>
        </w:rPr>
        <w:t>233</w:t>
      </w:r>
    </w:p>
    <w:p w14:paraId="1AB657E7" w14:textId="64335B92"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Rectificaciones a resultados de Ejercicios anteriores </w:t>
      </w:r>
      <w:r w:rsidR="00BD4439">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Patrimonio</w:t>
      </w:r>
      <w:r w:rsidRPr="00774E71">
        <w:rPr>
          <w:rFonts w:ascii="Arial" w:eastAsia="Times New Roman" w:hAnsi="Arial" w:cs="Arial"/>
          <w:sz w:val="18"/>
          <w:szCs w:val="18"/>
          <w:lang w:eastAsia="es-ES"/>
        </w:rPr>
        <w:tab/>
        <w:t xml:space="preserve">            </w:t>
      </w:r>
      <w:r w:rsidR="00BD4439">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Pr="00774E71">
        <w:rPr>
          <w:rFonts w:ascii="Arial" w:eastAsia="Times New Roman" w:hAnsi="Arial" w:cs="Arial"/>
          <w:sz w:val="18"/>
          <w:szCs w:val="18"/>
          <w:u w:val="single"/>
          <w:lang w:eastAsia="es-ES"/>
        </w:rPr>
        <w:t>$ 35,162,919</w:t>
      </w:r>
    </w:p>
    <w:p w14:paraId="70A5D5D8" w14:textId="1D884F4A" w:rsidR="00572E97"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BD4439">
        <w:rPr>
          <w:rFonts w:ascii="Arial" w:eastAsia="Times New Roman" w:hAnsi="Arial" w:cs="Arial"/>
          <w:sz w:val="18"/>
          <w:szCs w:val="18"/>
          <w:lang w:eastAsia="es-ES"/>
        </w:rPr>
        <w:tab/>
      </w:r>
      <w:r w:rsidR="00BD4439">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Pr="00774E71">
        <w:rPr>
          <w:rFonts w:ascii="Arial" w:eastAsia="Times New Roman" w:hAnsi="Arial" w:cs="Arial"/>
          <w:b/>
          <w:sz w:val="18"/>
          <w:szCs w:val="18"/>
          <w:lang w:eastAsia="es-ES"/>
        </w:rPr>
        <w:t>$1</w:t>
      </w:r>
      <w:r w:rsidR="00572E97">
        <w:rPr>
          <w:rFonts w:ascii="Arial" w:eastAsia="Times New Roman" w:hAnsi="Arial" w:cs="Arial"/>
          <w:b/>
          <w:sz w:val="18"/>
          <w:szCs w:val="18"/>
          <w:lang w:eastAsia="es-ES"/>
        </w:rPr>
        <w:t>4</w:t>
      </w:r>
      <w:r w:rsidR="00B407A0">
        <w:rPr>
          <w:rFonts w:ascii="Arial" w:eastAsia="Times New Roman" w:hAnsi="Arial" w:cs="Arial"/>
          <w:b/>
          <w:sz w:val="18"/>
          <w:szCs w:val="18"/>
          <w:lang w:eastAsia="es-ES"/>
        </w:rPr>
        <w:t>6</w:t>
      </w:r>
      <w:r w:rsidRPr="00774E71">
        <w:rPr>
          <w:rFonts w:ascii="Arial" w:eastAsia="Times New Roman" w:hAnsi="Arial" w:cs="Arial"/>
          <w:b/>
          <w:sz w:val="18"/>
          <w:szCs w:val="18"/>
          <w:lang w:eastAsia="es-ES"/>
        </w:rPr>
        <w:t>,</w:t>
      </w:r>
      <w:r w:rsidR="009121E3">
        <w:rPr>
          <w:rFonts w:ascii="Arial" w:eastAsia="Times New Roman" w:hAnsi="Arial" w:cs="Arial"/>
          <w:b/>
          <w:sz w:val="18"/>
          <w:szCs w:val="18"/>
          <w:lang w:eastAsia="es-ES"/>
        </w:rPr>
        <w:t>378</w:t>
      </w:r>
      <w:r w:rsidR="00EF6BC0">
        <w:rPr>
          <w:rFonts w:ascii="Arial" w:eastAsia="Times New Roman" w:hAnsi="Arial" w:cs="Arial"/>
          <w:b/>
          <w:sz w:val="18"/>
          <w:szCs w:val="18"/>
          <w:lang w:eastAsia="es-ES"/>
        </w:rPr>
        <w:t>,</w:t>
      </w:r>
      <w:r w:rsidR="009121E3">
        <w:rPr>
          <w:rFonts w:ascii="Arial" w:eastAsia="Times New Roman" w:hAnsi="Arial" w:cs="Arial"/>
          <w:b/>
          <w:sz w:val="18"/>
          <w:szCs w:val="18"/>
          <w:lang w:eastAsia="es-ES"/>
        </w:rPr>
        <w:t>362</w:t>
      </w:r>
    </w:p>
    <w:p w14:paraId="0601BEF7" w14:textId="27AE9C10"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C07BB69" w14:textId="736A147B" w:rsidR="00FD6AA2" w:rsidRDefault="00FD6AA2" w:rsidP="001A6056">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B93F30">
        <w:rPr>
          <w:rFonts w:ascii="Arial" w:eastAsia="Times New Roman" w:hAnsi="Arial" w:cs="Arial"/>
          <w:sz w:val="18"/>
          <w:szCs w:val="18"/>
          <w:lang w:eastAsia="es-ES"/>
        </w:rPr>
        <w:t>En el mes de enero de 202</w:t>
      </w:r>
      <w:r w:rsidR="003453F8">
        <w:rPr>
          <w:rFonts w:ascii="Arial" w:eastAsia="Times New Roman" w:hAnsi="Arial" w:cs="Arial"/>
          <w:sz w:val="18"/>
          <w:szCs w:val="18"/>
          <w:lang w:eastAsia="es-ES"/>
        </w:rPr>
        <w:t>3</w:t>
      </w:r>
      <w:r w:rsidR="00B1339B">
        <w:rPr>
          <w:rFonts w:ascii="Arial" w:eastAsia="Times New Roman" w:hAnsi="Arial" w:cs="Arial"/>
          <w:sz w:val="18"/>
          <w:szCs w:val="18"/>
          <w:lang w:eastAsia="es-ES"/>
        </w:rPr>
        <w:t xml:space="preserve"> se </w:t>
      </w:r>
      <w:r w:rsidR="00355B34">
        <w:rPr>
          <w:rFonts w:ascii="Arial" w:eastAsia="Times New Roman" w:hAnsi="Arial" w:cs="Arial"/>
          <w:sz w:val="18"/>
          <w:szCs w:val="18"/>
          <w:lang w:eastAsia="es-ES"/>
        </w:rPr>
        <w:t>realizó</w:t>
      </w:r>
      <w:r w:rsidRPr="00B93F30">
        <w:rPr>
          <w:rFonts w:ascii="Arial" w:eastAsia="Times New Roman" w:hAnsi="Arial" w:cs="Arial"/>
          <w:sz w:val="18"/>
          <w:szCs w:val="18"/>
          <w:lang w:eastAsia="es-ES"/>
        </w:rPr>
        <w:t xml:space="preserve"> el reintegro </w:t>
      </w:r>
      <w:r>
        <w:rPr>
          <w:rFonts w:ascii="Arial" w:eastAsia="Times New Roman" w:hAnsi="Arial" w:cs="Arial"/>
          <w:sz w:val="18"/>
          <w:szCs w:val="18"/>
          <w:lang w:eastAsia="es-ES"/>
        </w:rPr>
        <w:t>de</w:t>
      </w:r>
      <w:r w:rsidR="00B1339B">
        <w:rPr>
          <w:rFonts w:ascii="Arial" w:eastAsia="Times New Roman" w:hAnsi="Arial" w:cs="Arial"/>
          <w:sz w:val="18"/>
          <w:szCs w:val="18"/>
          <w:lang w:eastAsia="es-ES"/>
        </w:rPr>
        <w:t>l</w:t>
      </w:r>
      <w:r>
        <w:rPr>
          <w:rFonts w:ascii="Arial" w:eastAsia="Times New Roman" w:hAnsi="Arial" w:cs="Arial"/>
          <w:sz w:val="18"/>
          <w:szCs w:val="18"/>
          <w:lang w:eastAsia="es-ES"/>
        </w:rPr>
        <w:t xml:space="preserve"> subsidio federal </w:t>
      </w:r>
      <w:r w:rsidRPr="00B93F30">
        <w:rPr>
          <w:rFonts w:ascii="Arial" w:eastAsia="Times New Roman" w:hAnsi="Arial" w:cs="Arial"/>
          <w:sz w:val="18"/>
          <w:szCs w:val="18"/>
          <w:lang w:eastAsia="es-ES"/>
        </w:rPr>
        <w:t xml:space="preserve">a la </w:t>
      </w:r>
      <w:r>
        <w:rPr>
          <w:rFonts w:ascii="Arial" w:eastAsia="Times New Roman" w:hAnsi="Arial" w:cs="Arial"/>
          <w:sz w:val="18"/>
          <w:szCs w:val="18"/>
          <w:lang w:eastAsia="es-ES"/>
        </w:rPr>
        <w:t xml:space="preserve">Tesorería de la </w:t>
      </w:r>
      <w:r w:rsidRPr="00B93F30">
        <w:rPr>
          <w:rFonts w:ascii="Arial" w:eastAsia="Times New Roman" w:hAnsi="Arial" w:cs="Arial"/>
          <w:sz w:val="18"/>
          <w:szCs w:val="18"/>
          <w:lang w:eastAsia="es-ES"/>
        </w:rPr>
        <w:t xml:space="preserve">Federación </w:t>
      </w:r>
      <w:r>
        <w:rPr>
          <w:rFonts w:ascii="Arial" w:eastAsia="Times New Roman" w:hAnsi="Arial" w:cs="Arial"/>
          <w:sz w:val="18"/>
          <w:szCs w:val="18"/>
          <w:lang w:eastAsia="es-ES"/>
        </w:rPr>
        <w:t>por</w:t>
      </w:r>
      <w:r w:rsidRPr="00B93F30">
        <w:rPr>
          <w:rFonts w:ascii="Arial" w:eastAsia="Times New Roman" w:hAnsi="Arial" w:cs="Arial"/>
          <w:sz w:val="18"/>
          <w:szCs w:val="18"/>
          <w:lang w:eastAsia="es-ES"/>
        </w:rPr>
        <w:t xml:space="preserve"> la cantidad total de $</w:t>
      </w:r>
      <w:r w:rsidR="007F1783">
        <w:rPr>
          <w:rFonts w:ascii="Arial" w:eastAsia="Times New Roman" w:hAnsi="Arial" w:cs="Arial"/>
          <w:sz w:val="18"/>
          <w:szCs w:val="18"/>
          <w:lang w:eastAsia="es-ES"/>
        </w:rPr>
        <w:t>7</w:t>
      </w:r>
      <w:r>
        <w:rPr>
          <w:rFonts w:ascii="Arial" w:eastAsia="Times New Roman" w:hAnsi="Arial" w:cs="Arial"/>
          <w:sz w:val="18"/>
          <w:szCs w:val="18"/>
          <w:lang w:eastAsia="es-ES"/>
        </w:rPr>
        <w:t>,</w:t>
      </w:r>
      <w:r w:rsidR="007F1783">
        <w:rPr>
          <w:rFonts w:ascii="Arial" w:eastAsia="Times New Roman" w:hAnsi="Arial" w:cs="Arial"/>
          <w:sz w:val="18"/>
          <w:szCs w:val="18"/>
          <w:lang w:eastAsia="es-ES"/>
        </w:rPr>
        <w:t>595</w:t>
      </w:r>
      <w:r w:rsidRPr="00B93F30">
        <w:rPr>
          <w:rFonts w:ascii="Arial" w:eastAsia="Times New Roman" w:hAnsi="Arial" w:cs="Arial"/>
          <w:sz w:val="18"/>
          <w:szCs w:val="18"/>
          <w:lang w:eastAsia="es-ES"/>
        </w:rPr>
        <w:t>,</w:t>
      </w:r>
      <w:r w:rsidR="007F1783">
        <w:rPr>
          <w:rFonts w:ascii="Arial" w:eastAsia="Times New Roman" w:hAnsi="Arial" w:cs="Arial"/>
          <w:sz w:val="18"/>
          <w:szCs w:val="18"/>
          <w:lang w:eastAsia="es-ES"/>
        </w:rPr>
        <w:t>891</w:t>
      </w:r>
      <w:r w:rsidRPr="00B93F30">
        <w:rPr>
          <w:rFonts w:ascii="Arial" w:eastAsia="Times New Roman" w:hAnsi="Arial" w:cs="Arial"/>
          <w:sz w:val="18"/>
          <w:szCs w:val="18"/>
          <w:lang w:eastAsia="es-ES"/>
        </w:rPr>
        <w:t xml:space="preserve">.00 </w:t>
      </w:r>
      <w:r w:rsidR="00BD4439">
        <w:rPr>
          <w:rFonts w:ascii="Arial" w:eastAsia="Times New Roman" w:hAnsi="Arial" w:cs="Arial"/>
          <w:sz w:val="18"/>
          <w:szCs w:val="18"/>
          <w:lang w:eastAsia="es-ES"/>
        </w:rPr>
        <w:t>(Siete millones quinientos noventa y cinco mil ochocientos noventa y un pesos 00/100 MN)</w:t>
      </w:r>
      <w:r w:rsidRPr="00B93F30">
        <w:rPr>
          <w:rFonts w:ascii="Arial" w:eastAsia="Times New Roman" w:hAnsi="Arial" w:cs="Arial"/>
          <w:sz w:val="18"/>
          <w:szCs w:val="18"/>
          <w:lang w:eastAsia="es-ES"/>
        </w:rPr>
        <w:t xml:space="preserve">, </w:t>
      </w:r>
      <w:r w:rsidR="007F1783">
        <w:rPr>
          <w:rFonts w:ascii="Arial" w:eastAsia="Times New Roman" w:hAnsi="Arial" w:cs="Arial"/>
          <w:sz w:val="18"/>
          <w:szCs w:val="18"/>
          <w:lang w:eastAsia="es-ES"/>
        </w:rPr>
        <w:t xml:space="preserve">integrado </w:t>
      </w:r>
      <w:r w:rsidR="001A6056">
        <w:rPr>
          <w:rFonts w:ascii="Arial" w:eastAsia="Times New Roman" w:hAnsi="Arial" w:cs="Arial"/>
          <w:sz w:val="18"/>
          <w:szCs w:val="18"/>
          <w:lang w:eastAsia="es-ES"/>
        </w:rPr>
        <w:t xml:space="preserve">por: Anexo de ejecución </w:t>
      </w:r>
      <w:r w:rsidR="007F1783">
        <w:rPr>
          <w:rFonts w:ascii="Arial" w:eastAsia="Times New Roman" w:hAnsi="Arial" w:cs="Arial"/>
          <w:sz w:val="18"/>
          <w:szCs w:val="18"/>
          <w:lang w:eastAsia="es-ES"/>
        </w:rPr>
        <w:t xml:space="preserve">ejercicio 2022 </w:t>
      </w:r>
      <w:r w:rsidR="00355B34">
        <w:rPr>
          <w:rFonts w:ascii="Arial" w:eastAsia="Times New Roman" w:hAnsi="Arial" w:cs="Arial"/>
          <w:sz w:val="18"/>
          <w:szCs w:val="18"/>
          <w:lang w:eastAsia="es-ES"/>
        </w:rPr>
        <w:t xml:space="preserve">(capital) </w:t>
      </w:r>
      <w:r w:rsidR="007F1783">
        <w:rPr>
          <w:rFonts w:ascii="Arial" w:eastAsia="Times New Roman" w:hAnsi="Arial" w:cs="Arial"/>
          <w:sz w:val="18"/>
          <w:szCs w:val="18"/>
          <w:lang w:eastAsia="es-ES"/>
        </w:rPr>
        <w:t>por $6,749,403</w:t>
      </w:r>
      <w:r w:rsidR="001A6056">
        <w:rPr>
          <w:rFonts w:ascii="Arial" w:eastAsia="Times New Roman" w:hAnsi="Arial" w:cs="Arial"/>
          <w:sz w:val="18"/>
          <w:szCs w:val="18"/>
          <w:lang w:eastAsia="es-ES"/>
        </w:rPr>
        <w:t>.00</w:t>
      </w:r>
      <w:r w:rsidR="00BD4439">
        <w:rPr>
          <w:rFonts w:ascii="Arial" w:eastAsia="Times New Roman" w:hAnsi="Arial" w:cs="Arial"/>
          <w:sz w:val="18"/>
          <w:szCs w:val="18"/>
          <w:lang w:eastAsia="es-ES"/>
        </w:rPr>
        <w:t xml:space="preserve"> (Seis millones setecientos cuarenta y nueve mil cuatrocientos tres pesos 00/100 MN)</w:t>
      </w:r>
      <w:r w:rsidR="007F1783">
        <w:rPr>
          <w:rFonts w:ascii="Arial" w:eastAsia="Times New Roman" w:hAnsi="Arial" w:cs="Arial"/>
          <w:sz w:val="18"/>
          <w:szCs w:val="18"/>
          <w:lang w:eastAsia="es-ES"/>
        </w:rPr>
        <w:t xml:space="preserve"> y </w:t>
      </w:r>
      <w:r w:rsidR="00355B34">
        <w:rPr>
          <w:rFonts w:ascii="Arial" w:eastAsia="Times New Roman" w:hAnsi="Arial" w:cs="Arial"/>
          <w:sz w:val="18"/>
          <w:szCs w:val="18"/>
          <w:lang w:eastAsia="es-ES"/>
        </w:rPr>
        <w:t xml:space="preserve">por concepto </w:t>
      </w:r>
      <w:r w:rsidR="007F1783">
        <w:rPr>
          <w:rFonts w:ascii="Arial" w:eastAsia="Times New Roman" w:hAnsi="Arial" w:cs="Arial"/>
          <w:sz w:val="18"/>
          <w:szCs w:val="18"/>
          <w:lang w:eastAsia="es-ES"/>
        </w:rPr>
        <w:t xml:space="preserve">de política salarial 2022 </w:t>
      </w:r>
      <w:r w:rsidR="00355B34">
        <w:rPr>
          <w:rFonts w:ascii="Arial" w:eastAsia="Times New Roman" w:hAnsi="Arial" w:cs="Arial"/>
          <w:sz w:val="18"/>
          <w:szCs w:val="18"/>
          <w:lang w:eastAsia="es-ES"/>
        </w:rPr>
        <w:t>$</w:t>
      </w:r>
      <w:r w:rsidR="007F1783">
        <w:rPr>
          <w:rFonts w:ascii="Arial" w:eastAsia="Times New Roman" w:hAnsi="Arial" w:cs="Arial"/>
          <w:sz w:val="18"/>
          <w:szCs w:val="18"/>
          <w:lang w:eastAsia="es-ES"/>
        </w:rPr>
        <w:t>846,488</w:t>
      </w:r>
      <w:r w:rsidR="001A6056">
        <w:rPr>
          <w:rFonts w:ascii="Arial" w:eastAsia="Times New Roman" w:hAnsi="Arial" w:cs="Arial"/>
          <w:sz w:val="18"/>
          <w:szCs w:val="18"/>
          <w:lang w:eastAsia="es-ES"/>
        </w:rPr>
        <w:t xml:space="preserve">.00 </w:t>
      </w:r>
      <w:r w:rsidR="007B761A">
        <w:rPr>
          <w:rFonts w:ascii="Arial" w:eastAsia="Times New Roman" w:hAnsi="Arial" w:cs="Arial"/>
          <w:sz w:val="18"/>
          <w:szCs w:val="18"/>
          <w:lang w:eastAsia="es-ES"/>
        </w:rPr>
        <w:t>(Ochocientos cuarenta y seis mil cuatrocientos ochenta y ocho pesos 00/100 MN)</w:t>
      </w:r>
      <w:r w:rsidR="007F1783">
        <w:rPr>
          <w:rFonts w:ascii="Arial" w:eastAsia="Times New Roman" w:hAnsi="Arial" w:cs="Arial"/>
          <w:sz w:val="18"/>
          <w:szCs w:val="18"/>
          <w:lang w:eastAsia="es-ES"/>
        </w:rPr>
        <w:t xml:space="preserve">. </w:t>
      </w:r>
      <w:r w:rsidR="00677903">
        <w:rPr>
          <w:rFonts w:ascii="Arial" w:eastAsia="Times New Roman" w:hAnsi="Arial" w:cs="Arial"/>
          <w:sz w:val="18"/>
          <w:szCs w:val="18"/>
          <w:lang w:eastAsia="es-ES"/>
        </w:rPr>
        <w:t>Además,</w:t>
      </w:r>
      <w:r w:rsidR="007F1783">
        <w:rPr>
          <w:rFonts w:ascii="Arial" w:eastAsia="Times New Roman" w:hAnsi="Arial" w:cs="Arial"/>
          <w:sz w:val="18"/>
          <w:szCs w:val="18"/>
          <w:lang w:eastAsia="es-ES"/>
        </w:rPr>
        <w:t xml:space="preserve"> se reintegraron los intereses g</w:t>
      </w:r>
      <w:r w:rsidR="00355B34">
        <w:rPr>
          <w:rFonts w:ascii="Arial" w:eastAsia="Times New Roman" w:hAnsi="Arial" w:cs="Arial"/>
          <w:sz w:val="18"/>
          <w:szCs w:val="18"/>
          <w:lang w:eastAsia="es-ES"/>
        </w:rPr>
        <w:t>enerados</w:t>
      </w:r>
      <w:r w:rsidR="007F1783">
        <w:rPr>
          <w:rFonts w:ascii="Arial" w:eastAsia="Times New Roman" w:hAnsi="Arial" w:cs="Arial"/>
          <w:sz w:val="18"/>
          <w:szCs w:val="18"/>
          <w:lang w:eastAsia="es-ES"/>
        </w:rPr>
        <w:t xml:space="preserve"> de diciembre 2022 por $4,055.</w:t>
      </w:r>
      <w:r w:rsidR="00355B34">
        <w:rPr>
          <w:rFonts w:ascii="Arial" w:eastAsia="Times New Roman" w:hAnsi="Arial" w:cs="Arial"/>
          <w:sz w:val="18"/>
          <w:szCs w:val="18"/>
          <w:lang w:eastAsia="es-ES"/>
        </w:rPr>
        <w:t>0</w:t>
      </w:r>
      <w:r w:rsidR="001A6056">
        <w:rPr>
          <w:rFonts w:ascii="Arial" w:eastAsia="Times New Roman" w:hAnsi="Arial" w:cs="Arial"/>
          <w:sz w:val="18"/>
          <w:szCs w:val="18"/>
          <w:lang w:eastAsia="es-ES"/>
        </w:rPr>
        <w:t xml:space="preserve">0 </w:t>
      </w:r>
      <w:r w:rsidR="007B761A">
        <w:rPr>
          <w:rFonts w:ascii="Arial" w:eastAsia="Times New Roman" w:hAnsi="Arial" w:cs="Arial"/>
          <w:sz w:val="18"/>
          <w:szCs w:val="18"/>
          <w:lang w:eastAsia="es-ES"/>
        </w:rPr>
        <w:t>(Cuatro mil cincuenta y cinco pesos 00/100 MN)</w:t>
      </w:r>
      <w:r w:rsidR="00355B34">
        <w:rPr>
          <w:rFonts w:ascii="Arial" w:eastAsia="Times New Roman" w:hAnsi="Arial" w:cs="Arial"/>
          <w:sz w:val="18"/>
          <w:szCs w:val="18"/>
          <w:lang w:eastAsia="es-ES"/>
        </w:rPr>
        <w:t xml:space="preserve"> y </w:t>
      </w:r>
      <w:r w:rsidR="001A6056">
        <w:rPr>
          <w:rFonts w:ascii="Arial" w:eastAsia="Times New Roman" w:hAnsi="Arial" w:cs="Arial"/>
          <w:sz w:val="18"/>
          <w:szCs w:val="18"/>
          <w:lang w:eastAsia="es-ES"/>
        </w:rPr>
        <w:t>en</w:t>
      </w:r>
      <w:r w:rsidR="00E05310">
        <w:rPr>
          <w:rFonts w:ascii="Arial" w:eastAsia="Times New Roman" w:hAnsi="Arial" w:cs="Arial"/>
          <w:sz w:val="18"/>
          <w:szCs w:val="18"/>
          <w:lang w:eastAsia="es-ES"/>
        </w:rPr>
        <w:t xml:space="preserve"> el primer trimestre se reintegraron </w:t>
      </w:r>
      <w:r w:rsidR="00355B34">
        <w:rPr>
          <w:rFonts w:ascii="Arial" w:eastAsia="Times New Roman" w:hAnsi="Arial" w:cs="Arial"/>
          <w:sz w:val="18"/>
          <w:szCs w:val="18"/>
          <w:lang w:eastAsia="es-ES"/>
        </w:rPr>
        <w:t>los meses de</w:t>
      </w:r>
      <w:r w:rsidR="007F1783">
        <w:rPr>
          <w:rFonts w:ascii="Arial" w:eastAsia="Times New Roman" w:hAnsi="Arial" w:cs="Arial"/>
          <w:sz w:val="18"/>
          <w:szCs w:val="18"/>
          <w:lang w:eastAsia="es-ES"/>
        </w:rPr>
        <w:t xml:space="preserve"> enero 2023 </w:t>
      </w:r>
      <w:r w:rsidR="00355B34">
        <w:rPr>
          <w:rFonts w:ascii="Arial" w:eastAsia="Times New Roman" w:hAnsi="Arial" w:cs="Arial"/>
          <w:sz w:val="18"/>
          <w:szCs w:val="18"/>
          <w:lang w:eastAsia="es-ES"/>
        </w:rPr>
        <w:t>por</w:t>
      </w:r>
      <w:r w:rsidR="00E05310">
        <w:rPr>
          <w:rFonts w:ascii="Arial" w:eastAsia="Times New Roman" w:hAnsi="Arial" w:cs="Arial"/>
          <w:sz w:val="18"/>
          <w:szCs w:val="18"/>
          <w:lang w:eastAsia="es-ES"/>
        </w:rPr>
        <w:t xml:space="preserve"> $1,539</w:t>
      </w:r>
      <w:r w:rsidR="003E60F3">
        <w:rPr>
          <w:rFonts w:ascii="Arial" w:eastAsia="Times New Roman" w:hAnsi="Arial" w:cs="Arial"/>
          <w:sz w:val="18"/>
          <w:szCs w:val="18"/>
          <w:lang w:eastAsia="es-ES"/>
        </w:rPr>
        <w:t>.00</w:t>
      </w:r>
      <w:r w:rsidR="007B761A">
        <w:rPr>
          <w:rFonts w:ascii="Arial" w:eastAsia="Times New Roman" w:hAnsi="Arial" w:cs="Arial"/>
          <w:sz w:val="18"/>
          <w:szCs w:val="18"/>
          <w:lang w:eastAsia="es-ES"/>
        </w:rPr>
        <w:t xml:space="preserve"> </w:t>
      </w:r>
      <w:r w:rsidR="001A6056">
        <w:rPr>
          <w:rFonts w:ascii="Arial" w:eastAsia="Times New Roman" w:hAnsi="Arial" w:cs="Arial"/>
          <w:sz w:val="18"/>
          <w:szCs w:val="18"/>
          <w:lang w:eastAsia="es-ES"/>
        </w:rPr>
        <w:t>(</w:t>
      </w:r>
      <w:r w:rsidR="007B761A">
        <w:rPr>
          <w:rFonts w:ascii="Arial" w:eastAsia="Times New Roman" w:hAnsi="Arial" w:cs="Arial"/>
          <w:sz w:val="18"/>
          <w:szCs w:val="18"/>
          <w:lang w:eastAsia="es-ES"/>
        </w:rPr>
        <w:t>Mil quinientos treinta y nueve pesos 00/100 MN)</w:t>
      </w:r>
      <w:r w:rsidR="00E05310">
        <w:rPr>
          <w:rFonts w:ascii="Arial" w:eastAsia="Times New Roman" w:hAnsi="Arial" w:cs="Arial"/>
          <w:sz w:val="18"/>
          <w:szCs w:val="18"/>
          <w:lang w:eastAsia="es-ES"/>
        </w:rPr>
        <w:t xml:space="preserve"> y febrero </w:t>
      </w:r>
      <w:r w:rsidR="001A6056">
        <w:rPr>
          <w:rFonts w:ascii="Arial" w:eastAsia="Times New Roman" w:hAnsi="Arial" w:cs="Arial"/>
          <w:sz w:val="18"/>
          <w:szCs w:val="18"/>
          <w:lang w:eastAsia="es-ES"/>
        </w:rPr>
        <w:t xml:space="preserve">2023 por </w:t>
      </w:r>
      <w:r w:rsidR="00E05310">
        <w:rPr>
          <w:rFonts w:ascii="Arial" w:eastAsia="Times New Roman" w:hAnsi="Arial" w:cs="Arial"/>
          <w:sz w:val="18"/>
          <w:szCs w:val="18"/>
          <w:lang w:eastAsia="es-ES"/>
        </w:rPr>
        <w:t xml:space="preserve">$429.00 </w:t>
      </w:r>
      <w:r w:rsidR="007B761A">
        <w:rPr>
          <w:rFonts w:ascii="Arial" w:eastAsia="Times New Roman" w:hAnsi="Arial" w:cs="Arial"/>
          <w:sz w:val="18"/>
          <w:szCs w:val="18"/>
          <w:lang w:eastAsia="es-ES"/>
        </w:rPr>
        <w:t>(Cuatrocientos veintinueve pesos 00/100 MN)</w:t>
      </w:r>
      <w:r w:rsidR="00E05310">
        <w:rPr>
          <w:rFonts w:ascii="Arial" w:eastAsia="Times New Roman" w:hAnsi="Arial" w:cs="Arial"/>
          <w:sz w:val="18"/>
          <w:szCs w:val="18"/>
          <w:lang w:eastAsia="es-ES"/>
        </w:rPr>
        <w:t>.</w:t>
      </w:r>
    </w:p>
    <w:p w14:paraId="70093F7C" w14:textId="17BE2383" w:rsidR="00E05310" w:rsidRDefault="00E05310"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Durante el segundo trimestre se efectuaron reintegros de capital de recurso federal </w:t>
      </w:r>
      <w:r w:rsidR="0006555A">
        <w:rPr>
          <w:rFonts w:ascii="Arial" w:eastAsia="Times New Roman" w:hAnsi="Arial" w:cs="Arial"/>
          <w:sz w:val="18"/>
          <w:szCs w:val="18"/>
          <w:lang w:eastAsia="es-ES"/>
        </w:rPr>
        <w:t xml:space="preserve">del ejercicio 2022, </w:t>
      </w:r>
      <w:r>
        <w:rPr>
          <w:rFonts w:ascii="Arial" w:eastAsia="Times New Roman" w:hAnsi="Arial" w:cs="Arial"/>
          <w:sz w:val="18"/>
          <w:szCs w:val="18"/>
          <w:lang w:eastAsia="es-ES"/>
        </w:rPr>
        <w:t xml:space="preserve">por las cantidades de $148,767.00 </w:t>
      </w:r>
      <w:r w:rsidR="007B761A">
        <w:rPr>
          <w:rFonts w:ascii="Arial" w:eastAsia="Times New Roman" w:hAnsi="Arial" w:cs="Arial"/>
          <w:sz w:val="18"/>
          <w:szCs w:val="18"/>
          <w:lang w:eastAsia="es-ES"/>
        </w:rPr>
        <w:t xml:space="preserve">(Ciento cuarenta y ocho mil setecientos sesenta y siete pesos 00/100 MN) </w:t>
      </w:r>
      <w:r>
        <w:rPr>
          <w:rFonts w:ascii="Arial" w:eastAsia="Times New Roman" w:hAnsi="Arial" w:cs="Arial"/>
          <w:sz w:val="18"/>
          <w:szCs w:val="18"/>
          <w:lang w:eastAsia="es-ES"/>
        </w:rPr>
        <w:t>y de $13,892.00</w:t>
      </w:r>
      <w:r w:rsidR="0006555A">
        <w:rPr>
          <w:rFonts w:ascii="Arial" w:eastAsia="Times New Roman" w:hAnsi="Arial" w:cs="Arial"/>
          <w:sz w:val="18"/>
          <w:szCs w:val="18"/>
          <w:lang w:eastAsia="es-ES"/>
        </w:rPr>
        <w:t xml:space="preserve"> </w:t>
      </w:r>
      <w:r w:rsidR="007B761A">
        <w:rPr>
          <w:rFonts w:ascii="Arial" w:eastAsia="Times New Roman" w:hAnsi="Arial" w:cs="Arial"/>
          <w:sz w:val="18"/>
          <w:szCs w:val="18"/>
          <w:lang w:eastAsia="es-ES"/>
        </w:rPr>
        <w:t>(Trece mil ochocientos noventa y dos pesos 00/100 MN)</w:t>
      </w:r>
      <w:r w:rsidR="0006555A">
        <w:rPr>
          <w:rFonts w:ascii="Arial" w:eastAsia="Times New Roman" w:hAnsi="Arial" w:cs="Arial"/>
          <w:sz w:val="18"/>
          <w:szCs w:val="18"/>
          <w:lang w:eastAsia="es-ES"/>
        </w:rPr>
        <w:t xml:space="preserve">. Asi como también el reintegro de intereses </w:t>
      </w:r>
      <w:r w:rsidR="003E60F3">
        <w:rPr>
          <w:rFonts w:ascii="Arial" w:eastAsia="Times New Roman" w:hAnsi="Arial" w:cs="Arial"/>
          <w:sz w:val="18"/>
          <w:szCs w:val="18"/>
          <w:lang w:eastAsia="es-ES"/>
        </w:rPr>
        <w:t>generados</w:t>
      </w:r>
      <w:r w:rsidR="0006555A">
        <w:rPr>
          <w:rFonts w:ascii="Arial" w:eastAsia="Times New Roman" w:hAnsi="Arial" w:cs="Arial"/>
          <w:sz w:val="18"/>
          <w:szCs w:val="18"/>
          <w:lang w:eastAsia="es-ES"/>
        </w:rPr>
        <w:t xml:space="preserve"> como sigue: marzo $307.00</w:t>
      </w:r>
      <w:r w:rsidR="003E60F3">
        <w:rPr>
          <w:rFonts w:ascii="Arial" w:eastAsia="Times New Roman" w:hAnsi="Arial" w:cs="Arial"/>
          <w:sz w:val="18"/>
          <w:szCs w:val="18"/>
          <w:lang w:eastAsia="es-ES"/>
        </w:rPr>
        <w:t xml:space="preserve"> </w:t>
      </w:r>
      <w:r w:rsidR="003E60F3" w:rsidRPr="003E60F3">
        <w:rPr>
          <w:rFonts w:ascii="Arial" w:eastAsia="Times New Roman" w:hAnsi="Arial" w:cs="Arial"/>
          <w:sz w:val="18"/>
          <w:szCs w:val="18"/>
          <w:lang w:eastAsia="es-ES"/>
        </w:rPr>
        <w:t>(Trescientos siete pesos 00/100 MN)</w:t>
      </w:r>
      <w:r w:rsidR="0006555A">
        <w:rPr>
          <w:rFonts w:ascii="Arial" w:eastAsia="Times New Roman" w:hAnsi="Arial" w:cs="Arial"/>
          <w:sz w:val="18"/>
          <w:szCs w:val="18"/>
          <w:lang w:eastAsia="es-ES"/>
        </w:rPr>
        <w:t>; abril $233.00</w:t>
      </w:r>
      <w:r w:rsidR="003E60F3">
        <w:rPr>
          <w:rFonts w:ascii="Arial" w:eastAsia="Times New Roman" w:hAnsi="Arial" w:cs="Arial"/>
          <w:sz w:val="18"/>
          <w:szCs w:val="18"/>
          <w:lang w:eastAsia="es-ES"/>
        </w:rPr>
        <w:t xml:space="preserve"> </w:t>
      </w:r>
      <w:r w:rsidR="003E60F3" w:rsidRPr="003E60F3">
        <w:rPr>
          <w:rFonts w:ascii="Arial" w:eastAsia="Times New Roman" w:hAnsi="Arial" w:cs="Arial"/>
          <w:sz w:val="18"/>
          <w:szCs w:val="18"/>
          <w:lang w:eastAsia="es-ES"/>
        </w:rPr>
        <w:t>(Doscientos treinta y tres pesos 00/100 MN)</w:t>
      </w:r>
      <w:r w:rsidR="0006555A">
        <w:rPr>
          <w:rFonts w:ascii="Arial" w:eastAsia="Times New Roman" w:hAnsi="Arial" w:cs="Arial"/>
          <w:sz w:val="18"/>
          <w:szCs w:val="18"/>
          <w:lang w:eastAsia="es-ES"/>
        </w:rPr>
        <w:t>; mayo $233.00</w:t>
      </w:r>
      <w:r w:rsidR="007B761A">
        <w:rPr>
          <w:rFonts w:ascii="Arial" w:eastAsia="Times New Roman" w:hAnsi="Arial" w:cs="Arial"/>
          <w:sz w:val="18"/>
          <w:szCs w:val="18"/>
          <w:lang w:eastAsia="es-ES"/>
        </w:rPr>
        <w:t xml:space="preserve"> (Doscientos treinta y tres pesos 00/100 MN)</w:t>
      </w:r>
      <w:r w:rsidR="0006555A">
        <w:rPr>
          <w:rFonts w:ascii="Arial" w:eastAsia="Times New Roman" w:hAnsi="Arial" w:cs="Arial"/>
          <w:sz w:val="18"/>
          <w:szCs w:val="18"/>
          <w:lang w:eastAsia="es-ES"/>
        </w:rPr>
        <w:t xml:space="preserve"> y junio $96.00 </w:t>
      </w:r>
      <w:r w:rsidR="007B761A">
        <w:rPr>
          <w:rFonts w:ascii="Arial" w:eastAsia="Times New Roman" w:hAnsi="Arial" w:cs="Arial"/>
          <w:sz w:val="18"/>
          <w:szCs w:val="18"/>
          <w:lang w:eastAsia="es-ES"/>
        </w:rPr>
        <w:t xml:space="preserve"> (Noventa y seis pesos 00/100 MN).</w:t>
      </w:r>
    </w:p>
    <w:p w14:paraId="4EC83FE9" w14:textId="3ACD46EF" w:rsidR="007858DF" w:rsidRDefault="00FD6AA2" w:rsidP="007F178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3E60F3">
        <w:rPr>
          <w:rFonts w:ascii="Arial" w:eastAsia="Times New Roman" w:hAnsi="Arial" w:cs="Arial"/>
          <w:sz w:val="18"/>
          <w:szCs w:val="18"/>
          <w:lang w:eastAsia="es-ES"/>
        </w:rPr>
        <w:t>Así mismo, s</w:t>
      </w:r>
      <w:r w:rsidR="008B7BE2">
        <w:rPr>
          <w:rFonts w:ascii="Arial" w:eastAsia="Times New Roman" w:hAnsi="Arial" w:cs="Arial"/>
          <w:sz w:val="18"/>
          <w:szCs w:val="18"/>
          <w:lang w:eastAsia="es-ES"/>
        </w:rPr>
        <w:t xml:space="preserve">e realizaron </w:t>
      </w:r>
      <w:r w:rsidR="009C2500">
        <w:rPr>
          <w:rFonts w:ascii="Arial" w:eastAsia="Times New Roman" w:hAnsi="Arial" w:cs="Arial"/>
          <w:sz w:val="18"/>
          <w:szCs w:val="18"/>
          <w:lang w:eastAsia="es-ES"/>
        </w:rPr>
        <w:t>gastos de operación</w:t>
      </w:r>
      <w:r w:rsidR="008B7BE2">
        <w:rPr>
          <w:rFonts w:ascii="Arial" w:eastAsia="Times New Roman" w:hAnsi="Arial" w:cs="Arial"/>
          <w:sz w:val="18"/>
          <w:szCs w:val="18"/>
          <w:lang w:eastAsia="es-ES"/>
        </w:rPr>
        <w:t xml:space="preserve"> con re</w:t>
      </w:r>
      <w:r w:rsidR="003E60F3">
        <w:rPr>
          <w:rFonts w:ascii="Arial" w:eastAsia="Times New Roman" w:hAnsi="Arial" w:cs="Arial"/>
          <w:sz w:val="18"/>
          <w:szCs w:val="18"/>
          <w:lang w:eastAsia="es-ES"/>
        </w:rPr>
        <w:t>manentes</w:t>
      </w:r>
      <w:r w:rsidR="008B7BE2">
        <w:rPr>
          <w:rFonts w:ascii="Arial" w:eastAsia="Times New Roman" w:hAnsi="Arial" w:cs="Arial"/>
          <w:sz w:val="18"/>
          <w:szCs w:val="18"/>
          <w:lang w:eastAsia="es-ES"/>
        </w:rPr>
        <w:t xml:space="preserve"> de ejercicios anteriores</w:t>
      </w:r>
      <w:r w:rsidR="003E60F3">
        <w:rPr>
          <w:rFonts w:ascii="Arial" w:eastAsia="Times New Roman" w:hAnsi="Arial" w:cs="Arial"/>
          <w:sz w:val="18"/>
          <w:szCs w:val="18"/>
          <w:lang w:eastAsia="es-ES"/>
        </w:rPr>
        <w:t xml:space="preserve"> con</w:t>
      </w:r>
      <w:r w:rsidR="008B7BE2">
        <w:rPr>
          <w:rFonts w:ascii="Arial" w:eastAsia="Times New Roman" w:hAnsi="Arial" w:cs="Arial"/>
          <w:sz w:val="18"/>
          <w:szCs w:val="18"/>
          <w:lang w:eastAsia="es-ES"/>
        </w:rPr>
        <w:t xml:space="preserve"> autorización de la Junta Directiva</w:t>
      </w:r>
      <w:r w:rsidR="003E60F3">
        <w:rPr>
          <w:rFonts w:ascii="Arial" w:eastAsia="Times New Roman" w:hAnsi="Arial" w:cs="Arial"/>
          <w:sz w:val="18"/>
          <w:szCs w:val="18"/>
          <w:lang w:eastAsia="es-ES"/>
        </w:rPr>
        <w:t>,</w:t>
      </w:r>
      <w:r w:rsidR="008B7BE2">
        <w:rPr>
          <w:rFonts w:ascii="Arial" w:eastAsia="Times New Roman" w:hAnsi="Arial" w:cs="Arial"/>
          <w:sz w:val="18"/>
          <w:szCs w:val="18"/>
          <w:lang w:eastAsia="es-ES"/>
        </w:rPr>
        <w:t xml:space="preserve"> de los ejercicios 2021</w:t>
      </w:r>
      <w:r w:rsidR="003E60F3">
        <w:rPr>
          <w:rFonts w:ascii="Arial" w:eastAsia="Times New Roman" w:hAnsi="Arial" w:cs="Arial"/>
          <w:sz w:val="18"/>
          <w:szCs w:val="18"/>
          <w:lang w:eastAsia="es-ES"/>
        </w:rPr>
        <w:t xml:space="preserve"> y anteriores, así como del</w:t>
      </w:r>
      <w:r w:rsidR="008B7BE2">
        <w:rPr>
          <w:rFonts w:ascii="Arial" w:eastAsia="Times New Roman" w:hAnsi="Arial" w:cs="Arial"/>
          <w:sz w:val="18"/>
          <w:szCs w:val="18"/>
          <w:lang w:eastAsia="es-ES"/>
        </w:rPr>
        <w:t xml:space="preserve"> 2022 por las cantidades de $1,733,690</w:t>
      </w:r>
      <w:r w:rsidR="003E60F3">
        <w:rPr>
          <w:rFonts w:ascii="Arial" w:eastAsia="Times New Roman" w:hAnsi="Arial" w:cs="Arial"/>
          <w:sz w:val="18"/>
          <w:szCs w:val="18"/>
          <w:lang w:eastAsia="es-ES"/>
        </w:rPr>
        <w:t>.00</w:t>
      </w:r>
      <w:r w:rsidR="003103FE">
        <w:rPr>
          <w:rFonts w:ascii="Arial" w:eastAsia="Times New Roman" w:hAnsi="Arial" w:cs="Arial"/>
          <w:sz w:val="18"/>
          <w:szCs w:val="18"/>
          <w:lang w:eastAsia="es-ES"/>
        </w:rPr>
        <w:t xml:space="preserve"> (Un millón setecientos treinta y tres mil seiscientos noventa pesos 00/100 MN)</w:t>
      </w:r>
      <w:r w:rsidR="008B7BE2">
        <w:rPr>
          <w:rFonts w:ascii="Arial" w:eastAsia="Times New Roman" w:hAnsi="Arial" w:cs="Arial"/>
          <w:sz w:val="18"/>
          <w:szCs w:val="18"/>
          <w:lang w:eastAsia="es-ES"/>
        </w:rPr>
        <w:t xml:space="preserve"> y $108,173</w:t>
      </w:r>
      <w:r w:rsidR="003E60F3">
        <w:rPr>
          <w:rFonts w:ascii="Arial" w:eastAsia="Times New Roman" w:hAnsi="Arial" w:cs="Arial"/>
          <w:sz w:val="18"/>
          <w:szCs w:val="18"/>
          <w:lang w:eastAsia="es-ES"/>
        </w:rPr>
        <w:t>.00</w:t>
      </w:r>
      <w:r w:rsidR="008B7BE2">
        <w:rPr>
          <w:rFonts w:ascii="Arial" w:eastAsia="Times New Roman" w:hAnsi="Arial" w:cs="Arial"/>
          <w:sz w:val="18"/>
          <w:szCs w:val="18"/>
          <w:lang w:eastAsia="es-ES"/>
        </w:rPr>
        <w:t xml:space="preserve"> </w:t>
      </w:r>
      <w:r w:rsidR="003103FE">
        <w:rPr>
          <w:rFonts w:ascii="Arial" w:eastAsia="Times New Roman" w:hAnsi="Arial" w:cs="Arial"/>
          <w:sz w:val="18"/>
          <w:szCs w:val="18"/>
          <w:lang w:eastAsia="es-ES"/>
        </w:rPr>
        <w:t xml:space="preserve">(Ciento ocho mil ciento </w:t>
      </w:r>
      <w:r w:rsidR="003103FE">
        <w:rPr>
          <w:rFonts w:ascii="Arial" w:eastAsia="Times New Roman" w:hAnsi="Arial" w:cs="Arial"/>
          <w:sz w:val="18"/>
          <w:szCs w:val="18"/>
          <w:lang w:eastAsia="es-ES"/>
        </w:rPr>
        <w:lastRenderedPageBreak/>
        <w:t xml:space="preserve">setenta y tres pesos 00/100 MN) </w:t>
      </w:r>
      <w:r w:rsidR="008B7BE2">
        <w:rPr>
          <w:rFonts w:ascii="Arial" w:eastAsia="Times New Roman" w:hAnsi="Arial" w:cs="Arial"/>
          <w:sz w:val="18"/>
          <w:szCs w:val="18"/>
          <w:lang w:eastAsia="es-ES"/>
        </w:rPr>
        <w:t>respectivamente.</w:t>
      </w:r>
      <w:r w:rsidR="00E83353">
        <w:rPr>
          <w:rFonts w:ascii="Arial" w:eastAsia="Times New Roman" w:hAnsi="Arial" w:cs="Arial"/>
          <w:sz w:val="18"/>
          <w:szCs w:val="18"/>
          <w:lang w:eastAsia="es-ES"/>
        </w:rPr>
        <w:t xml:space="preserve"> También se efectuaron pagos por concepto de indemnizaciones y liquidaciones a Ana Bertha Herrera Espino por $93,903.73 </w:t>
      </w:r>
      <w:r w:rsidR="003103FE">
        <w:rPr>
          <w:rFonts w:ascii="Arial" w:eastAsia="Times New Roman" w:hAnsi="Arial" w:cs="Arial"/>
          <w:sz w:val="18"/>
          <w:szCs w:val="18"/>
          <w:lang w:eastAsia="es-ES"/>
        </w:rPr>
        <w:t xml:space="preserve">(Noventa y tres mil novecientos tres pesos 73/100 MN) </w:t>
      </w:r>
      <w:r w:rsidR="00E83353">
        <w:rPr>
          <w:rFonts w:ascii="Arial" w:eastAsia="Times New Roman" w:hAnsi="Arial" w:cs="Arial"/>
          <w:sz w:val="18"/>
          <w:szCs w:val="18"/>
          <w:lang w:eastAsia="es-ES"/>
        </w:rPr>
        <w:t>y Gil Sánch</w:t>
      </w:r>
      <w:r w:rsidR="009121E3">
        <w:rPr>
          <w:rFonts w:ascii="Arial" w:eastAsia="Times New Roman" w:hAnsi="Arial" w:cs="Arial"/>
          <w:sz w:val="18"/>
          <w:szCs w:val="18"/>
          <w:lang w:eastAsia="es-ES"/>
        </w:rPr>
        <w:t xml:space="preserve">ez Briones por $82,051.80 </w:t>
      </w:r>
      <w:r w:rsidR="003103FE">
        <w:rPr>
          <w:rFonts w:ascii="Arial" w:eastAsia="Times New Roman" w:hAnsi="Arial" w:cs="Arial"/>
          <w:sz w:val="18"/>
          <w:szCs w:val="18"/>
          <w:lang w:eastAsia="es-ES"/>
        </w:rPr>
        <w:t>(Ochenta y dos mil cincuenta y un pesos 80/100 MN)</w:t>
      </w:r>
      <w:r w:rsidR="009121E3">
        <w:rPr>
          <w:rFonts w:ascii="Arial" w:eastAsia="Times New Roman" w:hAnsi="Arial" w:cs="Arial"/>
          <w:sz w:val="18"/>
          <w:szCs w:val="18"/>
          <w:lang w:eastAsia="es-ES"/>
        </w:rPr>
        <w:t>.</w:t>
      </w:r>
    </w:p>
    <w:p w14:paraId="53907FD3" w14:textId="636544E2" w:rsidR="009121E3" w:rsidRDefault="009121E3" w:rsidP="007F178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Para el tercer trimestre se efectuaron </w:t>
      </w:r>
      <w:r w:rsidR="009C2500">
        <w:rPr>
          <w:rFonts w:ascii="Arial" w:eastAsia="Times New Roman" w:hAnsi="Arial" w:cs="Arial"/>
          <w:sz w:val="18"/>
          <w:szCs w:val="18"/>
          <w:lang w:eastAsia="es-ES"/>
        </w:rPr>
        <w:t>gastos de operación</w:t>
      </w:r>
      <w:r>
        <w:rPr>
          <w:rFonts w:ascii="Arial" w:eastAsia="Times New Roman" w:hAnsi="Arial" w:cs="Arial"/>
          <w:sz w:val="18"/>
          <w:szCs w:val="18"/>
          <w:lang w:eastAsia="es-ES"/>
        </w:rPr>
        <w:t xml:space="preserve"> </w:t>
      </w:r>
      <w:r w:rsidR="005F6915">
        <w:rPr>
          <w:rFonts w:ascii="Arial" w:eastAsia="Times New Roman" w:hAnsi="Arial" w:cs="Arial"/>
          <w:sz w:val="18"/>
          <w:szCs w:val="18"/>
          <w:lang w:eastAsia="es-ES"/>
        </w:rPr>
        <w:t>con recurso de ejercicios anteriores con autorización de la Junta Directiva de los ejercicios 2021</w:t>
      </w:r>
      <w:r w:rsidR="009C2500">
        <w:rPr>
          <w:rFonts w:ascii="Arial" w:eastAsia="Times New Roman" w:hAnsi="Arial" w:cs="Arial"/>
          <w:sz w:val="18"/>
          <w:szCs w:val="18"/>
          <w:lang w:eastAsia="es-ES"/>
        </w:rPr>
        <w:t xml:space="preserve"> </w:t>
      </w:r>
      <w:r w:rsidR="003E60F3">
        <w:rPr>
          <w:rFonts w:ascii="Arial" w:eastAsia="Times New Roman" w:hAnsi="Arial" w:cs="Arial"/>
          <w:sz w:val="18"/>
          <w:szCs w:val="18"/>
          <w:lang w:eastAsia="es-ES"/>
        </w:rPr>
        <w:t>y anteriores, así como del</w:t>
      </w:r>
      <w:r w:rsidR="005F6915">
        <w:rPr>
          <w:rFonts w:ascii="Arial" w:eastAsia="Times New Roman" w:hAnsi="Arial" w:cs="Arial"/>
          <w:sz w:val="18"/>
          <w:szCs w:val="18"/>
          <w:lang w:eastAsia="es-ES"/>
        </w:rPr>
        <w:t xml:space="preserve"> 2022 por las cantidades de $</w:t>
      </w:r>
      <w:r w:rsidR="00266A3C">
        <w:rPr>
          <w:rFonts w:ascii="Arial" w:eastAsia="Times New Roman" w:hAnsi="Arial" w:cs="Arial"/>
          <w:sz w:val="18"/>
          <w:szCs w:val="18"/>
          <w:lang w:eastAsia="es-ES"/>
        </w:rPr>
        <w:t>400</w:t>
      </w:r>
      <w:r w:rsidR="005F6915">
        <w:rPr>
          <w:rFonts w:ascii="Arial" w:eastAsia="Times New Roman" w:hAnsi="Arial" w:cs="Arial"/>
          <w:sz w:val="18"/>
          <w:szCs w:val="18"/>
          <w:lang w:eastAsia="es-ES"/>
        </w:rPr>
        <w:t>,</w:t>
      </w:r>
      <w:r w:rsidR="00266A3C">
        <w:rPr>
          <w:rFonts w:ascii="Arial" w:eastAsia="Times New Roman" w:hAnsi="Arial" w:cs="Arial"/>
          <w:sz w:val="18"/>
          <w:szCs w:val="18"/>
          <w:lang w:eastAsia="es-ES"/>
        </w:rPr>
        <w:t>304</w:t>
      </w:r>
      <w:r w:rsidR="005F6915">
        <w:rPr>
          <w:rFonts w:ascii="Arial" w:eastAsia="Times New Roman" w:hAnsi="Arial" w:cs="Arial"/>
          <w:sz w:val="18"/>
          <w:szCs w:val="18"/>
          <w:lang w:eastAsia="es-ES"/>
        </w:rPr>
        <w:t>.00</w:t>
      </w:r>
      <w:r w:rsidR="003103FE">
        <w:rPr>
          <w:rFonts w:ascii="Arial" w:eastAsia="Times New Roman" w:hAnsi="Arial" w:cs="Arial"/>
          <w:sz w:val="18"/>
          <w:szCs w:val="18"/>
          <w:lang w:eastAsia="es-ES"/>
        </w:rPr>
        <w:t xml:space="preserve"> (Cuatrocientos mil trescientos cuatro pesos 00/100 MN)</w:t>
      </w:r>
      <w:r w:rsidR="005F6915">
        <w:rPr>
          <w:rFonts w:ascii="Arial" w:eastAsia="Times New Roman" w:hAnsi="Arial" w:cs="Arial"/>
          <w:sz w:val="18"/>
          <w:szCs w:val="18"/>
          <w:lang w:eastAsia="es-ES"/>
        </w:rPr>
        <w:t xml:space="preserve"> y $1,017,742.00 </w:t>
      </w:r>
      <w:r w:rsidR="003103FE">
        <w:rPr>
          <w:rFonts w:ascii="Arial" w:eastAsia="Times New Roman" w:hAnsi="Arial" w:cs="Arial"/>
          <w:sz w:val="18"/>
          <w:szCs w:val="18"/>
          <w:lang w:eastAsia="es-ES"/>
        </w:rPr>
        <w:t xml:space="preserve">(Un millón diecisiete mil setecientos cuarenta y dos pesos 00/100 MN) </w:t>
      </w:r>
      <w:r w:rsidR="005F6915">
        <w:rPr>
          <w:rFonts w:ascii="Arial" w:eastAsia="Times New Roman" w:hAnsi="Arial" w:cs="Arial"/>
          <w:sz w:val="18"/>
          <w:szCs w:val="18"/>
          <w:lang w:eastAsia="es-ES"/>
        </w:rPr>
        <w:t xml:space="preserve">respectivamente. En este </w:t>
      </w:r>
      <w:r w:rsidR="00266A3C">
        <w:rPr>
          <w:rFonts w:ascii="Arial" w:eastAsia="Times New Roman" w:hAnsi="Arial" w:cs="Arial"/>
          <w:sz w:val="18"/>
          <w:szCs w:val="18"/>
          <w:lang w:eastAsia="es-ES"/>
        </w:rPr>
        <w:t>último</w:t>
      </w:r>
      <w:r w:rsidR="005F6915">
        <w:rPr>
          <w:rFonts w:ascii="Arial" w:eastAsia="Times New Roman" w:hAnsi="Arial" w:cs="Arial"/>
          <w:sz w:val="18"/>
          <w:szCs w:val="18"/>
          <w:lang w:eastAsia="es-ES"/>
        </w:rPr>
        <w:t xml:space="preserve"> importe </w:t>
      </w:r>
      <w:r w:rsidR="00266A3C">
        <w:rPr>
          <w:rFonts w:ascii="Arial" w:eastAsia="Times New Roman" w:hAnsi="Arial" w:cs="Arial"/>
          <w:sz w:val="18"/>
          <w:szCs w:val="18"/>
          <w:lang w:eastAsia="es-ES"/>
        </w:rPr>
        <w:t>están</w:t>
      </w:r>
      <w:r w:rsidR="005F6915">
        <w:rPr>
          <w:rFonts w:ascii="Arial" w:eastAsia="Times New Roman" w:hAnsi="Arial" w:cs="Arial"/>
          <w:sz w:val="18"/>
          <w:szCs w:val="18"/>
          <w:lang w:eastAsia="es-ES"/>
        </w:rPr>
        <w:t xml:space="preserve"> incluidos los gastos </w:t>
      </w:r>
      <w:r w:rsidR="00266A3C">
        <w:rPr>
          <w:rFonts w:ascii="Arial" w:eastAsia="Times New Roman" w:hAnsi="Arial" w:cs="Arial"/>
          <w:sz w:val="18"/>
          <w:szCs w:val="18"/>
          <w:lang w:eastAsia="es-ES"/>
        </w:rPr>
        <w:t xml:space="preserve">realizados para el octavo concurso </w:t>
      </w:r>
      <w:r w:rsidR="009C2500">
        <w:rPr>
          <w:rFonts w:ascii="Arial" w:eastAsia="Times New Roman" w:hAnsi="Arial" w:cs="Arial"/>
          <w:sz w:val="18"/>
          <w:szCs w:val="18"/>
          <w:lang w:eastAsia="es-ES"/>
        </w:rPr>
        <w:t xml:space="preserve">nacional </w:t>
      </w:r>
      <w:r w:rsidR="00266A3C">
        <w:rPr>
          <w:rFonts w:ascii="Arial" w:eastAsia="Times New Roman" w:hAnsi="Arial" w:cs="Arial"/>
          <w:sz w:val="18"/>
          <w:szCs w:val="18"/>
          <w:lang w:eastAsia="es-ES"/>
        </w:rPr>
        <w:t>gastronómico desarrollado en el mes de septiembre.</w:t>
      </w:r>
    </w:p>
    <w:p w14:paraId="2E2BBAB0" w14:textId="22306D27" w:rsidR="00266A3C" w:rsidRPr="00B93F30" w:rsidRDefault="00266A3C" w:rsidP="007F178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También se incluyeron pagos por concepto de indemnizaciones y liquidaciones de Luis Antonio Vega Vega y Jorge Pluma Pluma, por la cantidad</w:t>
      </w:r>
      <w:r w:rsidR="009C2500">
        <w:rPr>
          <w:rFonts w:ascii="Arial" w:eastAsia="Times New Roman" w:hAnsi="Arial" w:cs="Arial"/>
          <w:sz w:val="18"/>
          <w:szCs w:val="18"/>
          <w:lang w:eastAsia="es-ES"/>
        </w:rPr>
        <w:t xml:space="preserve"> de</w:t>
      </w:r>
      <w:r>
        <w:rPr>
          <w:rFonts w:ascii="Arial" w:eastAsia="Times New Roman" w:hAnsi="Arial" w:cs="Arial"/>
          <w:sz w:val="18"/>
          <w:szCs w:val="18"/>
          <w:lang w:eastAsia="es-ES"/>
        </w:rPr>
        <w:t xml:space="preserve"> $42,192.00</w:t>
      </w:r>
      <w:r w:rsidR="003103FE">
        <w:rPr>
          <w:rFonts w:ascii="Arial" w:eastAsia="Times New Roman" w:hAnsi="Arial" w:cs="Arial"/>
          <w:sz w:val="18"/>
          <w:szCs w:val="18"/>
          <w:lang w:eastAsia="es-ES"/>
        </w:rPr>
        <w:t xml:space="preserve"> (Cuarenta y dos mil ciento noventa y dos pesos 00/100 MN)</w:t>
      </w:r>
      <w:r>
        <w:rPr>
          <w:rFonts w:ascii="Arial" w:eastAsia="Times New Roman" w:hAnsi="Arial" w:cs="Arial"/>
          <w:sz w:val="18"/>
          <w:szCs w:val="18"/>
          <w:lang w:eastAsia="es-ES"/>
        </w:rPr>
        <w:t>.</w:t>
      </w:r>
    </w:p>
    <w:p w14:paraId="3DACD0C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mallCaps/>
          <w:sz w:val="18"/>
          <w:szCs w:val="18"/>
          <w:lang w:val="es-ES"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b/>
          <w:smallCaps/>
          <w:sz w:val="18"/>
          <w:szCs w:val="18"/>
          <w:lang w:val="es-ES" w:eastAsia="es-ES"/>
        </w:rPr>
        <w:tab/>
      </w:r>
      <w:r w:rsidRPr="00774E71">
        <w:rPr>
          <w:rFonts w:ascii="Arial" w:eastAsia="Times New Roman" w:hAnsi="Arial" w:cs="Arial"/>
          <w:b/>
          <w:smallCaps/>
          <w:sz w:val="18"/>
          <w:szCs w:val="18"/>
          <w:lang w:val="es-ES" w:eastAsia="es-ES"/>
        </w:rPr>
        <w:tab/>
      </w:r>
    </w:p>
    <w:p w14:paraId="17C1F543" w14:textId="77777777" w:rsidR="008D1F27" w:rsidRDefault="008D1F27" w:rsidP="00FD6AA2">
      <w:pPr>
        <w:spacing w:after="0" w:line="240" w:lineRule="exact"/>
        <w:ind w:left="360" w:hanging="360"/>
        <w:jc w:val="both"/>
        <w:rPr>
          <w:rFonts w:ascii="Arial" w:eastAsia="Times New Roman" w:hAnsi="Arial" w:cs="Arial"/>
          <w:b/>
          <w:smallCaps/>
          <w:sz w:val="18"/>
          <w:szCs w:val="18"/>
          <w:lang w:val="es-ES" w:eastAsia="es-ES"/>
        </w:rPr>
      </w:pPr>
    </w:p>
    <w:p w14:paraId="74E8C550" w14:textId="249F8BC6"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IV)</w:t>
      </w:r>
      <w:r w:rsidRPr="00774E71">
        <w:rPr>
          <w:rFonts w:ascii="Arial" w:eastAsia="Times New Roman" w:hAnsi="Arial" w:cs="Arial"/>
          <w:b/>
          <w:smallCaps/>
          <w:sz w:val="18"/>
          <w:szCs w:val="18"/>
          <w:lang w:val="es-ES" w:eastAsia="es-ES"/>
        </w:rPr>
        <w:tab/>
        <w:t xml:space="preserve">Notas al Estado de Flujos de Efectivo </w:t>
      </w:r>
    </w:p>
    <w:p w14:paraId="20E68EB7"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47FDD7A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Efectivo y equivalentes</w:t>
      </w:r>
    </w:p>
    <w:p w14:paraId="7047CF7A" w14:textId="211081D2"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14:paraId="11512684" w14:textId="2E2582D5" w:rsidR="00471B22" w:rsidRDefault="00471B22" w:rsidP="00471B22">
      <w:pPr>
        <w:tabs>
          <w:tab w:val="left" w:pos="720"/>
        </w:tabs>
        <w:spacing w:after="0" w:line="240" w:lineRule="exact"/>
        <w:jc w:val="both"/>
        <w:rPr>
          <w:rFonts w:ascii="Arial" w:eastAsia="Times New Roman" w:hAnsi="Arial" w:cs="Arial"/>
          <w:sz w:val="18"/>
          <w:szCs w:val="18"/>
          <w:lang w:eastAsia="es-ES"/>
        </w:rPr>
      </w:pPr>
    </w:p>
    <w:p w14:paraId="4BDF1D1A" w14:textId="77777777" w:rsidR="008D1F27" w:rsidRPr="00774E71" w:rsidRDefault="008D1F27" w:rsidP="00FD6AA2">
      <w:pPr>
        <w:tabs>
          <w:tab w:val="left" w:pos="720"/>
        </w:tabs>
        <w:spacing w:after="0" w:line="240" w:lineRule="exact"/>
        <w:ind w:left="648"/>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212"/>
        <w:gridCol w:w="1203"/>
      </w:tblGrid>
      <w:tr w:rsidR="00FD6AA2" w:rsidRPr="00774E71" w14:paraId="797FF2E0"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55D2CB5"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5288E2A3" w14:textId="5CDE2658" w:rsidR="00FD6AA2" w:rsidRPr="00774E71" w:rsidRDefault="00FD6AA2" w:rsidP="007F1783">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7F1783">
              <w:rPr>
                <w:rFonts w:ascii="Arial" w:eastAsia="Times New Roman" w:hAnsi="Arial" w:cs="Arial"/>
                <w:sz w:val="18"/>
                <w:szCs w:val="18"/>
                <w:lang w:eastAsia="es-ES"/>
              </w:rPr>
              <w:t>3</w:t>
            </w:r>
          </w:p>
        </w:tc>
        <w:tc>
          <w:tcPr>
            <w:tcW w:w="1203" w:type="dxa"/>
            <w:tcBorders>
              <w:top w:val="single" w:sz="6" w:space="0" w:color="auto"/>
              <w:left w:val="single" w:sz="6" w:space="0" w:color="auto"/>
              <w:bottom w:val="single" w:sz="6" w:space="0" w:color="auto"/>
              <w:right w:val="single" w:sz="6" w:space="0" w:color="auto"/>
            </w:tcBorders>
          </w:tcPr>
          <w:p w14:paraId="686B5A9C" w14:textId="273DFE1C" w:rsidR="00FD6AA2" w:rsidRPr="00774E71" w:rsidRDefault="007F1783" w:rsidP="005B6DCD">
            <w:pPr>
              <w:spacing w:after="0" w:line="24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2022</w:t>
            </w:r>
          </w:p>
        </w:tc>
      </w:tr>
      <w:tr w:rsidR="00FD6AA2" w:rsidRPr="00774E71" w14:paraId="057B06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C95844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4F001F83" w14:textId="55DDA8C9" w:rsidR="00FD6AA2" w:rsidRPr="00774E71" w:rsidRDefault="007F1783" w:rsidP="00A3236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2</w:t>
            </w:r>
            <w:r w:rsidR="00A3236D">
              <w:rPr>
                <w:rFonts w:ascii="Arial" w:eastAsia="Times New Roman" w:hAnsi="Arial" w:cs="Arial"/>
                <w:sz w:val="18"/>
                <w:szCs w:val="18"/>
                <w:lang w:eastAsia="es-ES"/>
              </w:rPr>
              <w:t>7</w:t>
            </w:r>
            <w:r w:rsidR="00FD6AA2" w:rsidRPr="00774E71">
              <w:rPr>
                <w:rFonts w:ascii="Arial" w:eastAsia="Times New Roman" w:hAnsi="Arial" w:cs="Arial"/>
                <w:sz w:val="18"/>
                <w:szCs w:val="18"/>
                <w:lang w:eastAsia="es-ES"/>
              </w:rPr>
              <w:t>,</w:t>
            </w:r>
            <w:r w:rsidR="00A3236D">
              <w:rPr>
                <w:rFonts w:ascii="Arial" w:eastAsia="Times New Roman" w:hAnsi="Arial" w:cs="Arial"/>
                <w:sz w:val="18"/>
                <w:szCs w:val="18"/>
                <w:lang w:eastAsia="es-ES"/>
              </w:rPr>
              <w:t>525</w:t>
            </w:r>
            <w:r w:rsidR="00FD6AA2" w:rsidRPr="00774E71">
              <w:rPr>
                <w:rFonts w:ascii="Arial" w:eastAsia="Times New Roman" w:hAnsi="Arial" w:cs="Arial"/>
                <w:sz w:val="18"/>
                <w:szCs w:val="18"/>
                <w:lang w:eastAsia="es-ES"/>
              </w:rPr>
              <w:t>,</w:t>
            </w:r>
            <w:r w:rsidR="00A3236D">
              <w:rPr>
                <w:rFonts w:ascii="Arial" w:eastAsia="Times New Roman" w:hAnsi="Arial" w:cs="Arial"/>
                <w:sz w:val="18"/>
                <w:szCs w:val="18"/>
                <w:lang w:eastAsia="es-ES"/>
              </w:rPr>
              <w:t>436</w:t>
            </w:r>
          </w:p>
        </w:tc>
        <w:tc>
          <w:tcPr>
            <w:tcW w:w="1203" w:type="dxa"/>
            <w:tcBorders>
              <w:top w:val="single" w:sz="6" w:space="0" w:color="auto"/>
              <w:left w:val="single" w:sz="6" w:space="0" w:color="auto"/>
              <w:bottom w:val="single" w:sz="6" w:space="0" w:color="auto"/>
              <w:right w:val="single" w:sz="6" w:space="0" w:color="auto"/>
            </w:tcBorders>
          </w:tcPr>
          <w:p w14:paraId="52C5B344" w14:textId="27E8305F" w:rsidR="00FD6AA2" w:rsidRPr="00774E71" w:rsidRDefault="00FD6AA2" w:rsidP="007F1783">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007F1783">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491</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602</w:t>
            </w:r>
          </w:p>
        </w:tc>
      </w:tr>
      <w:tr w:rsidR="00FD6AA2" w:rsidRPr="00774E71" w14:paraId="6F8517C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BC4A588"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20F358A"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3C85AE8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2099D8E"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FEE29F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4ECD18E3" w14:textId="1D6189ED" w:rsidR="00FD6AA2" w:rsidRPr="00774E71" w:rsidRDefault="00A3236D" w:rsidP="00A3236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9</w:t>
            </w:r>
            <w:r w:rsidR="003E740E">
              <w:rPr>
                <w:rFonts w:ascii="Arial" w:eastAsia="Times New Roman" w:hAnsi="Arial" w:cs="Arial"/>
                <w:sz w:val="18"/>
                <w:szCs w:val="18"/>
                <w:lang w:eastAsia="es-ES"/>
              </w:rPr>
              <w:t>,</w:t>
            </w:r>
            <w:r>
              <w:rPr>
                <w:rFonts w:ascii="Arial" w:eastAsia="Times New Roman" w:hAnsi="Arial" w:cs="Arial"/>
                <w:sz w:val="18"/>
                <w:szCs w:val="18"/>
                <w:lang w:eastAsia="es-ES"/>
              </w:rPr>
              <w:t>034</w:t>
            </w:r>
            <w:r w:rsidR="003E740E">
              <w:rPr>
                <w:rFonts w:ascii="Arial" w:eastAsia="Times New Roman" w:hAnsi="Arial" w:cs="Arial"/>
                <w:sz w:val="18"/>
                <w:szCs w:val="18"/>
                <w:lang w:eastAsia="es-ES"/>
              </w:rPr>
              <w:t>,</w:t>
            </w:r>
            <w:r>
              <w:rPr>
                <w:rFonts w:ascii="Arial" w:eastAsia="Times New Roman" w:hAnsi="Arial" w:cs="Arial"/>
                <w:sz w:val="18"/>
                <w:szCs w:val="18"/>
                <w:lang w:eastAsia="es-ES"/>
              </w:rPr>
              <w:t>724</w:t>
            </w:r>
          </w:p>
        </w:tc>
        <w:tc>
          <w:tcPr>
            <w:tcW w:w="1203" w:type="dxa"/>
            <w:tcBorders>
              <w:top w:val="single" w:sz="6" w:space="0" w:color="auto"/>
              <w:left w:val="single" w:sz="6" w:space="0" w:color="auto"/>
              <w:bottom w:val="single" w:sz="6" w:space="0" w:color="auto"/>
              <w:right w:val="single" w:sz="6" w:space="0" w:color="auto"/>
            </w:tcBorders>
          </w:tcPr>
          <w:p w14:paraId="2D4097BB" w14:textId="63757DCA" w:rsidR="00FD6AA2" w:rsidRPr="00774E71" w:rsidRDefault="007F1783" w:rsidP="007F1783">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43</w:t>
            </w:r>
          </w:p>
        </w:tc>
      </w:tr>
      <w:tr w:rsidR="00FD6AA2" w:rsidRPr="00774E71" w14:paraId="07235A9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65EE020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76D10EF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4D38626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454C46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7257188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2553D2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6B16CA1E"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DED58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7234AB1B" w14:textId="77777777" w:rsidR="00AD61C3" w:rsidRDefault="00AD61C3" w:rsidP="005B6DCD">
            <w:pPr>
              <w:spacing w:after="0" w:line="240" w:lineRule="exact"/>
              <w:jc w:val="both"/>
              <w:rPr>
                <w:rFonts w:ascii="Arial" w:eastAsia="Times New Roman" w:hAnsi="Arial" w:cs="Arial"/>
                <w:sz w:val="18"/>
                <w:szCs w:val="18"/>
                <w:lang w:eastAsia="es-ES"/>
              </w:rPr>
            </w:pPr>
          </w:p>
          <w:p w14:paraId="22FF85A7" w14:textId="3FB7333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3FB7102A" w14:textId="23C896E7" w:rsidR="00FD6AA2" w:rsidRPr="00774E71" w:rsidRDefault="00FD6AA2" w:rsidP="00A3236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00295FA5">
              <w:rPr>
                <w:rFonts w:ascii="Arial" w:eastAsia="Times New Roman" w:hAnsi="Arial" w:cs="Arial"/>
                <w:sz w:val="18"/>
                <w:szCs w:val="18"/>
                <w:lang w:eastAsia="es-ES"/>
              </w:rPr>
              <w:t>3</w:t>
            </w:r>
            <w:r w:rsidR="00A3236D">
              <w:rPr>
                <w:rFonts w:ascii="Arial" w:eastAsia="Times New Roman" w:hAnsi="Arial" w:cs="Arial"/>
                <w:sz w:val="18"/>
                <w:szCs w:val="18"/>
                <w:lang w:eastAsia="es-ES"/>
              </w:rPr>
              <w:t>6</w:t>
            </w:r>
            <w:r w:rsidR="00295FA5">
              <w:rPr>
                <w:rFonts w:ascii="Arial" w:eastAsia="Times New Roman" w:hAnsi="Arial" w:cs="Arial"/>
                <w:sz w:val="18"/>
                <w:szCs w:val="18"/>
                <w:lang w:eastAsia="es-ES"/>
              </w:rPr>
              <w:t>,</w:t>
            </w:r>
            <w:r w:rsidR="00A3236D">
              <w:rPr>
                <w:rFonts w:ascii="Arial" w:eastAsia="Times New Roman" w:hAnsi="Arial" w:cs="Arial"/>
                <w:sz w:val="18"/>
                <w:szCs w:val="18"/>
                <w:lang w:eastAsia="es-ES"/>
              </w:rPr>
              <w:t>560</w:t>
            </w:r>
            <w:r w:rsidR="00295FA5">
              <w:rPr>
                <w:rFonts w:ascii="Arial" w:eastAsia="Times New Roman" w:hAnsi="Arial" w:cs="Arial"/>
                <w:sz w:val="18"/>
                <w:szCs w:val="18"/>
                <w:lang w:eastAsia="es-ES"/>
              </w:rPr>
              <w:t>,</w:t>
            </w:r>
            <w:r w:rsidR="00A3236D">
              <w:rPr>
                <w:rFonts w:ascii="Arial" w:eastAsia="Times New Roman" w:hAnsi="Arial" w:cs="Arial"/>
                <w:sz w:val="18"/>
                <w:szCs w:val="18"/>
                <w:lang w:eastAsia="es-ES"/>
              </w:rPr>
              <w:t>160</w:t>
            </w:r>
          </w:p>
        </w:tc>
        <w:tc>
          <w:tcPr>
            <w:tcW w:w="1203" w:type="dxa"/>
            <w:tcBorders>
              <w:top w:val="single" w:sz="6" w:space="0" w:color="auto"/>
              <w:left w:val="single" w:sz="6" w:space="0" w:color="auto"/>
              <w:bottom w:val="single" w:sz="6" w:space="0" w:color="auto"/>
              <w:right w:val="single" w:sz="6" w:space="0" w:color="auto"/>
            </w:tcBorders>
          </w:tcPr>
          <w:p w14:paraId="6CF3F372" w14:textId="77777777" w:rsidR="00FD6AA2" w:rsidRPr="00774E71" w:rsidRDefault="00FD6AA2" w:rsidP="005B6DCD">
            <w:pPr>
              <w:spacing w:after="0" w:line="240" w:lineRule="exact"/>
              <w:jc w:val="right"/>
              <w:rPr>
                <w:rFonts w:ascii="Arial" w:eastAsia="Times New Roman" w:hAnsi="Arial" w:cs="Arial"/>
                <w:sz w:val="18"/>
                <w:szCs w:val="18"/>
                <w:lang w:eastAsia="es-ES"/>
              </w:rPr>
            </w:pPr>
          </w:p>
          <w:p w14:paraId="65CF5499" w14:textId="63521057" w:rsidR="00FD6AA2" w:rsidRPr="00774E71" w:rsidRDefault="00FD6AA2" w:rsidP="007F1783">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007F1783">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491</w:t>
            </w:r>
            <w:r w:rsidRPr="00774E71">
              <w:rPr>
                <w:rFonts w:ascii="Arial" w:eastAsia="Times New Roman" w:hAnsi="Arial" w:cs="Arial"/>
                <w:sz w:val="18"/>
                <w:szCs w:val="18"/>
                <w:lang w:eastAsia="es-ES"/>
              </w:rPr>
              <w:t>,6</w:t>
            </w:r>
            <w:r w:rsidR="007F1783">
              <w:rPr>
                <w:rFonts w:ascii="Arial" w:eastAsia="Times New Roman" w:hAnsi="Arial" w:cs="Arial"/>
                <w:sz w:val="18"/>
                <w:szCs w:val="18"/>
                <w:lang w:eastAsia="es-ES"/>
              </w:rPr>
              <w:t>45</w:t>
            </w:r>
          </w:p>
        </w:tc>
      </w:tr>
    </w:tbl>
    <w:p w14:paraId="7578A8A0"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30E9F4FE" w14:textId="2A685D00" w:rsidR="00FD6AA2" w:rsidRDefault="00FD6AA2" w:rsidP="00FD6AA2">
      <w:pPr>
        <w:spacing w:after="0" w:line="240" w:lineRule="exact"/>
        <w:ind w:firstLine="288"/>
        <w:jc w:val="both"/>
        <w:rPr>
          <w:rFonts w:ascii="Arial" w:eastAsia="Times New Roman" w:hAnsi="Arial" w:cs="Arial"/>
          <w:sz w:val="18"/>
          <w:szCs w:val="18"/>
          <w:lang w:eastAsia="es-ES"/>
        </w:rPr>
      </w:pPr>
    </w:p>
    <w:p w14:paraId="00C4A53E" w14:textId="77777777" w:rsidR="00AD61C3" w:rsidRDefault="00AD61C3" w:rsidP="00FD6AA2">
      <w:pPr>
        <w:spacing w:after="0" w:line="240" w:lineRule="exact"/>
        <w:ind w:firstLine="288"/>
        <w:jc w:val="both"/>
        <w:rPr>
          <w:rFonts w:ascii="Arial" w:eastAsia="Times New Roman" w:hAnsi="Arial" w:cs="Arial"/>
          <w:sz w:val="18"/>
          <w:szCs w:val="18"/>
          <w:lang w:eastAsia="es-ES"/>
        </w:rPr>
      </w:pPr>
    </w:p>
    <w:p w14:paraId="1A687949" w14:textId="77777777"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Detalle de adquisiciones de bienes muebles e inmuebles:</w:t>
      </w:r>
    </w:p>
    <w:p w14:paraId="3501A429" w14:textId="1EC8FDE2"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1FC0981A" w14:textId="77777777" w:rsidR="00AD61C3" w:rsidRPr="00774E71" w:rsidRDefault="00AD61C3" w:rsidP="00FD6AA2">
      <w:pPr>
        <w:tabs>
          <w:tab w:val="left" w:pos="720"/>
        </w:tabs>
        <w:spacing w:after="0" w:line="240" w:lineRule="exact"/>
        <w:ind w:left="648"/>
        <w:jc w:val="both"/>
        <w:rPr>
          <w:rFonts w:ascii="Arial" w:eastAsia="Times New Roman" w:hAnsi="Arial" w:cs="Arial"/>
          <w:sz w:val="18"/>
          <w:szCs w:val="18"/>
          <w:lang w:eastAsia="es-ES"/>
        </w:rPr>
      </w:pPr>
    </w:p>
    <w:p w14:paraId="67D2FDFD" w14:textId="192D6B4B" w:rsidR="003103FE" w:rsidRDefault="00D901A5"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En el</w:t>
      </w:r>
      <w:r w:rsidR="00FD6AA2">
        <w:rPr>
          <w:rFonts w:ascii="Arial" w:eastAsia="Times New Roman" w:hAnsi="Arial" w:cs="Arial"/>
          <w:sz w:val="18"/>
          <w:szCs w:val="18"/>
          <w:lang w:eastAsia="es-ES"/>
        </w:rPr>
        <w:t xml:space="preserve"> </w:t>
      </w:r>
      <w:r w:rsidR="003E740E">
        <w:rPr>
          <w:rFonts w:ascii="Arial" w:eastAsia="Times New Roman" w:hAnsi="Arial" w:cs="Arial"/>
          <w:sz w:val="18"/>
          <w:szCs w:val="18"/>
          <w:lang w:eastAsia="es-ES"/>
        </w:rPr>
        <w:t>primer</w:t>
      </w:r>
      <w:r w:rsidR="00FD6AA2" w:rsidRPr="00774E71">
        <w:rPr>
          <w:rFonts w:ascii="Arial" w:eastAsia="Times New Roman" w:hAnsi="Arial" w:cs="Arial"/>
          <w:sz w:val="18"/>
          <w:szCs w:val="18"/>
          <w:lang w:eastAsia="es-ES"/>
        </w:rPr>
        <w:t xml:space="preserve"> trimestre del ejercicio 202</w:t>
      </w:r>
      <w:r w:rsidR="003E740E">
        <w:rPr>
          <w:rFonts w:ascii="Arial" w:eastAsia="Times New Roman" w:hAnsi="Arial" w:cs="Arial"/>
          <w:sz w:val="18"/>
          <w:szCs w:val="18"/>
          <w:lang w:eastAsia="es-ES"/>
        </w:rPr>
        <w:t>3</w:t>
      </w:r>
      <w:r w:rsidR="00FD6AA2" w:rsidRPr="00774E71">
        <w:rPr>
          <w:rFonts w:ascii="Arial" w:eastAsia="Times New Roman" w:hAnsi="Arial" w:cs="Arial"/>
          <w:sz w:val="18"/>
          <w:szCs w:val="18"/>
          <w:lang w:eastAsia="es-ES"/>
        </w:rPr>
        <w:t xml:space="preserve"> </w:t>
      </w:r>
      <w:r w:rsidR="003103FE">
        <w:rPr>
          <w:rFonts w:ascii="Arial" w:eastAsia="Times New Roman" w:hAnsi="Arial" w:cs="Arial"/>
          <w:sz w:val="18"/>
          <w:szCs w:val="18"/>
          <w:lang w:eastAsia="es-ES"/>
        </w:rPr>
        <w:t>con recursos propios</w:t>
      </w:r>
      <w:r w:rsidR="009C2500">
        <w:rPr>
          <w:rFonts w:ascii="Arial" w:eastAsia="Times New Roman" w:hAnsi="Arial" w:cs="Arial"/>
          <w:sz w:val="18"/>
          <w:szCs w:val="18"/>
          <w:lang w:eastAsia="es-ES"/>
        </w:rPr>
        <w:t xml:space="preserve"> 2023</w:t>
      </w:r>
      <w:r w:rsidR="003103FE">
        <w:rPr>
          <w:rFonts w:ascii="Arial" w:eastAsia="Times New Roman" w:hAnsi="Arial" w:cs="Arial"/>
          <w:sz w:val="18"/>
          <w:szCs w:val="18"/>
          <w:lang w:eastAsia="es-ES"/>
        </w:rPr>
        <w:t>:</w:t>
      </w:r>
    </w:p>
    <w:p w14:paraId="1B038D0B" w14:textId="5DD25872" w:rsidR="00FD6AA2" w:rsidRDefault="001E6FE7"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r w:rsidR="003103FE">
        <w:rPr>
          <w:rFonts w:ascii="Arial" w:eastAsia="Times New Roman" w:hAnsi="Arial" w:cs="Arial"/>
          <w:sz w:val="18"/>
          <w:szCs w:val="18"/>
          <w:lang w:eastAsia="es-ES"/>
        </w:rPr>
        <w:t xml:space="preserve">Equipo de Computo                                                                    </w:t>
      </w:r>
      <w:r w:rsidR="00FD6AA2">
        <w:rPr>
          <w:rFonts w:ascii="Arial" w:eastAsia="Times New Roman" w:hAnsi="Arial" w:cs="Arial"/>
          <w:sz w:val="18"/>
          <w:szCs w:val="18"/>
          <w:lang w:eastAsia="es-ES"/>
        </w:rPr>
        <w:t xml:space="preserve"> </w:t>
      </w:r>
      <w:r w:rsidR="003103FE">
        <w:rPr>
          <w:rFonts w:ascii="Arial" w:eastAsia="Times New Roman" w:hAnsi="Arial" w:cs="Arial"/>
          <w:sz w:val="18"/>
          <w:szCs w:val="18"/>
          <w:lang w:eastAsia="es-ES"/>
        </w:rPr>
        <w:t xml:space="preserve">$   </w:t>
      </w:r>
      <w:r w:rsidR="003E740E">
        <w:rPr>
          <w:rFonts w:ascii="Arial" w:eastAsia="Times New Roman" w:hAnsi="Arial" w:cs="Arial"/>
          <w:sz w:val="18"/>
          <w:szCs w:val="18"/>
          <w:lang w:eastAsia="es-ES"/>
        </w:rPr>
        <w:t>8</w:t>
      </w:r>
      <w:r w:rsidR="00FD6AA2">
        <w:rPr>
          <w:rFonts w:ascii="Arial" w:eastAsia="Times New Roman" w:hAnsi="Arial" w:cs="Arial"/>
          <w:sz w:val="18"/>
          <w:szCs w:val="18"/>
          <w:lang w:eastAsia="es-ES"/>
        </w:rPr>
        <w:t>8,</w:t>
      </w:r>
      <w:r w:rsidR="003E740E">
        <w:rPr>
          <w:rFonts w:ascii="Arial" w:eastAsia="Times New Roman" w:hAnsi="Arial" w:cs="Arial"/>
          <w:sz w:val="18"/>
          <w:szCs w:val="18"/>
          <w:lang w:eastAsia="es-ES"/>
        </w:rPr>
        <w:t>178</w:t>
      </w:r>
    </w:p>
    <w:p w14:paraId="229C35CE" w14:textId="3D689663" w:rsidR="00D901A5" w:rsidRDefault="00D901A5"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Para el segundo trimestre del ejercicio 2023 se realizaron las siguientes adquisiciones de bienes muebles:</w:t>
      </w:r>
    </w:p>
    <w:p w14:paraId="705E227D" w14:textId="05463540" w:rsidR="00D901A5"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Con recurso</w:t>
      </w:r>
      <w:r w:rsidR="003103FE">
        <w:rPr>
          <w:rFonts w:ascii="Arial" w:eastAsia="Times New Roman" w:hAnsi="Arial" w:cs="Arial"/>
          <w:sz w:val="18"/>
          <w:szCs w:val="18"/>
          <w:lang w:eastAsia="es-ES"/>
        </w:rPr>
        <w:t>s propios</w:t>
      </w:r>
      <w:r>
        <w:rPr>
          <w:rFonts w:ascii="Arial" w:eastAsia="Times New Roman" w:hAnsi="Arial" w:cs="Arial"/>
          <w:sz w:val="18"/>
          <w:szCs w:val="18"/>
          <w:lang w:eastAsia="es-ES"/>
        </w:rPr>
        <w:t xml:space="preserve"> del ejercicio 2023:</w:t>
      </w:r>
    </w:p>
    <w:p w14:paraId="7EE43911" w14:textId="111BDA17"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Equipo de cómputo y de tecnologías de la información</w:t>
      </w:r>
      <w:r>
        <w:rPr>
          <w:rFonts w:ascii="Arial" w:eastAsia="Times New Roman" w:hAnsi="Arial" w:cs="Arial"/>
          <w:sz w:val="18"/>
          <w:szCs w:val="18"/>
          <w:lang w:eastAsia="es-ES"/>
        </w:rPr>
        <w:tab/>
      </w:r>
      <w:r w:rsidR="003103FE">
        <w:rPr>
          <w:rFonts w:ascii="Arial" w:eastAsia="Times New Roman" w:hAnsi="Arial" w:cs="Arial"/>
          <w:sz w:val="18"/>
          <w:szCs w:val="18"/>
          <w:lang w:eastAsia="es-ES"/>
        </w:rPr>
        <w:t xml:space="preserve">   </w:t>
      </w:r>
      <w:r>
        <w:rPr>
          <w:rFonts w:ascii="Arial" w:eastAsia="Times New Roman" w:hAnsi="Arial" w:cs="Arial"/>
          <w:sz w:val="18"/>
          <w:szCs w:val="18"/>
          <w:lang w:eastAsia="es-ES"/>
        </w:rPr>
        <w:t>$  58,250</w:t>
      </w:r>
    </w:p>
    <w:p w14:paraId="1A714736" w14:textId="0EA2DC9A"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Mobiliario y equipo agropecuario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003103FE">
        <w:rPr>
          <w:rFonts w:ascii="Arial" w:eastAsia="Times New Roman" w:hAnsi="Arial" w:cs="Arial"/>
          <w:sz w:val="18"/>
          <w:szCs w:val="18"/>
          <w:lang w:eastAsia="es-ES"/>
        </w:rPr>
        <w:t xml:space="preserve">   </w:t>
      </w:r>
      <w:r>
        <w:rPr>
          <w:rFonts w:ascii="Arial" w:eastAsia="Times New Roman" w:hAnsi="Arial" w:cs="Arial"/>
          <w:sz w:val="18"/>
          <w:szCs w:val="18"/>
          <w:lang w:eastAsia="es-ES"/>
        </w:rPr>
        <w:t>$    7,290</w:t>
      </w:r>
    </w:p>
    <w:p w14:paraId="17458BCA" w14:textId="7E9CD9E5"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Herramientas y maquinas herramienta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003103FE">
        <w:rPr>
          <w:rFonts w:ascii="Arial" w:eastAsia="Times New Roman" w:hAnsi="Arial" w:cs="Arial"/>
          <w:sz w:val="18"/>
          <w:szCs w:val="18"/>
          <w:lang w:eastAsia="es-ES"/>
        </w:rPr>
        <w:t xml:space="preserve">   </w:t>
      </w:r>
      <w:r>
        <w:rPr>
          <w:rFonts w:ascii="Arial" w:eastAsia="Times New Roman" w:hAnsi="Arial" w:cs="Arial"/>
          <w:sz w:val="18"/>
          <w:szCs w:val="18"/>
          <w:lang w:eastAsia="es-ES"/>
        </w:rPr>
        <w:t>$  11,936</w:t>
      </w:r>
    </w:p>
    <w:p w14:paraId="52FB4391" w14:textId="184748F1"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Otros equipos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003103FE">
        <w:rPr>
          <w:rFonts w:ascii="Arial" w:eastAsia="Times New Roman" w:hAnsi="Arial" w:cs="Arial"/>
          <w:sz w:val="18"/>
          <w:szCs w:val="18"/>
          <w:lang w:eastAsia="es-ES"/>
        </w:rPr>
        <w:t xml:space="preserve">   </w:t>
      </w:r>
      <w:r w:rsidRPr="006D77D6">
        <w:rPr>
          <w:rFonts w:ascii="Arial" w:eastAsia="Times New Roman" w:hAnsi="Arial" w:cs="Arial"/>
          <w:sz w:val="18"/>
          <w:szCs w:val="18"/>
          <w:u w:val="single"/>
          <w:lang w:eastAsia="es-ES"/>
        </w:rPr>
        <w:t>$  23,980</w:t>
      </w:r>
    </w:p>
    <w:p w14:paraId="5A23DBF3" w14:textId="3FACACE9" w:rsidR="006D77D6" w:rsidRDefault="006D77D6" w:rsidP="00FD6AA2">
      <w:pPr>
        <w:tabs>
          <w:tab w:val="left" w:pos="720"/>
        </w:tabs>
        <w:spacing w:after="0" w:line="240" w:lineRule="exact"/>
        <w:ind w:left="648"/>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Pr>
          <w:rFonts w:ascii="Arial" w:eastAsia="Times New Roman" w:hAnsi="Arial" w:cs="Arial"/>
          <w:b/>
          <w:sz w:val="18"/>
          <w:szCs w:val="18"/>
          <w:lang w:eastAsia="es-ES"/>
        </w:rPr>
        <w:tab/>
      </w:r>
      <w:r w:rsidRPr="006D77D6">
        <w:rPr>
          <w:rFonts w:ascii="Arial" w:eastAsia="Times New Roman" w:hAnsi="Arial" w:cs="Arial"/>
          <w:b/>
          <w:sz w:val="18"/>
          <w:szCs w:val="18"/>
          <w:lang w:eastAsia="es-ES"/>
        </w:rPr>
        <w:t>TOTAL</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003103FE">
        <w:rPr>
          <w:rFonts w:ascii="Arial" w:eastAsia="Times New Roman" w:hAnsi="Arial" w:cs="Arial"/>
          <w:sz w:val="18"/>
          <w:szCs w:val="18"/>
          <w:lang w:eastAsia="es-ES"/>
        </w:rPr>
        <w:t xml:space="preserve">   </w:t>
      </w:r>
      <w:r w:rsidRPr="006D77D6">
        <w:rPr>
          <w:rFonts w:ascii="Arial" w:eastAsia="Times New Roman" w:hAnsi="Arial" w:cs="Arial"/>
          <w:b/>
          <w:sz w:val="18"/>
          <w:szCs w:val="18"/>
          <w:lang w:eastAsia="es-ES"/>
        </w:rPr>
        <w:t>$101,456</w:t>
      </w:r>
    </w:p>
    <w:p w14:paraId="1CF020B0" w14:textId="3C37C9B1" w:rsidR="006D77D6" w:rsidRP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sidRPr="006D77D6">
        <w:rPr>
          <w:rFonts w:ascii="Arial" w:eastAsia="Times New Roman" w:hAnsi="Arial" w:cs="Arial"/>
          <w:sz w:val="18"/>
          <w:szCs w:val="18"/>
          <w:lang w:eastAsia="es-ES"/>
        </w:rPr>
        <w:t xml:space="preserve">Con recurso de </w:t>
      </w:r>
      <w:r w:rsidR="001E6FE7">
        <w:rPr>
          <w:rFonts w:ascii="Arial" w:eastAsia="Times New Roman" w:hAnsi="Arial" w:cs="Arial"/>
          <w:sz w:val="18"/>
          <w:szCs w:val="18"/>
          <w:lang w:eastAsia="es-ES"/>
        </w:rPr>
        <w:t xml:space="preserve">remanentes de </w:t>
      </w:r>
      <w:r w:rsidRPr="006D77D6">
        <w:rPr>
          <w:rFonts w:ascii="Arial" w:eastAsia="Times New Roman" w:hAnsi="Arial" w:cs="Arial"/>
          <w:sz w:val="18"/>
          <w:szCs w:val="18"/>
          <w:lang w:eastAsia="es-ES"/>
        </w:rPr>
        <w:t>ejercicios anteriores de 2021:</w:t>
      </w:r>
    </w:p>
    <w:p w14:paraId="461950FF" w14:textId="46D89BD3"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Muebles de oficina y estantería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$1,263,356</w:t>
      </w:r>
    </w:p>
    <w:p w14:paraId="7EDEC0BF" w14:textId="4EC05770"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Muebles, excepto de oficina y estantería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$1,511,221</w:t>
      </w:r>
    </w:p>
    <w:p w14:paraId="43E746F8" w14:textId="077B91A1"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Otro mobiliario y equipo educacional y recreativo</w:t>
      </w:r>
      <w:r>
        <w:rPr>
          <w:rFonts w:ascii="Arial" w:eastAsia="Times New Roman" w:hAnsi="Arial" w:cs="Arial"/>
          <w:sz w:val="18"/>
          <w:szCs w:val="18"/>
          <w:lang w:eastAsia="es-ES"/>
        </w:rPr>
        <w:tab/>
      </w:r>
      <w:r>
        <w:rPr>
          <w:rFonts w:ascii="Arial" w:eastAsia="Times New Roman" w:hAnsi="Arial" w:cs="Arial"/>
          <w:sz w:val="18"/>
          <w:szCs w:val="18"/>
          <w:lang w:eastAsia="es-ES"/>
        </w:rPr>
        <w:tab/>
        <w:t>$1,149,537</w:t>
      </w:r>
    </w:p>
    <w:p w14:paraId="2A8E73B4" w14:textId="62940A29" w:rsidR="006D77D6" w:rsidRDefault="006D77D6"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r w:rsidR="00054C7C">
        <w:rPr>
          <w:rFonts w:ascii="Arial" w:eastAsia="Times New Roman" w:hAnsi="Arial" w:cs="Arial"/>
          <w:sz w:val="18"/>
          <w:szCs w:val="18"/>
          <w:lang w:eastAsia="es-ES"/>
        </w:rPr>
        <w:t>Vehículos</w:t>
      </w:r>
      <w:r>
        <w:rPr>
          <w:rFonts w:ascii="Arial" w:eastAsia="Times New Roman" w:hAnsi="Arial" w:cs="Arial"/>
          <w:sz w:val="18"/>
          <w:szCs w:val="18"/>
          <w:lang w:eastAsia="es-ES"/>
        </w:rPr>
        <w:t xml:space="preserve"> y equipo terrestre</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0F0373">
        <w:rPr>
          <w:rFonts w:ascii="Arial" w:eastAsia="Times New Roman" w:hAnsi="Arial" w:cs="Arial"/>
          <w:sz w:val="18"/>
          <w:szCs w:val="18"/>
          <w:u w:val="single"/>
          <w:lang w:eastAsia="es-ES"/>
        </w:rPr>
        <w:t>$   619,788</w:t>
      </w:r>
    </w:p>
    <w:p w14:paraId="1B119E7F" w14:textId="27D180CF" w:rsidR="006D77D6" w:rsidRDefault="006D77D6" w:rsidP="00FD6AA2">
      <w:pPr>
        <w:tabs>
          <w:tab w:val="left" w:pos="720"/>
        </w:tabs>
        <w:spacing w:after="0" w:line="240" w:lineRule="exact"/>
        <w:ind w:left="648"/>
        <w:jc w:val="both"/>
        <w:rPr>
          <w:rFonts w:ascii="Arial" w:eastAsia="Times New Roman" w:hAnsi="Arial" w:cs="Arial"/>
          <w:b/>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r w:rsidR="000F0373" w:rsidRPr="000F0373">
        <w:rPr>
          <w:rFonts w:ascii="Arial" w:eastAsia="Times New Roman" w:hAnsi="Arial" w:cs="Arial"/>
          <w:b/>
          <w:sz w:val="18"/>
          <w:szCs w:val="18"/>
          <w:lang w:eastAsia="es-ES"/>
        </w:rPr>
        <w:t>TOTAL</w:t>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r>
      <w:r w:rsidR="000F0373" w:rsidRPr="000F0373">
        <w:rPr>
          <w:rFonts w:ascii="Arial" w:eastAsia="Times New Roman" w:hAnsi="Arial" w:cs="Arial"/>
          <w:b/>
          <w:sz w:val="18"/>
          <w:szCs w:val="18"/>
          <w:lang w:eastAsia="es-ES"/>
        </w:rPr>
        <w:tab/>
        <w:t>$4,543,902</w:t>
      </w:r>
    </w:p>
    <w:p w14:paraId="471AC628" w14:textId="77777777" w:rsidR="001E6FE7" w:rsidRPr="000F0373" w:rsidRDefault="001E6FE7" w:rsidP="00FD6AA2">
      <w:pPr>
        <w:tabs>
          <w:tab w:val="left" w:pos="720"/>
        </w:tabs>
        <w:spacing w:after="0" w:line="240" w:lineRule="exact"/>
        <w:ind w:left="648"/>
        <w:jc w:val="both"/>
        <w:rPr>
          <w:rFonts w:ascii="Arial" w:eastAsia="Times New Roman" w:hAnsi="Arial" w:cs="Arial"/>
          <w:b/>
          <w:sz w:val="18"/>
          <w:szCs w:val="18"/>
          <w:lang w:eastAsia="es-ES"/>
        </w:rPr>
      </w:pPr>
    </w:p>
    <w:p w14:paraId="01BFC6D6" w14:textId="6A582F38" w:rsidR="006D77D6" w:rsidRDefault="00A3236D"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En el tercer trimestre del ejercicio 2023 se efectuaron las siguientes adquisiciones de bienes muebles:</w:t>
      </w:r>
    </w:p>
    <w:p w14:paraId="0613AD56" w14:textId="44E915E3" w:rsidR="00A3236D" w:rsidRDefault="00A3236D"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Con recurso</w:t>
      </w:r>
      <w:r w:rsidR="001E6FE7">
        <w:rPr>
          <w:rFonts w:ascii="Arial" w:eastAsia="Times New Roman" w:hAnsi="Arial" w:cs="Arial"/>
          <w:sz w:val="18"/>
          <w:szCs w:val="18"/>
          <w:lang w:eastAsia="es-ES"/>
        </w:rPr>
        <w:t>s propios</w:t>
      </w:r>
      <w:r>
        <w:rPr>
          <w:rFonts w:ascii="Arial" w:eastAsia="Times New Roman" w:hAnsi="Arial" w:cs="Arial"/>
          <w:sz w:val="18"/>
          <w:szCs w:val="18"/>
          <w:lang w:eastAsia="es-ES"/>
        </w:rPr>
        <w:t xml:space="preserve"> del ejercicio 2023:</w:t>
      </w:r>
    </w:p>
    <w:p w14:paraId="4D25F6B7" w14:textId="2CFAD4C6" w:rsidR="00A3236D" w:rsidRDefault="00A3236D"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Mobiliario y Equipo de Administración</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28,996</w:t>
      </w:r>
    </w:p>
    <w:p w14:paraId="2DC1886C" w14:textId="24A4C686" w:rsidR="00A3236D" w:rsidRDefault="00A3236D"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Con recurso de </w:t>
      </w:r>
      <w:r w:rsidR="001E6FE7">
        <w:rPr>
          <w:rFonts w:ascii="Arial" w:eastAsia="Times New Roman" w:hAnsi="Arial" w:cs="Arial"/>
          <w:sz w:val="18"/>
          <w:szCs w:val="18"/>
          <w:lang w:eastAsia="es-ES"/>
        </w:rPr>
        <w:t xml:space="preserve">remanentes de </w:t>
      </w:r>
      <w:r>
        <w:rPr>
          <w:rFonts w:ascii="Arial" w:eastAsia="Times New Roman" w:hAnsi="Arial" w:cs="Arial"/>
          <w:sz w:val="18"/>
          <w:szCs w:val="18"/>
          <w:lang w:eastAsia="es-ES"/>
        </w:rPr>
        <w:t>ejercicios anteriores de 2021:</w:t>
      </w:r>
    </w:p>
    <w:p w14:paraId="56791A9F" w14:textId="0B389118" w:rsidR="00A3236D" w:rsidRPr="00A3236D" w:rsidRDefault="00A3236D" w:rsidP="00FD6AA2">
      <w:pPr>
        <w:tabs>
          <w:tab w:val="left" w:pos="720"/>
        </w:tabs>
        <w:spacing w:after="0" w:line="240" w:lineRule="exact"/>
        <w:ind w:left="648"/>
        <w:jc w:val="both"/>
        <w:rPr>
          <w:rFonts w:ascii="Arial" w:eastAsia="Times New Roman" w:hAnsi="Arial" w:cs="Arial"/>
          <w:sz w:val="18"/>
          <w:szCs w:val="18"/>
          <w:u w:val="single"/>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Herramientas y maquinas herramienta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A3236D">
        <w:rPr>
          <w:rFonts w:ascii="Arial" w:eastAsia="Times New Roman" w:hAnsi="Arial" w:cs="Arial"/>
          <w:sz w:val="18"/>
          <w:szCs w:val="18"/>
          <w:u w:val="single"/>
          <w:lang w:eastAsia="es-ES"/>
        </w:rPr>
        <w:t>$  943,093</w:t>
      </w:r>
    </w:p>
    <w:p w14:paraId="1422FAFF" w14:textId="23155CEF" w:rsidR="00A3236D" w:rsidRPr="00A3236D" w:rsidRDefault="00A3236D" w:rsidP="00FD6AA2">
      <w:pPr>
        <w:tabs>
          <w:tab w:val="left" w:pos="720"/>
        </w:tabs>
        <w:spacing w:after="0" w:line="240" w:lineRule="exact"/>
        <w:ind w:left="648"/>
        <w:jc w:val="both"/>
        <w:rPr>
          <w:rFonts w:ascii="Arial" w:eastAsia="Times New Roman" w:hAnsi="Arial" w:cs="Arial"/>
          <w:b/>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r w:rsidRPr="00A3236D">
        <w:rPr>
          <w:rFonts w:ascii="Arial" w:eastAsia="Times New Roman" w:hAnsi="Arial" w:cs="Arial"/>
          <w:b/>
          <w:sz w:val="18"/>
          <w:szCs w:val="18"/>
          <w:lang w:eastAsia="es-ES"/>
        </w:rPr>
        <w:t>TOTAL</w:t>
      </w:r>
      <w:r w:rsidRPr="00A3236D">
        <w:rPr>
          <w:rFonts w:ascii="Arial" w:eastAsia="Times New Roman" w:hAnsi="Arial" w:cs="Arial"/>
          <w:b/>
          <w:sz w:val="18"/>
          <w:szCs w:val="18"/>
          <w:lang w:eastAsia="es-ES"/>
        </w:rPr>
        <w:tab/>
      </w:r>
      <w:r w:rsidRPr="00A3236D">
        <w:rPr>
          <w:rFonts w:ascii="Arial" w:eastAsia="Times New Roman" w:hAnsi="Arial" w:cs="Arial"/>
          <w:b/>
          <w:sz w:val="18"/>
          <w:szCs w:val="18"/>
          <w:lang w:eastAsia="es-ES"/>
        </w:rPr>
        <w:tab/>
      </w:r>
      <w:r w:rsidRPr="00A3236D">
        <w:rPr>
          <w:rFonts w:ascii="Arial" w:eastAsia="Times New Roman" w:hAnsi="Arial" w:cs="Arial"/>
          <w:b/>
          <w:sz w:val="18"/>
          <w:szCs w:val="18"/>
          <w:lang w:eastAsia="es-ES"/>
        </w:rPr>
        <w:tab/>
      </w:r>
      <w:r w:rsidRPr="00A3236D">
        <w:rPr>
          <w:rFonts w:ascii="Arial" w:eastAsia="Times New Roman" w:hAnsi="Arial" w:cs="Arial"/>
          <w:b/>
          <w:sz w:val="18"/>
          <w:szCs w:val="18"/>
          <w:lang w:eastAsia="es-ES"/>
        </w:rPr>
        <w:tab/>
      </w:r>
      <w:r w:rsidRPr="00A3236D">
        <w:rPr>
          <w:rFonts w:ascii="Arial" w:eastAsia="Times New Roman" w:hAnsi="Arial" w:cs="Arial"/>
          <w:b/>
          <w:sz w:val="18"/>
          <w:szCs w:val="18"/>
          <w:lang w:eastAsia="es-ES"/>
        </w:rPr>
        <w:tab/>
      </w:r>
      <w:r w:rsidRPr="00A3236D">
        <w:rPr>
          <w:rFonts w:ascii="Arial" w:eastAsia="Times New Roman" w:hAnsi="Arial" w:cs="Arial"/>
          <w:b/>
          <w:sz w:val="18"/>
          <w:szCs w:val="18"/>
          <w:lang w:eastAsia="es-ES"/>
        </w:rPr>
        <w:tab/>
      </w:r>
      <w:r w:rsidRPr="00A3236D">
        <w:rPr>
          <w:rFonts w:ascii="Arial" w:eastAsia="Times New Roman" w:hAnsi="Arial" w:cs="Arial"/>
          <w:b/>
          <w:sz w:val="18"/>
          <w:szCs w:val="18"/>
          <w:lang w:eastAsia="es-ES"/>
        </w:rPr>
        <w:tab/>
        <w:t>$  972,089</w:t>
      </w:r>
    </w:p>
    <w:p w14:paraId="2E0328A4" w14:textId="024023A6" w:rsidR="00A3236D" w:rsidRDefault="00A3236D" w:rsidP="00FD6AA2">
      <w:pPr>
        <w:tabs>
          <w:tab w:val="left" w:pos="720"/>
        </w:tabs>
        <w:spacing w:after="0" w:line="240" w:lineRule="exact"/>
        <w:ind w:left="648"/>
        <w:jc w:val="both"/>
        <w:rPr>
          <w:rFonts w:ascii="Arial" w:eastAsia="Times New Roman" w:hAnsi="Arial" w:cs="Arial"/>
          <w:sz w:val="18"/>
          <w:szCs w:val="18"/>
          <w:lang w:eastAsia="es-ES"/>
        </w:rPr>
      </w:pPr>
    </w:p>
    <w:p w14:paraId="71A44D2D" w14:textId="77777777" w:rsidR="00B02A78" w:rsidRDefault="00B02A78" w:rsidP="00FD6AA2">
      <w:pPr>
        <w:tabs>
          <w:tab w:val="left" w:pos="720"/>
        </w:tabs>
        <w:spacing w:after="0" w:line="240" w:lineRule="exact"/>
        <w:ind w:left="648"/>
        <w:jc w:val="both"/>
        <w:rPr>
          <w:rFonts w:ascii="Arial" w:eastAsia="Times New Roman" w:hAnsi="Arial" w:cs="Arial"/>
          <w:sz w:val="18"/>
          <w:szCs w:val="18"/>
          <w:lang w:eastAsia="es-ES"/>
        </w:rPr>
      </w:pPr>
    </w:p>
    <w:p w14:paraId="6E09BCDF" w14:textId="77777777" w:rsidR="00295FA5" w:rsidRDefault="00295FA5" w:rsidP="00FD6AA2">
      <w:pPr>
        <w:tabs>
          <w:tab w:val="left" w:pos="720"/>
        </w:tabs>
        <w:spacing w:after="0" w:line="240" w:lineRule="exact"/>
        <w:ind w:left="720" w:hanging="432"/>
        <w:jc w:val="both"/>
        <w:rPr>
          <w:rFonts w:ascii="Arial" w:eastAsia="Times New Roman" w:hAnsi="Arial" w:cs="Arial"/>
          <w:sz w:val="18"/>
          <w:szCs w:val="18"/>
          <w:lang w:eastAsia="es-ES"/>
        </w:rPr>
      </w:pPr>
    </w:p>
    <w:p w14:paraId="671F6A0D" w14:textId="1F9AA1FD" w:rsidR="00FD6AA2" w:rsidRPr="00295FA5" w:rsidRDefault="00FD6AA2" w:rsidP="00295FA5">
      <w:pPr>
        <w:pStyle w:val="Prrafodelista"/>
        <w:numPr>
          <w:ilvl w:val="0"/>
          <w:numId w:val="3"/>
        </w:numPr>
        <w:tabs>
          <w:tab w:val="left" w:pos="720"/>
        </w:tabs>
        <w:spacing w:after="0" w:line="240" w:lineRule="exact"/>
        <w:jc w:val="both"/>
        <w:rPr>
          <w:rFonts w:ascii="Arial" w:eastAsia="Times New Roman" w:hAnsi="Arial" w:cs="Arial"/>
          <w:sz w:val="18"/>
          <w:szCs w:val="18"/>
          <w:lang w:eastAsia="es-ES"/>
        </w:rPr>
      </w:pPr>
      <w:r w:rsidRPr="00295FA5">
        <w:rPr>
          <w:rFonts w:ascii="Arial" w:eastAsia="Times New Roman" w:hAnsi="Arial" w:cs="Arial"/>
          <w:sz w:val="18"/>
          <w:szCs w:val="18"/>
          <w:lang w:eastAsia="es-ES"/>
        </w:rPr>
        <w:t>Conciliación de los Flujos de Efectivo Netos de las Actividades de Operación y la cuenta de Ahorro/Desahorro antes de Rubros Extraordinarios. A continuación, se presenta un ejemplo de la elaboración de la conciliación.</w:t>
      </w:r>
    </w:p>
    <w:p w14:paraId="23E97F52" w14:textId="0E87325C" w:rsidR="00295FA5" w:rsidRDefault="00295FA5" w:rsidP="00295FA5">
      <w:pPr>
        <w:pStyle w:val="Prrafodelista"/>
        <w:tabs>
          <w:tab w:val="left" w:pos="720"/>
        </w:tabs>
        <w:spacing w:after="0" w:line="240" w:lineRule="exact"/>
        <w:ind w:left="648"/>
        <w:jc w:val="both"/>
        <w:rPr>
          <w:rFonts w:ascii="Arial" w:eastAsia="Times New Roman" w:hAnsi="Arial" w:cs="Arial"/>
          <w:sz w:val="18"/>
          <w:szCs w:val="18"/>
          <w:lang w:eastAsia="es-ES"/>
        </w:rPr>
      </w:pPr>
    </w:p>
    <w:p w14:paraId="73A3B8A7" w14:textId="743FCB54" w:rsidR="00B02A78" w:rsidRDefault="00B02A78" w:rsidP="00295FA5">
      <w:pPr>
        <w:pStyle w:val="Prrafodelista"/>
        <w:tabs>
          <w:tab w:val="left" w:pos="720"/>
        </w:tabs>
        <w:spacing w:after="0" w:line="240" w:lineRule="exact"/>
        <w:ind w:left="648"/>
        <w:jc w:val="both"/>
        <w:rPr>
          <w:rFonts w:ascii="Arial" w:eastAsia="Times New Roman" w:hAnsi="Arial" w:cs="Arial"/>
          <w:sz w:val="18"/>
          <w:szCs w:val="18"/>
          <w:lang w:eastAsia="es-ES"/>
        </w:rPr>
      </w:pPr>
    </w:p>
    <w:p w14:paraId="3B34612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6677"/>
        <w:gridCol w:w="1148"/>
        <w:gridCol w:w="1134"/>
      </w:tblGrid>
      <w:tr w:rsidR="00FD6AA2" w:rsidRPr="00774E71" w14:paraId="077505C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637F9BE9"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148" w:type="dxa"/>
            <w:tcBorders>
              <w:top w:val="single" w:sz="6" w:space="0" w:color="auto"/>
              <w:left w:val="single" w:sz="6" w:space="0" w:color="auto"/>
              <w:bottom w:val="single" w:sz="6" w:space="0" w:color="auto"/>
              <w:right w:val="single" w:sz="6" w:space="0" w:color="auto"/>
            </w:tcBorders>
          </w:tcPr>
          <w:p w14:paraId="318D20D2" w14:textId="32D88D1F"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323FAD">
              <w:rPr>
                <w:rFonts w:ascii="Arial" w:eastAsia="Times New Roman" w:hAnsi="Arial" w:cs="Arial"/>
                <w:sz w:val="18"/>
                <w:szCs w:val="18"/>
                <w:lang w:eastAsia="es-ES"/>
              </w:rPr>
              <w:t>3</w:t>
            </w:r>
          </w:p>
        </w:tc>
        <w:tc>
          <w:tcPr>
            <w:tcW w:w="1134" w:type="dxa"/>
            <w:tcBorders>
              <w:top w:val="single" w:sz="6" w:space="0" w:color="auto"/>
              <w:left w:val="single" w:sz="6" w:space="0" w:color="auto"/>
              <w:bottom w:val="single" w:sz="6" w:space="0" w:color="auto"/>
              <w:right w:val="single" w:sz="6" w:space="0" w:color="auto"/>
            </w:tcBorders>
          </w:tcPr>
          <w:p w14:paraId="0E30F6B4" w14:textId="4393B6D3" w:rsidR="00FD6AA2" w:rsidRPr="00774E71" w:rsidRDefault="00323FAD" w:rsidP="005B6DCD">
            <w:pPr>
              <w:spacing w:after="0" w:line="24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2022</w:t>
            </w:r>
          </w:p>
        </w:tc>
      </w:tr>
      <w:tr w:rsidR="00FD6AA2" w:rsidRPr="00774E71" w14:paraId="26484ADA"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2F6B411E" w14:textId="77777777" w:rsidR="00FD6AA2" w:rsidRPr="00774E71" w:rsidRDefault="00FD6AA2" w:rsidP="005B6DCD">
            <w:pPr>
              <w:spacing w:after="0" w:line="240" w:lineRule="exact"/>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40ADDA9D" w14:textId="028F48EF" w:rsidR="00FD6AA2" w:rsidRPr="00774E71" w:rsidRDefault="00FD6AA2" w:rsidP="00B02A78">
            <w:pPr>
              <w:spacing w:after="0" w:line="240" w:lineRule="exact"/>
              <w:jc w:val="right"/>
              <w:rPr>
                <w:rFonts w:ascii="Arial" w:eastAsia="Times New Roman" w:hAnsi="Arial" w:cs="Arial"/>
                <w:b/>
                <w:sz w:val="18"/>
                <w:szCs w:val="18"/>
                <w:lang w:eastAsia="es-ES"/>
              </w:rPr>
            </w:pPr>
            <w:r>
              <w:rPr>
                <w:rFonts w:ascii="Arial" w:eastAsia="Times New Roman" w:hAnsi="Arial" w:cs="Arial"/>
                <w:b/>
                <w:sz w:val="18"/>
                <w:szCs w:val="18"/>
                <w:lang w:eastAsia="es-ES"/>
              </w:rPr>
              <w:t>1</w:t>
            </w:r>
            <w:r w:rsidR="00B02A78">
              <w:rPr>
                <w:rFonts w:ascii="Arial" w:eastAsia="Times New Roman" w:hAnsi="Arial" w:cs="Arial"/>
                <w:b/>
                <w:sz w:val="18"/>
                <w:szCs w:val="18"/>
                <w:lang w:eastAsia="es-ES"/>
              </w:rPr>
              <w:t>6</w:t>
            </w:r>
            <w:r w:rsidRPr="00774E71">
              <w:rPr>
                <w:rFonts w:ascii="Arial" w:eastAsia="Times New Roman" w:hAnsi="Arial" w:cs="Arial"/>
                <w:b/>
                <w:sz w:val="18"/>
                <w:szCs w:val="18"/>
                <w:lang w:eastAsia="es-ES"/>
              </w:rPr>
              <w:t>,</w:t>
            </w:r>
            <w:r w:rsidR="00B02A78">
              <w:rPr>
                <w:rFonts w:ascii="Arial" w:eastAsia="Times New Roman" w:hAnsi="Arial" w:cs="Arial"/>
                <w:b/>
                <w:sz w:val="18"/>
                <w:szCs w:val="18"/>
                <w:lang w:eastAsia="es-ES"/>
              </w:rPr>
              <w:t>419</w:t>
            </w:r>
            <w:r w:rsidRPr="00774E71">
              <w:rPr>
                <w:rFonts w:ascii="Arial" w:eastAsia="Times New Roman" w:hAnsi="Arial" w:cs="Arial"/>
                <w:b/>
                <w:sz w:val="18"/>
                <w:szCs w:val="18"/>
                <w:lang w:eastAsia="es-ES"/>
              </w:rPr>
              <w:t>,</w:t>
            </w:r>
            <w:r w:rsidR="00B02A78">
              <w:rPr>
                <w:rFonts w:ascii="Arial" w:eastAsia="Times New Roman" w:hAnsi="Arial" w:cs="Arial"/>
                <w:b/>
                <w:sz w:val="18"/>
                <w:szCs w:val="18"/>
                <w:lang w:eastAsia="es-ES"/>
              </w:rPr>
              <w:t>565</w:t>
            </w:r>
          </w:p>
        </w:tc>
        <w:tc>
          <w:tcPr>
            <w:tcW w:w="1134" w:type="dxa"/>
            <w:tcBorders>
              <w:top w:val="single" w:sz="6" w:space="0" w:color="auto"/>
              <w:left w:val="single" w:sz="6" w:space="0" w:color="auto"/>
              <w:bottom w:val="single" w:sz="6" w:space="0" w:color="auto"/>
              <w:right w:val="single" w:sz="6" w:space="0" w:color="auto"/>
            </w:tcBorders>
          </w:tcPr>
          <w:p w14:paraId="68A89425" w14:textId="26BAC82C" w:rsidR="00FD6AA2" w:rsidRPr="00774E71" w:rsidRDefault="00FD6AA2" w:rsidP="00323FAD">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w:t>
            </w:r>
            <w:r w:rsidR="00323FAD">
              <w:rPr>
                <w:rFonts w:ascii="Arial" w:eastAsia="Times New Roman" w:hAnsi="Arial" w:cs="Arial"/>
                <w:b/>
                <w:sz w:val="18"/>
                <w:szCs w:val="18"/>
                <w:lang w:eastAsia="es-ES"/>
              </w:rPr>
              <w:t>2</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533</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108</w:t>
            </w:r>
          </w:p>
        </w:tc>
      </w:tr>
      <w:tr w:rsidR="00FD6AA2" w:rsidRPr="00774E71" w14:paraId="1052DFC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E6C46E4" w14:textId="77777777" w:rsidR="00FD6AA2" w:rsidRPr="00774E71" w:rsidRDefault="00FD6AA2" w:rsidP="005B6DCD">
            <w:pPr>
              <w:spacing w:after="0" w:line="240" w:lineRule="exact"/>
              <w:jc w:val="both"/>
              <w:rPr>
                <w:rFonts w:ascii="Arial" w:eastAsia="Times New Roman" w:hAnsi="Arial" w:cs="Arial"/>
                <w:i/>
                <w:sz w:val="18"/>
                <w:szCs w:val="18"/>
                <w:lang w:eastAsia="es-ES"/>
              </w:rPr>
            </w:pPr>
            <w:r w:rsidRPr="00774E71">
              <w:rPr>
                <w:rFonts w:ascii="Arial" w:eastAsia="Times New Roman" w:hAnsi="Arial" w:cs="Arial"/>
                <w:i/>
                <w:sz w:val="18"/>
                <w:szCs w:val="18"/>
                <w:lang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AE86D6C"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c>
          <w:tcPr>
            <w:tcW w:w="1134" w:type="dxa"/>
            <w:tcBorders>
              <w:top w:val="single" w:sz="6" w:space="0" w:color="auto"/>
              <w:left w:val="single" w:sz="6" w:space="0" w:color="auto"/>
              <w:bottom w:val="single" w:sz="6" w:space="0" w:color="auto"/>
              <w:right w:val="single" w:sz="6" w:space="0" w:color="auto"/>
            </w:tcBorders>
          </w:tcPr>
          <w:p w14:paraId="21BAA4D9"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r>
      <w:tr w:rsidR="00FD6AA2" w:rsidRPr="00774E71" w14:paraId="18DBA023"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66022BF"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Depreciación</w:t>
            </w:r>
          </w:p>
        </w:tc>
        <w:tc>
          <w:tcPr>
            <w:tcW w:w="1148" w:type="dxa"/>
            <w:tcBorders>
              <w:top w:val="single" w:sz="6" w:space="0" w:color="auto"/>
              <w:left w:val="single" w:sz="6" w:space="0" w:color="auto"/>
              <w:bottom w:val="single" w:sz="6" w:space="0" w:color="auto"/>
              <w:right w:val="single" w:sz="6" w:space="0" w:color="auto"/>
            </w:tcBorders>
          </w:tcPr>
          <w:p w14:paraId="4121D57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A0765DD"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5504D8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C9B11D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Amortización</w:t>
            </w:r>
          </w:p>
        </w:tc>
        <w:tc>
          <w:tcPr>
            <w:tcW w:w="1148" w:type="dxa"/>
            <w:tcBorders>
              <w:top w:val="single" w:sz="6" w:space="0" w:color="auto"/>
              <w:left w:val="single" w:sz="6" w:space="0" w:color="auto"/>
              <w:bottom w:val="single" w:sz="6" w:space="0" w:color="auto"/>
              <w:right w:val="single" w:sz="6" w:space="0" w:color="auto"/>
            </w:tcBorders>
          </w:tcPr>
          <w:p w14:paraId="2407541F"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832F0E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77769D0"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4BBAAD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3E9679D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DCCDE4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ED930D8" w14:textId="77777777" w:rsidTr="005B6DC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B23104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B335039" w14:textId="20C6E397" w:rsidR="00FD6AA2" w:rsidRPr="00774E71" w:rsidRDefault="00FE3C70" w:rsidP="005B6DC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7A9986E6" w14:textId="688B47F8" w:rsidR="00FD6AA2" w:rsidRPr="00774E71" w:rsidRDefault="00FE3C70" w:rsidP="005B6DC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FD6AA2" w:rsidRPr="00774E71" w14:paraId="0D9C6CCA" w14:textId="77777777" w:rsidTr="005B6DC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D33C216"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5A983F5" w14:textId="741A424C" w:rsidR="00FD6AA2" w:rsidRPr="00774E71" w:rsidRDefault="00FE3C70" w:rsidP="005B6DC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33383029" w14:textId="1B94026C" w:rsidR="00FD6AA2" w:rsidRPr="00774E71" w:rsidRDefault="00FE3C70" w:rsidP="005B6DC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FD6AA2" w:rsidRPr="00774E71" w14:paraId="56C27A9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4506375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A858954" w14:textId="1C6CD0E6" w:rsidR="00FD6AA2" w:rsidRPr="00774E71" w:rsidRDefault="00FE3C70" w:rsidP="005B6DC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0FF22001" w14:textId="270F50BE" w:rsidR="00FD6AA2" w:rsidRPr="00774E71" w:rsidRDefault="00FE3C70" w:rsidP="005B6DC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FD6AA2" w:rsidRPr="00774E71" w14:paraId="44CA91DC"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7DE5BD7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1A31496" w14:textId="68376CA3" w:rsidR="00FD6AA2" w:rsidRPr="00774E71" w:rsidRDefault="00FD6AA2" w:rsidP="00663E1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w:t>
            </w:r>
            <w:r w:rsidR="00323FAD">
              <w:rPr>
                <w:rFonts w:ascii="Arial" w:eastAsia="Times New Roman" w:hAnsi="Arial" w:cs="Arial"/>
                <w:sz w:val="18"/>
                <w:szCs w:val="18"/>
                <w:lang w:eastAsia="es-ES"/>
              </w:rPr>
              <w:t>4,779,235</w:t>
            </w:r>
          </w:p>
        </w:tc>
        <w:tc>
          <w:tcPr>
            <w:tcW w:w="1134" w:type="dxa"/>
            <w:tcBorders>
              <w:top w:val="single" w:sz="6" w:space="0" w:color="auto"/>
              <w:left w:val="single" w:sz="6" w:space="0" w:color="auto"/>
              <w:bottom w:val="single" w:sz="6" w:space="0" w:color="auto"/>
              <w:right w:val="single" w:sz="6" w:space="0" w:color="auto"/>
            </w:tcBorders>
          </w:tcPr>
          <w:p w14:paraId="1859B6E8" w14:textId="0D57AE96" w:rsidR="00FD6AA2" w:rsidRPr="00774E71" w:rsidRDefault="00FE3C70" w:rsidP="005B6DCD">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bl>
    <w:p w14:paraId="2A4A8BE0"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08E4D9E2" w14:textId="77777777" w:rsidR="00FD6AA2" w:rsidRPr="00774E71" w:rsidRDefault="00FD6AA2" w:rsidP="00FD6AA2">
      <w:pPr>
        <w:spacing w:after="0" w:line="240" w:lineRule="exact"/>
        <w:ind w:firstLine="70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realiza la conciliación para efectos de presentación.</w:t>
      </w:r>
    </w:p>
    <w:p w14:paraId="4E876DD8"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15842178"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38251BAF" w14:textId="7456D1AE" w:rsidR="00FD6AA2" w:rsidRDefault="00C97C62" w:rsidP="00767688">
      <w:pPr>
        <w:spacing w:after="0" w:line="240" w:lineRule="exact"/>
        <w:ind w:left="360" w:hanging="360"/>
        <w:jc w:val="both"/>
        <w:rPr>
          <w:rFonts w:ascii="Arial" w:eastAsia="Times New Roman" w:hAnsi="Arial" w:cs="Arial"/>
          <w:sz w:val="18"/>
          <w:szCs w:val="18"/>
          <w:lang w:eastAsia="es-ES"/>
        </w:rPr>
      </w:pPr>
      <w:r>
        <w:rPr>
          <w:rFonts w:ascii="Arial" w:eastAsia="Times New Roman" w:hAnsi="Arial" w:cs="Arial"/>
          <w:noProof/>
          <w:sz w:val="18"/>
          <w:szCs w:val="18"/>
          <w:lang w:eastAsia="es-MX"/>
        </w:rPr>
        <w:object w:dxaOrig="1440" w:dyaOrig="1440" w14:anchorId="4A8DBF34">
          <v:shape id="_x0000_s1032" type="#_x0000_t75" style="position:absolute;left:0;text-align:left;margin-left:14.25pt;margin-top:58.3pt;width:533.75pt;height:324.5pt;z-index:251655168">
            <v:imagedata r:id="rId17" o:title=""/>
            <w10:wrap type="topAndBottom"/>
          </v:shape>
          <o:OLEObject Type="Embed" ProgID="Excel.Sheet.12" ShapeID="_x0000_s1032" DrawAspect="Content" ObjectID="_1758357183" r:id="rId18"/>
        </w:object>
      </w:r>
      <w:r w:rsidR="00FD6AA2" w:rsidRPr="00774E71">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r w:rsidR="00FD6AA2" w:rsidRPr="00774E71">
        <w:rPr>
          <w:rFonts w:ascii="Arial" w:eastAsia="Times New Roman" w:hAnsi="Arial" w:cs="Arial"/>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14:paraId="39D945AE" w14:textId="6400234B" w:rsidR="00B02A78" w:rsidRDefault="00B02A78" w:rsidP="00767688">
      <w:pPr>
        <w:spacing w:after="0" w:line="240" w:lineRule="exact"/>
        <w:ind w:left="360" w:hanging="360"/>
        <w:jc w:val="both"/>
        <w:rPr>
          <w:rFonts w:ascii="Arial" w:eastAsia="Times New Roman" w:hAnsi="Arial" w:cs="Arial"/>
          <w:sz w:val="18"/>
          <w:szCs w:val="18"/>
          <w:lang w:eastAsia="es-ES"/>
        </w:rPr>
      </w:pPr>
    </w:p>
    <w:p w14:paraId="346BD4D2" w14:textId="378BD617" w:rsidR="00006A80" w:rsidRDefault="00006A80" w:rsidP="00767688">
      <w:pPr>
        <w:spacing w:after="0" w:line="240" w:lineRule="exact"/>
        <w:ind w:left="360" w:hanging="360"/>
        <w:jc w:val="both"/>
        <w:rPr>
          <w:rFonts w:ascii="Arial" w:eastAsia="Times New Roman" w:hAnsi="Arial" w:cs="Arial"/>
          <w:sz w:val="18"/>
          <w:szCs w:val="18"/>
          <w:lang w:eastAsia="es-ES"/>
        </w:rPr>
      </w:pPr>
    </w:p>
    <w:p w14:paraId="0AA10E8B" w14:textId="77777777" w:rsidR="00BE5598" w:rsidRPr="00774E71" w:rsidRDefault="00BE5598" w:rsidP="00767688">
      <w:pPr>
        <w:spacing w:after="0" w:line="240" w:lineRule="exact"/>
        <w:ind w:left="360" w:hanging="360"/>
        <w:jc w:val="both"/>
        <w:rPr>
          <w:rFonts w:ascii="Arial" w:eastAsia="Times New Roman" w:hAnsi="Arial" w:cs="Arial"/>
          <w:sz w:val="18"/>
          <w:szCs w:val="18"/>
          <w:lang w:eastAsia="es-ES"/>
        </w:rPr>
      </w:pPr>
    </w:p>
    <w:p w14:paraId="606639E4" w14:textId="54CD0B4A" w:rsidR="00FD6AA2" w:rsidRDefault="00FD6AA2" w:rsidP="00FD6AA2">
      <w:pPr>
        <w:spacing w:after="0" w:line="240" w:lineRule="exact"/>
        <w:ind w:firstLine="288"/>
        <w:rPr>
          <w:rFonts w:ascii="Arial" w:eastAsia="Times New Roman" w:hAnsi="Arial" w:cs="Arial"/>
          <w:b/>
          <w:smallCaps/>
          <w:sz w:val="18"/>
          <w:szCs w:val="18"/>
          <w:lang w:eastAsia="es-ES"/>
        </w:rPr>
      </w:pPr>
      <w:r w:rsidRPr="00774E71">
        <w:rPr>
          <w:rFonts w:ascii="Arial" w:eastAsia="Times New Roman" w:hAnsi="Arial" w:cs="Arial"/>
          <w:b/>
          <w:smallCaps/>
          <w:sz w:val="18"/>
          <w:szCs w:val="18"/>
          <w:lang w:eastAsia="es-ES"/>
        </w:rPr>
        <w:t xml:space="preserve">                                       </w:t>
      </w:r>
    </w:p>
    <w:p w14:paraId="4FD06D62" w14:textId="4CFC7AED" w:rsidR="00592B32" w:rsidRDefault="00C97C62"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noProof/>
          <w:sz w:val="18"/>
          <w:szCs w:val="18"/>
          <w:lang w:val="en-US"/>
        </w:rPr>
        <w:object w:dxaOrig="1440" w:dyaOrig="1440" w14:anchorId="3AECFDC4">
          <v:shape id="_x0000_s1043" type="#_x0000_t75" style="position:absolute;left:0;text-align:left;margin-left:3.7pt;margin-top:17.7pt;width:512.6pt;height:404.6pt;z-index:251661312">
            <v:imagedata r:id="rId19" o:title=""/>
            <w10:wrap type="topAndBottom"/>
          </v:shape>
          <o:OLEObject Type="Embed" ProgID="Excel.Sheet.12" ShapeID="_x0000_s1043" DrawAspect="Content" ObjectID="_1758357184" r:id="rId20"/>
        </w:object>
      </w:r>
    </w:p>
    <w:p w14:paraId="3C513F84" w14:textId="5DDF1B59" w:rsidR="00592B32" w:rsidRDefault="00592B32" w:rsidP="00FD6AA2">
      <w:pPr>
        <w:spacing w:after="0" w:line="240" w:lineRule="exact"/>
        <w:jc w:val="center"/>
        <w:rPr>
          <w:rFonts w:ascii="Arial" w:eastAsia="Times New Roman" w:hAnsi="Arial" w:cs="Arial"/>
          <w:b/>
          <w:sz w:val="18"/>
          <w:szCs w:val="18"/>
          <w:lang w:val="es-ES" w:eastAsia="es-ES"/>
        </w:rPr>
      </w:pPr>
    </w:p>
    <w:p w14:paraId="53291580" w14:textId="77777777" w:rsidR="00592B32" w:rsidRDefault="00592B32" w:rsidP="00FD6AA2">
      <w:pPr>
        <w:spacing w:after="0" w:line="240" w:lineRule="exact"/>
        <w:jc w:val="center"/>
        <w:rPr>
          <w:rFonts w:ascii="Arial" w:eastAsia="Times New Roman" w:hAnsi="Arial" w:cs="Arial"/>
          <w:b/>
          <w:sz w:val="18"/>
          <w:szCs w:val="18"/>
          <w:lang w:val="es-ES" w:eastAsia="es-ES"/>
        </w:rPr>
      </w:pPr>
    </w:p>
    <w:p w14:paraId="2B79B8C3" w14:textId="47FAA8E9" w:rsidR="0073436D" w:rsidRDefault="0073436D" w:rsidP="00FD6AA2">
      <w:pPr>
        <w:spacing w:after="0" w:line="240" w:lineRule="exact"/>
        <w:jc w:val="center"/>
        <w:rPr>
          <w:rFonts w:ascii="Arial" w:eastAsia="Times New Roman" w:hAnsi="Arial" w:cs="Arial"/>
          <w:b/>
          <w:sz w:val="18"/>
          <w:szCs w:val="18"/>
          <w:lang w:val="es-ES" w:eastAsia="es-ES"/>
        </w:rPr>
      </w:pPr>
    </w:p>
    <w:p w14:paraId="762ECEBA" w14:textId="6C5B69B8" w:rsidR="0073436D" w:rsidRDefault="0073436D" w:rsidP="00FD6AA2">
      <w:pPr>
        <w:spacing w:after="0" w:line="240" w:lineRule="exact"/>
        <w:jc w:val="center"/>
        <w:rPr>
          <w:rFonts w:ascii="Arial" w:eastAsia="Times New Roman" w:hAnsi="Arial" w:cs="Arial"/>
          <w:b/>
          <w:sz w:val="18"/>
          <w:szCs w:val="18"/>
          <w:lang w:val="es-ES" w:eastAsia="es-ES"/>
        </w:rPr>
      </w:pPr>
    </w:p>
    <w:p w14:paraId="70485D47"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32F5971" w14:textId="491B82C4" w:rsidR="00FD6AA2" w:rsidRDefault="00FD6AA2" w:rsidP="00FD6AA2">
      <w:pPr>
        <w:spacing w:after="0" w:line="240" w:lineRule="exact"/>
        <w:jc w:val="center"/>
        <w:rPr>
          <w:rFonts w:ascii="Arial" w:eastAsia="Times New Roman" w:hAnsi="Arial" w:cs="Arial"/>
          <w:b/>
          <w:sz w:val="18"/>
          <w:szCs w:val="18"/>
          <w:lang w:val="es-ES" w:eastAsia="es-ES"/>
        </w:rPr>
      </w:pPr>
    </w:p>
    <w:p w14:paraId="6A870636" w14:textId="09F3B31B" w:rsidR="00FD6AA2" w:rsidRDefault="00C97C62"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smallCaps/>
          <w:noProof/>
          <w:sz w:val="18"/>
          <w:szCs w:val="18"/>
          <w:lang w:eastAsia="es-MX"/>
        </w:rPr>
        <w:object w:dxaOrig="1440" w:dyaOrig="1440" w14:anchorId="30D013CF">
          <v:shape id="_x0000_s1034" type="#_x0000_t75" style="position:absolute;left:0;text-align:left;margin-left:-.8pt;margin-top:3.7pt;width:528.3pt;height:60.4pt;z-index:251657216">
            <v:imagedata r:id="rId21" o:title=""/>
            <w10:wrap type="topAndBottom"/>
          </v:shape>
          <o:OLEObject Type="Embed" ProgID="Excel.Sheet.12" ShapeID="_x0000_s1034" DrawAspect="Content" ObjectID="_1758357185" r:id="rId22"/>
        </w:object>
      </w:r>
    </w:p>
    <w:p w14:paraId="59062E5E"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D2DA370"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4C942F32" w14:textId="77777777" w:rsidR="000F0373" w:rsidRDefault="000F0373" w:rsidP="00FD6AA2">
      <w:pPr>
        <w:spacing w:after="0" w:line="240" w:lineRule="exact"/>
        <w:jc w:val="center"/>
        <w:rPr>
          <w:rFonts w:ascii="Arial" w:eastAsia="Times New Roman" w:hAnsi="Arial" w:cs="Arial"/>
          <w:b/>
          <w:sz w:val="18"/>
          <w:szCs w:val="18"/>
          <w:lang w:val="es-ES" w:eastAsia="es-ES"/>
        </w:rPr>
      </w:pPr>
    </w:p>
    <w:p w14:paraId="04CFD847" w14:textId="2A20A305" w:rsidR="000F0373" w:rsidRDefault="000F0373" w:rsidP="00FD6AA2">
      <w:pPr>
        <w:spacing w:after="0" w:line="240" w:lineRule="exact"/>
        <w:jc w:val="center"/>
        <w:rPr>
          <w:rFonts w:ascii="Arial" w:eastAsia="Times New Roman" w:hAnsi="Arial" w:cs="Arial"/>
          <w:b/>
          <w:sz w:val="18"/>
          <w:szCs w:val="18"/>
          <w:lang w:val="es-ES" w:eastAsia="es-ES"/>
        </w:rPr>
      </w:pPr>
    </w:p>
    <w:p w14:paraId="411AC27F" w14:textId="5A2C933D" w:rsidR="00AD61C3" w:rsidRDefault="00AD61C3" w:rsidP="00FD6AA2">
      <w:pPr>
        <w:spacing w:after="0" w:line="240" w:lineRule="exact"/>
        <w:jc w:val="center"/>
        <w:rPr>
          <w:rFonts w:ascii="Arial" w:eastAsia="Times New Roman" w:hAnsi="Arial" w:cs="Arial"/>
          <w:b/>
          <w:sz w:val="18"/>
          <w:szCs w:val="18"/>
          <w:lang w:val="es-ES" w:eastAsia="es-ES"/>
        </w:rPr>
      </w:pPr>
    </w:p>
    <w:p w14:paraId="7B1966CB" w14:textId="77777777" w:rsidR="00AD61C3" w:rsidRDefault="00AD61C3" w:rsidP="00FD6AA2">
      <w:pPr>
        <w:spacing w:after="0" w:line="240" w:lineRule="exact"/>
        <w:jc w:val="center"/>
        <w:rPr>
          <w:rFonts w:ascii="Arial" w:eastAsia="Times New Roman" w:hAnsi="Arial" w:cs="Arial"/>
          <w:b/>
          <w:sz w:val="18"/>
          <w:szCs w:val="18"/>
          <w:lang w:val="es-ES" w:eastAsia="es-ES"/>
        </w:rPr>
      </w:pPr>
    </w:p>
    <w:p w14:paraId="09FE6DD5" w14:textId="77777777" w:rsidR="000F0373" w:rsidRDefault="000F0373" w:rsidP="00FD6AA2">
      <w:pPr>
        <w:spacing w:after="0" w:line="240" w:lineRule="exact"/>
        <w:jc w:val="center"/>
        <w:rPr>
          <w:rFonts w:ascii="Arial" w:eastAsia="Times New Roman" w:hAnsi="Arial" w:cs="Arial"/>
          <w:b/>
          <w:sz w:val="18"/>
          <w:szCs w:val="18"/>
          <w:lang w:val="es-ES" w:eastAsia="es-ES"/>
        </w:rPr>
      </w:pPr>
    </w:p>
    <w:p w14:paraId="5C73FC0C" w14:textId="77777777" w:rsidR="00B02A78" w:rsidRDefault="00B02A78" w:rsidP="00FD6AA2">
      <w:pPr>
        <w:spacing w:after="0" w:line="240" w:lineRule="exact"/>
        <w:jc w:val="center"/>
        <w:rPr>
          <w:rFonts w:ascii="Arial" w:eastAsia="Times New Roman" w:hAnsi="Arial" w:cs="Arial"/>
          <w:b/>
          <w:sz w:val="18"/>
          <w:szCs w:val="18"/>
          <w:lang w:val="es-ES" w:eastAsia="es-ES"/>
        </w:rPr>
      </w:pPr>
    </w:p>
    <w:p w14:paraId="2052E6C7" w14:textId="736DF59A" w:rsidR="00FD6AA2" w:rsidRPr="00774E71" w:rsidRDefault="00FD6AA2" w:rsidP="00FD6AA2">
      <w:pPr>
        <w:spacing w:after="0" w:line="240" w:lineRule="exact"/>
        <w:jc w:val="center"/>
        <w:rPr>
          <w:rFonts w:ascii="Arial" w:eastAsia="Times New Roman" w:hAnsi="Arial" w:cs="Arial"/>
          <w:b/>
          <w:sz w:val="18"/>
          <w:szCs w:val="18"/>
          <w:lang w:eastAsia="es-ES"/>
        </w:rPr>
      </w:pPr>
      <w:r w:rsidRPr="00774E71">
        <w:rPr>
          <w:rFonts w:ascii="Arial" w:eastAsia="Times New Roman" w:hAnsi="Arial" w:cs="Arial"/>
          <w:b/>
          <w:sz w:val="18"/>
          <w:szCs w:val="18"/>
          <w:lang w:val="es-ES" w:eastAsia="es-ES"/>
        </w:rPr>
        <w:t>b)</w:t>
      </w:r>
      <w:r w:rsidRPr="00774E71">
        <w:rPr>
          <w:rFonts w:ascii="Arial" w:eastAsia="Times New Roman" w:hAnsi="Arial" w:cs="Arial"/>
          <w:sz w:val="18"/>
          <w:szCs w:val="18"/>
          <w:lang w:val="es-ES" w:eastAsia="es-ES"/>
        </w:rPr>
        <w:t xml:space="preserve"> </w:t>
      </w:r>
      <w:r w:rsidRPr="00774E71">
        <w:rPr>
          <w:rFonts w:ascii="Arial" w:eastAsia="Times New Roman" w:hAnsi="Arial" w:cs="Arial"/>
          <w:b/>
          <w:sz w:val="18"/>
          <w:szCs w:val="18"/>
          <w:lang w:eastAsia="es-ES"/>
        </w:rPr>
        <w:t>NOTAS DE MEMORIA (CUENTAS DE ORDEN)</w:t>
      </w:r>
    </w:p>
    <w:p w14:paraId="276C1B6A"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7964710B"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1D51B466" w14:textId="6C778F74" w:rsidR="00FD6AA2" w:rsidRPr="00774E71" w:rsidRDefault="003177D7" w:rsidP="00FD6AA2">
      <w:pPr>
        <w:spacing w:after="0" w:line="240" w:lineRule="exact"/>
        <w:ind w:firstLine="28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El Instituto </w:t>
      </w:r>
      <w:r w:rsidR="00647EC1">
        <w:rPr>
          <w:rFonts w:ascii="Arial" w:eastAsia="Times New Roman" w:hAnsi="Arial" w:cs="Arial"/>
          <w:sz w:val="18"/>
          <w:szCs w:val="18"/>
          <w:lang w:eastAsia="es-ES"/>
        </w:rPr>
        <w:t>está</w:t>
      </w:r>
      <w:r>
        <w:rPr>
          <w:rFonts w:ascii="Arial" w:eastAsia="Times New Roman" w:hAnsi="Arial" w:cs="Arial"/>
          <w:sz w:val="18"/>
          <w:szCs w:val="18"/>
          <w:lang w:eastAsia="es-ES"/>
        </w:rPr>
        <w:t xml:space="preserve"> utilizando</w:t>
      </w:r>
      <w:r w:rsidR="00FD6AA2" w:rsidRPr="00774E71">
        <w:rPr>
          <w:rFonts w:ascii="Arial" w:eastAsia="Times New Roman" w:hAnsi="Arial" w:cs="Arial"/>
          <w:sz w:val="18"/>
          <w:szCs w:val="18"/>
          <w:lang w:eastAsia="es-ES"/>
        </w:rPr>
        <w:t xml:space="preserve"> cuentas de orden presupuestal debido a que se realiza la cuenta pública de manera armonizada, por la implementación del Sistema denominado Sistema Automatizado de Administración y Contabilidad Gubernamental (SAACG) que cuenta entre sus funciones la aplicación de registro de cuentas de orden presupuestales de manera automática como lo demanda el marco normativo de acuerdo a la Ley General de Contabilidad Gubernamental</w:t>
      </w:r>
      <w:r w:rsidR="00FD6AA2">
        <w:rPr>
          <w:rFonts w:ascii="Arial" w:eastAsia="Times New Roman" w:hAnsi="Arial" w:cs="Arial"/>
          <w:sz w:val="18"/>
          <w:szCs w:val="18"/>
          <w:lang w:eastAsia="es-ES"/>
        </w:rPr>
        <w:t>, Ley de Disciplina Financiera de las Entidades Federativas y los Municipios así como</w:t>
      </w:r>
      <w:r w:rsidR="00FD6AA2" w:rsidRPr="00774E71">
        <w:rPr>
          <w:rFonts w:ascii="Arial" w:eastAsia="Times New Roman" w:hAnsi="Arial" w:cs="Arial"/>
          <w:sz w:val="18"/>
          <w:szCs w:val="18"/>
          <w:lang w:eastAsia="es-ES"/>
        </w:rPr>
        <w:t xml:space="preserve"> do</w:t>
      </w:r>
      <w:r w:rsidR="00FD6AA2">
        <w:rPr>
          <w:rFonts w:ascii="Arial" w:eastAsia="Times New Roman" w:hAnsi="Arial" w:cs="Arial"/>
          <w:sz w:val="18"/>
          <w:szCs w:val="18"/>
          <w:lang w:eastAsia="es-ES"/>
        </w:rPr>
        <w:t>cumentos emitidos por el CONAC</w:t>
      </w:r>
    </w:p>
    <w:p w14:paraId="62827B34" w14:textId="77777777" w:rsidR="00FD6AA2" w:rsidRPr="00774E71" w:rsidRDefault="00FD6AA2" w:rsidP="00FD6AA2">
      <w:pPr>
        <w:spacing w:after="0" w:line="240" w:lineRule="exact"/>
        <w:ind w:left="2160" w:hanging="540"/>
        <w:jc w:val="both"/>
        <w:rPr>
          <w:rFonts w:ascii="Arial" w:eastAsia="Times New Roman" w:hAnsi="Arial" w:cs="Arial"/>
          <w:sz w:val="18"/>
          <w:szCs w:val="18"/>
          <w:lang w:val="es-ES" w:eastAsia="es-ES"/>
        </w:rPr>
      </w:pPr>
    </w:p>
    <w:p w14:paraId="42BD650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r w:rsidRPr="00774E71">
        <w:rPr>
          <w:rFonts w:ascii="Arial" w:eastAsia="Times New Roman" w:hAnsi="Arial" w:cs="Arial"/>
          <w:sz w:val="18"/>
          <w:szCs w:val="18"/>
          <w:lang w:val="es-ES" w:eastAsia="es-ES"/>
        </w:rPr>
        <w:t>Se informará,</w:t>
      </w:r>
      <w:r w:rsidRPr="00774E71">
        <w:rPr>
          <w:rFonts w:ascii="Arial" w:eastAsia="Times New Roman" w:hAnsi="Arial" w:cs="Arial"/>
          <w:sz w:val="18"/>
          <w:szCs w:val="18"/>
          <w:lang w:eastAsia="es-ES"/>
        </w:rPr>
        <w:t xml:space="preserve"> de manera agrupada, en las notas a los Estados Financieros las cuentas de orden contables y cuentas de orden presupuestario:</w:t>
      </w:r>
    </w:p>
    <w:p w14:paraId="76DA00B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245AE67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 No se utilizaron cuentas de orden contables.</w:t>
      </w:r>
    </w:p>
    <w:p w14:paraId="4E475517" w14:textId="2806EC3B"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 Se utilizan cuentas de orden presupuestarias de Ingresos y de Egresos de manera automática en el Sist</w:t>
      </w:r>
      <w:r w:rsidR="001E6FE7">
        <w:rPr>
          <w:rFonts w:ascii="Arial" w:eastAsia="Times New Roman" w:hAnsi="Arial" w:cs="Arial"/>
          <w:sz w:val="18"/>
          <w:szCs w:val="18"/>
          <w:lang w:eastAsia="es-ES"/>
        </w:rPr>
        <w:t>ema SAACG para el ejercicio 2023</w:t>
      </w:r>
      <w:r w:rsidRPr="00774E71">
        <w:rPr>
          <w:rFonts w:ascii="Arial" w:eastAsia="Times New Roman" w:hAnsi="Arial" w:cs="Arial"/>
          <w:sz w:val="18"/>
          <w:szCs w:val="18"/>
          <w:lang w:eastAsia="es-ES"/>
        </w:rPr>
        <w:t xml:space="preserve"> como sigue:</w:t>
      </w:r>
    </w:p>
    <w:p w14:paraId="21983D9B" w14:textId="6B4E5AE8" w:rsidR="00FD6AA2" w:rsidRPr="00774E71" w:rsidRDefault="009D7A44" w:rsidP="00FD6AA2">
      <w:p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Pr>
          <w:rFonts w:ascii="Arial" w:eastAsia="Times New Roman" w:hAnsi="Arial" w:cs="Arial"/>
          <w:sz w:val="18"/>
          <w:szCs w:val="18"/>
          <w:lang w:eastAsia="es-ES"/>
        </w:rPr>
        <w:tab/>
        <w:t xml:space="preserve">     2023</w:t>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t xml:space="preserve"> 202</w:t>
      </w:r>
      <w:r>
        <w:rPr>
          <w:rFonts w:ascii="Arial" w:eastAsia="Times New Roman" w:hAnsi="Arial" w:cs="Arial"/>
          <w:sz w:val="18"/>
          <w:szCs w:val="18"/>
          <w:lang w:eastAsia="es-ES"/>
        </w:rPr>
        <w:t>2</w:t>
      </w:r>
    </w:p>
    <w:p w14:paraId="68802C83" w14:textId="5BD5C023"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estimada</w:t>
      </w:r>
      <w:r w:rsidRPr="00774E71">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84,907,758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81,693,163</w:t>
      </w:r>
      <w:r w:rsidRPr="00774E71">
        <w:rPr>
          <w:rFonts w:ascii="Arial" w:eastAsia="Times New Roman" w:hAnsi="Arial" w:cs="Arial"/>
          <w:sz w:val="18"/>
          <w:szCs w:val="18"/>
          <w:lang w:eastAsia="es-ES"/>
        </w:rPr>
        <w:tab/>
      </w:r>
    </w:p>
    <w:p w14:paraId="18388931" w14:textId="5797A862"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por ejecutar</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 xml:space="preserve"> </w:t>
      </w:r>
      <w:r w:rsidR="00B02A78">
        <w:rPr>
          <w:rFonts w:ascii="Arial" w:eastAsia="Times New Roman" w:hAnsi="Arial" w:cs="Arial"/>
          <w:sz w:val="18"/>
          <w:szCs w:val="18"/>
          <w:lang w:eastAsia="es-ES"/>
        </w:rPr>
        <w:t>29</w:t>
      </w:r>
      <w:r w:rsidR="008872AD">
        <w:rPr>
          <w:rFonts w:ascii="Arial" w:eastAsia="Times New Roman" w:hAnsi="Arial" w:cs="Arial"/>
          <w:sz w:val="18"/>
          <w:szCs w:val="18"/>
          <w:lang w:eastAsia="es-ES"/>
        </w:rPr>
        <w:t>,</w:t>
      </w:r>
      <w:r w:rsidR="00B02A78">
        <w:rPr>
          <w:rFonts w:ascii="Arial" w:eastAsia="Times New Roman" w:hAnsi="Arial" w:cs="Arial"/>
          <w:sz w:val="18"/>
          <w:szCs w:val="18"/>
          <w:lang w:eastAsia="es-ES"/>
        </w:rPr>
        <w:t>441</w:t>
      </w:r>
      <w:r w:rsidR="008872AD">
        <w:rPr>
          <w:rFonts w:ascii="Arial" w:eastAsia="Times New Roman" w:hAnsi="Arial" w:cs="Arial"/>
          <w:sz w:val="18"/>
          <w:szCs w:val="18"/>
          <w:lang w:eastAsia="es-ES"/>
        </w:rPr>
        <w:t>,</w:t>
      </w:r>
      <w:r w:rsidR="00B02A78">
        <w:rPr>
          <w:rFonts w:ascii="Arial" w:eastAsia="Times New Roman" w:hAnsi="Arial" w:cs="Arial"/>
          <w:sz w:val="18"/>
          <w:szCs w:val="18"/>
          <w:lang w:eastAsia="es-ES"/>
        </w:rPr>
        <w:t>834</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48653C">
        <w:rPr>
          <w:rFonts w:ascii="Arial" w:eastAsia="Times New Roman" w:hAnsi="Arial" w:cs="Arial"/>
          <w:sz w:val="18"/>
          <w:szCs w:val="18"/>
          <w:lang w:eastAsia="es-ES"/>
        </w:rPr>
        <w:t>0</w:t>
      </w:r>
      <w:r w:rsidRPr="00774E71">
        <w:rPr>
          <w:rFonts w:ascii="Arial" w:eastAsia="Times New Roman" w:hAnsi="Arial" w:cs="Arial"/>
          <w:sz w:val="18"/>
          <w:szCs w:val="18"/>
          <w:lang w:eastAsia="es-ES"/>
        </w:rPr>
        <w:tab/>
        <w:t xml:space="preserve">       </w:t>
      </w:r>
    </w:p>
    <w:p w14:paraId="4BF3C9FB" w14:textId="6454E2E6"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Modif a la Ley de ingresos estimada</w:t>
      </w:r>
      <w:r w:rsidRPr="00774E71">
        <w:rPr>
          <w:rFonts w:ascii="Arial" w:eastAsia="Times New Roman" w:hAnsi="Arial" w:cs="Arial"/>
          <w:sz w:val="18"/>
          <w:szCs w:val="18"/>
          <w:lang w:eastAsia="es-ES"/>
        </w:rPr>
        <w:tab/>
        <w:t xml:space="preserve">             </w:t>
      </w:r>
      <w:r w:rsidR="008872AD">
        <w:rPr>
          <w:rFonts w:ascii="Arial" w:eastAsia="Times New Roman" w:hAnsi="Arial" w:cs="Arial"/>
          <w:sz w:val="18"/>
          <w:szCs w:val="18"/>
          <w:lang w:eastAsia="es-ES"/>
        </w:rPr>
        <w:t xml:space="preserve">   </w:t>
      </w:r>
      <w:r w:rsidR="00B02A78">
        <w:rPr>
          <w:rFonts w:ascii="Arial" w:eastAsia="Times New Roman" w:hAnsi="Arial" w:cs="Arial"/>
          <w:sz w:val="18"/>
          <w:szCs w:val="18"/>
          <w:lang w:eastAsia="es-ES"/>
        </w:rPr>
        <w:t>7,533</w:t>
      </w:r>
      <w:r w:rsidR="008872AD">
        <w:rPr>
          <w:rFonts w:ascii="Arial" w:eastAsia="Times New Roman" w:hAnsi="Arial" w:cs="Arial"/>
          <w:sz w:val="18"/>
          <w:szCs w:val="18"/>
          <w:lang w:eastAsia="es-ES"/>
        </w:rPr>
        <w:t>,</w:t>
      </w:r>
      <w:r w:rsidR="00B02A78">
        <w:rPr>
          <w:rFonts w:ascii="Arial" w:eastAsia="Times New Roman" w:hAnsi="Arial" w:cs="Arial"/>
          <w:sz w:val="18"/>
          <w:szCs w:val="18"/>
          <w:lang w:eastAsia="es-ES"/>
        </w:rPr>
        <w:t>717</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r w:rsidRPr="00774E71">
        <w:rPr>
          <w:rFonts w:ascii="Arial" w:eastAsia="Times New Roman" w:hAnsi="Arial" w:cs="Arial"/>
          <w:sz w:val="18"/>
          <w:szCs w:val="18"/>
          <w:lang w:eastAsia="es-ES"/>
        </w:rPr>
        <w:tab/>
      </w:r>
    </w:p>
    <w:p w14:paraId="62989054" w14:textId="202E9253"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devengada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8872AD">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B02A78">
        <w:rPr>
          <w:rFonts w:ascii="Arial" w:eastAsia="Times New Roman" w:hAnsi="Arial" w:cs="Arial"/>
          <w:sz w:val="18"/>
          <w:szCs w:val="18"/>
          <w:lang w:eastAsia="es-ES"/>
        </w:rPr>
        <w:t>62</w:t>
      </w:r>
      <w:r w:rsidR="008872AD">
        <w:rPr>
          <w:rFonts w:ascii="Arial" w:eastAsia="Times New Roman" w:hAnsi="Arial" w:cs="Arial"/>
          <w:sz w:val="18"/>
          <w:szCs w:val="18"/>
          <w:lang w:eastAsia="es-ES"/>
        </w:rPr>
        <w:t>,</w:t>
      </w:r>
      <w:r w:rsidR="00B02A78">
        <w:rPr>
          <w:rFonts w:ascii="Arial" w:eastAsia="Times New Roman" w:hAnsi="Arial" w:cs="Arial"/>
          <w:sz w:val="18"/>
          <w:szCs w:val="18"/>
          <w:lang w:eastAsia="es-ES"/>
        </w:rPr>
        <w:t>999</w:t>
      </w:r>
      <w:r w:rsidR="008872AD">
        <w:rPr>
          <w:rFonts w:ascii="Arial" w:eastAsia="Times New Roman" w:hAnsi="Arial" w:cs="Arial"/>
          <w:sz w:val="18"/>
          <w:szCs w:val="18"/>
          <w:lang w:eastAsia="es-ES"/>
        </w:rPr>
        <w:t>,</w:t>
      </w:r>
      <w:r w:rsidR="00B02A78">
        <w:rPr>
          <w:rFonts w:ascii="Arial" w:eastAsia="Times New Roman" w:hAnsi="Arial" w:cs="Arial"/>
          <w:sz w:val="18"/>
          <w:szCs w:val="18"/>
          <w:lang w:eastAsia="es-ES"/>
        </w:rPr>
        <w:t>641</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w:t>
      </w:r>
      <w:r w:rsidR="002758C0">
        <w:rPr>
          <w:rFonts w:ascii="Arial" w:eastAsia="Times New Roman" w:hAnsi="Arial" w:cs="Arial"/>
          <w:sz w:val="18"/>
          <w:szCs w:val="18"/>
          <w:lang w:eastAsia="es-ES"/>
        </w:rPr>
        <w:t>3</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892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167</w:t>
      </w:r>
      <w:r w:rsidRPr="00774E71">
        <w:rPr>
          <w:rFonts w:ascii="Arial" w:eastAsia="Times New Roman" w:hAnsi="Arial" w:cs="Arial"/>
          <w:sz w:val="18"/>
          <w:szCs w:val="18"/>
          <w:lang w:eastAsia="es-ES"/>
        </w:rPr>
        <w:tab/>
      </w:r>
    </w:p>
    <w:p w14:paraId="11E5C0CF" w14:textId="231771D1"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recaudada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B02A78">
        <w:rPr>
          <w:rFonts w:ascii="Arial" w:eastAsia="Times New Roman" w:hAnsi="Arial" w:cs="Arial"/>
          <w:sz w:val="18"/>
          <w:szCs w:val="18"/>
          <w:lang w:eastAsia="es-ES"/>
        </w:rPr>
        <w:t>62</w:t>
      </w:r>
      <w:r w:rsidR="008872AD">
        <w:rPr>
          <w:rFonts w:ascii="Arial" w:eastAsia="Times New Roman" w:hAnsi="Arial" w:cs="Arial"/>
          <w:sz w:val="18"/>
          <w:szCs w:val="18"/>
          <w:lang w:eastAsia="es-ES"/>
        </w:rPr>
        <w:t>,</w:t>
      </w:r>
      <w:r w:rsidR="00B02A78">
        <w:rPr>
          <w:rFonts w:ascii="Arial" w:eastAsia="Times New Roman" w:hAnsi="Arial" w:cs="Arial"/>
          <w:sz w:val="18"/>
          <w:szCs w:val="18"/>
          <w:lang w:eastAsia="es-ES"/>
        </w:rPr>
        <w:t>999</w:t>
      </w:r>
      <w:r w:rsidR="008872AD">
        <w:rPr>
          <w:rFonts w:ascii="Arial" w:eastAsia="Times New Roman" w:hAnsi="Arial" w:cs="Arial"/>
          <w:sz w:val="18"/>
          <w:szCs w:val="18"/>
          <w:lang w:eastAsia="es-ES"/>
        </w:rPr>
        <w:t>,</w:t>
      </w:r>
      <w:r w:rsidR="00B02A78">
        <w:rPr>
          <w:rFonts w:ascii="Arial" w:eastAsia="Times New Roman" w:hAnsi="Arial" w:cs="Arial"/>
          <w:sz w:val="18"/>
          <w:szCs w:val="18"/>
          <w:lang w:eastAsia="es-ES"/>
        </w:rPr>
        <w:t>641</w:t>
      </w:r>
      <w:r w:rsidR="008872AD">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83</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885</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759</w:t>
      </w:r>
      <w:r w:rsidRPr="00774E71">
        <w:rPr>
          <w:rFonts w:ascii="Arial" w:eastAsia="Times New Roman" w:hAnsi="Arial" w:cs="Arial"/>
          <w:sz w:val="18"/>
          <w:szCs w:val="18"/>
          <w:lang w:eastAsia="es-ES"/>
        </w:rPr>
        <w:tab/>
        <w:t xml:space="preserve">        </w:t>
      </w:r>
    </w:p>
    <w:p w14:paraId="362273F5"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62C73EAA" w14:textId="7F258DCE"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aprobado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8872AD">
        <w:rPr>
          <w:rFonts w:ascii="Arial" w:eastAsia="Times New Roman" w:hAnsi="Arial" w:cs="Arial"/>
          <w:sz w:val="18"/>
          <w:szCs w:val="18"/>
          <w:lang w:eastAsia="es-ES"/>
        </w:rPr>
        <w:t>84,907,758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81,693,163</w:t>
      </w:r>
      <w:r w:rsidRPr="00774E71">
        <w:rPr>
          <w:rFonts w:ascii="Arial" w:eastAsia="Times New Roman" w:hAnsi="Arial" w:cs="Arial"/>
          <w:sz w:val="18"/>
          <w:szCs w:val="18"/>
          <w:lang w:eastAsia="es-ES"/>
        </w:rPr>
        <w:tab/>
        <w:t xml:space="preserve">          </w:t>
      </w:r>
    </w:p>
    <w:p w14:paraId="10BBF699" w14:textId="3E0F7FB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Presupuesto de egresos por ejercer                          </w:t>
      </w:r>
      <w:r w:rsidR="009D7A44">
        <w:rPr>
          <w:rFonts w:ascii="Arial" w:eastAsia="Times New Roman" w:hAnsi="Arial" w:cs="Arial"/>
          <w:sz w:val="18"/>
          <w:szCs w:val="18"/>
          <w:lang w:eastAsia="es-ES"/>
        </w:rPr>
        <w:tab/>
      </w:r>
      <w:r w:rsidR="00647EC1">
        <w:rPr>
          <w:rFonts w:ascii="Arial" w:eastAsia="Times New Roman" w:hAnsi="Arial" w:cs="Arial"/>
          <w:sz w:val="18"/>
          <w:szCs w:val="18"/>
          <w:lang w:eastAsia="es-ES"/>
        </w:rPr>
        <w:t>3</w:t>
      </w:r>
      <w:r w:rsidR="00612BEC">
        <w:rPr>
          <w:rFonts w:ascii="Arial" w:eastAsia="Times New Roman" w:hAnsi="Arial" w:cs="Arial"/>
          <w:sz w:val="18"/>
          <w:szCs w:val="18"/>
          <w:lang w:eastAsia="es-ES"/>
        </w:rPr>
        <w:t>1</w:t>
      </w:r>
      <w:r w:rsidR="00647EC1">
        <w:rPr>
          <w:rFonts w:ascii="Arial" w:eastAsia="Times New Roman" w:hAnsi="Arial" w:cs="Arial"/>
          <w:sz w:val="18"/>
          <w:szCs w:val="18"/>
          <w:lang w:eastAsia="es-ES"/>
        </w:rPr>
        <w:t>,</w:t>
      </w:r>
      <w:r w:rsidR="00612BEC">
        <w:rPr>
          <w:rFonts w:ascii="Arial" w:eastAsia="Times New Roman" w:hAnsi="Arial" w:cs="Arial"/>
          <w:sz w:val="18"/>
          <w:szCs w:val="18"/>
          <w:lang w:eastAsia="es-ES"/>
        </w:rPr>
        <w:t>223</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636</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1</w:t>
      </w:r>
      <w:r w:rsidR="002758C0">
        <w:rPr>
          <w:rFonts w:ascii="Arial" w:eastAsia="Times New Roman" w:hAnsi="Arial" w:cs="Arial"/>
          <w:sz w:val="18"/>
          <w:szCs w:val="18"/>
          <w:lang w:eastAsia="es-ES"/>
        </w:rPr>
        <w:t>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146</w:t>
      </w:r>
      <w:r w:rsidRPr="00774E71">
        <w:rPr>
          <w:rFonts w:ascii="Arial" w:eastAsia="Times New Roman" w:hAnsi="Arial" w:cs="Arial"/>
          <w:sz w:val="18"/>
          <w:szCs w:val="18"/>
          <w:lang w:eastAsia="es-ES"/>
        </w:rPr>
        <w:tab/>
      </w:r>
    </w:p>
    <w:p w14:paraId="15F00235" w14:textId="4F3953E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Modif. Al presupuesto de egresos aprobado</w:t>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 xml:space="preserve">  </w:t>
      </w:r>
      <w:r w:rsidR="00612BEC">
        <w:rPr>
          <w:rFonts w:ascii="Arial" w:eastAsia="Times New Roman" w:hAnsi="Arial" w:cs="Arial"/>
          <w:sz w:val="18"/>
          <w:szCs w:val="18"/>
          <w:lang w:eastAsia="es-ES"/>
        </w:rPr>
        <w:t>7,533</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717</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p>
    <w:p w14:paraId="33916EB1" w14:textId="4198C93B"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comprometido</w:t>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612BEC">
        <w:rPr>
          <w:rFonts w:ascii="Arial" w:eastAsia="Times New Roman" w:hAnsi="Arial" w:cs="Arial"/>
          <w:sz w:val="18"/>
          <w:szCs w:val="18"/>
          <w:lang w:eastAsia="es-ES"/>
        </w:rPr>
        <w:t>61</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217</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838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7</w:t>
      </w:r>
      <w:r w:rsidR="002758C0">
        <w:rPr>
          <w:rFonts w:ascii="Arial" w:eastAsia="Times New Roman" w:hAnsi="Arial" w:cs="Arial"/>
          <w:sz w:val="18"/>
          <w:szCs w:val="18"/>
          <w:lang w:eastAsia="es-ES"/>
        </w:rPr>
        <w:t>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021</w:t>
      </w:r>
      <w:r w:rsidRPr="00774E71">
        <w:rPr>
          <w:rFonts w:ascii="Arial" w:eastAsia="Times New Roman" w:hAnsi="Arial" w:cs="Arial"/>
          <w:sz w:val="18"/>
          <w:szCs w:val="18"/>
          <w:lang w:eastAsia="es-ES"/>
        </w:rPr>
        <w:tab/>
      </w:r>
    </w:p>
    <w:p w14:paraId="6D50420E" w14:textId="01A6B28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devengado</w:t>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612BEC">
        <w:rPr>
          <w:rFonts w:ascii="Arial" w:eastAsia="Times New Roman" w:hAnsi="Arial" w:cs="Arial"/>
          <w:sz w:val="18"/>
          <w:szCs w:val="18"/>
          <w:lang w:eastAsia="es-ES"/>
        </w:rPr>
        <w:t>46</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798</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706</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2758C0">
        <w:rPr>
          <w:rFonts w:ascii="Arial" w:eastAsia="Times New Roman" w:hAnsi="Arial" w:cs="Arial"/>
          <w:sz w:val="18"/>
          <w:szCs w:val="18"/>
          <w:lang w:eastAsia="es-ES"/>
        </w:rPr>
        <w:t>71</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450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744</w:t>
      </w:r>
      <w:r w:rsidRPr="00774E71">
        <w:rPr>
          <w:rFonts w:ascii="Arial" w:eastAsia="Times New Roman" w:hAnsi="Arial" w:cs="Arial"/>
          <w:sz w:val="18"/>
          <w:szCs w:val="18"/>
          <w:lang w:eastAsia="es-ES"/>
        </w:rPr>
        <w:tab/>
      </w:r>
    </w:p>
    <w:p w14:paraId="3B031769" w14:textId="298AFFF8"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ejercido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9D7A44">
        <w:rPr>
          <w:rFonts w:ascii="Arial" w:eastAsia="Times New Roman" w:hAnsi="Arial" w:cs="Arial"/>
          <w:sz w:val="18"/>
          <w:szCs w:val="18"/>
          <w:lang w:eastAsia="es-ES"/>
        </w:rPr>
        <w:tab/>
      </w:r>
      <w:r w:rsidR="00612BEC">
        <w:rPr>
          <w:rFonts w:ascii="Arial" w:eastAsia="Times New Roman" w:hAnsi="Arial" w:cs="Arial"/>
          <w:sz w:val="18"/>
          <w:szCs w:val="18"/>
          <w:lang w:eastAsia="es-ES"/>
        </w:rPr>
        <w:t>43</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267</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930</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ab/>
      </w:r>
    </w:p>
    <w:p w14:paraId="00A5E899" w14:textId="0DB3C915"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pagado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612BEC">
        <w:rPr>
          <w:rFonts w:ascii="Arial" w:eastAsia="Times New Roman" w:hAnsi="Arial" w:cs="Arial"/>
          <w:sz w:val="18"/>
          <w:szCs w:val="18"/>
          <w:lang w:eastAsia="es-ES"/>
        </w:rPr>
        <w:t>43</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267</w:t>
      </w:r>
      <w:r w:rsidR="008872AD">
        <w:rPr>
          <w:rFonts w:ascii="Arial" w:eastAsia="Times New Roman" w:hAnsi="Arial" w:cs="Arial"/>
          <w:sz w:val="18"/>
          <w:szCs w:val="18"/>
          <w:lang w:eastAsia="es-ES"/>
        </w:rPr>
        <w:t>,</w:t>
      </w:r>
      <w:r w:rsidR="00612BEC">
        <w:rPr>
          <w:rFonts w:ascii="Arial" w:eastAsia="Times New Roman" w:hAnsi="Arial" w:cs="Arial"/>
          <w:sz w:val="18"/>
          <w:szCs w:val="18"/>
          <w:lang w:eastAsia="es-ES"/>
        </w:rPr>
        <w:t>930</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ab/>
      </w:r>
    </w:p>
    <w:p w14:paraId="77D8D3B3"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543E7AFB"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7C00C56C"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44A2C30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3. No se tuvieron contratos de construcciones por tipo de contrato.</w:t>
      </w:r>
    </w:p>
    <w:p w14:paraId="3321F5FC"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38E68EBA" w14:textId="31CC538C" w:rsidR="00FD6AA2" w:rsidRPr="00774E71" w:rsidRDefault="00FD6AA2" w:rsidP="00FD6AA2">
      <w:pPr>
        <w:spacing w:after="0" w:line="240" w:lineRule="exact"/>
        <w:jc w:val="center"/>
        <w:rPr>
          <w:rFonts w:ascii="Arial" w:eastAsia="Times New Roman" w:hAnsi="Arial" w:cs="Arial"/>
          <w:b/>
          <w:sz w:val="18"/>
          <w:szCs w:val="18"/>
          <w:lang w:eastAsia="es-ES"/>
        </w:rPr>
      </w:pPr>
    </w:p>
    <w:p w14:paraId="7FFE48AA" w14:textId="5E7BAEA1" w:rsidR="00FD6AA2" w:rsidRPr="00774E71" w:rsidRDefault="00FD6AA2" w:rsidP="00FD6AA2">
      <w:pPr>
        <w:spacing w:after="0" w:line="240" w:lineRule="exact"/>
        <w:jc w:val="center"/>
        <w:rPr>
          <w:rFonts w:ascii="Arial" w:eastAsia="Times New Roman" w:hAnsi="Arial" w:cs="Arial"/>
          <w:b/>
          <w:sz w:val="18"/>
          <w:szCs w:val="18"/>
          <w:lang w:eastAsia="es-ES"/>
        </w:rPr>
      </w:pPr>
    </w:p>
    <w:p w14:paraId="59368C74" w14:textId="50BFA035" w:rsidR="00FD6AA2" w:rsidRPr="00774E71" w:rsidRDefault="00FD6AA2" w:rsidP="00FD6AA2">
      <w:pPr>
        <w:spacing w:after="0" w:line="240" w:lineRule="exact"/>
        <w:jc w:val="center"/>
        <w:rPr>
          <w:rFonts w:ascii="Arial" w:eastAsia="Times New Roman" w:hAnsi="Arial" w:cs="Arial"/>
          <w:b/>
          <w:sz w:val="18"/>
          <w:szCs w:val="18"/>
          <w:lang w:eastAsia="es-ES"/>
        </w:rPr>
      </w:pPr>
    </w:p>
    <w:p w14:paraId="1CB73128" w14:textId="40943FB7" w:rsidR="00FD6AA2" w:rsidRDefault="00FD6AA2" w:rsidP="00FD6AA2">
      <w:pPr>
        <w:spacing w:after="0" w:line="240" w:lineRule="exact"/>
        <w:jc w:val="center"/>
        <w:rPr>
          <w:rFonts w:ascii="Arial" w:eastAsia="Times New Roman" w:hAnsi="Arial" w:cs="Arial"/>
          <w:b/>
          <w:sz w:val="18"/>
          <w:szCs w:val="18"/>
          <w:lang w:eastAsia="es-ES"/>
        </w:rPr>
      </w:pPr>
    </w:p>
    <w:p w14:paraId="3AE59E67" w14:textId="2A65AC7A" w:rsidR="00FD6AA2" w:rsidRDefault="00FD6AA2" w:rsidP="00FD6AA2">
      <w:pPr>
        <w:spacing w:after="0" w:line="240" w:lineRule="exact"/>
        <w:jc w:val="center"/>
        <w:rPr>
          <w:rFonts w:ascii="Arial" w:eastAsia="Times New Roman" w:hAnsi="Arial" w:cs="Arial"/>
          <w:b/>
          <w:sz w:val="18"/>
          <w:szCs w:val="18"/>
          <w:lang w:eastAsia="es-ES"/>
        </w:rPr>
      </w:pPr>
    </w:p>
    <w:p w14:paraId="15FAAB37" w14:textId="19969445" w:rsidR="00FD6AA2" w:rsidRDefault="00C97C62" w:rsidP="00FD6AA2">
      <w:pPr>
        <w:spacing w:after="0" w:line="240" w:lineRule="exact"/>
        <w:jc w:val="center"/>
        <w:rPr>
          <w:rFonts w:ascii="Arial" w:eastAsia="Times New Roman" w:hAnsi="Arial" w:cs="Arial"/>
          <w:b/>
          <w:sz w:val="18"/>
          <w:szCs w:val="18"/>
          <w:lang w:eastAsia="es-ES"/>
        </w:rPr>
      </w:pPr>
      <w:r>
        <w:rPr>
          <w:rFonts w:ascii="Arial" w:eastAsia="Times New Roman" w:hAnsi="Arial" w:cs="Arial"/>
          <w:noProof/>
          <w:sz w:val="18"/>
          <w:szCs w:val="18"/>
          <w:lang w:eastAsia="es-MX"/>
        </w:rPr>
        <w:object w:dxaOrig="1440" w:dyaOrig="1440" w14:anchorId="3994AA3E">
          <v:shape id="_x0000_s1035" type="#_x0000_t75" style="position:absolute;left:0;text-align:left;margin-left:5pt;margin-top:16.1pt;width:506.3pt;height:50.35pt;z-index:251658240">
            <v:imagedata r:id="rId23" o:title=""/>
            <w10:wrap type="topAndBottom"/>
          </v:shape>
          <o:OLEObject Type="Embed" ProgID="Excel.Sheet.12" ShapeID="_x0000_s1035" DrawAspect="Content" ObjectID="_1758357186" r:id="rId24"/>
        </w:object>
      </w:r>
    </w:p>
    <w:p w14:paraId="4C870FA2" w14:textId="77777777" w:rsidR="00FD6AA2" w:rsidRDefault="00FD6AA2" w:rsidP="00FD6AA2">
      <w:pPr>
        <w:spacing w:after="0" w:line="240" w:lineRule="exact"/>
        <w:jc w:val="center"/>
        <w:rPr>
          <w:rFonts w:ascii="Arial" w:eastAsia="Times New Roman" w:hAnsi="Arial" w:cs="Arial"/>
          <w:b/>
          <w:sz w:val="18"/>
          <w:szCs w:val="18"/>
          <w:lang w:eastAsia="es-ES"/>
        </w:rPr>
      </w:pPr>
    </w:p>
    <w:p w14:paraId="746F8B98" w14:textId="77777777" w:rsidR="00FD6AA2" w:rsidRDefault="00FD6AA2" w:rsidP="00FD6AA2">
      <w:pPr>
        <w:spacing w:after="0" w:line="240" w:lineRule="exact"/>
        <w:jc w:val="center"/>
        <w:rPr>
          <w:rFonts w:ascii="Arial" w:eastAsia="Times New Roman" w:hAnsi="Arial" w:cs="Arial"/>
          <w:b/>
          <w:sz w:val="18"/>
          <w:szCs w:val="18"/>
          <w:lang w:eastAsia="es-ES"/>
        </w:rPr>
      </w:pPr>
    </w:p>
    <w:p w14:paraId="764B4CF0" w14:textId="77777777" w:rsidR="00FD6AA2" w:rsidRDefault="00FD6AA2" w:rsidP="00FD6AA2">
      <w:pPr>
        <w:spacing w:after="0" w:line="240" w:lineRule="exact"/>
        <w:jc w:val="center"/>
        <w:rPr>
          <w:rFonts w:ascii="Arial" w:eastAsia="Times New Roman" w:hAnsi="Arial" w:cs="Arial"/>
          <w:b/>
          <w:sz w:val="18"/>
          <w:szCs w:val="18"/>
          <w:lang w:eastAsia="es-ES"/>
        </w:rPr>
      </w:pPr>
    </w:p>
    <w:p w14:paraId="41D383CE" w14:textId="77777777" w:rsidR="00FD6AA2" w:rsidRDefault="00FD6AA2" w:rsidP="00FD6AA2">
      <w:pPr>
        <w:spacing w:after="0" w:line="240" w:lineRule="exact"/>
        <w:jc w:val="center"/>
        <w:rPr>
          <w:rFonts w:ascii="Arial" w:eastAsia="Times New Roman" w:hAnsi="Arial" w:cs="Arial"/>
          <w:b/>
          <w:sz w:val="18"/>
          <w:szCs w:val="18"/>
          <w:lang w:eastAsia="es-ES"/>
        </w:rPr>
      </w:pPr>
    </w:p>
    <w:p w14:paraId="6A744FF9" w14:textId="77777777" w:rsidR="00FD6AA2" w:rsidRDefault="00FD6AA2" w:rsidP="00FD6AA2">
      <w:pPr>
        <w:spacing w:after="0" w:line="240" w:lineRule="exact"/>
        <w:jc w:val="center"/>
        <w:rPr>
          <w:rFonts w:ascii="Arial" w:eastAsia="Times New Roman" w:hAnsi="Arial" w:cs="Arial"/>
          <w:b/>
          <w:sz w:val="18"/>
          <w:szCs w:val="18"/>
          <w:lang w:eastAsia="es-ES"/>
        </w:rPr>
      </w:pPr>
    </w:p>
    <w:p w14:paraId="0B2CF101" w14:textId="77777777" w:rsidR="00FD6AA2" w:rsidRDefault="00FD6AA2" w:rsidP="00FD6AA2">
      <w:pPr>
        <w:spacing w:after="0" w:line="240" w:lineRule="exact"/>
        <w:jc w:val="center"/>
        <w:rPr>
          <w:rFonts w:ascii="Arial" w:eastAsia="Times New Roman" w:hAnsi="Arial" w:cs="Arial"/>
          <w:b/>
          <w:sz w:val="18"/>
          <w:szCs w:val="18"/>
          <w:lang w:eastAsia="es-ES"/>
        </w:rPr>
      </w:pPr>
    </w:p>
    <w:p w14:paraId="35A4D776" w14:textId="77777777" w:rsidR="00471B22" w:rsidRDefault="00471B22" w:rsidP="00FD6AA2">
      <w:pPr>
        <w:pStyle w:val="Texto"/>
        <w:spacing w:after="0" w:line="240" w:lineRule="exact"/>
        <w:ind w:firstLine="0"/>
        <w:jc w:val="center"/>
        <w:rPr>
          <w:b/>
          <w:szCs w:val="18"/>
          <w:lang w:val="es-MX"/>
        </w:rPr>
      </w:pPr>
    </w:p>
    <w:p w14:paraId="7A1EA12C" w14:textId="77777777" w:rsidR="00471B22" w:rsidRDefault="00471B22" w:rsidP="00FD6AA2">
      <w:pPr>
        <w:pStyle w:val="Texto"/>
        <w:spacing w:after="0" w:line="240" w:lineRule="exact"/>
        <w:ind w:firstLine="0"/>
        <w:jc w:val="center"/>
        <w:rPr>
          <w:b/>
          <w:szCs w:val="18"/>
          <w:lang w:val="es-MX"/>
        </w:rPr>
      </w:pPr>
    </w:p>
    <w:p w14:paraId="0CEBC984" w14:textId="77777777" w:rsidR="001E6FE7" w:rsidRDefault="001E6FE7" w:rsidP="00FD6AA2">
      <w:pPr>
        <w:pStyle w:val="Texto"/>
        <w:spacing w:after="0" w:line="240" w:lineRule="exact"/>
        <w:ind w:firstLine="0"/>
        <w:jc w:val="center"/>
        <w:rPr>
          <w:b/>
          <w:szCs w:val="18"/>
          <w:lang w:val="es-MX"/>
        </w:rPr>
      </w:pPr>
    </w:p>
    <w:p w14:paraId="3F1F60E8" w14:textId="675A43E6" w:rsidR="00FD6AA2" w:rsidRPr="00975327" w:rsidRDefault="00FD6AA2" w:rsidP="00FD6AA2">
      <w:pPr>
        <w:pStyle w:val="Texto"/>
        <w:spacing w:after="0" w:line="240" w:lineRule="exact"/>
        <w:ind w:firstLine="0"/>
        <w:jc w:val="center"/>
        <w:rPr>
          <w:b/>
          <w:szCs w:val="18"/>
          <w:lang w:val="es-MX"/>
        </w:rPr>
      </w:pPr>
      <w:r w:rsidRPr="00975327">
        <w:rPr>
          <w:b/>
          <w:szCs w:val="18"/>
          <w:lang w:val="es-MX"/>
        </w:rPr>
        <w:t>c) NOTAS DE GESTIÓN ADMINISTRATIVA</w:t>
      </w:r>
    </w:p>
    <w:p w14:paraId="31D58D08" w14:textId="77777777" w:rsidR="00FD6AA2" w:rsidRPr="00975327" w:rsidRDefault="00FD6AA2" w:rsidP="00FD6AA2">
      <w:pPr>
        <w:pStyle w:val="Texto"/>
        <w:spacing w:after="0" w:line="240" w:lineRule="exact"/>
        <w:ind w:firstLine="0"/>
        <w:jc w:val="left"/>
        <w:rPr>
          <w:b/>
          <w:szCs w:val="18"/>
          <w:lang w:val="es-MX"/>
        </w:rPr>
      </w:pPr>
    </w:p>
    <w:p w14:paraId="68904332" w14:textId="77777777" w:rsidR="00FD6AA2" w:rsidRPr="00975327" w:rsidRDefault="00FD6AA2" w:rsidP="00FD6AA2">
      <w:pPr>
        <w:pStyle w:val="Texto"/>
        <w:spacing w:after="0" w:line="240" w:lineRule="exact"/>
        <w:rPr>
          <w:b/>
          <w:szCs w:val="18"/>
        </w:rPr>
      </w:pPr>
      <w:r w:rsidRPr="00975327">
        <w:rPr>
          <w:b/>
          <w:szCs w:val="18"/>
          <w:lang w:val="es-MX"/>
        </w:rPr>
        <w:t>1.</w:t>
      </w:r>
      <w:r w:rsidRPr="00975327">
        <w:rPr>
          <w:b/>
          <w:szCs w:val="18"/>
          <w:lang w:val="es-MX"/>
        </w:rPr>
        <w:tab/>
        <w:t>Introducción</w:t>
      </w:r>
    </w:p>
    <w:p w14:paraId="016EC676" w14:textId="2879A672" w:rsidR="00FD6AA2" w:rsidRPr="00975327" w:rsidRDefault="00FD6AA2" w:rsidP="00FD6AA2">
      <w:pPr>
        <w:pStyle w:val="Texto"/>
        <w:spacing w:after="0" w:line="240" w:lineRule="exact"/>
        <w:rPr>
          <w:szCs w:val="18"/>
        </w:rPr>
      </w:pPr>
      <w:r w:rsidRPr="00975327">
        <w:rPr>
          <w:szCs w:val="18"/>
        </w:rPr>
        <w:t xml:space="preserve">Los Estados Financieros contables, presupuestarios, programáticos y los anexos se realizan </w:t>
      </w:r>
      <w:r>
        <w:rPr>
          <w:szCs w:val="18"/>
        </w:rPr>
        <w:t>de manera armonizada de acuerdo al sistema implementado denominado Sistema Automatizado de Administración y Contabilidad Gubernamental (SAACG.NET) para el ejercicio 202</w:t>
      </w:r>
      <w:r w:rsidR="00EF371B">
        <w:rPr>
          <w:szCs w:val="18"/>
        </w:rPr>
        <w:t>3</w:t>
      </w:r>
      <w:r>
        <w:rPr>
          <w:szCs w:val="18"/>
        </w:rPr>
        <w:t>.</w:t>
      </w:r>
      <w:r w:rsidRPr="00975327">
        <w:rPr>
          <w:szCs w:val="18"/>
        </w:rPr>
        <w:t xml:space="preserve"> </w:t>
      </w:r>
      <w:r>
        <w:rPr>
          <w:szCs w:val="18"/>
        </w:rPr>
        <w:t>Por lo tanto, esta información financiera se facilita a los usuarios de la misma, a la Secretaría de Finanzas para su armonización, al Congreso del Estado para la fiscalización y a los ciudadanos mediante el portal de transparencia.</w:t>
      </w:r>
    </w:p>
    <w:p w14:paraId="11C0428F" w14:textId="77777777" w:rsidR="00FD6AA2" w:rsidRPr="00975327" w:rsidRDefault="00FD6AA2" w:rsidP="00FD6AA2">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17C62971" w14:textId="77777777" w:rsidR="00FD6AA2" w:rsidRPr="00975327" w:rsidRDefault="00FD6AA2" w:rsidP="00FD6AA2">
      <w:pPr>
        <w:pStyle w:val="Texto"/>
        <w:spacing w:after="0" w:line="240" w:lineRule="exact"/>
        <w:rPr>
          <w:szCs w:val="18"/>
        </w:rPr>
      </w:pPr>
      <w:r w:rsidRPr="00975327">
        <w:rPr>
          <w:szCs w:val="18"/>
        </w:rPr>
        <w:t xml:space="preserve">Se informa que para </w:t>
      </w:r>
      <w:r>
        <w:rPr>
          <w:szCs w:val="18"/>
        </w:rPr>
        <w:t>este</w:t>
      </w:r>
      <w:r w:rsidRPr="00975327">
        <w:rPr>
          <w:szCs w:val="18"/>
        </w:rPr>
        <w:t xml:space="preserve"> ejercicio </w:t>
      </w:r>
      <w:r>
        <w:rPr>
          <w:szCs w:val="18"/>
        </w:rPr>
        <w:t>fiscal se tiene funcionando</w:t>
      </w:r>
      <w:r w:rsidRPr="00975327">
        <w:rPr>
          <w:szCs w:val="18"/>
        </w:rPr>
        <w:t xml:space="preserve"> el sistema contable armonizado que cumpla con los lineamientos emitidos por la Ley General de Contabilidad Gubernamental </w:t>
      </w:r>
      <w:r>
        <w:rPr>
          <w:szCs w:val="18"/>
        </w:rPr>
        <w:t xml:space="preserve">y de la Ley de Disciplina Financiera de las Entidades Federativas y los Municipios, </w:t>
      </w:r>
      <w:r w:rsidRPr="00975327">
        <w:rPr>
          <w:szCs w:val="18"/>
        </w:rPr>
        <w:t>para emitir información contable, presupuestaria, programática de manera armonizada</w:t>
      </w:r>
      <w:r>
        <w:rPr>
          <w:szCs w:val="18"/>
        </w:rPr>
        <w:t xml:space="preserve"> como se menciona en el primer párrafo</w:t>
      </w:r>
      <w:r w:rsidRPr="00975327">
        <w:rPr>
          <w:szCs w:val="18"/>
        </w:rPr>
        <w:t>.</w:t>
      </w:r>
    </w:p>
    <w:p w14:paraId="28308997" w14:textId="77777777" w:rsidR="00FD6AA2" w:rsidRPr="00975327" w:rsidRDefault="00FD6AA2" w:rsidP="00FD6AA2">
      <w:pPr>
        <w:pStyle w:val="Texto"/>
        <w:spacing w:after="0" w:line="240" w:lineRule="exact"/>
        <w:rPr>
          <w:szCs w:val="18"/>
        </w:rPr>
      </w:pPr>
    </w:p>
    <w:p w14:paraId="691B2428" w14:textId="77777777" w:rsidR="00FD6AA2" w:rsidRPr="00975327" w:rsidRDefault="00FD6AA2" w:rsidP="00FD6AA2">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514700DD" w14:textId="77777777" w:rsidR="00FD6AA2" w:rsidRPr="00975327" w:rsidRDefault="00FD6AA2" w:rsidP="00FD6AA2">
      <w:pPr>
        <w:pStyle w:val="Texto"/>
        <w:spacing w:after="0" w:line="240" w:lineRule="exact"/>
        <w:rPr>
          <w:szCs w:val="18"/>
        </w:rPr>
      </w:pPr>
      <w:r>
        <w:rPr>
          <w:szCs w:val="18"/>
        </w:rPr>
        <w:t>Las principales c</w:t>
      </w:r>
      <w:r w:rsidRPr="00975327">
        <w:rPr>
          <w:szCs w:val="18"/>
        </w:rPr>
        <w:t>ondiciones económico- financieras bajo las cuales el ente público estuvo operando</w:t>
      </w:r>
      <w:r>
        <w:rPr>
          <w:szCs w:val="18"/>
        </w:rPr>
        <w:t xml:space="preserve"> son el ejercicio del presupuesto anual para gasto corriente para ofrecer más cursos de calidad a los ciudadanos que lo requieran.</w:t>
      </w:r>
    </w:p>
    <w:p w14:paraId="2BF8F6DA" w14:textId="77777777" w:rsidR="00FD6AA2" w:rsidRPr="00975327" w:rsidRDefault="00FD6AA2" w:rsidP="00FD6AA2">
      <w:pPr>
        <w:pStyle w:val="Texto"/>
        <w:spacing w:after="0" w:line="240" w:lineRule="exact"/>
        <w:rPr>
          <w:szCs w:val="18"/>
        </w:rPr>
      </w:pPr>
    </w:p>
    <w:p w14:paraId="0922D780" w14:textId="77777777" w:rsidR="00FD6AA2" w:rsidRPr="00975327" w:rsidRDefault="00FD6AA2" w:rsidP="00FD6AA2">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18B1F5DC" w14:textId="1885AE34"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7E31C0C6" w14:textId="77777777" w:rsidR="00FD6AA2" w:rsidRPr="00975327" w:rsidRDefault="00FD6AA2" w:rsidP="00FD6AA2">
      <w:pPr>
        <w:pStyle w:val="INCISO"/>
        <w:spacing w:after="0" w:line="240" w:lineRule="exact"/>
      </w:pPr>
      <w:r w:rsidRPr="00975327">
        <w:t>a)</w:t>
      </w:r>
      <w:r w:rsidRPr="00975327">
        <w:tab/>
        <w:t>La fecha de creación del ente es el 06 de julio de 1993.</w:t>
      </w:r>
    </w:p>
    <w:p w14:paraId="55BD738D" w14:textId="77777777" w:rsidR="00FD6AA2" w:rsidRPr="00975327" w:rsidRDefault="00FD6AA2" w:rsidP="00FD6AA2">
      <w:pPr>
        <w:pStyle w:val="INCISO"/>
        <w:spacing w:after="0" w:line="240" w:lineRule="exact"/>
      </w:pPr>
      <w:r w:rsidRPr="00975327">
        <w:t>b)</w:t>
      </w:r>
      <w:r w:rsidRPr="00975327">
        <w:tab/>
      </w:r>
      <w:r>
        <w:t>No se han tenido cambios sustanciales en la estructura.</w:t>
      </w:r>
    </w:p>
    <w:p w14:paraId="6006B95E" w14:textId="77777777" w:rsidR="00FD6AA2" w:rsidRPr="00975327" w:rsidRDefault="00FD6AA2" w:rsidP="00FD6AA2">
      <w:pPr>
        <w:pStyle w:val="INCISO"/>
        <w:spacing w:after="0" w:line="240" w:lineRule="exact"/>
      </w:pPr>
    </w:p>
    <w:p w14:paraId="7D02407C" w14:textId="77777777" w:rsidR="00FD6AA2" w:rsidRPr="00975327" w:rsidRDefault="00FD6AA2" w:rsidP="00FD6AA2">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A70C01E" w14:textId="4619B413"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32872E78" w14:textId="77777777" w:rsidR="00FD6AA2" w:rsidRPr="00975327" w:rsidRDefault="00FD6AA2" w:rsidP="00FD6AA2">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070E76D5" w14:textId="77777777" w:rsidR="00FD6AA2" w:rsidRPr="00975327" w:rsidRDefault="00FD6AA2" w:rsidP="00FD6AA2">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50F1768F" w14:textId="738A602C" w:rsidR="00FD6AA2" w:rsidRPr="00975327" w:rsidRDefault="00FD6AA2" w:rsidP="00FD6AA2">
      <w:pPr>
        <w:pStyle w:val="INCISO"/>
        <w:spacing w:after="0" w:line="240" w:lineRule="exact"/>
      </w:pPr>
      <w:r w:rsidRPr="00975327">
        <w:t>c)</w:t>
      </w:r>
      <w:r w:rsidRPr="00975327">
        <w:tab/>
        <w:t>Ejercicio fiscal 20</w:t>
      </w:r>
      <w:r w:rsidR="00EF371B">
        <w:t>23</w:t>
      </w:r>
      <w:r w:rsidRPr="00975327">
        <w:t>.</w:t>
      </w:r>
    </w:p>
    <w:p w14:paraId="5A5E3A18" w14:textId="77777777" w:rsidR="00FD6AA2" w:rsidRPr="00975327" w:rsidRDefault="00FD6AA2" w:rsidP="00FD6AA2">
      <w:pPr>
        <w:pStyle w:val="INCISO"/>
        <w:spacing w:after="0" w:line="240" w:lineRule="exact"/>
      </w:pPr>
      <w:r w:rsidRPr="00975327">
        <w:t>d)</w:t>
      </w:r>
      <w:r w:rsidRPr="00975327">
        <w:tab/>
        <w:t>Organismo público descentralizado con Régimen jurídico y patrimonio propios.</w:t>
      </w:r>
    </w:p>
    <w:p w14:paraId="6BE78501" w14:textId="09EDF60F" w:rsidR="00FD6AA2" w:rsidRPr="00975327" w:rsidRDefault="00FD6AA2" w:rsidP="00FD6AA2">
      <w:pPr>
        <w:pStyle w:val="INCISO"/>
        <w:spacing w:after="0" w:line="240" w:lineRule="exact"/>
      </w:pPr>
      <w:r w:rsidRPr="00975327">
        <w:t>e)</w:t>
      </w:r>
      <w:r w:rsidRPr="00975327">
        <w:tab/>
        <w:t xml:space="preserve">Consideraciones fiscales del ente: Somos sujetos obligados a retener a los empleados el ISR de personas físicas por salarios, </w:t>
      </w:r>
      <w:r>
        <w:t>retención de</w:t>
      </w:r>
      <w:r w:rsidR="000D08A1">
        <w:t xml:space="preserve"> </w:t>
      </w:r>
      <w:r>
        <w:t>ISR</w:t>
      </w:r>
      <w:r w:rsidR="000D08A1">
        <w:t xml:space="preserve"> por servicios profesionales independientes</w:t>
      </w:r>
      <w:r>
        <w:t xml:space="preserve">; así como el entero de todos estos impuestos al SAT; </w:t>
      </w:r>
      <w:r w:rsidRPr="00975327">
        <w:t>presentar declaraciones mensuales informativas de operaciones con terceros</w:t>
      </w:r>
      <w:r>
        <w:t>, informativa anual de Retenciones de sueldos y salarios</w:t>
      </w:r>
      <w:r w:rsidRPr="00975327">
        <w:t>.</w:t>
      </w:r>
    </w:p>
    <w:p w14:paraId="2BE672D9" w14:textId="77777777" w:rsidR="00FD6AA2" w:rsidRPr="00975327" w:rsidRDefault="00FD6AA2" w:rsidP="00FD6AA2">
      <w:pPr>
        <w:pStyle w:val="INCISO"/>
        <w:spacing w:after="0" w:line="240" w:lineRule="exact"/>
      </w:pPr>
      <w:r w:rsidRPr="00975327">
        <w:t>f)</w:t>
      </w:r>
      <w:r w:rsidRPr="00975327">
        <w:tab/>
        <w:t>Estructura organizacional básica consta de la Junta Directiva, un Director General, Directores de área, Directores de Unidad de Capacitación, Jefes de Departamento, Jefes de Vinculación, Jefes de Capacitación, Jefes de oficina.</w:t>
      </w:r>
    </w:p>
    <w:p w14:paraId="42D0AF7F" w14:textId="77777777" w:rsidR="00FD6AA2" w:rsidRPr="00975327" w:rsidRDefault="00FD6AA2" w:rsidP="00FD6AA2">
      <w:pPr>
        <w:pStyle w:val="INCISO"/>
        <w:spacing w:after="0" w:line="240" w:lineRule="exact"/>
      </w:pPr>
      <w:r w:rsidRPr="00975327">
        <w:t>g)   Fideicomisos, mandatos y análogos de los cuales es fideicomitente o fiduciario</w:t>
      </w:r>
      <w:r>
        <w:t>,</w:t>
      </w:r>
      <w:r w:rsidRPr="00975327">
        <w:t xml:space="preserve"> lo cual este punto no aplica para el Instituto.</w:t>
      </w:r>
    </w:p>
    <w:p w14:paraId="5AE96B9C" w14:textId="77777777" w:rsidR="00FD6AA2" w:rsidRPr="00975327" w:rsidRDefault="00FD6AA2" w:rsidP="00FD6AA2">
      <w:pPr>
        <w:pStyle w:val="INCISO"/>
        <w:spacing w:after="0" w:line="240" w:lineRule="exact"/>
      </w:pPr>
    </w:p>
    <w:p w14:paraId="47D21CA8" w14:textId="77777777" w:rsidR="00FD6AA2" w:rsidRPr="00975327" w:rsidRDefault="00FD6AA2" w:rsidP="00FD6AA2">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62A242D4" w14:textId="2D539A3F"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5EAAB24" w14:textId="77777777" w:rsidR="00FD6AA2" w:rsidRPr="00975327" w:rsidRDefault="00FD6AA2" w:rsidP="00FD6AA2">
      <w:pPr>
        <w:pStyle w:val="INCISO"/>
        <w:spacing w:after="0" w:line="240" w:lineRule="exact"/>
      </w:pPr>
      <w:r w:rsidRPr="00975327">
        <w:t>a)</w:t>
      </w:r>
      <w:r w:rsidRPr="00975327">
        <w:tab/>
        <w:t>Se observa la normatividad emitida por el CONAC</w:t>
      </w:r>
      <w:r>
        <w:t>, Ley General de Contabilidad Gubernamental y Ley de Disciplina Financiera de las Entidades Federativas y los Municipios,</w:t>
      </w:r>
      <w:r w:rsidRPr="00975327">
        <w:t xml:space="preserve"> </w:t>
      </w:r>
      <w:r>
        <w:t>así como demás</w:t>
      </w:r>
      <w:r w:rsidRPr="00975327">
        <w:t xml:space="preserve"> disposiciones legales aplicables.</w:t>
      </w:r>
    </w:p>
    <w:p w14:paraId="16B43BAE" w14:textId="77777777" w:rsidR="00FD6AA2" w:rsidRPr="00975327" w:rsidRDefault="00FD6AA2" w:rsidP="00FD6AA2">
      <w:pPr>
        <w:pStyle w:val="INCISO"/>
        <w:spacing w:after="0" w:line="240" w:lineRule="exact"/>
      </w:pPr>
      <w:r w:rsidRPr="00975327">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t>mediante avalúos.</w:t>
      </w:r>
    </w:p>
    <w:p w14:paraId="1B622D26" w14:textId="22D07D6F" w:rsidR="00FD6AA2" w:rsidRDefault="00FD6AA2" w:rsidP="00FD6AA2">
      <w:pPr>
        <w:pStyle w:val="INCISO"/>
        <w:spacing w:after="0" w:line="240" w:lineRule="exact"/>
      </w:pPr>
      <w:r w:rsidRPr="00975327">
        <w:t>c)</w:t>
      </w:r>
      <w:r w:rsidRPr="00975327">
        <w:tab/>
        <w:t>Postulados básicos.</w:t>
      </w:r>
    </w:p>
    <w:p w14:paraId="206AC15B" w14:textId="083C1977" w:rsidR="00FD6AA2" w:rsidRDefault="00FD6AA2" w:rsidP="00FD6AA2">
      <w:pPr>
        <w:pStyle w:val="INCISO"/>
        <w:spacing w:after="0" w:line="240" w:lineRule="exact"/>
      </w:pPr>
      <w:r>
        <w:tab/>
        <w:t>Los Postulados Básicos que el Instituto aplica son los que se encuentran establecidos dentro del Manua</w:t>
      </w:r>
      <w:r w:rsidR="003177D7">
        <w:t>l de Contabilidad Gubernamental del CONAC.</w:t>
      </w:r>
    </w:p>
    <w:p w14:paraId="600CC73E" w14:textId="58322C4E" w:rsidR="00647EC1" w:rsidRDefault="00FD6AA2" w:rsidP="00FD6AA2">
      <w:pPr>
        <w:pStyle w:val="INCISO"/>
        <w:spacing w:after="0" w:line="240" w:lineRule="exact"/>
      </w:pPr>
      <w:r w:rsidRPr="00975327">
        <w:t>d)</w:t>
      </w:r>
      <w:r w:rsidRPr="00975327">
        <w:tab/>
        <w:t>No aplica</w:t>
      </w:r>
      <w:r>
        <w:t xml:space="preserve"> la normatividad supletoria</w:t>
      </w:r>
      <w:r w:rsidRPr="00975327">
        <w:t>.</w:t>
      </w:r>
    </w:p>
    <w:p w14:paraId="6638A4C1" w14:textId="77777777" w:rsidR="008D6847" w:rsidRDefault="008D6847" w:rsidP="00FD6AA2">
      <w:pPr>
        <w:pStyle w:val="INCISO"/>
        <w:spacing w:after="0" w:line="240" w:lineRule="exact"/>
      </w:pPr>
    </w:p>
    <w:p w14:paraId="17DA7E3C" w14:textId="250AA43B" w:rsidR="00AD61C3" w:rsidRDefault="00AD61C3" w:rsidP="00FD6AA2">
      <w:pPr>
        <w:pStyle w:val="INCISO"/>
        <w:spacing w:after="0" w:line="240" w:lineRule="exact"/>
      </w:pPr>
    </w:p>
    <w:p w14:paraId="244B4041" w14:textId="77777777" w:rsidR="00AD61C3" w:rsidRPr="00975327" w:rsidRDefault="00AD61C3" w:rsidP="00FD6AA2">
      <w:pPr>
        <w:pStyle w:val="INCISO"/>
        <w:spacing w:after="0" w:line="240" w:lineRule="exact"/>
      </w:pPr>
    </w:p>
    <w:p w14:paraId="24ECB350" w14:textId="05303488" w:rsidR="00FD6AA2" w:rsidRPr="00975327" w:rsidRDefault="00FD6AA2" w:rsidP="00FD6AA2">
      <w:pPr>
        <w:pStyle w:val="INCISO"/>
        <w:spacing w:after="0" w:line="240" w:lineRule="exact"/>
      </w:pPr>
      <w:r w:rsidRPr="00975327">
        <w:t>e)</w:t>
      </w:r>
      <w:r w:rsidRPr="00975327">
        <w:tab/>
      </w:r>
      <w:r w:rsidR="003177D7">
        <w:t>El Instituto realiza los registros contables en</w:t>
      </w:r>
      <w:r w:rsidRPr="00975327">
        <w:t xml:space="preserve"> base devengado de acuerdo a la Ley </w:t>
      </w:r>
      <w:r>
        <w:t>General de Contabilidad Gubernamental</w:t>
      </w:r>
      <w:r w:rsidRPr="00975327">
        <w:t>, deberán:</w:t>
      </w:r>
      <w:r w:rsidRPr="00430EF8">
        <w:t xml:space="preserve"> </w:t>
      </w:r>
    </w:p>
    <w:p w14:paraId="27A7BD29" w14:textId="1579588F"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las nuevas políticas de reconocimiento;</w:t>
      </w:r>
      <w:r>
        <w:rPr>
          <w:szCs w:val="18"/>
        </w:rPr>
        <w:t xml:space="preserve"> Estas nuevas políticas están establecidas dentro del marco de la Contabilidad Gubernamental, </w:t>
      </w:r>
      <w:r w:rsidR="008D6847">
        <w:rPr>
          <w:szCs w:val="18"/>
        </w:rPr>
        <w:t>l</w:t>
      </w:r>
      <w:r>
        <w:rPr>
          <w:szCs w:val="18"/>
        </w:rPr>
        <w:t xml:space="preserve">a aplicación del Manual de Contabilidad Gubernamental General y del Ente, modificación al Reglamento Interior y a los manuales de políticas y procedimientos del </w:t>
      </w:r>
      <w:r w:rsidR="008D6847">
        <w:rPr>
          <w:szCs w:val="18"/>
        </w:rPr>
        <w:t>I</w:t>
      </w:r>
      <w:r>
        <w:rPr>
          <w:szCs w:val="18"/>
        </w:rPr>
        <w:t>nstituto por lo que son el Presupuesto aprobado, modificado, el comprometido, devengado, ejercido y pagado para los egresos;</w:t>
      </w:r>
    </w:p>
    <w:p w14:paraId="6910A81B"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Su plan de implementació</w:t>
      </w:r>
      <w:r>
        <w:rPr>
          <w:szCs w:val="18"/>
        </w:rPr>
        <w:t>n se dio en el transcurso del ejercicio 2015 y a la fecha ya se tiene implantado el sistema contable.</w:t>
      </w:r>
    </w:p>
    <w:p w14:paraId="3F0E0853" w14:textId="77777777" w:rsidR="00FD6AA2" w:rsidRPr="00975327" w:rsidRDefault="00FD6AA2" w:rsidP="00FD6AA2">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Pr>
          <w:szCs w:val="18"/>
        </w:rPr>
        <w:t xml:space="preserve"> En ejercicios anteriores se revelaron los cambios en las políticas.</w:t>
      </w:r>
    </w:p>
    <w:p w14:paraId="18621CF0" w14:textId="77777777" w:rsidR="00FD6AA2" w:rsidRDefault="00FD6AA2" w:rsidP="00FD6AA2">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r>
        <w:rPr>
          <w:szCs w:val="18"/>
        </w:rPr>
        <w:t xml:space="preserve"> Este punto también ya fue cubierto en años anteriores.</w:t>
      </w:r>
    </w:p>
    <w:p w14:paraId="06FCF34A" w14:textId="77777777" w:rsidR="00FD6AA2" w:rsidRPr="00975327" w:rsidRDefault="00FD6AA2" w:rsidP="00FD6AA2">
      <w:pPr>
        <w:pStyle w:val="Texto"/>
        <w:spacing w:after="0" w:line="240" w:lineRule="exact"/>
        <w:ind w:left="1440" w:hanging="360"/>
        <w:rPr>
          <w:szCs w:val="18"/>
        </w:rPr>
      </w:pPr>
      <w:r>
        <w:rPr>
          <w:szCs w:val="18"/>
        </w:rPr>
        <w:t>En este punto se informa que se realiza la cuenta pública de manera armonizada y se presenta la información contable, presupuestaria, programática y anexos.</w:t>
      </w:r>
    </w:p>
    <w:p w14:paraId="310E1807" w14:textId="77777777" w:rsidR="00FD6AA2" w:rsidRPr="00975327" w:rsidRDefault="00FD6AA2" w:rsidP="00FD6AA2">
      <w:pPr>
        <w:pStyle w:val="Texto"/>
        <w:spacing w:after="0" w:line="240" w:lineRule="exact"/>
        <w:ind w:left="1440" w:hanging="360"/>
        <w:rPr>
          <w:szCs w:val="18"/>
        </w:rPr>
      </w:pPr>
    </w:p>
    <w:p w14:paraId="04BC9C96" w14:textId="77777777" w:rsidR="00FD6AA2" w:rsidRPr="00975327" w:rsidRDefault="00FD6AA2" w:rsidP="00FD6AA2">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52CFEA60" w14:textId="28BB45F7"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0D5F5472" w14:textId="77777777" w:rsidR="00FD6AA2" w:rsidRPr="00975327" w:rsidRDefault="00FD6AA2" w:rsidP="00FD6AA2">
      <w:pPr>
        <w:pStyle w:val="INCISO"/>
        <w:spacing w:after="0" w:line="240" w:lineRule="exact"/>
      </w:pPr>
      <w:r w:rsidRPr="00975327">
        <w:t>a)</w:t>
      </w:r>
      <w:r w:rsidRPr="00975327">
        <w:tab/>
      </w:r>
      <w:r>
        <w:t xml:space="preserve">No se tuvo </w:t>
      </w:r>
      <w:r w:rsidRPr="00975327">
        <w:t xml:space="preserve">Actualización: </w:t>
      </w:r>
      <w:r>
        <w:t>por tanto, no se tiene</w:t>
      </w:r>
      <w:r w:rsidRPr="00975327">
        <w:t xml:space="preserve"> método utilizado para la actualización del valor de los activos, pasivos y Hacienda Pública y/o patrimonio y las razones de dicha elección. Así como </w:t>
      </w:r>
      <w:r>
        <w:t xml:space="preserve">se informa que no se realizó </w:t>
      </w:r>
      <w:r w:rsidRPr="00975327">
        <w:t>la desconexión o reconexión inflacionaria.</w:t>
      </w:r>
    </w:p>
    <w:p w14:paraId="1D375EA6" w14:textId="77777777" w:rsidR="00FD6AA2" w:rsidRPr="00975327" w:rsidRDefault="00FD6AA2" w:rsidP="00FD6AA2">
      <w:pPr>
        <w:pStyle w:val="INCISO"/>
        <w:spacing w:after="0" w:line="240" w:lineRule="exact"/>
      </w:pPr>
      <w:r w:rsidRPr="00975327">
        <w:t>b)</w:t>
      </w:r>
      <w:r w:rsidRPr="00975327">
        <w:tab/>
        <w:t>Se Informa que el Instituto no realizó operaciones en el extranjero y de sus efectos en la información financiera gubernamental.</w:t>
      </w:r>
    </w:p>
    <w:p w14:paraId="7036D9D9" w14:textId="77777777" w:rsidR="00FD6AA2" w:rsidRPr="00975327" w:rsidRDefault="00FD6AA2" w:rsidP="00FD6AA2">
      <w:pPr>
        <w:pStyle w:val="INCISO"/>
        <w:spacing w:after="0" w:line="240" w:lineRule="exact"/>
      </w:pPr>
      <w:r w:rsidRPr="00975327">
        <w:t>c)</w:t>
      </w:r>
      <w:r w:rsidRPr="00975327">
        <w:tab/>
      </w:r>
      <w:r>
        <w:t>No se tiene inversión en acciones en el sector paraestatal por lo mismo no hay método de valuación</w:t>
      </w:r>
      <w:r w:rsidRPr="00975327">
        <w:t>.</w:t>
      </w:r>
    </w:p>
    <w:p w14:paraId="035047FB" w14:textId="77777777" w:rsidR="00FD6AA2" w:rsidRPr="00975327" w:rsidRDefault="00FD6AA2" w:rsidP="00FD6AA2">
      <w:pPr>
        <w:pStyle w:val="INCISO"/>
        <w:spacing w:after="0" w:line="240" w:lineRule="exact"/>
      </w:pPr>
      <w:r w:rsidRPr="00975327">
        <w:t>d)</w:t>
      </w:r>
      <w:r w:rsidRPr="00975327">
        <w:tab/>
      </w:r>
      <w:r>
        <w:t>N</w:t>
      </w:r>
      <w:r w:rsidRPr="00975327">
        <w:t xml:space="preserve">o </w:t>
      </w:r>
      <w:r>
        <w:t>se tiene beneficios a empleados por cálculo de reserva actuarial</w:t>
      </w:r>
      <w:r w:rsidRPr="00975327">
        <w:t>.</w:t>
      </w:r>
    </w:p>
    <w:p w14:paraId="39E61C42" w14:textId="77777777" w:rsidR="00FD6AA2" w:rsidRPr="00975327" w:rsidRDefault="00FD6AA2" w:rsidP="00FD6AA2">
      <w:pPr>
        <w:pStyle w:val="INCISO"/>
        <w:spacing w:after="0" w:line="240" w:lineRule="exact"/>
      </w:pPr>
      <w:r w:rsidRPr="00975327">
        <w:t>f)</w:t>
      </w:r>
      <w:r w:rsidRPr="00975327">
        <w:tab/>
        <w:t>No se aplican reservas: objetivo de su creación, monto y plazo.</w:t>
      </w:r>
    </w:p>
    <w:p w14:paraId="4BD6F309" w14:textId="77777777" w:rsidR="00FD6AA2" w:rsidRPr="00975327" w:rsidRDefault="00FD6AA2" w:rsidP="00FD6AA2">
      <w:pPr>
        <w:pStyle w:val="INCISO"/>
        <w:spacing w:after="0" w:line="240" w:lineRule="exact"/>
      </w:pPr>
      <w:r w:rsidRPr="00975327">
        <w:t>h)</w:t>
      </w:r>
      <w:r w:rsidRPr="00975327">
        <w:tab/>
      </w:r>
      <w:r>
        <w:t>No hay cambios en políticas contables y corrección de errores</w:t>
      </w:r>
      <w:r w:rsidRPr="00975327">
        <w:t>.</w:t>
      </w:r>
    </w:p>
    <w:p w14:paraId="10366FB2" w14:textId="1FF68306" w:rsidR="00FD6AA2" w:rsidRPr="00975327" w:rsidRDefault="001917FD" w:rsidP="00FD6AA2">
      <w:pPr>
        <w:pStyle w:val="INCISO"/>
        <w:spacing w:after="0" w:line="240" w:lineRule="exact"/>
      </w:pPr>
      <w:r>
        <w:t>i)</w:t>
      </w:r>
      <w:r>
        <w:tab/>
        <w:t>S</w:t>
      </w:r>
      <w:r w:rsidR="00FD6AA2">
        <w:t xml:space="preserve">e </w:t>
      </w:r>
      <w:r w:rsidR="00FE51A0">
        <w:t xml:space="preserve">efectuó cancelación de registros contables </w:t>
      </w:r>
      <w:r w:rsidR="000E2B4B">
        <w:t xml:space="preserve">en este ejercicio, </w:t>
      </w:r>
      <w:r>
        <w:t xml:space="preserve">por concepto de </w:t>
      </w:r>
      <w:r w:rsidR="00FE51A0">
        <w:t xml:space="preserve">los </w:t>
      </w:r>
      <w:r>
        <w:t>pago</w:t>
      </w:r>
      <w:r w:rsidR="00FE51A0">
        <w:t>s pendientes</w:t>
      </w:r>
      <w:r>
        <w:t xml:space="preserve"> de nómina del Señor Pablo Flores Galicia </w:t>
      </w:r>
      <w:r w:rsidR="00FE51A0">
        <w:t>debido a la devolución de</w:t>
      </w:r>
      <w:r>
        <w:t xml:space="preserve"> recurso federal del ejercicio 2022</w:t>
      </w:r>
      <w:r w:rsidR="000E2B4B">
        <w:t>.</w:t>
      </w:r>
      <w:r w:rsidR="00FD6AA2" w:rsidRPr="00975327">
        <w:tab/>
      </w:r>
    </w:p>
    <w:p w14:paraId="1367C7D3" w14:textId="77777777" w:rsidR="00FD6AA2" w:rsidRPr="00975327" w:rsidRDefault="00FD6AA2" w:rsidP="00FD6AA2">
      <w:pPr>
        <w:pStyle w:val="INCISO"/>
        <w:spacing w:after="0" w:line="240" w:lineRule="exact"/>
        <w:ind w:left="0" w:firstLine="0"/>
        <w:rPr>
          <w:color w:val="FF0000"/>
        </w:rPr>
      </w:pPr>
    </w:p>
    <w:p w14:paraId="0F699A0F" w14:textId="77777777" w:rsidR="00FD6AA2" w:rsidRPr="00975327" w:rsidRDefault="00FD6AA2" w:rsidP="00FD6AA2">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6147F1F6" w14:textId="4BAD7B05"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sobre:</w:t>
      </w:r>
    </w:p>
    <w:p w14:paraId="201A5345" w14:textId="77777777" w:rsidR="00FD6AA2" w:rsidRPr="00975327" w:rsidRDefault="00FD6AA2" w:rsidP="00FD6AA2">
      <w:pPr>
        <w:pStyle w:val="INCISO"/>
        <w:spacing w:after="0" w:line="240" w:lineRule="exact"/>
      </w:pPr>
      <w:r w:rsidRPr="00975327">
        <w:t>a)</w:t>
      </w:r>
      <w:r w:rsidRPr="00975327">
        <w:tab/>
        <w:t>No se tienen Activos en moneda extranjera</w:t>
      </w:r>
    </w:p>
    <w:p w14:paraId="2CF93CEF" w14:textId="77777777" w:rsidR="00FD6AA2" w:rsidRPr="00975327" w:rsidRDefault="00FD6AA2" w:rsidP="00FD6AA2">
      <w:pPr>
        <w:pStyle w:val="INCISO"/>
        <w:spacing w:after="0" w:line="240" w:lineRule="exact"/>
      </w:pPr>
      <w:r w:rsidRPr="00975327">
        <w:t>b)</w:t>
      </w:r>
      <w:r w:rsidRPr="00975327">
        <w:tab/>
        <w:t>No se tiene Pasivos en moneda extranjera</w:t>
      </w:r>
    </w:p>
    <w:p w14:paraId="70A35F82" w14:textId="77777777" w:rsidR="00FD6AA2" w:rsidRPr="00975327" w:rsidRDefault="00FD6AA2" w:rsidP="00FD6AA2">
      <w:pPr>
        <w:pStyle w:val="INCISO"/>
        <w:spacing w:after="0" w:line="240" w:lineRule="exact"/>
      </w:pPr>
      <w:r w:rsidRPr="00975327">
        <w:t>c)</w:t>
      </w:r>
      <w:r w:rsidRPr="00975327">
        <w:tab/>
        <w:t>No se tiene Posición en moneda extranjera</w:t>
      </w:r>
    </w:p>
    <w:p w14:paraId="4693F164" w14:textId="77777777" w:rsidR="00FD6AA2" w:rsidRPr="00975327" w:rsidRDefault="00FD6AA2" w:rsidP="00FD6AA2">
      <w:pPr>
        <w:pStyle w:val="INCISO"/>
        <w:spacing w:after="0" w:line="240" w:lineRule="exact"/>
      </w:pPr>
      <w:r w:rsidRPr="00975327">
        <w:t>d)</w:t>
      </w:r>
      <w:r w:rsidRPr="00975327">
        <w:tab/>
        <w:t>No se realizaron actividades en dólares ni Tipo de cambio</w:t>
      </w:r>
    </w:p>
    <w:p w14:paraId="34A06A36" w14:textId="77777777" w:rsidR="00FD6AA2" w:rsidRPr="00975327" w:rsidRDefault="00FD6AA2" w:rsidP="00FD6AA2">
      <w:pPr>
        <w:pStyle w:val="INCISO"/>
        <w:spacing w:after="0" w:line="240" w:lineRule="exact"/>
      </w:pPr>
      <w:r w:rsidRPr="00975327">
        <w:t>e)</w:t>
      </w:r>
      <w:r w:rsidRPr="00975327">
        <w:tab/>
        <w:t>No se realizaron actividades en dólares ni Equivalente en moneda nacional</w:t>
      </w:r>
    </w:p>
    <w:p w14:paraId="09176E24" w14:textId="77777777" w:rsidR="00FD6AA2" w:rsidRPr="00975327" w:rsidRDefault="00FD6AA2" w:rsidP="00FD6AA2">
      <w:pPr>
        <w:pStyle w:val="Texto"/>
        <w:spacing w:after="0" w:line="240" w:lineRule="exact"/>
        <w:rPr>
          <w:szCs w:val="18"/>
        </w:rPr>
      </w:pPr>
    </w:p>
    <w:p w14:paraId="62E90A5B" w14:textId="77777777" w:rsidR="00FD6AA2" w:rsidRPr="00975327" w:rsidRDefault="00FD6AA2" w:rsidP="00FD6AA2">
      <w:pPr>
        <w:pStyle w:val="Texto"/>
        <w:spacing w:after="0" w:line="240" w:lineRule="exact"/>
        <w:rPr>
          <w:szCs w:val="18"/>
        </w:rPr>
      </w:pPr>
      <w:r w:rsidRPr="00975327">
        <w:rPr>
          <w:szCs w:val="18"/>
        </w:rPr>
        <w:t>Lo anterior por cada tipo de moneda extranjera que se encuentre en los rubros de activo y pasivo.</w:t>
      </w:r>
    </w:p>
    <w:p w14:paraId="213F3681" w14:textId="77777777" w:rsidR="00FD6AA2" w:rsidRPr="00975327" w:rsidRDefault="00FD6AA2" w:rsidP="00FD6AA2">
      <w:pPr>
        <w:pStyle w:val="Texto"/>
        <w:spacing w:after="0" w:line="240" w:lineRule="exact"/>
        <w:rPr>
          <w:szCs w:val="18"/>
        </w:rPr>
      </w:pPr>
    </w:p>
    <w:p w14:paraId="111AA67E" w14:textId="77777777" w:rsidR="00FD6AA2" w:rsidRPr="00975327" w:rsidRDefault="00FD6AA2" w:rsidP="00FD6AA2">
      <w:pPr>
        <w:pStyle w:val="Texto"/>
        <w:spacing w:after="0" w:line="240" w:lineRule="exact"/>
        <w:rPr>
          <w:szCs w:val="18"/>
        </w:rPr>
      </w:pPr>
      <w:r w:rsidRPr="00975327">
        <w:rPr>
          <w:szCs w:val="18"/>
        </w:rPr>
        <w:t>Adicionalmente se informará sobre los métodos de protección de riesgo por variaciones en el tipo de cambio</w:t>
      </w:r>
    </w:p>
    <w:p w14:paraId="4671E905" w14:textId="77777777" w:rsidR="00FD6AA2" w:rsidRDefault="00FD6AA2" w:rsidP="00FD6AA2">
      <w:pPr>
        <w:pStyle w:val="Texto"/>
        <w:spacing w:after="0" w:line="240" w:lineRule="exact"/>
        <w:rPr>
          <w:b/>
          <w:szCs w:val="18"/>
          <w:lang w:val="es-MX"/>
        </w:rPr>
      </w:pPr>
    </w:p>
    <w:p w14:paraId="1B0535F7" w14:textId="77777777" w:rsidR="00FD6AA2" w:rsidRPr="00975327" w:rsidRDefault="00FD6AA2" w:rsidP="00FD6AA2">
      <w:pPr>
        <w:pStyle w:val="Texto"/>
        <w:spacing w:after="0" w:line="240" w:lineRule="exact"/>
        <w:rPr>
          <w:b/>
          <w:szCs w:val="18"/>
          <w:lang w:val="es-MX"/>
        </w:rPr>
      </w:pPr>
      <w:r w:rsidRPr="00975327">
        <w:rPr>
          <w:b/>
          <w:szCs w:val="18"/>
          <w:lang w:val="es-MX"/>
        </w:rPr>
        <w:t>8. Reporte Analítico del Activo</w:t>
      </w:r>
    </w:p>
    <w:p w14:paraId="31F413B5" w14:textId="5678CA8E" w:rsidR="00FD6AA2" w:rsidRDefault="00FD6AA2" w:rsidP="00FD6AA2">
      <w:pPr>
        <w:pStyle w:val="Texto"/>
        <w:spacing w:after="0" w:line="240" w:lineRule="exact"/>
        <w:rPr>
          <w:szCs w:val="18"/>
        </w:rPr>
      </w:pPr>
      <w:r w:rsidRPr="00975327">
        <w:rPr>
          <w:szCs w:val="18"/>
        </w:rPr>
        <w:t>Debe mostrar la siguiente información:</w:t>
      </w:r>
    </w:p>
    <w:p w14:paraId="72FF9016" w14:textId="77777777" w:rsidR="00677903" w:rsidRPr="00975327" w:rsidRDefault="00677903" w:rsidP="00FD6AA2">
      <w:pPr>
        <w:pStyle w:val="Texto"/>
        <w:spacing w:after="0" w:line="240" w:lineRule="exact"/>
        <w:rPr>
          <w:szCs w:val="18"/>
        </w:rPr>
      </w:pPr>
    </w:p>
    <w:p w14:paraId="7BA4CB76" w14:textId="74F54210" w:rsidR="00FD6AA2" w:rsidRDefault="00FD6AA2" w:rsidP="008D6CD0">
      <w:pPr>
        <w:pStyle w:val="Prrafodelista"/>
        <w:numPr>
          <w:ilvl w:val="0"/>
          <w:numId w:val="38"/>
        </w:numPr>
        <w:tabs>
          <w:tab w:val="left" w:pos="720"/>
        </w:tabs>
        <w:spacing w:after="0" w:line="240" w:lineRule="exact"/>
        <w:jc w:val="both"/>
      </w:pPr>
      <w:r w:rsidRPr="00264A28">
        <w:rPr>
          <w:rFonts w:ascii="Arial" w:hAnsi="Arial" w:cs="Arial"/>
          <w:sz w:val="18"/>
          <w:szCs w:val="18"/>
        </w:rPr>
        <w:t>De acuerd</w:t>
      </w:r>
      <w:r w:rsidR="009A0AAF" w:rsidRPr="00264A28">
        <w:rPr>
          <w:rFonts w:ascii="Arial" w:hAnsi="Arial" w:cs="Arial"/>
          <w:sz w:val="18"/>
          <w:szCs w:val="18"/>
        </w:rPr>
        <w:t xml:space="preserve">o a la Contabilidad </w:t>
      </w:r>
      <w:r w:rsidR="003177D7" w:rsidRPr="00264A28">
        <w:rPr>
          <w:rFonts w:ascii="Arial" w:hAnsi="Arial" w:cs="Arial"/>
          <w:sz w:val="18"/>
          <w:szCs w:val="18"/>
        </w:rPr>
        <w:t xml:space="preserve">Gubernamental </w:t>
      </w:r>
      <w:r w:rsidR="009A0AAF" w:rsidRPr="00264A28">
        <w:rPr>
          <w:rFonts w:ascii="Arial" w:hAnsi="Arial" w:cs="Arial"/>
          <w:sz w:val="18"/>
          <w:szCs w:val="18"/>
        </w:rPr>
        <w:t xml:space="preserve">Armonizada </w:t>
      </w:r>
      <w:r w:rsidRPr="00264A28">
        <w:rPr>
          <w:rFonts w:ascii="Arial" w:hAnsi="Arial" w:cs="Arial"/>
          <w:sz w:val="18"/>
          <w:szCs w:val="18"/>
        </w:rPr>
        <w:t xml:space="preserve">se tiene el módulo de inventarios de bienes muebles en </w:t>
      </w:r>
      <w:r w:rsidR="00A65070" w:rsidRPr="00264A28">
        <w:rPr>
          <w:rFonts w:ascii="Arial" w:hAnsi="Arial" w:cs="Arial"/>
          <w:sz w:val="18"/>
          <w:szCs w:val="18"/>
        </w:rPr>
        <w:t xml:space="preserve">proceso de integración </w:t>
      </w:r>
      <w:r w:rsidR="00264A28">
        <w:rPr>
          <w:rFonts w:ascii="Arial" w:hAnsi="Arial" w:cs="Arial"/>
          <w:sz w:val="18"/>
          <w:szCs w:val="18"/>
        </w:rPr>
        <w:t>en el</w:t>
      </w:r>
      <w:r w:rsidR="00A65070" w:rsidRPr="00264A28">
        <w:rPr>
          <w:rFonts w:ascii="Arial" w:hAnsi="Arial" w:cs="Arial"/>
          <w:sz w:val="18"/>
          <w:szCs w:val="18"/>
        </w:rPr>
        <w:t xml:space="preserve"> sistema</w:t>
      </w:r>
      <w:r w:rsidRPr="00264A28">
        <w:rPr>
          <w:rFonts w:ascii="Arial" w:hAnsi="Arial" w:cs="Arial"/>
          <w:sz w:val="18"/>
          <w:szCs w:val="18"/>
        </w:rPr>
        <w:t xml:space="preserve"> SAACG.NET</w:t>
      </w:r>
      <w:r w:rsidR="00677903" w:rsidRPr="00264A28">
        <w:rPr>
          <w:rFonts w:ascii="Arial" w:hAnsi="Arial" w:cs="Arial"/>
          <w:sz w:val="18"/>
          <w:szCs w:val="18"/>
        </w:rPr>
        <w:t xml:space="preserve">. </w:t>
      </w:r>
      <w:r w:rsidR="00581B70" w:rsidRPr="00264A28">
        <w:rPr>
          <w:rFonts w:ascii="Arial" w:hAnsi="Arial" w:cs="Arial"/>
          <w:sz w:val="18"/>
          <w:szCs w:val="18"/>
        </w:rPr>
        <w:t xml:space="preserve"> Se hace mención que en este primer trimestre se efectuaron los registros </w:t>
      </w:r>
      <w:r w:rsidR="00264A28">
        <w:rPr>
          <w:rFonts w:ascii="Arial" w:hAnsi="Arial" w:cs="Arial"/>
          <w:sz w:val="18"/>
          <w:szCs w:val="18"/>
        </w:rPr>
        <w:t xml:space="preserve">contables </w:t>
      </w:r>
      <w:r w:rsidR="00581B70" w:rsidRPr="00264A28">
        <w:rPr>
          <w:rFonts w:ascii="Arial" w:hAnsi="Arial" w:cs="Arial"/>
          <w:sz w:val="18"/>
          <w:szCs w:val="18"/>
        </w:rPr>
        <w:t>de baja de bienes muebles correspondiente al ejercicio 2020</w:t>
      </w:r>
      <w:r w:rsidR="003177D7" w:rsidRPr="00264A28">
        <w:rPr>
          <w:rFonts w:ascii="Arial" w:hAnsi="Arial" w:cs="Arial"/>
          <w:sz w:val="18"/>
          <w:szCs w:val="18"/>
        </w:rPr>
        <w:t>,</w:t>
      </w:r>
      <w:r w:rsidR="00581B70" w:rsidRPr="00264A28">
        <w:rPr>
          <w:rFonts w:ascii="Arial" w:hAnsi="Arial" w:cs="Arial"/>
          <w:sz w:val="18"/>
          <w:szCs w:val="18"/>
        </w:rPr>
        <w:t xml:space="preserve"> </w:t>
      </w:r>
      <w:r w:rsidR="007A6B96" w:rsidRPr="00264A28">
        <w:rPr>
          <w:rFonts w:ascii="Arial" w:hAnsi="Arial" w:cs="Arial"/>
          <w:sz w:val="18"/>
          <w:szCs w:val="18"/>
        </w:rPr>
        <w:t xml:space="preserve">de acuerdo con </w:t>
      </w:r>
      <w:r w:rsidR="00264A28">
        <w:rPr>
          <w:rFonts w:ascii="Arial" w:hAnsi="Arial" w:cs="Arial"/>
          <w:sz w:val="18"/>
          <w:szCs w:val="18"/>
        </w:rPr>
        <w:t>las</w:t>
      </w:r>
      <w:r w:rsidR="007A6B96" w:rsidRPr="00264A28">
        <w:rPr>
          <w:rFonts w:ascii="Arial" w:hAnsi="Arial" w:cs="Arial"/>
          <w:sz w:val="18"/>
          <w:szCs w:val="18"/>
        </w:rPr>
        <w:t xml:space="preserve"> acta</w:t>
      </w:r>
      <w:r w:rsidR="00264A28">
        <w:rPr>
          <w:rFonts w:ascii="Arial" w:hAnsi="Arial" w:cs="Arial"/>
          <w:sz w:val="18"/>
          <w:szCs w:val="18"/>
        </w:rPr>
        <w:t>s</w:t>
      </w:r>
      <w:r w:rsidR="007A6B96" w:rsidRPr="00264A28">
        <w:rPr>
          <w:rFonts w:ascii="Arial" w:hAnsi="Arial" w:cs="Arial"/>
          <w:sz w:val="18"/>
          <w:szCs w:val="18"/>
        </w:rPr>
        <w:t xml:space="preserve"> circunstanciada</w:t>
      </w:r>
      <w:r w:rsidR="00264A28">
        <w:rPr>
          <w:rFonts w:ascii="Arial" w:hAnsi="Arial" w:cs="Arial"/>
          <w:sz w:val="18"/>
          <w:szCs w:val="18"/>
        </w:rPr>
        <w:t>s</w:t>
      </w:r>
      <w:r w:rsidR="007A6B96" w:rsidRPr="00264A28">
        <w:rPr>
          <w:rFonts w:ascii="Arial" w:hAnsi="Arial" w:cs="Arial"/>
          <w:sz w:val="18"/>
          <w:szCs w:val="18"/>
        </w:rPr>
        <w:t xml:space="preserve"> de fecha 18 de diciembre 2020 </w:t>
      </w:r>
      <w:r w:rsidR="00264A28" w:rsidRPr="00264A28">
        <w:rPr>
          <w:rFonts w:ascii="Arial" w:hAnsi="Arial" w:cs="Arial"/>
          <w:sz w:val="18"/>
          <w:szCs w:val="18"/>
        </w:rPr>
        <w:t xml:space="preserve">y </w:t>
      </w:r>
      <w:r w:rsidR="007A6B96" w:rsidRPr="00264A28">
        <w:rPr>
          <w:rFonts w:ascii="Arial" w:hAnsi="Arial" w:cs="Arial"/>
          <w:sz w:val="18"/>
          <w:szCs w:val="18"/>
        </w:rPr>
        <w:t>de fecha 23</w:t>
      </w:r>
      <w:r w:rsidR="00AD61C3" w:rsidRPr="00264A28">
        <w:rPr>
          <w:rFonts w:ascii="Arial" w:hAnsi="Arial" w:cs="Arial"/>
          <w:sz w:val="18"/>
          <w:szCs w:val="18"/>
        </w:rPr>
        <w:t xml:space="preserve"> </w:t>
      </w:r>
      <w:r w:rsidR="007A6B96" w:rsidRPr="00264A28">
        <w:rPr>
          <w:rFonts w:ascii="Arial" w:hAnsi="Arial" w:cs="Arial"/>
          <w:sz w:val="18"/>
          <w:szCs w:val="18"/>
        </w:rPr>
        <w:t xml:space="preserve">de abril de 2022. </w:t>
      </w:r>
      <w:r w:rsidR="00677903" w:rsidRPr="00264A28">
        <w:rPr>
          <w:rFonts w:ascii="Arial" w:eastAsia="Times New Roman" w:hAnsi="Arial" w:cs="Arial"/>
          <w:sz w:val="18"/>
          <w:szCs w:val="18"/>
          <w:lang w:eastAsia="es-ES"/>
        </w:rPr>
        <w:t xml:space="preserve">También se </w:t>
      </w:r>
      <w:r w:rsidR="00264A28" w:rsidRPr="00264A28">
        <w:rPr>
          <w:rFonts w:ascii="Arial" w:eastAsia="Times New Roman" w:hAnsi="Arial" w:cs="Arial"/>
          <w:sz w:val="18"/>
          <w:szCs w:val="18"/>
          <w:lang w:eastAsia="es-ES"/>
        </w:rPr>
        <w:t>realiz</w:t>
      </w:r>
      <w:r w:rsidR="00264A28">
        <w:rPr>
          <w:rFonts w:ascii="Arial" w:eastAsia="Times New Roman" w:hAnsi="Arial" w:cs="Arial"/>
          <w:sz w:val="18"/>
          <w:szCs w:val="18"/>
          <w:lang w:eastAsia="es-ES"/>
        </w:rPr>
        <w:t xml:space="preserve">ó el </w:t>
      </w:r>
      <w:r w:rsidR="00677903" w:rsidRPr="00264A28">
        <w:rPr>
          <w:rFonts w:ascii="Arial" w:eastAsia="Times New Roman" w:hAnsi="Arial" w:cs="Arial"/>
          <w:sz w:val="18"/>
          <w:szCs w:val="18"/>
          <w:lang w:eastAsia="es-ES"/>
        </w:rPr>
        <w:t xml:space="preserve">registro </w:t>
      </w:r>
      <w:r w:rsidR="00264A28">
        <w:rPr>
          <w:rFonts w:ascii="Arial" w:eastAsia="Times New Roman" w:hAnsi="Arial" w:cs="Arial"/>
          <w:sz w:val="18"/>
          <w:szCs w:val="18"/>
          <w:lang w:eastAsia="es-ES"/>
        </w:rPr>
        <w:t xml:space="preserve">contable </w:t>
      </w:r>
      <w:r w:rsidR="00677903" w:rsidRPr="00264A28">
        <w:rPr>
          <w:rFonts w:ascii="Arial" w:eastAsia="Times New Roman" w:hAnsi="Arial" w:cs="Arial"/>
          <w:sz w:val="18"/>
          <w:szCs w:val="18"/>
          <w:lang w:eastAsia="es-ES"/>
        </w:rPr>
        <w:t>por la baja de bienes muebles correspondientes al ejercicio 2021</w:t>
      </w:r>
      <w:r w:rsidR="00264A28">
        <w:rPr>
          <w:rFonts w:ascii="Arial" w:eastAsia="Times New Roman" w:hAnsi="Arial" w:cs="Arial"/>
          <w:sz w:val="18"/>
          <w:szCs w:val="18"/>
          <w:lang w:eastAsia="es-ES"/>
        </w:rPr>
        <w:t>,</w:t>
      </w:r>
      <w:r w:rsidR="00677903" w:rsidRPr="00264A28">
        <w:rPr>
          <w:rFonts w:ascii="Arial" w:eastAsia="Times New Roman" w:hAnsi="Arial" w:cs="Arial"/>
          <w:sz w:val="18"/>
          <w:szCs w:val="18"/>
          <w:lang w:eastAsia="es-ES"/>
        </w:rPr>
        <w:t xml:space="preserve"> con Acta Circunstanciada de fecha 14 de febrero de 2022.</w:t>
      </w:r>
      <w:r>
        <w:tab/>
      </w:r>
      <w:r>
        <w:tab/>
      </w:r>
      <w:r>
        <w:tab/>
      </w:r>
      <w:r>
        <w:tab/>
      </w:r>
    </w:p>
    <w:p w14:paraId="7C1E5D5B" w14:textId="77777777" w:rsidR="00FD6AA2" w:rsidRPr="00975327" w:rsidRDefault="00FD6AA2" w:rsidP="00677903">
      <w:pPr>
        <w:pStyle w:val="INCISO"/>
        <w:numPr>
          <w:ilvl w:val="0"/>
          <w:numId w:val="38"/>
        </w:numPr>
        <w:spacing w:after="0" w:line="240" w:lineRule="exact"/>
      </w:pPr>
      <w:r w:rsidRPr="00975327">
        <w:lastRenderedPageBreak/>
        <w:t>Este punto no aplica para el importe de los gastos capitalizados en el ejercicio, tanto financieros como de investigación y desarrollo.</w:t>
      </w:r>
    </w:p>
    <w:p w14:paraId="3E1E83B7" w14:textId="7BEDF98E" w:rsidR="00DA09D4" w:rsidRDefault="00FD6AA2" w:rsidP="00677903">
      <w:pPr>
        <w:pStyle w:val="INCISO"/>
        <w:numPr>
          <w:ilvl w:val="0"/>
          <w:numId w:val="38"/>
        </w:numPr>
        <w:spacing w:after="0" w:line="240" w:lineRule="exact"/>
      </w:pPr>
      <w:r w:rsidRPr="00975327">
        <w:t>No se realizan operaciones en dólares para que se muestre el Rie</w:t>
      </w:r>
      <w:r>
        <w:t>s</w:t>
      </w:r>
      <w:r w:rsidRPr="00975327">
        <w:t>go por tipo de cambio o tipo de interés de las inversiones financieras.</w:t>
      </w:r>
    </w:p>
    <w:p w14:paraId="2B140577" w14:textId="3D9CA97A" w:rsidR="00FD6AA2" w:rsidRDefault="00FD6AA2" w:rsidP="00FD6AA2">
      <w:pPr>
        <w:pStyle w:val="INCISO"/>
        <w:spacing w:after="0" w:line="240" w:lineRule="exact"/>
      </w:pPr>
      <w:r w:rsidRPr="00975327">
        <w:t>e)</w:t>
      </w:r>
      <w:r w:rsidRPr="00975327">
        <w:tab/>
        <w:t>El Insti</w:t>
      </w:r>
      <w:r>
        <w:t>tuto no aplica la Revaluación</w:t>
      </w:r>
      <w:r w:rsidRPr="00975327">
        <w:t xml:space="preserve"> en el ejercic</w:t>
      </w:r>
      <w:r>
        <w:t>io de los bienes Inmuebles de</w:t>
      </w:r>
      <w:r w:rsidRPr="00975327">
        <w:t xml:space="preserve"> la entidad.</w:t>
      </w:r>
    </w:p>
    <w:p w14:paraId="72D11BBB" w14:textId="77777777" w:rsidR="00FD6AA2" w:rsidRPr="00975327" w:rsidRDefault="00FD6AA2" w:rsidP="00FD6AA2">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5B21DCED" w14:textId="77777777" w:rsidR="00FD6AA2" w:rsidRPr="00975327" w:rsidRDefault="00FD6AA2" w:rsidP="00FD6AA2">
      <w:pPr>
        <w:pStyle w:val="INCISO"/>
        <w:spacing w:after="0" w:line="240" w:lineRule="exact"/>
      </w:pPr>
      <w:r w:rsidRPr="00975327">
        <w:t>g)</w:t>
      </w:r>
      <w:r w:rsidRPr="00975327">
        <w:tab/>
        <w:t>No es política del Instituto el desmantelamiento de Activos, procedimientos, implicaciones, efectos contables</w:t>
      </w:r>
    </w:p>
    <w:p w14:paraId="3D256403" w14:textId="77777777" w:rsidR="00FD6AA2" w:rsidRPr="00975327" w:rsidRDefault="00FD6AA2" w:rsidP="00FD6AA2">
      <w:pPr>
        <w:pStyle w:val="INCISO"/>
        <w:spacing w:after="0" w:line="240" w:lineRule="exact"/>
      </w:pPr>
    </w:p>
    <w:p w14:paraId="5E7AA0DA" w14:textId="77777777" w:rsidR="00FD6AA2" w:rsidRPr="00975327" w:rsidRDefault="00FD6AA2" w:rsidP="00FD6AA2">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2179BC44" w14:textId="643BEEEC" w:rsidR="00FD6AA2" w:rsidRPr="00975327" w:rsidRDefault="00FD6AA2" w:rsidP="00FD6AA2">
      <w:pPr>
        <w:pStyle w:val="INCISO"/>
        <w:spacing w:after="0" w:line="240" w:lineRule="exact"/>
      </w:pPr>
      <w:r w:rsidRPr="00975327">
        <w:t>a)</w:t>
      </w:r>
      <w:r w:rsidRPr="00975327">
        <w:tab/>
        <w:t>Inversiones en valores.</w:t>
      </w:r>
      <w:r>
        <w:t xml:space="preserve"> En el caso de la</w:t>
      </w:r>
      <w:r w:rsidR="00D637E6">
        <w:t>s</w:t>
      </w:r>
      <w:r>
        <w:t xml:space="preserve"> Inversiones Temporales el efecto de incremento o disminución se da de acuerdo al monto comprometido para invertir.</w:t>
      </w:r>
    </w:p>
    <w:p w14:paraId="563833D9" w14:textId="3F7CF06C" w:rsidR="00FD6AA2" w:rsidRPr="00975327" w:rsidRDefault="00FD6AA2" w:rsidP="00FD6AA2">
      <w:pPr>
        <w:pStyle w:val="INCISO"/>
        <w:spacing w:after="0" w:line="240" w:lineRule="exact"/>
      </w:pPr>
      <w:r w:rsidRPr="00975327">
        <w:t>b)</w:t>
      </w:r>
      <w:r w:rsidRPr="00975327">
        <w:tab/>
        <w:t>Patrimonio de organismos descentralizados.</w:t>
      </w:r>
      <w:r w:rsidR="00A65070">
        <w:t xml:space="preserve"> No se tiene</w:t>
      </w:r>
      <w:r>
        <w:t>.</w:t>
      </w:r>
    </w:p>
    <w:p w14:paraId="452A000C" w14:textId="476F19E2" w:rsidR="00FD6AA2" w:rsidRPr="00975327" w:rsidRDefault="00FD6AA2" w:rsidP="00FD6AA2">
      <w:pPr>
        <w:pStyle w:val="INCISO"/>
        <w:spacing w:after="0" w:line="240" w:lineRule="exact"/>
      </w:pPr>
      <w:r w:rsidRPr="00975327">
        <w:t>c)</w:t>
      </w:r>
      <w:r w:rsidRPr="00975327">
        <w:tab/>
      </w:r>
      <w:r>
        <w:t>Inversiones en empresas de participación mayoritaria</w:t>
      </w:r>
      <w:r w:rsidRPr="00975327">
        <w:t>.</w:t>
      </w:r>
      <w:r>
        <w:t xml:space="preserve"> </w:t>
      </w:r>
      <w:r w:rsidR="00A1126F">
        <w:t>No se tienen movimientos en el periodo a reportar.</w:t>
      </w:r>
    </w:p>
    <w:p w14:paraId="6A6F766F" w14:textId="00E489D9" w:rsidR="00FD6AA2" w:rsidRDefault="00FD6AA2" w:rsidP="00A1126F">
      <w:pPr>
        <w:pStyle w:val="INCISO"/>
        <w:spacing w:after="0" w:line="240" w:lineRule="exact"/>
      </w:pPr>
      <w:r w:rsidRPr="00975327">
        <w:t>d)</w:t>
      </w:r>
      <w:r w:rsidRPr="00975327">
        <w:tab/>
      </w:r>
      <w:r>
        <w:t>Inversiones en empresas de participación minoritaria</w:t>
      </w:r>
      <w:r w:rsidRPr="00975327">
        <w:t>.</w:t>
      </w:r>
      <w:r>
        <w:t xml:space="preserve"> </w:t>
      </w:r>
      <w:r w:rsidR="00A1126F">
        <w:t>No se tienen movimientos en el periodo a reportar.</w:t>
      </w:r>
    </w:p>
    <w:p w14:paraId="5A88F823" w14:textId="77777777" w:rsidR="00A1126F" w:rsidRPr="00975327" w:rsidRDefault="00A1126F" w:rsidP="00A1126F">
      <w:pPr>
        <w:pStyle w:val="INCISO"/>
        <w:spacing w:after="0" w:line="240" w:lineRule="exact"/>
      </w:pPr>
    </w:p>
    <w:p w14:paraId="511F5F68" w14:textId="77777777" w:rsidR="00FD6AA2" w:rsidRPr="00975327" w:rsidRDefault="00FD6AA2" w:rsidP="00FD6AA2">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3B9C05E1" w14:textId="593166C1" w:rsidR="00FD6AA2" w:rsidRPr="00975327" w:rsidRDefault="003B01B6" w:rsidP="00FD6AA2">
      <w:pPr>
        <w:pStyle w:val="Texto"/>
        <w:spacing w:after="0" w:line="240" w:lineRule="exact"/>
        <w:rPr>
          <w:szCs w:val="18"/>
        </w:rPr>
      </w:pPr>
      <w:r>
        <w:rPr>
          <w:szCs w:val="18"/>
        </w:rPr>
        <w:t xml:space="preserve">Se </w:t>
      </w:r>
      <w:r w:rsidR="00FD6AA2" w:rsidRPr="00975327">
        <w:rPr>
          <w:szCs w:val="18"/>
        </w:rPr>
        <w:t>informa</w:t>
      </w:r>
      <w:r>
        <w:rPr>
          <w:szCs w:val="18"/>
        </w:rPr>
        <w:t xml:space="preserve"> que</w:t>
      </w:r>
      <w:r w:rsidR="00FD6AA2" w:rsidRPr="00975327">
        <w:rPr>
          <w:szCs w:val="18"/>
        </w:rPr>
        <w:t>:</w:t>
      </w:r>
    </w:p>
    <w:p w14:paraId="6B9A4E32" w14:textId="77777777" w:rsidR="00FD6AA2" w:rsidRPr="00975327" w:rsidRDefault="00FD6AA2" w:rsidP="00FD6AA2">
      <w:pPr>
        <w:pStyle w:val="INCISO"/>
        <w:spacing w:after="0" w:line="240" w:lineRule="exact"/>
      </w:pPr>
      <w:r w:rsidRPr="00975327">
        <w:t>a)</w:t>
      </w:r>
      <w:r w:rsidRPr="00975327">
        <w:tab/>
        <w:t>El Instituto no tiene Fideicomisos, Mandatos y Análogos por ramo o unidad administrativa que los reporta.</w:t>
      </w:r>
    </w:p>
    <w:p w14:paraId="19B6BC9E" w14:textId="20266B85" w:rsidR="00FD6AA2" w:rsidRPr="00975327" w:rsidRDefault="00FD6AA2" w:rsidP="00FD6AA2">
      <w:pPr>
        <w:pStyle w:val="INCISO"/>
        <w:spacing w:after="0" w:line="240" w:lineRule="exact"/>
      </w:pPr>
    </w:p>
    <w:p w14:paraId="126EB4F8" w14:textId="77777777" w:rsidR="00FD6AA2" w:rsidRPr="00975327" w:rsidRDefault="00FD6AA2" w:rsidP="00FD6AA2">
      <w:pPr>
        <w:pStyle w:val="INCISO"/>
        <w:spacing w:after="0" w:line="240" w:lineRule="exact"/>
      </w:pPr>
    </w:p>
    <w:p w14:paraId="3C215115" w14:textId="77777777" w:rsidR="00FD6AA2" w:rsidRPr="00975327" w:rsidRDefault="00FD6AA2" w:rsidP="00FD6AA2">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53054F0" w14:textId="10A72643" w:rsidR="00FD6AA2" w:rsidRPr="00975327" w:rsidRDefault="00FD6AA2" w:rsidP="00FD6AA2">
      <w:pPr>
        <w:pStyle w:val="INCISO"/>
        <w:spacing w:after="0" w:line="240" w:lineRule="exact"/>
      </w:pPr>
      <w:r w:rsidRPr="00975327">
        <w:t>a)</w:t>
      </w:r>
      <w:r w:rsidRPr="00975327">
        <w:tab/>
        <w:t xml:space="preserve">Análisis del comportamiento de la recaudación correspondiente al ente público o cualquier tipo de ingreso, de forma separada los ingresos </w:t>
      </w:r>
      <w:r w:rsidR="00096BCB">
        <w:t>f</w:t>
      </w:r>
      <w:r w:rsidRPr="00975327">
        <w:t>ederales</w:t>
      </w:r>
      <w:r w:rsidR="00096BCB">
        <w:t>, estatales e ingresos propios</w:t>
      </w:r>
      <w:r w:rsidRPr="00975327">
        <w:t>.</w:t>
      </w:r>
      <w:r>
        <w:t xml:space="preserve"> Se menciona que el análisis del comportamiento de la recaudación para </w:t>
      </w:r>
      <w:r w:rsidR="00A1126F">
        <w:t>los ingresos propios del</w:t>
      </w:r>
      <w:r>
        <w:t xml:space="preserve"> Instituto se da en función de la cantidad de cursos </w:t>
      </w:r>
      <w:r w:rsidR="003177D7">
        <w:t xml:space="preserve">de capacitación </w:t>
      </w:r>
      <w:r>
        <w:t>impartidos que s</w:t>
      </w:r>
      <w:r w:rsidR="00A1126F">
        <w:t>e reflejan en los ingresos como sigue:</w:t>
      </w:r>
      <w:r>
        <w:t xml:space="preserve"> en el ejercicio 2020 </w:t>
      </w:r>
      <w:r w:rsidR="00A1126F">
        <w:t>por la cantidad de $825,430.00</w:t>
      </w:r>
      <w:r w:rsidR="00096BCB">
        <w:t xml:space="preserve"> (Ochocientos veinticinco mil cuatrocientos treinta pesos 00/100 MN)</w:t>
      </w:r>
      <w:r w:rsidR="00A1126F">
        <w:t>;</w:t>
      </w:r>
      <w:r>
        <w:t xml:space="preserve"> en el ejercicio 2021 la cantidad de $294,448.00 </w:t>
      </w:r>
      <w:r w:rsidR="00096BCB">
        <w:t xml:space="preserve">(Doscientos noventa y cuatro mil cuatrocientos cuarenta y ocho </w:t>
      </w:r>
      <w:r>
        <w:t>pesos</w:t>
      </w:r>
      <w:r w:rsidR="00096BCB">
        <w:t xml:space="preserve"> 00/100 MN)</w:t>
      </w:r>
      <w:r>
        <w:t>,</w:t>
      </w:r>
      <w:r w:rsidR="00A1126F">
        <w:t xml:space="preserve"> para el ejercicio 2022 fueron $</w:t>
      </w:r>
      <w:r>
        <w:t xml:space="preserve"> </w:t>
      </w:r>
      <w:r w:rsidR="00A1126F">
        <w:t xml:space="preserve">588,422.00 </w:t>
      </w:r>
      <w:r w:rsidR="00096BCB">
        <w:t xml:space="preserve">(Quinientos ochenta y ocho mil cuatrocientos veintidós </w:t>
      </w:r>
      <w:r w:rsidR="00A1126F">
        <w:t>pesos</w:t>
      </w:r>
      <w:r w:rsidR="00096BCB">
        <w:t xml:space="preserve"> 00/100 MN)</w:t>
      </w:r>
      <w:r w:rsidR="00A1126F">
        <w:t xml:space="preserve">, </w:t>
      </w:r>
      <w:r w:rsidR="00096BCB">
        <w:t>para el ejercicio 2023 con corte a septiembre  es de $1,804,174.00 (Un millón ochocientos cuatro mil ciento setenta y cuatro pesos 00/100 MN). E</w:t>
      </w:r>
      <w:r>
        <w:t xml:space="preserve">n el caso de los recursos federales solo lo ministran de acuerdo al calendario establecido en el Anexo de Ejecución para </w:t>
      </w:r>
      <w:r w:rsidR="003177D7">
        <w:t>el presente</w:t>
      </w:r>
      <w:r>
        <w:t xml:space="preserve"> ejercicio</w:t>
      </w:r>
      <w:r w:rsidR="003177D7">
        <w:t xml:space="preserve"> fiscal</w:t>
      </w:r>
      <w:r>
        <w:t xml:space="preserve">. </w:t>
      </w:r>
    </w:p>
    <w:p w14:paraId="0A3771E1" w14:textId="3D0B6B36" w:rsidR="00FD6AA2" w:rsidRPr="00975327" w:rsidRDefault="00FD6AA2" w:rsidP="00FD6AA2">
      <w:pPr>
        <w:pStyle w:val="INCISO"/>
        <w:spacing w:after="0" w:line="240" w:lineRule="exact"/>
      </w:pPr>
      <w:r>
        <w:t>b)</w:t>
      </w:r>
      <w:r>
        <w:tab/>
      </w:r>
      <w:r w:rsidR="005121C7" w:rsidRPr="005121C7">
        <w:t>Proyección de la recaudación e ingresos en el mediano plazo.</w:t>
      </w:r>
      <w:r w:rsidR="005121C7">
        <w:t xml:space="preserve"> Se tiene la proyección de recaudar </w:t>
      </w:r>
      <w:r w:rsidR="003177D7">
        <w:t>más</w:t>
      </w:r>
      <w:r w:rsidR="005121C7">
        <w:t xml:space="preserve"> ingresos por cuotas de recuperación con relación al presupuesto autorizado para este ejercicio. </w:t>
      </w:r>
    </w:p>
    <w:p w14:paraId="0C186D6E" w14:textId="77777777" w:rsidR="00FD6AA2" w:rsidRDefault="00FD6AA2" w:rsidP="00FD6AA2">
      <w:pPr>
        <w:pStyle w:val="Texto"/>
        <w:spacing w:after="0" w:line="240" w:lineRule="exact"/>
        <w:rPr>
          <w:b/>
          <w:szCs w:val="18"/>
          <w:lang w:val="es-MX"/>
        </w:rPr>
      </w:pPr>
    </w:p>
    <w:p w14:paraId="202ABA47" w14:textId="77777777" w:rsidR="00FD6AA2" w:rsidRDefault="00FD6AA2" w:rsidP="00FD6AA2">
      <w:pPr>
        <w:pStyle w:val="Texto"/>
        <w:spacing w:after="0" w:line="240" w:lineRule="exact"/>
        <w:rPr>
          <w:b/>
          <w:szCs w:val="18"/>
          <w:lang w:val="es-MX"/>
        </w:rPr>
      </w:pPr>
    </w:p>
    <w:p w14:paraId="2238FACE" w14:textId="77777777" w:rsidR="00FD6AA2" w:rsidRPr="00975327" w:rsidRDefault="00FD6AA2" w:rsidP="00FD6AA2">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7EFA6F79" w14:textId="211E674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lo siguiente:</w:t>
      </w:r>
    </w:p>
    <w:p w14:paraId="68936F76" w14:textId="77777777" w:rsidR="00FD6AA2" w:rsidRPr="00975327" w:rsidRDefault="00FD6AA2" w:rsidP="00FD6AA2">
      <w:pPr>
        <w:pStyle w:val="INCISO"/>
        <w:spacing w:after="0" w:line="240" w:lineRule="exact"/>
      </w:pPr>
      <w:r w:rsidRPr="00975327">
        <w:t>a)</w:t>
      </w:r>
      <w:r w:rsidRPr="00975327">
        <w:tab/>
      </w:r>
      <w:r>
        <w:t>No se usa ningún indicador de deuda ya que el Instituto no ha contraído alguna deuda.</w:t>
      </w:r>
    </w:p>
    <w:p w14:paraId="7B280177" w14:textId="77777777" w:rsidR="00FD6AA2" w:rsidRPr="00975327" w:rsidRDefault="00FD6AA2" w:rsidP="00FD6AA2">
      <w:pPr>
        <w:pStyle w:val="INCISO"/>
        <w:spacing w:after="0" w:line="240" w:lineRule="exact"/>
        <w:rPr>
          <w:lang w:val="es-MX"/>
        </w:rPr>
      </w:pPr>
      <w:r w:rsidRPr="00975327">
        <w:rPr>
          <w:lang w:val="es-MX"/>
        </w:rPr>
        <w:t>b)</w:t>
      </w:r>
      <w:r w:rsidRPr="00975327">
        <w:rPr>
          <w:lang w:val="es-MX"/>
        </w:rPr>
        <w:tab/>
      </w:r>
      <w:r>
        <w:rPr>
          <w:lang w:val="es-MX"/>
        </w:rPr>
        <w:t>No se tiene hasta el momento alguna deuda de valor gubernamental o instrumento financiero</w:t>
      </w:r>
      <w:r w:rsidRPr="00975327">
        <w:rPr>
          <w:lang w:val="es-MX"/>
        </w:rPr>
        <w:t>.</w:t>
      </w:r>
    </w:p>
    <w:p w14:paraId="48CD3F3F" w14:textId="77777777" w:rsidR="00FD6AA2" w:rsidRPr="00975327" w:rsidRDefault="00FD6AA2" w:rsidP="00FD6AA2">
      <w:pPr>
        <w:pStyle w:val="INCISO"/>
        <w:spacing w:after="0" w:line="240" w:lineRule="exact"/>
        <w:rPr>
          <w:lang w:val="es-MX"/>
        </w:rPr>
      </w:pPr>
    </w:p>
    <w:p w14:paraId="05002809" w14:textId="77777777" w:rsidR="00FD6AA2" w:rsidRPr="00975327" w:rsidRDefault="00FD6AA2" w:rsidP="00FD6AA2">
      <w:pPr>
        <w:pStyle w:val="Texto"/>
        <w:spacing w:after="0" w:line="240" w:lineRule="exact"/>
        <w:rPr>
          <w:b/>
          <w:szCs w:val="18"/>
          <w:lang w:val="es-MX"/>
        </w:rPr>
      </w:pPr>
      <w:r w:rsidRPr="00975327">
        <w:rPr>
          <w:b/>
          <w:szCs w:val="18"/>
          <w:lang w:val="es-MX"/>
        </w:rPr>
        <w:t>12. Calificaciones otorgadas</w:t>
      </w:r>
    </w:p>
    <w:p w14:paraId="720C9411" w14:textId="77777777" w:rsidR="00FD6AA2" w:rsidRPr="00975327" w:rsidRDefault="00FD6AA2" w:rsidP="00FD6AA2">
      <w:pPr>
        <w:pStyle w:val="Texto"/>
        <w:spacing w:after="0" w:line="240" w:lineRule="exact"/>
        <w:rPr>
          <w:szCs w:val="18"/>
        </w:rPr>
      </w:pPr>
      <w:r w:rsidRPr="00975327">
        <w:rPr>
          <w:szCs w:val="18"/>
        </w:rPr>
        <w:t>Se informa, que el Instituto no ha sido sujeto a una calificación crediticia.</w:t>
      </w:r>
    </w:p>
    <w:p w14:paraId="67995638" w14:textId="77777777" w:rsidR="00FD6AA2" w:rsidRPr="00975327" w:rsidRDefault="00FD6AA2" w:rsidP="00FD6AA2">
      <w:pPr>
        <w:pStyle w:val="Texto"/>
        <w:spacing w:after="0" w:line="240" w:lineRule="exact"/>
        <w:rPr>
          <w:szCs w:val="18"/>
        </w:rPr>
      </w:pPr>
    </w:p>
    <w:p w14:paraId="5E716F33" w14:textId="77777777" w:rsidR="00FD6AA2" w:rsidRDefault="00FD6AA2" w:rsidP="00FD6AA2">
      <w:pPr>
        <w:pStyle w:val="Texto"/>
        <w:spacing w:after="0" w:line="240" w:lineRule="exact"/>
        <w:rPr>
          <w:b/>
          <w:szCs w:val="18"/>
          <w:lang w:val="es-MX"/>
        </w:rPr>
      </w:pPr>
    </w:p>
    <w:p w14:paraId="40C3EF57" w14:textId="77777777" w:rsidR="00FD6AA2" w:rsidRPr="00975327" w:rsidRDefault="00FD6AA2" w:rsidP="00FD6AA2">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37C1A117" w14:textId="3875B7C9" w:rsidR="00FD6AA2" w:rsidRPr="00975327" w:rsidRDefault="003B01B6" w:rsidP="00FD6AA2">
      <w:pPr>
        <w:pStyle w:val="Texto"/>
        <w:spacing w:after="0" w:line="240" w:lineRule="exact"/>
        <w:rPr>
          <w:szCs w:val="18"/>
        </w:rPr>
      </w:pPr>
      <w:r>
        <w:rPr>
          <w:szCs w:val="18"/>
        </w:rPr>
        <w:t>Se informa</w:t>
      </w:r>
      <w:r w:rsidR="00FD6AA2" w:rsidRPr="00975327">
        <w:rPr>
          <w:szCs w:val="18"/>
        </w:rPr>
        <w:t xml:space="preserve"> de:</w:t>
      </w:r>
    </w:p>
    <w:p w14:paraId="1A4DC9F2" w14:textId="38D66FE3" w:rsidR="00FD6AA2" w:rsidRDefault="00FD6AA2" w:rsidP="00FD6AA2">
      <w:pPr>
        <w:pStyle w:val="INCISO"/>
        <w:numPr>
          <w:ilvl w:val="0"/>
          <w:numId w:val="34"/>
        </w:numPr>
        <w:spacing w:after="0" w:line="240" w:lineRule="exact"/>
      </w:pPr>
      <w:r w:rsidRPr="00975327">
        <w:t>Principales Políticas de control interno se encuentran las siguientes:</w:t>
      </w:r>
    </w:p>
    <w:p w14:paraId="2FE3B279" w14:textId="77777777" w:rsidR="00AD61C3" w:rsidRDefault="00AD61C3" w:rsidP="00FD6AA2">
      <w:pPr>
        <w:pStyle w:val="INCISO"/>
        <w:spacing w:after="0" w:line="240" w:lineRule="exact"/>
        <w:ind w:firstLine="0"/>
      </w:pPr>
    </w:p>
    <w:p w14:paraId="3549138B" w14:textId="42396BA7" w:rsidR="00FD6AA2" w:rsidRDefault="00FD6AA2" w:rsidP="00FD6AA2">
      <w:pPr>
        <w:pStyle w:val="INCISO"/>
        <w:spacing w:after="0" w:line="240" w:lineRule="exact"/>
        <w:ind w:firstLine="0"/>
      </w:pPr>
      <w:r w:rsidRPr="00975327">
        <w:t>De funciones y obligaciones de los empleados por nivel jerárquico, del proceso de alumnos egresados, de la presentación de la cuenta pública ante los Órgan</w:t>
      </w:r>
      <w:r>
        <w:t>os revisores y de Transparencia a través del Reglamento Interior y reglamento Escolar del Instituto.</w:t>
      </w:r>
    </w:p>
    <w:p w14:paraId="4995E48A" w14:textId="32DF542D" w:rsidR="00647EC1" w:rsidRDefault="00647EC1" w:rsidP="00FD6AA2">
      <w:pPr>
        <w:pStyle w:val="INCISO"/>
        <w:spacing w:after="0" w:line="240" w:lineRule="exact"/>
        <w:ind w:firstLine="0"/>
      </w:pPr>
    </w:p>
    <w:p w14:paraId="56D77DDA" w14:textId="77777777" w:rsidR="00966A96" w:rsidRDefault="00966A96" w:rsidP="00FD6AA2">
      <w:pPr>
        <w:pStyle w:val="INCISO"/>
        <w:spacing w:after="0" w:line="240" w:lineRule="exact"/>
        <w:ind w:firstLine="0"/>
      </w:pPr>
    </w:p>
    <w:p w14:paraId="4728916C" w14:textId="77777777" w:rsidR="00966A96" w:rsidRDefault="00966A96" w:rsidP="00FD6AA2">
      <w:pPr>
        <w:pStyle w:val="INCISO"/>
        <w:spacing w:after="0" w:line="240" w:lineRule="exact"/>
        <w:ind w:firstLine="0"/>
      </w:pPr>
    </w:p>
    <w:p w14:paraId="4568821C" w14:textId="77777777" w:rsidR="00966A96" w:rsidRPr="00975327" w:rsidRDefault="00966A96" w:rsidP="00FD6AA2">
      <w:pPr>
        <w:pStyle w:val="INCISO"/>
        <w:spacing w:after="0" w:line="240" w:lineRule="exact"/>
        <w:ind w:firstLine="0"/>
      </w:pPr>
    </w:p>
    <w:p w14:paraId="4F7F920A" w14:textId="369641F8" w:rsidR="00FD6AA2" w:rsidRDefault="00FD6AA2" w:rsidP="0073436D">
      <w:pPr>
        <w:pStyle w:val="INCISO"/>
        <w:numPr>
          <w:ilvl w:val="0"/>
          <w:numId w:val="34"/>
        </w:numPr>
        <w:spacing w:after="0" w:line="240" w:lineRule="exact"/>
      </w:pPr>
      <w:r w:rsidRPr="00975327">
        <w:t>Sistema de evaluación del desempeño, Presupu</w:t>
      </w:r>
      <w:r>
        <w:t>esto basado en resultados</w:t>
      </w:r>
      <w:r w:rsidRPr="00975327">
        <w:t>, Proceso de armonización contable</w:t>
      </w:r>
      <w:r>
        <w:t>, Programa Operativo Anual en donde se encuentran las metas y alcance de las mismas de este ejercicio.</w:t>
      </w:r>
    </w:p>
    <w:p w14:paraId="304CF99B" w14:textId="761C9C97" w:rsidR="0073436D" w:rsidRDefault="0073436D" w:rsidP="0073436D">
      <w:pPr>
        <w:pStyle w:val="INCISO"/>
        <w:spacing w:after="0" w:line="240" w:lineRule="exact"/>
      </w:pPr>
    </w:p>
    <w:p w14:paraId="6C125B9A" w14:textId="77777777" w:rsidR="00FD6AA2" w:rsidRPr="00975327" w:rsidRDefault="00FD6AA2" w:rsidP="00FD6AA2">
      <w:pPr>
        <w:pStyle w:val="INCISO"/>
        <w:spacing w:after="0" w:line="240" w:lineRule="exact"/>
        <w:rPr>
          <w:color w:val="FF0000"/>
        </w:rPr>
      </w:pPr>
    </w:p>
    <w:p w14:paraId="53121843" w14:textId="5F808E5C" w:rsidR="005121C7" w:rsidRDefault="00FD6AA2" w:rsidP="00FD6AA2">
      <w:pPr>
        <w:pStyle w:val="Texto"/>
        <w:spacing w:after="0" w:line="240" w:lineRule="exact"/>
        <w:rPr>
          <w:szCs w:val="18"/>
          <w:lang w:val="es-MX"/>
        </w:rPr>
      </w:pPr>
      <w:r w:rsidRPr="00975327">
        <w:rPr>
          <w:b/>
          <w:szCs w:val="18"/>
          <w:lang w:val="es-MX"/>
        </w:rPr>
        <w:t>14.</w:t>
      </w:r>
      <w:r w:rsidRPr="00975327">
        <w:rPr>
          <w:b/>
          <w:szCs w:val="18"/>
          <w:lang w:val="es-MX"/>
        </w:rPr>
        <w:tab/>
        <w:t>Información por Segmentos</w:t>
      </w:r>
    </w:p>
    <w:p w14:paraId="1207C70E" w14:textId="461216FD" w:rsidR="00FD6AA2" w:rsidRPr="00975327" w:rsidRDefault="005121C7" w:rsidP="00FD6AA2">
      <w:pPr>
        <w:pStyle w:val="Texto"/>
        <w:spacing w:after="0" w:line="240" w:lineRule="exact"/>
        <w:rPr>
          <w:szCs w:val="18"/>
          <w:lang w:val="es-MX"/>
        </w:rPr>
      </w:pPr>
      <w:r>
        <w:rPr>
          <w:szCs w:val="18"/>
          <w:lang w:val="es-MX"/>
        </w:rPr>
        <w:t>E</w:t>
      </w:r>
      <w:r w:rsidR="00FD6AA2" w:rsidRPr="00975327">
        <w:rPr>
          <w:szCs w:val="18"/>
          <w:lang w:val="es-MX"/>
        </w:rPr>
        <w:t>l Instituto imparte cursos de capacitación en sus diferentes modalidades que son: De educación basad</w:t>
      </w:r>
      <w:r w:rsidR="00FD6AA2">
        <w:rPr>
          <w:szCs w:val="18"/>
          <w:lang w:val="es-MX"/>
        </w:rPr>
        <w:t>a en competencias o regulares, d</w:t>
      </w:r>
      <w:r w:rsidR="00FD6AA2" w:rsidRPr="00975327">
        <w:rPr>
          <w:szCs w:val="18"/>
          <w:lang w:val="es-MX"/>
        </w:rPr>
        <w:t xml:space="preserve">e extensión, </w:t>
      </w:r>
      <w:r w:rsidR="00966A96">
        <w:rPr>
          <w:szCs w:val="18"/>
          <w:lang w:val="es-MX"/>
        </w:rPr>
        <w:t xml:space="preserve">de Especialidades, </w:t>
      </w:r>
      <w:r w:rsidR="00FD6AA2" w:rsidRPr="00975327">
        <w:rPr>
          <w:szCs w:val="18"/>
          <w:lang w:val="es-MX"/>
        </w:rPr>
        <w:t>Cap</w:t>
      </w:r>
      <w:r w:rsidR="00FD6AA2">
        <w:rPr>
          <w:szCs w:val="18"/>
          <w:lang w:val="es-MX"/>
        </w:rPr>
        <w:t>acitación acelerada específica y la Evaluación Reconocimiento Oficial Competencias Ocupacionales, con</w:t>
      </w:r>
      <w:r w:rsidR="00FD6AA2" w:rsidRPr="00975327">
        <w:rPr>
          <w:szCs w:val="18"/>
          <w:lang w:val="es-MX"/>
        </w:rPr>
        <w:t xml:space="preserve"> reconocimiento oficial de acuerdo a los lineamientos y políticas institucionales emitidos por la Secretaria</w:t>
      </w:r>
      <w:r w:rsidR="00FD6AA2">
        <w:rPr>
          <w:szCs w:val="18"/>
          <w:lang w:val="es-MX"/>
        </w:rPr>
        <w:t xml:space="preserve"> de Educación Pública y que son otorgadas a los ciudadanos mayores de quince años que requieran capacitación en el Estado de Tlaxcala</w:t>
      </w:r>
      <w:r w:rsidR="00FD6AA2" w:rsidRPr="00975327">
        <w:rPr>
          <w:szCs w:val="18"/>
          <w:lang w:val="es-MX"/>
        </w:rPr>
        <w:t>.</w:t>
      </w:r>
    </w:p>
    <w:p w14:paraId="4F6C165D" w14:textId="77777777" w:rsidR="00FD6AA2" w:rsidRDefault="00FD6AA2" w:rsidP="00FD6AA2">
      <w:pPr>
        <w:pStyle w:val="Texto"/>
        <w:spacing w:after="0" w:line="240" w:lineRule="exact"/>
        <w:rPr>
          <w:szCs w:val="18"/>
          <w:lang w:val="es-MX"/>
        </w:rPr>
      </w:pPr>
    </w:p>
    <w:p w14:paraId="00A2C30F" w14:textId="77777777" w:rsidR="00FD6AA2" w:rsidRPr="00975327" w:rsidRDefault="00FD6AA2" w:rsidP="00FD6AA2">
      <w:pPr>
        <w:pStyle w:val="Texto"/>
        <w:spacing w:after="0" w:line="240" w:lineRule="exact"/>
        <w:rPr>
          <w:szCs w:val="18"/>
          <w:lang w:val="es-MX"/>
        </w:rPr>
      </w:pPr>
      <w:r>
        <w:rPr>
          <w:szCs w:val="18"/>
          <w:lang w:val="es-MX"/>
        </w:rPr>
        <w:t>El Instituto solo tiene un programa denominado Capacitación para y en el Trabajo y aunque tiene diversidad de actividades y operaciones, están encaminadas a la consecución de los objetivos del mismo por lo que no se revela información financiera de manera segmentada.</w:t>
      </w:r>
    </w:p>
    <w:p w14:paraId="7F21BEAF" w14:textId="77777777" w:rsidR="00FD6AA2" w:rsidRPr="00975327" w:rsidRDefault="00FD6AA2" w:rsidP="00FD6AA2">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4C9D2E2B" w14:textId="77777777" w:rsidR="00FD6AA2" w:rsidRPr="00975327" w:rsidRDefault="00FD6AA2" w:rsidP="00FD6AA2">
      <w:pPr>
        <w:pStyle w:val="Texto"/>
        <w:spacing w:after="0" w:line="240" w:lineRule="exact"/>
        <w:rPr>
          <w:szCs w:val="18"/>
          <w:lang w:val="es-MX"/>
        </w:rPr>
      </w:pPr>
    </w:p>
    <w:p w14:paraId="450110E5" w14:textId="77777777" w:rsidR="00FD6AA2" w:rsidRPr="00975327" w:rsidRDefault="00FD6AA2" w:rsidP="00FD6AA2">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54F202E6" w14:textId="0FCB4A4C" w:rsidR="00FD6AA2" w:rsidRPr="00975327" w:rsidRDefault="00FD6AA2" w:rsidP="00FD6AA2">
      <w:pPr>
        <w:pStyle w:val="Texto"/>
        <w:spacing w:after="0" w:line="240" w:lineRule="exact"/>
        <w:rPr>
          <w:szCs w:val="18"/>
        </w:rPr>
      </w:pPr>
      <w:r w:rsidRPr="00975327">
        <w:rPr>
          <w:szCs w:val="18"/>
        </w:rPr>
        <w:t>A la fecha de</w:t>
      </w:r>
      <w:r w:rsidR="005121C7">
        <w:rPr>
          <w:szCs w:val="18"/>
        </w:rPr>
        <w:t>l cierre del periodo a reportar</w:t>
      </w:r>
      <w:r w:rsidRPr="00975327">
        <w:rPr>
          <w:szCs w:val="18"/>
        </w:rPr>
        <w:t xml:space="preserve"> el</w:t>
      </w:r>
      <w:r>
        <w:rPr>
          <w:szCs w:val="18"/>
        </w:rPr>
        <w:t xml:space="preserve"> Instituto no conoce eventos</w:t>
      </w:r>
      <w:r w:rsidRPr="00975327">
        <w:rPr>
          <w:szCs w:val="18"/>
        </w:rPr>
        <w:t xml:space="preserve"> </w:t>
      </w:r>
      <w:r>
        <w:rPr>
          <w:szCs w:val="18"/>
        </w:rPr>
        <w:t>posteriores</w:t>
      </w:r>
      <w:r w:rsidRPr="00975327">
        <w:rPr>
          <w:szCs w:val="18"/>
        </w:rPr>
        <w:t>.</w:t>
      </w:r>
    </w:p>
    <w:p w14:paraId="636605FF" w14:textId="77777777" w:rsidR="00FD6AA2" w:rsidRPr="00975327" w:rsidRDefault="00FD6AA2" w:rsidP="00FD6AA2">
      <w:pPr>
        <w:pStyle w:val="Texto"/>
        <w:spacing w:after="0" w:line="240" w:lineRule="exact"/>
        <w:ind w:firstLine="0"/>
        <w:rPr>
          <w:szCs w:val="18"/>
        </w:rPr>
      </w:pPr>
    </w:p>
    <w:p w14:paraId="5C00FCAC" w14:textId="77777777" w:rsidR="00FD6AA2" w:rsidRPr="00975327" w:rsidRDefault="00FD6AA2" w:rsidP="00FD6AA2">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2CEA480C" w14:textId="77777777" w:rsidR="00FD6AA2" w:rsidRPr="008B7A9A" w:rsidRDefault="00FD6AA2" w:rsidP="00FD6AA2">
      <w:pPr>
        <w:spacing w:after="0" w:line="240" w:lineRule="exact"/>
        <w:ind w:firstLine="288"/>
        <w:rPr>
          <w:rFonts w:ascii="Arial" w:eastAsia="Times New Roman" w:hAnsi="Arial" w:cs="Arial"/>
          <w:sz w:val="18"/>
          <w:szCs w:val="18"/>
          <w:lang w:val="es-ES" w:eastAsia="es-ES"/>
        </w:rPr>
      </w:pPr>
      <w:r>
        <w:rPr>
          <w:rFonts w:ascii="Arial" w:hAnsi="Arial" w:cs="Arial"/>
          <w:sz w:val="18"/>
          <w:szCs w:val="18"/>
        </w:rPr>
        <w:t>N</w:t>
      </w:r>
      <w:r w:rsidRPr="008B7A9A">
        <w:rPr>
          <w:rFonts w:ascii="Arial" w:hAnsi="Arial" w:cs="Arial"/>
          <w:sz w:val="18"/>
          <w:szCs w:val="18"/>
        </w:rPr>
        <w:t>o existen partes relacionadas que pudieran ejercer influencia significativa sobre la toma de decisiones financieras y operativas.</w:t>
      </w:r>
      <w:r w:rsidRPr="008B7A9A">
        <w:rPr>
          <w:rFonts w:ascii="Arial" w:eastAsia="Times New Roman" w:hAnsi="Arial" w:cs="Arial"/>
          <w:b/>
          <w:sz w:val="18"/>
          <w:szCs w:val="18"/>
          <w:lang w:val="es-ES" w:eastAsia="es-ES"/>
        </w:rPr>
        <w:t xml:space="preserve"> </w:t>
      </w:r>
    </w:p>
    <w:p w14:paraId="32DACDFA" w14:textId="1F155C3D" w:rsidR="00FD6AA2" w:rsidRDefault="00FD6AA2" w:rsidP="00FD6AA2">
      <w:pPr>
        <w:tabs>
          <w:tab w:val="left" w:pos="2430"/>
        </w:tabs>
      </w:pPr>
    </w:p>
    <w:p w14:paraId="0F1CAC97" w14:textId="77777777" w:rsidR="00FD6AA2" w:rsidRDefault="00FD6AA2" w:rsidP="00FD6AA2">
      <w:pPr>
        <w:tabs>
          <w:tab w:val="left" w:pos="2430"/>
        </w:tabs>
      </w:pPr>
    </w:p>
    <w:p w14:paraId="5A15DC3E" w14:textId="395BBBCF" w:rsidR="00FD6AA2" w:rsidRDefault="00FD6AA2" w:rsidP="00FD6AA2">
      <w:pPr>
        <w:tabs>
          <w:tab w:val="left" w:pos="2430"/>
        </w:tabs>
      </w:pPr>
    </w:p>
    <w:p w14:paraId="13AF29FE" w14:textId="0F40BBC2" w:rsidR="00FD6AA2" w:rsidRDefault="00C97C62" w:rsidP="00FD6AA2">
      <w:pPr>
        <w:tabs>
          <w:tab w:val="left" w:pos="2430"/>
        </w:tabs>
      </w:pPr>
      <w:r>
        <w:rPr>
          <w:rFonts w:ascii="Arial" w:eastAsia="Times New Roman" w:hAnsi="Arial" w:cs="Arial"/>
          <w:noProof/>
          <w:sz w:val="18"/>
          <w:szCs w:val="18"/>
          <w:lang w:val="es-ES" w:eastAsia="es-ES"/>
        </w:rPr>
        <w:object w:dxaOrig="1440" w:dyaOrig="1440" w14:anchorId="1753CF4A">
          <v:shape id="_x0000_s1031" type="#_x0000_t75" style="position:absolute;margin-left:9.95pt;margin-top:32.8pt;width:498.35pt;height:60.65pt;z-index:251659264">
            <v:imagedata r:id="rId25" o:title=""/>
            <w10:wrap type="topAndBottom"/>
          </v:shape>
          <o:OLEObject Type="Embed" ProgID="Excel.Sheet.12" ShapeID="_x0000_s1031" DrawAspect="Content" ObjectID="_1758357187" r:id="rId26"/>
        </w:object>
      </w:r>
    </w:p>
    <w:p w14:paraId="41EAA53A" w14:textId="77777777" w:rsidR="00FD6AA2" w:rsidRDefault="00FD6AA2" w:rsidP="00FD6AA2">
      <w:pPr>
        <w:tabs>
          <w:tab w:val="left" w:pos="2430"/>
        </w:tabs>
        <w:jc w:val="both"/>
      </w:pPr>
    </w:p>
    <w:p w14:paraId="61D18580" w14:textId="77777777" w:rsidR="00FD6AA2" w:rsidRPr="00667D50" w:rsidRDefault="00FD6AA2" w:rsidP="00FD6AA2"/>
    <w:p w14:paraId="16005AFA" w14:textId="18676C26" w:rsidR="00667D50" w:rsidRDefault="00667D50" w:rsidP="00667D50"/>
    <w:p w14:paraId="52ACBC7B" w14:textId="77777777" w:rsidR="00F10C70" w:rsidRPr="00667D50" w:rsidRDefault="00F10C70" w:rsidP="00667D50"/>
    <w:sectPr w:rsidR="00F10C70" w:rsidRPr="00667D50" w:rsidSect="00AF0A96">
      <w:headerReference w:type="even" r:id="rId27"/>
      <w:headerReference w:type="default" r:id="rId28"/>
      <w:footerReference w:type="even" r:id="rId29"/>
      <w:footerReference w:type="default" r:id="rId30"/>
      <w:pgSz w:w="12240" w:h="15840" w:code="1"/>
      <w:pgMar w:top="1134" w:right="144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B8F7F" w14:textId="77777777" w:rsidR="00C15B1B" w:rsidRDefault="00C15B1B" w:rsidP="00EA5418">
      <w:pPr>
        <w:spacing w:after="0" w:line="240" w:lineRule="auto"/>
      </w:pPr>
      <w:r>
        <w:separator/>
      </w:r>
    </w:p>
  </w:endnote>
  <w:endnote w:type="continuationSeparator" w:id="0">
    <w:p w14:paraId="6FA537DB" w14:textId="77777777" w:rsidR="00C15B1B" w:rsidRDefault="00C15B1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ACCF" w14:textId="2DB18D09" w:rsidR="00E328FA" w:rsidRPr="004E3EA4" w:rsidRDefault="00E328FA"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7B1986EE" wp14:editId="1D5A582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1166BE"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604563561"/>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C97C62" w:rsidRPr="00C97C62">
          <w:rPr>
            <w:rFonts w:ascii="Arial" w:hAnsi="Arial" w:cs="Arial"/>
            <w:noProof/>
            <w:sz w:val="20"/>
            <w:lang w:val="es-ES"/>
          </w:rPr>
          <w:t>10</w:t>
        </w:r>
        <w:r w:rsidRPr="004E3EA4">
          <w:rPr>
            <w:rFonts w:ascii="Arial" w:hAnsi="Arial" w:cs="Arial"/>
            <w:sz w:val="20"/>
          </w:rPr>
          <w:fldChar w:fldCharType="end"/>
        </w:r>
      </w:sdtContent>
    </w:sdt>
  </w:p>
  <w:p w14:paraId="408D73FD" w14:textId="77777777" w:rsidR="00E328FA" w:rsidRDefault="00E328F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52750" w14:textId="588B9A7F" w:rsidR="00E328FA" w:rsidRPr="003527CD" w:rsidRDefault="00E328FA"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DF42456" wp14:editId="0A22C71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11236"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397369277"/>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97C62" w:rsidRPr="00C97C62">
          <w:rPr>
            <w:rFonts w:ascii="Arial" w:hAnsi="Arial" w:cs="Arial"/>
            <w:noProof/>
            <w:lang w:val="es-ES"/>
          </w:rPr>
          <w:t>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C8EC" w14:textId="77777777" w:rsidR="00C15B1B" w:rsidRDefault="00C15B1B" w:rsidP="00EA5418">
      <w:pPr>
        <w:spacing w:after="0" w:line="240" w:lineRule="auto"/>
      </w:pPr>
      <w:r>
        <w:separator/>
      </w:r>
    </w:p>
  </w:footnote>
  <w:footnote w:type="continuationSeparator" w:id="0">
    <w:p w14:paraId="255D5EB8" w14:textId="77777777" w:rsidR="00C15B1B" w:rsidRDefault="00C15B1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67B5" w14:textId="77777777" w:rsidR="00E328FA" w:rsidRDefault="00E328FA" w:rsidP="007C1CF4">
    <w:pPr>
      <w:pStyle w:val="Encabezado"/>
      <w:ind w:left="720"/>
    </w:pPr>
  </w:p>
  <w:p w14:paraId="67748C27" w14:textId="467C02E8" w:rsidR="00E328FA" w:rsidRDefault="00E328FA"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06E87CFB" wp14:editId="200F698D">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4A6AB"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0A50FAD3" wp14:editId="5FB337C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C8EC" w14:textId="1DA7D7B4" w:rsidR="00E328FA" w:rsidRDefault="00E328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642E9C4" w14:textId="77777777" w:rsidR="00E328FA" w:rsidRPr="00DE4269" w:rsidRDefault="00E328F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A50FAD3"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E2C8EC" w14:textId="1DA7D7B4" w:rsidR="00E328FA" w:rsidRDefault="00E328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642E9C4" w14:textId="77777777" w:rsidR="00E328FA" w:rsidRPr="00DE4269" w:rsidRDefault="00E328FA"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796EF5C6" wp14:editId="30D7A724">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DF6C" w14:textId="77777777" w:rsidR="00E328FA" w:rsidRDefault="00E328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E328FA" w:rsidRDefault="00E328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695E70C4" w:rsidR="00E328FA" w:rsidRDefault="00E328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p w14:paraId="63956D9C" w14:textId="77777777" w:rsidR="00E328FA" w:rsidRPr="00275FC6" w:rsidRDefault="00E328F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6EF5C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27ADF6C" w14:textId="77777777" w:rsidR="00E328FA" w:rsidRDefault="00E328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E328FA" w:rsidRDefault="00E328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695E70C4" w:rsidR="00E328FA" w:rsidRDefault="00E328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p w14:paraId="63956D9C" w14:textId="77777777" w:rsidR="00E328FA" w:rsidRPr="00275FC6" w:rsidRDefault="00E328FA"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246A" w14:textId="5D3797C8" w:rsidR="00E328FA" w:rsidRPr="003527CD" w:rsidRDefault="00E328FA"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3CD71" wp14:editId="4A5D5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EEBF21"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2CB5E44"/>
    <w:multiLevelType w:val="hybridMultilevel"/>
    <w:tmpl w:val="B90C7316"/>
    <w:lvl w:ilvl="0" w:tplc="7E3C6316">
      <w:start w:val="1"/>
      <w:numFmt w:val="decimal"/>
      <w:lvlText w:val="%1."/>
      <w:lvlJc w:val="left"/>
      <w:pPr>
        <w:ind w:left="1440" w:hanging="360"/>
      </w:pPr>
      <w:rPr>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51FB9"/>
    <w:multiLevelType w:val="hybridMultilevel"/>
    <w:tmpl w:val="848A0DD6"/>
    <w:lvl w:ilvl="0" w:tplc="CD92D7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C16EAD"/>
    <w:multiLevelType w:val="hybridMultilevel"/>
    <w:tmpl w:val="063A50F4"/>
    <w:lvl w:ilvl="0" w:tplc="CD92D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3"/>
  </w:num>
  <w:num w:numId="4">
    <w:abstractNumId w:val="14"/>
  </w:num>
  <w:num w:numId="5">
    <w:abstractNumId w:val="19"/>
  </w:num>
  <w:num w:numId="6">
    <w:abstractNumId w:val="36"/>
  </w:num>
  <w:num w:numId="7">
    <w:abstractNumId w:val="28"/>
  </w:num>
  <w:num w:numId="8">
    <w:abstractNumId w:val="25"/>
  </w:num>
  <w:num w:numId="9">
    <w:abstractNumId w:val="12"/>
  </w:num>
  <w:num w:numId="10">
    <w:abstractNumId w:val="5"/>
  </w:num>
  <w:num w:numId="11">
    <w:abstractNumId w:val="0"/>
  </w:num>
  <w:num w:numId="12">
    <w:abstractNumId w:val="9"/>
  </w:num>
  <w:num w:numId="13">
    <w:abstractNumId w:val="30"/>
  </w:num>
  <w:num w:numId="14">
    <w:abstractNumId w:val="26"/>
  </w:num>
  <w:num w:numId="15">
    <w:abstractNumId w:val="18"/>
  </w:num>
  <w:num w:numId="16">
    <w:abstractNumId w:val="4"/>
  </w:num>
  <w:num w:numId="17">
    <w:abstractNumId w:val="17"/>
  </w:num>
  <w:num w:numId="18">
    <w:abstractNumId w:val="22"/>
  </w:num>
  <w:num w:numId="19">
    <w:abstractNumId w:val="21"/>
  </w:num>
  <w:num w:numId="20">
    <w:abstractNumId w:val="8"/>
  </w:num>
  <w:num w:numId="21">
    <w:abstractNumId w:val="10"/>
  </w:num>
  <w:num w:numId="22">
    <w:abstractNumId w:val="33"/>
  </w:num>
  <w:num w:numId="23">
    <w:abstractNumId w:val="31"/>
  </w:num>
  <w:num w:numId="24">
    <w:abstractNumId w:val="24"/>
  </w:num>
  <w:num w:numId="25">
    <w:abstractNumId w:val="35"/>
  </w:num>
  <w:num w:numId="26">
    <w:abstractNumId w:val="15"/>
  </w:num>
  <w:num w:numId="27">
    <w:abstractNumId w:val="34"/>
  </w:num>
  <w:num w:numId="28">
    <w:abstractNumId w:val="27"/>
  </w:num>
  <w:num w:numId="29">
    <w:abstractNumId w:val="20"/>
  </w:num>
  <w:num w:numId="30">
    <w:abstractNumId w:val="37"/>
  </w:num>
  <w:num w:numId="31">
    <w:abstractNumId w:val="7"/>
  </w:num>
  <w:num w:numId="32">
    <w:abstractNumId w:val="3"/>
  </w:num>
  <w:num w:numId="33">
    <w:abstractNumId w:val="16"/>
  </w:num>
  <w:num w:numId="34">
    <w:abstractNumId w:val="11"/>
  </w:num>
  <w:num w:numId="35">
    <w:abstractNumId w:val="13"/>
  </w:num>
  <w:num w:numId="36">
    <w:abstractNumId w:val="29"/>
  </w:num>
  <w:num w:numId="37">
    <w:abstractNumId w:val="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110"/>
    <w:rsid w:val="00006217"/>
    <w:rsid w:val="00006A80"/>
    <w:rsid w:val="0001075F"/>
    <w:rsid w:val="0001342E"/>
    <w:rsid w:val="000155BC"/>
    <w:rsid w:val="000164D8"/>
    <w:rsid w:val="000202A5"/>
    <w:rsid w:val="00021787"/>
    <w:rsid w:val="00026BE9"/>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1A3"/>
    <w:rsid w:val="00054C4D"/>
    <w:rsid w:val="00054C7C"/>
    <w:rsid w:val="00056EDF"/>
    <w:rsid w:val="0005702C"/>
    <w:rsid w:val="000574E6"/>
    <w:rsid w:val="00057C1C"/>
    <w:rsid w:val="00062509"/>
    <w:rsid w:val="00063159"/>
    <w:rsid w:val="0006555A"/>
    <w:rsid w:val="000655E4"/>
    <w:rsid w:val="0006610A"/>
    <w:rsid w:val="00066325"/>
    <w:rsid w:val="0006668A"/>
    <w:rsid w:val="0006755E"/>
    <w:rsid w:val="00072BA1"/>
    <w:rsid w:val="0007333B"/>
    <w:rsid w:val="0007412A"/>
    <w:rsid w:val="0007519E"/>
    <w:rsid w:val="00076E1D"/>
    <w:rsid w:val="00077A1F"/>
    <w:rsid w:val="0008099F"/>
    <w:rsid w:val="00080D6B"/>
    <w:rsid w:val="00080DCA"/>
    <w:rsid w:val="00084D46"/>
    <w:rsid w:val="000872D9"/>
    <w:rsid w:val="00090FD9"/>
    <w:rsid w:val="0009541F"/>
    <w:rsid w:val="0009604B"/>
    <w:rsid w:val="00096BCB"/>
    <w:rsid w:val="00097255"/>
    <w:rsid w:val="000A00F8"/>
    <w:rsid w:val="000A0220"/>
    <w:rsid w:val="000A1DD4"/>
    <w:rsid w:val="000A4867"/>
    <w:rsid w:val="000A5776"/>
    <w:rsid w:val="000A58AB"/>
    <w:rsid w:val="000A7734"/>
    <w:rsid w:val="000A7AB8"/>
    <w:rsid w:val="000B0542"/>
    <w:rsid w:val="000B0742"/>
    <w:rsid w:val="000B15F5"/>
    <w:rsid w:val="000B4DC8"/>
    <w:rsid w:val="000B54AD"/>
    <w:rsid w:val="000B552D"/>
    <w:rsid w:val="000B62E8"/>
    <w:rsid w:val="000B6DEA"/>
    <w:rsid w:val="000B6E5A"/>
    <w:rsid w:val="000C6E95"/>
    <w:rsid w:val="000C7D11"/>
    <w:rsid w:val="000C7FBB"/>
    <w:rsid w:val="000D01E9"/>
    <w:rsid w:val="000D08A1"/>
    <w:rsid w:val="000D0EE3"/>
    <w:rsid w:val="000D1EE9"/>
    <w:rsid w:val="000D4D45"/>
    <w:rsid w:val="000D553D"/>
    <w:rsid w:val="000E0A96"/>
    <w:rsid w:val="000E10A7"/>
    <w:rsid w:val="000E2B4B"/>
    <w:rsid w:val="000E4072"/>
    <w:rsid w:val="000E5C7A"/>
    <w:rsid w:val="000E6692"/>
    <w:rsid w:val="000F0373"/>
    <w:rsid w:val="000F0E08"/>
    <w:rsid w:val="000F1B18"/>
    <w:rsid w:val="000F5D5C"/>
    <w:rsid w:val="000F7AB4"/>
    <w:rsid w:val="00100FD7"/>
    <w:rsid w:val="0010182C"/>
    <w:rsid w:val="001018C7"/>
    <w:rsid w:val="001049BA"/>
    <w:rsid w:val="00105410"/>
    <w:rsid w:val="0010591C"/>
    <w:rsid w:val="001070C9"/>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58EE"/>
    <w:rsid w:val="001769D8"/>
    <w:rsid w:val="00177814"/>
    <w:rsid w:val="001778B1"/>
    <w:rsid w:val="0018009C"/>
    <w:rsid w:val="0018125B"/>
    <w:rsid w:val="0018603D"/>
    <w:rsid w:val="001866A2"/>
    <w:rsid w:val="001872A3"/>
    <w:rsid w:val="00191085"/>
    <w:rsid w:val="001917FD"/>
    <w:rsid w:val="00192770"/>
    <w:rsid w:val="00192B86"/>
    <w:rsid w:val="00193B2D"/>
    <w:rsid w:val="001A3F6A"/>
    <w:rsid w:val="001A575F"/>
    <w:rsid w:val="001A6056"/>
    <w:rsid w:val="001A78A4"/>
    <w:rsid w:val="001B11D2"/>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3A98"/>
    <w:rsid w:val="001E2A65"/>
    <w:rsid w:val="001E3216"/>
    <w:rsid w:val="001E327A"/>
    <w:rsid w:val="001E46CF"/>
    <w:rsid w:val="001E6FE7"/>
    <w:rsid w:val="001E7072"/>
    <w:rsid w:val="001E7B91"/>
    <w:rsid w:val="001F0C04"/>
    <w:rsid w:val="001F18C1"/>
    <w:rsid w:val="001F2E68"/>
    <w:rsid w:val="001F4B7F"/>
    <w:rsid w:val="00201919"/>
    <w:rsid w:val="002023F6"/>
    <w:rsid w:val="00202C27"/>
    <w:rsid w:val="00203AC0"/>
    <w:rsid w:val="00203F37"/>
    <w:rsid w:val="00204C86"/>
    <w:rsid w:val="00204F06"/>
    <w:rsid w:val="00206E09"/>
    <w:rsid w:val="00212203"/>
    <w:rsid w:val="00213DFB"/>
    <w:rsid w:val="00217C35"/>
    <w:rsid w:val="00221C53"/>
    <w:rsid w:val="00221DB1"/>
    <w:rsid w:val="0022227A"/>
    <w:rsid w:val="00222D6D"/>
    <w:rsid w:val="00223CE1"/>
    <w:rsid w:val="0022440F"/>
    <w:rsid w:val="00227B93"/>
    <w:rsid w:val="00230B71"/>
    <w:rsid w:val="00236748"/>
    <w:rsid w:val="00237A38"/>
    <w:rsid w:val="002431DD"/>
    <w:rsid w:val="00243D91"/>
    <w:rsid w:val="00245E54"/>
    <w:rsid w:val="00245F5F"/>
    <w:rsid w:val="00247AD7"/>
    <w:rsid w:val="002509D2"/>
    <w:rsid w:val="00251F0D"/>
    <w:rsid w:val="00255476"/>
    <w:rsid w:val="0025735F"/>
    <w:rsid w:val="00260007"/>
    <w:rsid w:val="00261B45"/>
    <w:rsid w:val="0026333F"/>
    <w:rsid w:val="00264426"/>
    <w:rsid w:val="00264A28"/>
    <w:rsid w:val="0026613F"/>
    <w:rsid w:val="00266A3C"/>
    <w:rsid w:val="002705C0"/>
    <w:rsid w:val="00270EC8"/>
    <w:rsid w:val="002714C7"/>
    <w:rsid w:val="00272E20"/>
    <w:rsid w:val="00274353"/>
    <w:rsid w:val="002748C9"/>
    <w:rsid w:val="002758C0"/>
    <w:rsid w:val="0027627B"/>
    <w:rsid w:val="00280CD3"/>
    <w:rsid w:val="00280CDA"/>
    <w:rsid w:val="00282E0C"/>
    <w:rsid w:val="002858C7"/>
    <w:rsid w:val="00287D90"/>
    <w:rsid w:val="00290A24"/>
    <w:rsid w:val="002925B4"/>
    <w:rsid w:val="002956F4"/>
    <w:rsid w:val="00295D09"/>
    <w:rsid w:val="00295FA5"/>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18EF"/>
    <w:rsid w:val="002C3344"/>
    <w:rsid w:val="002C3DC8"/>
    <w:rsid w:val="002C416F"/>
    <w:rsid w:val="002C44FA"/>
    <w:rsid w:val="002C479E"/>
    <w:rsid w:val="002C4A76"/>
    <w:rsid w:val="002C4E19"/>
    <w:rsid w:val="002C55F6"/>
    <w:rsid w:val="002C5ACA"/>
    <w:rsid w:val="002C6D4D"/>
    <w:rsid w:val="002D0278"/>
    <w:rsid w:val="002D22E8"/>
    <w:rsid w:val="002D2813"/>
    <w:rsid w:val="002D2BEE"/>
    <w:rsid w:val="002D75A6"/>
    <w:rsid w:val="002D7AB9"/>
    <w:rsid w:val="002E3B71"/>
    <w:rsid w:val="002E3C2E"/>
    <w:rsid w:val="002E3F51"/>
    <w:rsid w:val="002E4A3B"/>
    <w:rsid w:val="002E52F9"/>
    <w:rsid w:val="002E544B"/>
    <w:rsid w:val="002F502D"/>
    <w:rsid w:val="002F546C"/>
    <w:rsid w:val="00300EF3"/>
    <w:rsid w:val="00300F57"/>
    <w:rsid w:val="0030292A"/>
    <w:rsid w:val="00302E39"/>
    <w:rsid w:val="003103FE"/>
    <w:rsid w:val="00310A44"/>
    <w:rsid w:val="00311228"/>
    <w:rsid w:val="00311255"/>
    <w:rsid w:val="00312040"/>
    <w:rsid w:val="00313558"/>
    <w:rsid w:val="003156F1"/>
    <w:rsid w:val="003171B4"/>
    <w:rsid w:val="003177D7"/>
    <w:rsid w:val="0032152C"/>
    <w:rsid w:val="0032225C"/>
    <w:rsid w:val="0032384C"/>
    <w:rsid w:val="00323D16"/>
    <w:rsid w:val="00323FAD"/>
    <w:rsid w:val="00324311"/>
    <w:rsid w:val="00327048"/>
    <w:rsid w:val="00327701"/>
    <w:rsid w:val="00327740"/>
    <w:rsid w:val="00331185"/>
    <w:rsid w:val="00332091"/>
    <w:rsid w:val="0033398C"/>
    <w:rsid w:val="00334098"/>
    <w:rsid w:val="003353BC"/>
    <w:rsid w:val="00336B8F"/>
    <w:rsid w:val="003437B6"/>
    <w:rsid w:val="003453F8"/>
    <w:rsid w:val="003478FA"/>
    <w:rsid w:val="00347BC6"/>
    <w:rsid w:val="003514C9"/>
    <w:rsid w:val="00351921"/>
    <w:rsid w:val="003527CD"/>
    <w:rsid w:val="003530FB"/>
    <w:rsid w:val="00354047"/>
    <w:rsid w:val="0035405F"/>
    <w:rsid w:val="0035468F"/>
    <w:rsid w:val="00355B34"/>
    <w:rsid w:val="00356170"/>
    <w:rsid w:val="00357A70"/>
    <w:rsid w:val="0036066C"/>
    <w:rsid w:val="003612CA"/>
    <w:rsid w:val="00365BA0"/>
    <w:rsid w:val="003708F3"/>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CC6"/>
    <w:rsid w:val="00396C2B"/>
    <w:rsid w:val="00397076"/>
    <w:rsid w:val="003978EF"/>
    <w:rsid w:val="003A0303"/>
    <w:rsid w:val="003A072B"/>
    <w:rsid w:val="003A3013"/>
    <w:rsid w:val="003A3987"/>
    <w:rsid w:val="003A418C"/>
    <w:rsid w:val="003A6C39"/>
    <w:rsid w:val="003A731F"/>
    <w:rsid w:val="003A7ADE"/>
    <w:rsid w:val="003B01B6"/>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0F3"/>
    <w:rsid w:val="003E63CA"/>
    <w:rsid w:val="003E6BD8"/>
    <w:rsid w:val="003E740E"/>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6453"/>
    <w:rsid w:val="0040746E"/>
    <w:rsid w:val="004076AC"/>
    <w:rsid w:val="00410552"/>
    <w:rsid w:val="0041065F"/>
    <w:rsid w:val="00411B83"/>
    <w:rsid w:val="00412CB0"/>
    <w:rsid w:val="00412D28"/>
    <w:rsid w:val="00415099"/>
    <w:rsid w:val="00420208"/>
    <w:rsid w:val="004213BC"/>
    <w:rsid w:val="00424251"/>
    <w:rsid w:val="00425A28"/>
    <w:rsid w:val="00426480"/>
    <w:rsid w:val="004306DA"/>
    <w:rsid w:val="004311BE"/>
    <w:rsid w:val="00433309"/>
    <w:rsid w:val="00435556"/>
    <w:rsid w:val="004373B9"/>
    <w:rsid w:val="00437809"/>
    <w:rsid w:val="00437D88"/>
    <w:rsid w:val="00441E7C"/>
    <w:rsid w:val="00442508"/>
    <w:rsid w:val="0044253C"/>
    <w:rsid w:val="00445072"/>
    <w:rsid w:val="004466A7"/>
    <w:rsid w:val="004473B6"/>
    <w:rsid w:val="00451963"/>
    <w:rsid w:val="00454129"/>
    <w:rsid w:val="00454250"/>
    <w:rsid w:val="00454AE1"/>
    <w:rsid w:val="00461DBE"/>
    <w:rsid w:val="00462592"/>
    <w:rsid w:val="00462778"/>
    <w:rsid w:val="00463B0D"/>
    <w:rsid w:val="0046425D"/>
    <w:rsid w:val="00464409"/>
    <w:rsid w:val="004644D4"/>
    <w:rsid w:val="004649FD"/>
    <w:rsid w:val="00466C1E"/>
    <w:rsid w:val="004714CF"/>
    <w:rsid w:val="00471984"/>
    <w:rsid w:val="00471B22"/>
    <w:rsid w:val="00474420"/>
    <w:rsid w:val="00480008"/>
    <w:rsid w:val="00480484"/>
    <w:rsid w:val="00480F7F"/>
    <w:rsid w:val="00482E20"/>
    <w:rsid w:val="004842C3"/>
    <w:rsid w:val="00484C0D"/>
    <w:rsid w:val="00484E35"/>
    <w:rsid w:val="0048653C"/>
    <w:rsid w:val="00487AC2"/>
    <w:rsid w:val="0049279C"/>
    <w:rsid w:val="00493E27"/>
    <w:rsid w:val="00496633"/>
    <w:rsid w:val="00497D8B"/>
    <w:rsid w:val="004A07A5"/>
    <w:rsid w:val="004A1ACD"/>
    <w:rsid w:val="004A20F9"/>
    <w:rsid w:val="004A2CA8"/>
    <w:rsid w:val="004A56B0"/>
    <w:rsid w:val="004A67F1"/>
    <w:rsid w:val="004A6987"/>
    <w:rsid w:val="004A7484"/>
    <w:rsid w:val="004B04CF"/>
    <w:rsid w:val="004B09BA"/>
    <w:rsid w:val="004B1994"/>
    <w:rsid w:val="004B1F00"/>
    <w:rsid w:val="004B2344"/>
    <w:rsid w:val="004B263B"/>
    <w:rsid w:val="004B4DA0"/>
    <w:rsid w:val="004B5686"/>
    <w:rsid w:val="004B58C7"/>
    <w:rsid w:val="004C0ECA"/>
    <w:rsid w:val="004C1616"/>
    <w:rsid w:val="004C187E"/>
    <w:rsid w:val="004C4F16"/>
    <w:rsid w:val="004C4F58"/>
    <w:rsid w:val="004C5E7B"/>
    <w:rsid w:val="004C7487"/>
    <w:rsid w:val="004D30E1"/>
    <w:rsid w:val="004D3E91"/>
    <w:rsid w:val="004D41B8"/>
    <w:rsid w:val="004D5BEA"/>
    <w:rsid w:val="004E2EC3"/>
    <w:rsid w:val="004E3EA4"/>
    <w:rsid w:val="004E5458"/>
    <w:rsid w:val="004E6076"/>
    <w:rsid w:val="004E68FC"/>
    <w:rsid w:val="004F53E3"/>
    <w:rsid w:val="004F542A"/>
    <w:rsid w:val="004F5641"/>
    <w:rsid w:val="004F67BB"/>
    <w:rsid w:val="004F6EBD"/>
    <w:rsid w:val="00500245"/>
    <w:rsid w:val="0050183B"/>
    <w:rsid w:val="00502DDD"/>
    <w:rsid w:val="00503454"/>
    <w:rsid w:val="005111D4"/>
    <w:rsid w:val="005121C7"/>
    <w:rsid w:val="00513054"/>
    <w:rsid w:val="00513E7E"/>
    <w:rsid w:val="00514F2B"/>
    <w:rsid w:val="00516599"/>
    <w:rsid w:val="0052034A"/>
    <w:rsid w:val="00521715"/>
    <w:rsid w:val="00521728"/>
    <w:rsid w:val="00521938"/>
    <w:rsid w:val="00522632"/>
    <w:rsid w:val="00522815"/>
    <w:rsid w:val="00522A85"/>
    <w:rsid w:val="00522EF3"/>
    <w:rsid w:val="005243D9"/>
    <w:rsid w:val="0052562F"/>
    <w:rsid w:val="005260C7"/>
    <w:rsid w:val="0052637F"/>
    <w:rsid w:val="005269BE"/>
    <w:rsid w:val="00527ADE"/>
    <w:rsid w:val="00530DED"/>
    <w:rsid w:val="00531D66"/>
    <w:rsid w:val="0053277D"/>
    <w:rsid w:val="005327CE"/>
    <w:rsid w:val="0053400D"/>
    <w:rsid w:val="00534F38"/>
    <w:rsid w:val="00537139"/>
    <w:rsid w:val="00540418"/>
    <w:rsid w:val="00543F6D"/>
    <w:rsid w:val="00543F97"/>
    <w:rsid w:val="00545527"/>
    <w:rsid w:val="00545A65"/>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E97"/>
    <w:rsid w:val="00574266"/>
    <w:rsid w:val="00574570"/>
    <w:rsid w:val="00575EE0"/>
    <w:rsid w:val="005768CC"/>
    <w:rsid w:val="005768EA"/>
    <w:rsid w:val="00576C8C"/>
    <w:rsid w:val="00576D5F"/>
    <w:rsid w:val="005774CE"/>
    <w:rsid w:val="00577617"/>
    <w:rsid w:val="0058107B"/>
    <w:rsid w:val="00581B70"/>
    <w:rsid w:val="00581C96"/>
    <w:rsid w:val="00584F08"/>
    <w:rsid w:val="0058542E"/>
    <w:rsid w:val="00585D38"/>
    <w:rsid w:val="00586C7F"/>
    <w:rsid w:val="00587618"/>
    <w:rsid w:val="005876AE"/>
    <w:rsid w:val="005907A0"/>
    <w:rsid w:val="0059084C"/>
    <w:rsid w:val="00590C01"/>
    <w:rsid w:val="00592B24"/>
    <w:rsid w:val="00592B32"/>
    <w:rsid w:val="00593097"/>
    <w:rsid w:val="005A1385"/>
    <w:rsid w:val="005A3CCB"/>
    <w:rsid w:val="005A53BA"/>
    <w:rsid w:val="005A57AD"/>
    <w:rsid w:val="005B048C"/>
    <w:rsid w:val="005B0F75"/>
    <w:rsid w:val="005B1C69"/>
    <w:rsid w:val="005B21CE"/>
    <w:rsid w:val="005B6DCD"/>
    <w:rsid w:val="005C02A4"/>
    <w:rsid w:val="005C0524"/>
    <w:rsid w:val="005C0F25"/>
    <w:rsid w:val="005C1613"/>
    <w:rsid w:val="005C162E"/>
    <w:rsid w:val="005C1E73"/>
    <w:rsid w:val="005C36E3"/>
    <w:rsid w:val="005C4BC3"/>
    <w:rsid w:val="005C5544"/>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6915"/>
    <w:rsid w:val="005F7D1B"/>
    <w:rsid w:val="00600110"/>
    <w:rsid w:val="00600878"/>
    <w:rsid w:val="00601D73"/>
    <w:rsid w:val="00602E51"/>
    <w:rsid w:val="00603BFE"/>
    <w:rsid w:val="006049C8"/>
    <w:rsid w:val="00605027"/>
    <w:rsid w:val="0060657D"/>
    <w:rsid w:val="006071BA"/>
    <w:rsid w:val="00612203"/>
    <w:rsid w:val="00612216"/>
    <w:rsid w:val="00612BEC"/>
    <w:rsid w:val="006132FB"/>
    <w:rsid w:val="006221AC"/>
    <w:rsid w:val="00622823"/>
    <w:rsid w:val="00623ACB"/>
    <w:rsid w:val="006247D5"/>
    <w:rsid w:val="006253D1"/>
    <w:rsid w:val="00631AAA"/>
    <w:rsid w:val="00632109"/>
    <w:rsid w:val="00632C87"/>
    <w:rsid w:val="006331B3"/>
    <w:rsid w:val="0063488B"/>
    <w:rsid w:val="006356AA"/>
    <w:rsid w:val="006374BC"/>
    <w:rsid w:val="00637A48"/>
    <w:rsid w:val="006429DB"/>
    <w:rsid w:val="00643BBD"/>
    <w:rsid w:val="0064409F"/>
    <w:rsid w:val="006441E4"/>
    <w:rsid w:val="006443DF"/>
    <w:rsid w:val="00647EC1"/>
    <w:rsid w:val="00650760"/>
    <w:rsid w:val="006519BC"/>
    <w:rsid w:val="00651FB7"/>
    <w:rsid w:val="006537A5"/>
    <w:rsid w:val="00653A66"/>
    <w:rsid w:val="0065446E"/>
    <w:rsid w:val="006548F6"/>
    <w:rsid w:val="0065525F"/>
    <w:rsid w:val="00655EB2"/>
    <w:rsid w:val="00660015"/>
    <w:rsid w:val="00661A17"/>
    <w:rsid w:val="00663E16"/>
    <w:rsid w:val="006653EB"/>
    <w:rsid w:val="00667D50"/>
    <w:rsid w:val="0067443A"/>
    <w:rsid w:val="00674A7D"/>
    <w:rsid w:val="00675B86"/>
    <w:rsid w:val="00677384"/>
    <w:rsid w:val="006774BF"/>
    <w:rsid w:val="00677903"/>
    <w:rsid w:val="006822AA"/>
    <w:rsid w:val="00690FB1"/>
    <w:rsid w:val="00693B49"/>
    <w:rsid w:val="006942ED"/>
    <w:rsid w:val="006944EF"/>
    <w:rsid w:val="006A04E9"/>
    <w:rsid w:val="006A289F"/>
    <w:rsid w:val="006A33FB"/>
    <w:rsid w:val="006A7BAD"/>
    <w:rsid w:val="006B1FE7"/>
    <w:rsid w:val="006B4727"/>
    <w:rsid w:val="006C2C92"/>
    <w:rsid w:val="006C4213"/>
    <w:rsid w:val="006C54B8"/>
    <w:rsid w:val="006D1933"/>
    <w:rsid w:val="006D2166"/>
    <w:rsid w:val="006D21D0"/>
    <w:rsid w:val="006D3DF1"/>
    <w:rsid w:val="006D5097"/>
    <w:rsid w:val="006D5AC5"/>
    <w:rsid w:val="006D77D6"/>
    <w:rsid w:val="006E2D9E"/>
    <w:rsid w:val="006E7197"/>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28B2"/>
    <w:rsid w:val="00703446"/>
    <w:rsid w:val="0070431B"/>
    <w:rsid w:val="007062E1"/>
    <w:rsid w:val="00707693"/>
    <w:rsid w:val="007103D4"/>
    <w:rsid w:val="007149DA"/>
    <w:rsid w:val="007156AF"/>
    <w:rsid w:val="00716729"/>
    <w:rsid w:val="00720256"/>
    <w:rsid w:val="00721EA3"/>
    <w:rsid w:val="007277F5"/>
    <w:rsid w:val="0073056A"/>
    <w:rsid w:val="007314A9"/>
    <w:rsid w:val="00731CA2"/>
    <w:rsid w:val="00734272"/>
    <w:rsid w:val="0073436D"/>
    <w:rsid w:val="0073581C"/>
    <w:rsid w:val="00736F40"/>
    <w:rsid w:val="007375D6"/>
    <w:rsid w:val="007420CD"/>
    <w:rsid w:val="00742C34"/>
    <w:rsid w:val="007439D3"/>
    <w:rsid w:val="00757C3E"/>
    <w:rsid w:val="00764D64"/>
    <w:rsid w:val="00767688"/>
    <w:rsid w:val="00770054"/>
    <w:rsid w:val="00771387"/>
    <w:rsid w:val="007723AF"/>
    <w:rsid w:val="00773003"/>
    <w:rsid w:val="00773542"/>
    <w:rsid w:val="00773A43"/>
    <w:rsid w:val="00773EBC"/>
    <w:rsid w:val="00776691"/>
    <w:rsid w:val="007769DF"/>
    <w:rsid w:val="00776BBF"/>
    <w:rsid w:val="00777069"/>
    <w:rsid w:val="00777439"/>
    <w:rsid w:val="00777526"/>
    <w:rsid w:val="007818C3"/>
    <w:rsid w:val="00782910"/>
    <w:rsid w:val="007858DF"/>
    <w:rsid w:val="00786193"/>
    <w:rsid w:val="00790B78"/>
    <w:rsid w:val="0079158C"/>
    <w:rsid w:val="00792F1C"/>
    <w:rsid w:val="00794967"/>
    <w:rsid w:val="0079582C"/>
    <w:rsid w:val="00796CB0"/>
    <w:rsid w:val="007972C6"/>
    <w:rsid w:val="007A1F12"/>
    <w:rsid w:val="007A3544"/>
    <w:rsid w:val="007A6B96"/>
    <w:rsid w:val="007A799B"/>
    <w:rsid w:val="007B2FE4"/>
    <w:rsid w:val="007B44E5"/>
    <w:rsid w:val="007B4793"/>
    <w:rsid w:val="007B57A3"/>
    <w:rsid w:val="007B61A4"/>
    <w:rsid w:val="007B6BF7"/>
    <w:rsid w:val="007B72F6"/>
    <w:rsid w:val="007B761A"/>
    <w:rsid w:val="007B7847"/>
    <w:rsid w:val="007C12A7"/>
    <w:rsid w:val="007C1CF4"/>
    <w:rsid w:val="007C5324"/>
    <w:rsid w:val="007C590E"/>
    <w:rsid w:val="007C7BD7"/>
    <w:rsid w:val="007C7F7A"/>
    <w:rsid w:val="007D1332"/>
    <w:rsid w:val="007D1805"/>
    <w:rsid w:val="007D3166"/>
    <w:rsid w:val="007D3DD1"/>
    <w:rsid w:val="007D45CD"/>
    <w:rsid w:val="007D4702"/>
    <w:rsid w:val="007D4F68"/>
    <w:rsid w:val="007D59DE"/>
    <w:rsid w:val="007D6E9A"/>
    <w:rsid w:val="007D78B3"/>
    <w:rsid w:val="007D7D18"/>
    <w:rsid w:val="007E5962"/>
    <w:rsid w:val="007E6739"/>
    <w:rsid w:val="007E7450"/>
    <w:rsid w:val="007E7A7E"/>
    <w:rsid w:val="007F00B0"/>
    <w:rsid w:val="007F1783"/>
    <w:rsid w:val="007F3128"/>
    <w:rsid w:val="007F45B7"/>
    <w:rsid w:val="007F4F8F"/>
    <w:rsid w:val="007F7105"/>
    <w:rsid w:val="00800925"/>
    <w:rsid w:val="00800EC0"/>
    <w:rsid w:val="00802736"/>
    <w:rsid w:val="00802B2A"/>
    <w:rsid w:val="00807FF7"/>
    <w:rsid w:val="00810D49"/>
    <w:rsid w:val="00811DAC"/>
    <w:rsid w:val="008167D5"/>
    <w:rsid w:val="00817DFF"/>
    <w:rsid w:val="00820352"/>
    <w:rsid w:val="00822CD5"/>
    <w:rsid w:val="00823500"/>
    <w:rsid w:val="00825BC0"/>
    <w:rsid w:val="00826474"/>
    <w:rsid w:val="008276B2"/>
    <w:rsid w:val="0083223B"/>
    <w:rsid w:val="00832955"/>
    <w:rsid w:val="00832F7A"/>
    <w:rsid w:val="0083335C"/>
    <w:rsid w:val="00836238"/>
    <w:rsid w:val="00840ED5"/>
    <w:rsid w:val="00842716"/>
    <w:rsid w:val="00842AD5"/>
    <w:rsid w:val="00844642"/>
    <w:rsid w:val="00844CF2"/>
    <w:rsid w:val="00845952"/>
    <w:rsid w:val="008459E1"/>
    <w:rsid w:val="00845B50"/>
    <w:rsid w:val="00845EF6"/>
    <w:rsid w:val="00846C3D"/>
    <w:rsid w:val="008470C4"/>
    <w:rsid w:val="0084770A"/>
    <w:rsid w:val="00847B71"/>
    <w:rsid w:val="00850642"/>
    <w:rsid w:val="0085397B"/>
    <w:rsid w:val="00855AB9"/>
    <w:rsid w:val="00856CDA"/>
    <w:rsid w:val="008624D8"/>
    <w:rsid w:val="008630BA"/>
    <w:rsid w:val="0086433A"/>
    <w:rsid w:val="008643A9"/>
    <w:rsid w:val="00864C50"/>
    <w:rsid w:val="00864FE6"/>
    <w:rsid w:val="008659FD"/>
    <w:rsid w:val="00866F4E"/>
    <w:rsid w:val="00870F4E"/>
    <w:rsid w:val="00872C30"/>
    <w:rsid w:val="00873ECE"/>
    <w:rsid w:val="008742BD"/>
    <w:rsid w:val="0087478F"/>
    <w:rsid w:val="00876082"/>
    <w:rsid w:val="00877DB6"/>
    <w:rsid w:val="008805C8"/>
    <w:rsid w:val="00881BEF"/>
    <w:rsid w:val="00883D58"/>
    <w:rsid w:val="00885671"/>
    <w:rsid w:val="008872AD"/>
    <w:rsid w:val="0089054E"/>
    <w:rsid w:val="008919FF"/>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20DE"/>
    <w:rsid w:val="008B3A8C"/>
    <w:rsid w:val="008B407A"/>
    <w:rsid w:val="008B4143"/>
    <w:rsid w:val="008B59D6"/>
    <w:rsid w:val="008B5B85"/>
    <w:rsid w:val="008B7410"/>
    <w:rsid w:val="008B7BE2"/>
    <w:rsid w:val="008C155F"/>
    <w:rsid w:val="008C2121"/>
    <w:rsid w:val="008C568D"/>
    <w:rsid w:val="008C5CBA"/>
    <w:rsid w:val="008D0B37"/>
    <w:rsid w:val="008D1F27"/>
    <w:rsid w:val="008D31F6"/>
    <w:rsid w:val="008D64D4"/>
    <w:rsid w:val="008D6847"/>
    <w:rsid w:val="008D7129"/>
    <w:rsid w:val="008E12FF"/>
    <w:rsid w:val="008E3652"/>
    <w:rsid w:val="008E3672"/>
    <w:rsid w:val="008E36C8"/>
    <w:rsid w:val="008E49AB"/>
    <w:rsid w:val="008E5316"/>
    <w:rsid w:val="008F056B"/>
    <w:rsid w:val="008F0CF5"/>
    <w:rsid w:val="008F3D14"/>
    <w:rsid w:val="008F45AC"/>
    <w:rsid w:val="008F4733"/>
    <w:rsid w:val="008F4EF3"/>
    <w:rsid w:val="008F5430"/>
    <w:rsid w:val="008F6D58"/>
    <w:rsid w:val="008F6EFE"/>
    <w:rsid w:val="008F708E"/>
    <w:rsid w:val="00901342"/>
    <w:rsid w:val="00902118"/>
    <w:rsid w:val="00906016"/>
    <w:rsid w:val="00910949"/>
    <w:rsid w:val="0091195E"/>
    <w:rsid w:val="009121E3"/>
    <w:rsid w:val="00915012"/>
    <w:rsid w:val="0091566D"/>
    <w:rsid w:val="009159E2"/>
    <w:rsid w:val="0091612C"/>
    <w:rsid w:val="00916652"/>
    <w:rsid w:val="00917A1B"/>
    <w:rsid w:val="00917AC1"/>
    <w:rsid w:val="00917FE3"/>
    <w:rsid w:val="00922515"/>
    <w:rsid w:val="00923251"/>
    <w:rsid w:val="00923D9A"/>
    <w:rsid w:val="009244C1"/>
    <w:rsid w:val="0092465C"/>
    <w:rsid w:val="0092487E"/>
    <w:rsid w:val="00924D49"/>
    <w:rsid w:val="0092553A"/>
    <w:rsid w:val="00926939"/>
    <w:rsid w:val="00927BA4"/>
    <w:rsid w:val="009301F2"/>
    <w:rsid w:val="00932300"/>
    <w:rsid w:val="00932FAB"/>
    <w:rsid w:val="0093492C"/>
    <w:rsid w:val="00934FBD"/>
    <w:rsid w:val="009364B7"/>
    <w:rsid w:val="00940901"/>
    <w:rsid w:val="0094113D"/>
    <w:rsid w:val="009418D0"/>
    <w:rsid w:val="00941FB8"/>
    <w:rsid w:val="0094203F"/>
    <w:rsid w:val="0094204C"/>
    <w:rsid w:val="009425D6"/>
    <w:rsid w:val="009437BD"/>
    <w:rsid w:val="009458FF"/>
    <w:rsid w:val="0095031E"/>
    <w:rsid w:val="00950B8D"/>
    <w:rsid w:val="00952714"/>
    <w:rsid w:val="00953127"/>
    <w:rsid w:val="00954137"/>
    <w:rsid w:val="00955BF1"/>
    <w:rsid w:val="00957043"/>
    <w:rsid w:val="00957060"/>
    <w:rsid w:val="00957510"/>
    <w:rsid w:val="00957BFE"/>
    <w:rsid w:val="00960EC6"/>
    <w:rsid w:val="0096238F"/>
    <w:rsid w:val="009632A0"/>
    <w:rsid w:val="00964A60"/>
    <w:rsid w:val="009650A6"/>
    <w:rsid w:val="0096610B"/>
    <w:rsid w:val="00966A96"/>
    <w:rsid w:val="00966C57"/>
    <w:rsid w:val="00970543"/>
    <w:rsid w:val="0097113C"/>
    <w:rsid w:val="009743B6"/>
    <w:rsid w:val="00974D23"/>
    <w:rsid w:val="00975CBF"/>
    <w:rsid w:val="009768AE"/>
    <w:rsid w:val="00980D38"/>
    <w:rsid w:val="00981B24"/>
    <w:rsid w:val="009839C7"/>
    <w:rsid w:val="0098559A"/>
    <w:rsid w:val="009862E6"/>
    <w:rsid w:val="00986365"/>
    <w:rsid w:val="009869E9"/>
    <w:rsid w:val="00986BC3"/>
    <w:rsid w:val="00987EEE"/>
    <w:rsid w:val="00991656"/>
    <w:rsid w:val="00993FBA"/>
    <w:rsid w:val="00996671"/>
    <w:rsid w:val="009A006D"/>
    <w:rsid w:val="009A00D4"/>
    <w:rsid w:val="009A0AAF"/>
    <w:rsid w:val="009A407A"/>
    <w:rsid w:val="009A6CA9"/>
    <w:rsid w:val="009A76C0"/>
    <w:rsid w:val="009B0197"/>
    <w:rsid w:val="009B0DC1"/>
    <w:rsid w:val="009B20EA"/>
    <w:rsid w:val="009B2C65"/>
    <w:rsid w:val="009B49CD"/>
    <w:rsid w:val="009B515F"/>
    <w:rsid w:val="009B5552"/>
    <w:rsid w:val="009B64AA"/>
    <w:rsid w:val="009B68CB"/>
    <w:rsid w:val="009C2500"/>
    <w:rsid w:val="009C26AF"/>
    <w:rsid w:val="009C2776"/>
    <w:rsid w:val="009C379E"/>
    <w:rsid w:val="009C4575"/>
    <w:rsid w:val="009C5E39"/>
    <w:rsid w:val="009C6E8E"/>
    <w:rsid w:val="009C74FB"/>
    <w:rsid w:val="009D20E7"/>
    <w:rsid w:val="009D448E"/>
    <w:rsid w:val="009D5D4C"/>
    <w:rsid w:val="009D7A44"/>
    <w:rsid w:val="009E2520"/>
    <w:rsid w:val="009E51F8"/>
    <w:rsid w:val="009E70BB"/>
    <w:rsid w:val="009F239C"/>
    <w:rsid w:val="009F23C4"/>
    <w:rsid w:val="009F270C"/>
    <w:rsid w:val="009F564C"/>
    <w:rsid w:val="009F5E29"/>
    <w:rsid w:val="00A001D0"/>
    <w:rsid w:val="00A018A3"/>
    <w:rsid w:val="00A01B1B"/>
    <w:rsid w:val="00A02E76"/>
    <w:rsid w:val="00A045DD"/>
    <w:rsid w:val="00A06D66"/>
    <w:rsid w:val="00A0715F"/>
    <w:rsid w:val="00A073BF"/>
    <w:rsid w:val="00A07E0D"/>
    <w:rsid w:val="00A1126F"/>
    <w:rsid w:val="00A1138C"/>
    <w:rsid w:val="00A11973"/>
    <w:rsid w:val="00A1242A"/>
    <w:rsid w:val="00A14DCC"/>
    <w:rsid w:val="00A235BA"/>
    <w:rsid w:val="00A23892"/>
    <w:rsid w:val="00A23B93"/>
    <w:rsid w:val="00A24B86"/>
    <w:rsid w:val="00A27F14"/>
    <w:rsid w:val="00A3236D"/>
    <w:rsid w:val="00A33146"/>
    <w:rsid w:val="00A344CA"/>
    <w:rsid w:val="00A35A05"/>
    <w:rsid w:val="00A363B6"/>
    <w:rsid w:val="00A37637"/>
    <w:rsid w:val="00A37894"/>
    <w:rsid w:val="00A421CE"/>
    <w:rsid w:val="00A450C9"/>
    <w:rsid w:val="00A45D7D"/>
    <w:rsid w:val="00A46101"/>
    <w:rsid w:val="00A46BF5"/>
    <w:rsid w:val="00A47F7A"/>
    <w:rsid w:val="00A501B6"/>
    <w:rsid w:val="00A52E61"/>
    <w:rsid w:val="00A54D75"/>
    <w:rsid w:val="00A55A0E"/>
    <w:rsid w:val="00A56327"/>
    <w:rsid w:val="00A56F1E"/>
    <w:rsid w:val="00A6063E"/>
    <w:rsid w:val="00A65070"/>
    <w:rsid w:val="00A65407"/>
    <w:rsid w:val="00A67288"/>
    <w:rsid w:val="00A70107"/>
    <w:rsid w:val="00A72B9B"/>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6CB2"/>
    <w:rsid w:val="00A97E66"/>
    <w:rsid w:val="00AA16F7"/>
    <w:rsid w:val="00AA1AB3"/>
    <w:rsid w:val="00AA3279"/>
    <w:rsid w:val="00AA6498"/>
    <w:rsid w:val="00AA7AE3"/>
    <w:rsid w:val="00AB15D6"/>
    <w:rsid w:val="00AB2062"/>
    <w:rsid w:val="00AB31F3"/>
    <w:rsid w:val="00AB3613"/>
    <w:rsid w:val="00AB5D6A"/>
    <w:rsid w:val="00AC2CB6"/>
    <w:rsid w:val="00AD27C1"/>
    <w:rsid w:val="00AD46DD"/>
    <w:rsid w:val="00AD4F95"/>
    <w:rsid w:val="00AD5E8D"/>
    <w:rsid w:val="00AD61C3"/>
    <w:rsid w:val="00AE0E84"/>
    <w:rsid w:val="00AE2CC1"/>
    <w:rsid w:val="00AE30F7"/>
    <w:rsid w:val="00AE323C"/>
    <w:rsid w:val="00AE32DD"/>
    <w:rsid w:val="00AE7AED"/>
    <w:rsid w:val="00AF0A96"/>
    <w:rsid w:val="00AF4311"/>
    <w:rsid w:val="00AF4C0F"/>
    <w:rsid w:val="00AF4DBC"/>
    <w:rsid w:val="00AF68D1"/>
    <w:rsid w:val="00AF7F8B"/>
    <w:rsid w:val="00B006FD"/>
    <w:rsid w:val="00B02A78"/>
    <w:rsid w:val="00B0402E"/>
    <w:rsid w:val="00B04DFA"/>
    <w:rsid w:val="00B052B4"/>
    <w:rsid w:val="00B06D4E"/>
    <w:rsid w:val="00B073ED"/>
    <w:rsid w:val="00B10DA4"/>
    <w:rsid w:val="00B11CB7"/>
    <w:rsid w:val="00B1339B"/>
    <w:rsid w:val="00B146E2"/>
    <w:rsid w:val="00B14AB7"/>
    <w:rsid w:val="00B15C1F"/>
    <w:rsid w:val="00B22704"/>
    <w:rsid w:val="00B22AC4"/>
    <w:rsid w:val="00B23932"/>
    <w:rsid w:val="00B23F18"/>
    <w:rsid w:val="00B27A40"/>
    <w:rsid w:val="00B32FA6"/>
    <w:rsid w:val="00B33522"/>
    <w:rsid w:val="00B3680C"/>
    <w:rsid w:val="00B36DB2"/>
    <w:rsid w:val="00B36DD3"/>
    <w:rsid w:val="00B3701E"/>
    <w:rsid w:val="00B37C20"/>
    <w:rsid w:val="00B407A0"/>
    <w:rsid w:val="00B41E9F"/>
    <w:rsid w:val="00B42449"/>
    <w:rsid w:val="00B459CB"/>
    <w:rsid w:val="00B50783"/>
    <w:rsid w:val="00B51469"/>
    <w:rsid w:val="00B5253D"/>
    <w:rsid w:val="00B558BB"/>
    <w:rsid w:val="00B60A59"/>
    <w:rsid w:val="00B611B8"/>
    <w:rsid w:val="00B67BC6"/>
    <w:rsid w:val="00B7096A"/>
    <w:rsid w:val="00B73EB9"/>
    <w:rsid w:val="00B76544"/>
    <w:rsid w:val="00B8004D"/>
    <w:rsid w:val="00B81C74"/>
    <w:rsid w:val="00B82BF9"/>
    <w:rsid w:val="00B83E59"/>
    <w:rsid w:val="00B849EE"/>
    <w:rsid w:val="00B84D02"/>
    <w:rsid w:val="00B850E5"/>
    <w:rsid w:val="00B870E0"/>
    <w:rsid w:val="00B87589"/>
    <w:rsid w:val="00B90C6C"/>
    <w:rsid w:val="00B95032"/>
    <w:rsid w:val="00B97444"/>
    <w:rsid w:val="00BA0268"/>
    <w:rsid w:val="00BA1AD8"/>
    <w:rsid w:val="00BA1ADB"/>
    <w:rsid w:val="00BA26B4"/>
    <w:rsid w:val="00BA2940"/>
    <w:rsid w:val="00BA3B1D"/>
    <w:rsid w:val="00BA58E7"/>
    <w:rsid w:val="00BA7B26"/>
    <w:rsid w:val="00BB327F"/>
    <w:rsid w:val="00BB3832"/>
    <w:rsid w:val="00BB5367"/>
    <w:rsid w:val="00BB5E7C"/>
    <w:rsid w:val="00BB7DA9"/>
    <w:rsid w:val="00BC4AD5"/>
    <w:rsid w:val="00BC5A17"/>
    <w:rsid w:val="00BC5A20"/>
    <w:rsid w:val="00BC6745"/>
    <w:rsid w:val="00BD1AAF"/>
    <w:rsid w:val="00BD248B"/>
    <w:rsid w:val="00BD2865"/>
    <w:rsid w:val="00BD2A8B"/>
    <w:rsid w:val="00BD3E4E"/>
    <w:rsid w:val="00BD4439"/>
    <w:rsid w:val="00BD5837"/>
    <w:rsid w:val="00BD7646"/>
    <w:rsid w:val="00BD7BBB"/>
    <w:rsid w:val="00BE0824"/>
    <w:rsid w:val="00BE43B1"/>
    <w:rsid w:val="00BE47DE"/>
    <w:rsid w:val="00BE5598"/>
    <w:rsid w:val="00BE5B13"/>
    <w:rsid w:val="00BE5D56"/>
    <w:rsid w:val="00BE6062"/>
    <w:rsid w:val="00BE7A98"/>
    <w:rsid w:val="00BF11E1"/>
    <w:rsid w:val="00C00590"/>
    <w:rsid w:val="00C013A1"/>
    <w:rsid w:val="00C01580"/>
    <w:rsid w:val="00C01BC0"/>
    <w:rsid w:val="00C04BAB"/>
    <w:rsid w:val="00C0654D"/>
    <w:rsid w:val="00C06709"/>
    <w:rsid w:val="00C0748E"/>
    <w:rsid w:val="00C1028E"/>
    <w:rsid w:val="00C105A6"/>
    <w:rsid w:val="00C10C63"/>
    <w:rsid w:val="00C1279C"/>
    <w:rsid w:val="00C1324D"/>
    <w:rsid w:val="00C14867"/>
    <w:rsid w:val="00C15B1B"/>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63CD"/>
    <w:rsid w:val="00C46AB0"/>
    <w:rsid w:val="00C502CF"/>
    <w:rsid w:val="00C50527"/>
    <w:rsid w:val="00C509E2"/>
    <w:rsid w:val="00C51FAB"/>
    <w:rsid w:val="00C5304F"/>
    <w:rsid w:val="00C53587"/>
    <w:rsid w:val="00C5373A"/>
    <w:rsid w:val="00C53B18"/>
    <w:rsid w:val="00C548A8"/>
    <w:rsid w:val="00C55923"/>
    <w:rsid w:val="00C55BBF"/>
    <w:rsid w:val="00C55F01"/>
    <w:rsid w:val="00C5617B"/>
    <w:rsid w:val="00C564FC"/>
    <w:rsid w:val="00C60544"/>
    <w:rsid w:val="00C6076C"/>
    <w:rsid w:val="00C60DEB"/>
    <w:rsid w:val="00C629E1"/>
    <w:rsid w:val="00C63175"/>
    <w:rsid w:val="00C63CF1"/>
    <w:rsid w:val="00C64634"/>
    <w:rsid w:val="00C66322"/>
    <w:rsid w:val="00C6715B"/>
    <w:rsid w:val="00C706E0"/>
    <w:rsid w:val="00C71D1F"/>
    <w:rsid w:val="00C71F2A"/>
    <w:rsid w:val="00C735F9"/>
    <w:rsid w:val="00C74C79"/>
    <w:rsid w:val="00C75647"/>
    <w:rsid w:val="00C7680C"/>
    <w:rsid w:val="00C81A32"/>
    <w:rsid w:val="00C81B7E"/>
    <w:rsid w:val="00C83A20"/>
    <w:rsid w:val="00C85F56"/>
    <w:rsid w:val="00C862B1"/>
    <w:rsid w:val="00C86C59"/>
    <w:rsid w:val="00C876C6"/>
    <w:rsid w:val="00C91C5A"/>
    <w:rsid w:val="00C92668"/>
    <w:rsid w:val="00C95974"/>
    <w:rsid w:val="00C97083"/>
    <w:rsid w:val="00C97412"/>
    <w:rsid w:val="00C97C6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14F"/>
    <w:rsid w:val="00CC4BA1"/>
    <w:rsid w:val="00CC58DC"/>
    <w:rsid w:val="00CC60A4"/>
    <w:rsid w:val="00CC60E1"/>
    <w:rsid w:val="00CC6ACD"/>
    <w:rsid w:val="00CD0525"/>
    <w:rsid w:val="00CD0A08"/>
    <w:rsid w:val="00CD299E"/>
    <w:rsid w:val="00CD4E92"/>
    <w:rsid w:val="00CD656B"/>
    <w:rsid w:val="00CD6D9A"/>
    <w:rsid w:val="00CD7F3F"/>
    <w:rsid w:val="00CE038F"/>
    <w:rsid w:val="00CE04CE"/>
    <w:rsid w:val="00CE0659"/>
    <w:rsid w:val="00CE45FC"/>
    <w:rsid w:val="00CE5C1A"/>
    <w:rsid w:val="00CF2D36"/>
    <w:rsid w:val="00CF342E"/>
    <w:rsid w:val="00D00E92"/>
    <w:rsid w:val="00D055EC"/>
    <w:rsid w:val="00D10F96"/>
    <w:rsid w:val="00D11F33"/>
    <w:rsid w:val="00D12816"/>
    <w:rsid w:val="00D13E7D"/>
    <w:rsid w:val="00D14208"/>
    <w:rsid w:val="00D1757C"/>
    <w:rsid w:val="00D17C5D"/>
    <w:rsid w:val="00D21171"/>
    <w:rsid w:val="00D234B6"/>
    <w:rsid w:val="00D23F43"/>
    <w:rsid w:val="00D254F0"/>
    <w:rsid w:val="00D27B9B"/>
    <w:rsid w:val="00D3018F"/>
    <w:rsid w:val="00D32544"/>
    <w:rsid w:val="00D339CC"/>
    <w:rsid w:val="00D34D7A"/>
    <w:rsid w:val="00D351EE"/>
    <w:rsid w:val="00D35411"/>
    <w:rsid w:val="00D3669D"/>
    <w:rsid w:val="00D37294"/>
    <w:rsid w:val="00D378C5"/>
    <w:rsid w:val="00D37DC9"/>
    <w:rsid w:val="00D43342"/>
    <w:rsid w:val="00D43920"/>
    <w:rsid w:val="00D4394E"/>
    <w:rsid w:val="00D44728"/>
    <w:rsid w:val="00D45237"/>
    <w:rsid w:val="00D47391"/>
    <w:rsid w:val="00D511CD"/>
    <w:rsid w:val="00D52FF5"/>
    <w:rsid w:val="00D55E41"/>
    <w:rsid w:val="00D56088"/>
    <w:rsid w:val="00D562FF"/>
    <w:rsid w:val="00D62468"/>
    <w:rsid w:val="00D628F8"/>
    <w:rsid w:val="00D63571"/>
    <w:rsid w:val="00D637E6"/>
    <w:rsid w:val="00D64718"/>
    <w:rsid w:val="00D66910"/>
    <w:rsid w:val="00D6706B"/>
    <w:rsid w:val="00D700D5"/>
    <w:rsid w:val="00D71A33"/>
    <w:rsid w:val="00D73B4D"/>
    <w:rsid w:val="00D7657E"/>
    <w:rsid w:val="00D8034E"/>
    <w:rsid w:val="00D82368"/>
    <w:rsid w:val="00D83D4B"/>
    <w:rsid w:val="00D844B8"/>
    <w:rsid w:val="00D854E6"/>
    <w:rsid w:val="00D8596D"/>
    <w:rsid w:val="00D86C30"/>
    <w:rsid w:val="00D901A5"/>
    <w:rsid w:val="00D92473"/>
    <w:rsid w:val="00D92B6B"/>
    <w:rsid w:val="00D94278"/>
    <w:rsid w:val="00DA09D4"/>
    <w:rsid w:val="00DA1B01"/>
    <w:rsid w:val="00DA23FF"/>
    <w:rsid w:val="00DA480C"/>
    <w:rsid w:val="00DA4A42"/>
    <w:rsid w:val="00DA5237"/>
    <w:rsid w:val="00DA68FB"/>
    <w:rsid w:val="00DA6BE0"/>
    <w:rsid w:val="00DB2E54"/>
    <w:rsid w:val="00DB3AF6"/>
    <w:rsid w:val="00DB4C18"/>
    <w:rsid w:val="00DB53FB"/>
    <w:rsid w:val="00DB794A"/>
    <w:rsid w:val="00DC4EE2"/>
    <w:rsid w:val="00DC6B35"/>
    <w:rsid w:val="00DD136E"/>
    <w:rsid w:val="00DD22DD"/>
    <w:rsid w:val="00DD2474"/>
    <w:rsid w:val="00DD2AA9"/>
    <w:rsid w:val="00DD47AF"/>
    <w:rsid w:val="00DD4F48"/>
    <w:rsid w:val="00DD6C54"/>
    <w:rsid w:val="00DD6DC0"/>
    <w:rsid w:val="00DD6FB4"/>
    <w:rsid w:val="00DE0325"/>
    <w:rsid w:val="00DE2F50"/>
    <w:rsid w:val="00DE4269"/>
    <w:rsid w:val="00DE43DC"/>
    <w:rsid w:val="00DE5274"/>
    <w:rsid w:val="00DE621F"/>
    <w:rsid w:val="00DE62C8"/>
    <w:rsid w:val="00DE6B8B"/>
    <w:rsid w:val="00DF0216"/>
    <w:rsid w:val="00DF2160"/>
    <w:rsid w:val="00DF325D"/>
    <w:rsid w:val="00DF386E"/>
    <w:rsid w:val="00DF56C9"/>
    <w:rsid w:val="00DF620F"/>
    <w:rsid w:val="00DF6AC4"/>
    <w:rsid w:val="00E004F0"/>
    <w:rsid w:val="00E007EC"/>
    <w:rsid w:val="00E01158"/>
    <w:rsid w:val="00E03CED"/>
    <w:rsid w:val="00E0449B"/>
    <w:rsid w:val="00E04E64"/>
    <w:rsid w:val="00E05310"/>
    <w:rsid w:val="00E06027"/>
    <w:rsid w:val="00E07309"/>
    <w:rsid w:val="00E1077F"/>
    <w:rsid w:val="00E10DCC"/>
    <w:rsid w:val="00E119AC"/>
    <w:rsid w:val="00E167DB"/>
    <w:rsid w:val="00E17516"/>
    <w:rsid w:val="00E21EED"/>
    <w:rsid w:val="00E23867"/>
    <w:rsid w:val="00E23A75"/>
    <w:rsid w:val="00E2421E"/>
    <w:rsid w:val="00E25A1C"/>
    <w:rsid w:val="00E30318"/>
    <w:rsid w:val="00E32708"/>
    <w:rsid w:val="00E328FA"/>
    <w:rsid w:val="00E32B77"/>
    <w:rsid w:val="00E33BBD"/>
    <w:rsid w:val="00E37034"/>
    <w:rsid w:val="00E37782"/>
    <w:rsid w:val="00E40F44"/>
    <w:rsid w:val="00E44022"/>
    <w:rsid w:val="00E442EC"/>
    <w:rsid w:val="00E45112"/>
    <w:rsid w:val="00E505EF"/>
    <w:rsid w:val="00E514F6"/>
    <w:rsid w:val="00E5180D"/>
    <w:rsid w:val="00E545B2"/>
    <w:rsid w:val="00E57C06"/>
    <w:rsid w:val="00E651B5"/>
    <w:rsid w:val="00E65B2D"/>
    <w:rsid w:val="00E70E56"/>
    <w:rsid w:val="00E73301"/>
    <w:rsid w:val="00E75CE5"/>
    <w:rsid w:val="00E768E8"/>
    <w:rsid w:val="00E77A81"/>
    <w:rsid w:val="00E8055E"/>
    <w:rsid w:val="00E811A3"/>
    <w:rsid w:val="00E81279"/>
    <w:rsid w:val="00E82195"/>
    <w:rsid w:val="00E828CB"/>
    <w:rsid w:val="00E83353"/>
    <w:rsid w:val="00E83362"/>
    <w:rsid w:val="00E86BBF"/>
    <w:rsid w:val="00E87962"/>
    <w:rsid w:val="00E90D36"/>
    <w:rsid w:val="00E913D9"/>
    <w:rsid w:val="00E91553"/>
    <w:rsid w:val="00E94AAC"/>
    <w:rsid w:val="00E96135"/>
    <w:rsid w:val="00EA0D94"/>
    <w:rsid w:val="00EA12F7"/>
    <w:rsid w:val="00EA186A"/>
    <w:rsid w:val="00EA19C2"/>
    <w:rsid w:val="00EA1F02"/>
    <w:rsid w:val="00EA2C6F"/>
    <w:rsid w:val="00EA5418"/>
    <w:rsid w:val="00EA5AD0"/>
    <w:rsid w:val="00EA6927"/>
    <w:rsid w:val="00EA6BE9"/>
    <w:rsid w:val="00EB121C"/>
    <w:rsid w:val="00EB2A4A"/>
    <w:rsid w:val="00EB36DB"/>
    <w:rsid w:val="00EB3D8F"/>
    <w:rsid w:val="00EC0BE3"/>
    <w:rsid w:val="00EC1988"/>
    <w:rsid w:val="00EC1EBD"/>
    <w:rsid w:val="00EC2DFD"/>
    <w:rsid w:val="00EC56A4"/>
    <w:rsid w:val="00EC5C3D"/>
    <w:rsid w:val="00EC61A6"/>
    <w:rsid w:val="00EC7901"/>
    <w:rsid w:val="00ED07A0"/>
    <w:rsid w:val="00ED0858"/>
    <w:rsid w:val="00ED319C"/>
    <w:rsid w:val="00ED518E"/>
    <w:rsid w:val="00ED5680"/>
    <w:rsid w:val="00ED6126"/>
    <w:rsid w:val="00ED6894"/>
    <w:rsid w:val="00ED79E2"/>
    <w:rsid w:val="00EE04FF"/>
    <w:rsid w:val="00EE0F4C"/>
    <w:rsid w:val="00EE2F63"/>
    <w:rsid w:val="00EE3398"/>
    <w:rsid w:val="00EE3D4E"/>
    <w:rsid w:val="00EE3D65"/>
    <w:rsid w:val="00EE434E"/>
    <w:rsid w:val="00EE46FB"/>
    <w:rsid w:val="00EF371B"/>
    <w:rsid w:val="00EF5775"/>
    <w:rsid w:val="00EF5CC7"/>
    <w:rsid w:val="00EF62F8"/>
    <w:rsid w:val="00EF6BC0"/>
    <w:rsid w:val="00F011BD"/>
    <w:rsid w:val="00F016BA"/>
    <w:rsid w:val="00F01B31"/>
    <w:rsid w:val="00F03C78"/>
    <w:rsid w:val="00F057DB"/>
    <w:rsid w:val="00F064EC"/>
    <w:rsid w:val="00F10C70"/>
    <w:rsid w:val="00F13490"/>
    <w:rsid w:val="00F16A95"/>
    <w:rsid w:val="00F177C0"/>
    <w:rsid w:val="00F17C0D"/>
    <w:rsid w:val="00F20F31"/>
    <w:rsid w:val="00F22338"/>
    <w:rsid w:val="00F233E1"/>
    <w:rsid w:val="00F2612E"/>
    <w:rsid w:val="00F26505"/>
    <w:rsid w:val="00F30A85"/>
    <w:rsid w:val="00F32EC8"/>
    <w:rsid w:val="00F34C98"/>
    <w:rsid w:val="00F364E9"/>
    <w:rsid w:val="00F378E3"/>
    <w:rsid w:val="00F40479"/>
    <w:rsid w:val="00F40A84"/>
    <w:rsid w:val="00F424B7"/>
    <w:rsid w:val="00F427C5"/>
    <w:rsid w:val="00F4519D"/>
    <w:rsid w:val="00F46140"/>
    <w:rsid w:val="00F46965"/>
    <w:rsid w:val="00F50FC7"/>
    <w:rsid w:val="00F52C6D"/>
    <w:rsid w:val="00F53A3B"/>
    <w:rsid w:val="00F54856"/>
    <w:rsid w:val="00F54920"/>
    <w:rsid w:val="00F55998"/>
    <w:rsid w:val="00F56F0F"/>
    <w:rsid w:val="00F5748D"/>
    <w:rsid w:val="00F600C9"/>
    <w:rsid w:val="00F619D6"/>
    <w:rsid w:val="00F6319C"/>
    <w:rsid w:val="00F6436A"/>
    <w:rsid w:val="00F6438A"/>
    <w:rsid w:val="00F70304"/>
    <w:rsid w:val="00F72CE6"/>
    <w:rsid w:val="00F755D0"/>
    <w:rsid w:val="00F7603D"/>
    <w:rsid w:val="00F77058"/>
    <w:rsid w:val="00F775B3"/>
    <w:rsid w:val="00F8125E"/>
    <w:rsid w:val="00F86F78"/>
    <w:rsid w:val="00F8797F"/>
    <w:rsid w:val="00F9019F"/>
    <w:rsid w:val="00F94878"/>
    <w:rsid w:val="00F94F3B"/>
    <w:rsid w:val="00F95FC8"/>
    <w:rsid w:val="00FA0D0F"/>
    <w:rsid w:val="00FA12F1"/>
    <w:rsid w:val="00FA4168"/>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D6AA2"/>
    <w:rsid w:val="00FE0968"/>
    <w:rsid w:val="00FE1848"/>
    <w:rsid w:val="00FE3C70"/>
    <w:rsid w:val="00FE4810"/>
    <w:rsid w:val="00FE51A0"/>
    <w:rsid w:val="00FE6B37"/>
    <w:rsid w:val="00FE727C"/>
    <w:rsid w:val="00FE75AC"/>
    <w:rsid w:val="00FE7EF5"/>
    <w:rsid w:val="00FF064D"/>
    <w:rsid w:val="00FF0EC7"/>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27C61"/>
  <w15:docId w15:val="{A5DFD775-0002-427C-A943-F1F8489E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125">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76597838">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26" Type="http://schemas.openxmlformats.org/officeDocument/2006/relationships/package" Target="embeddings/Hoja_de_c_lculo_de_Microsoft_Excel5.xlsx"/><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package" Target="embeddings/Hoja_de_c_lculo_de_Microsoft_Excel2.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package" Target="embeddings/Hoja_de_c_lculo_de_Microsoft_Excel4.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package" Target="embeddings/Hoja_de_c_lculo_de_Microsoft_Excel3.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CB09-FE9A-4A95-A4A3-47D69F83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22</Pages>
  <Words>5221</Words>
  <Characters>29761</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37</cp:revision>
  <cp:lastPrinted>2023-07-10T16:15:00Z</cp:lastPrinted>
  <dcterms:created xsi:type="dcterms:W3CDTF">2022-10-05T14:53:00Z</dcterms:created>
  <dcterms:modified xsi:type="dcterms:W3CDTF">2023-10-09T17:46:00Z</dcterms:modified>
</cp:coreProperties>
</file>