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18ED57" w14:textId="4D07FFD6" w:rsidR="00160AC7" w:rsidRDefault="002A5BDC" w:rsidP="003367AD">
      <w:pPr>
        <w:jc w:val="center"/>
      </w:pPr>
      <w:r>
        <w:object w:dxaOrig="13123" w:dyaOrig="17282" w14:anchorId="3705C8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75pt;height:671.25pt" o:ole="">
            <v:imagedata r:id="rId8" o:title=""/>
          </v:shape>
          <o:OLEObject Type="Embed" ProgID="Excel.Sheet.12" ShapeID="_x0000_i1025" DrawAspect="Content" ObjectID="_1757920772" r:id="rId9"/>
        </w:object>
      </w:r>
      <w:r w:rsidR="00160AC7">
        <w:br w:type="page"/>
      </w:r>
    </w:p>
    <w:p w14:paraId="6F5610BF" w14:textId="4C032C53" w:rsidR="004A4059" w:rsidRDefault="002A5BDC" w:rsidP="003D39F7">
      <w:pPr>
        <w:jc w:val="center"/>
      </w:pPr>
      <w:r>
        <w:object w:dxaOrig="18289" w:dyaOrig="14258" w14:anchorId="4EA8B718">
          <v:shape id="_x0000_i1026" type="#_x0000_t75" style="width:510pt;height:397.5pt" o:ole="">
            <v:imagedata r:id="rId10" o:title=""/>
          </v:shape>
          <o:OLEObject Type="Embed" ProgID="Excel.Sheet.12" ShapeID="_x0000_i1026" DrawAspect="Content" ObjectID="_1757920773" r:id="rId11"/>
        </w:object>
      </w:r>
      <w:r w:rsidR="004A4059">
        <w:br w:type="page"/>
      </w:r>
    </w:p>
    <w:p w14:paraId="53CD7030" w14:textId="6878A9E8" w:rsidR="00A50FBF" w:rsidRDefault="00E20E0D" w:rsidP="00A50FBF">
      <w:pPr>
        <w:jc w:val="center"/>
      </w:pPr>
      <w:r>
        <w:rPr>
          <w:noProof/>
        </w:rPr>
        <w:object w:dxaOrig="12823" w:dyaOrig="18399" w14:anchorId="5F57CF20">
          <v:shape id="_x0000_i1027" type="#_x0000_t75" style="width:467.25pt;height:671.25pt" o:ole="">
            <v:imagedata r:id="rId12" o:title=""/>
          </v:shape>
          <o:OLEObject Type="Embed" ProgID="Excel.Sheet.12" ShapeID="_x0000_i1027" DrawAspect="Content" ObjectID="_1757920774" r:id="rId13"/>
        </w:object>
      </w:r>
      <w:r w:rsidR="00A50FBF">
        <w:br w:type="page"/>
      </w:r>
    </w:p>
    <w:p w14:paraId="0B55C492" w14:textId="0052BFA7" w:rsidR="00372F40" w:rsidRDefault="00AF2784" w:rsidP="001A340E">
      <w:pPr>
        <w:jc w:val="center"/>
      </w:pPr>
      <w:r>
        <w:rPr>
          <w:noProof/>
        </w:rPr>
        <w:object w:dxaOrig="14766" w:dyaOrig="8955" w14:anchorId="34E56980">
          <v:shape id="_x0000_i1028" type="#_x0000_t75" style="width:510pt;height:309.75pt" o:ole="">
            <v:imagedata r:id="rId14" o:title=""/>
          </v:shape>
          <o:OLEObject Type="Embed" ProgID="Excel.Sheet.12" ShapeID="_x0000_i1028" DrawAspect="Content" ObjectID="_1757920775" r:id="rId15"/>
        </w:object>
      </w:r>
      <w:r w:rsidR="001A340E">
        <w:br w:type="page"/>
      </w:r>
    </w:p>
    <w:p w14:paraId="7462D46D" w14:textId="58558453" w:rsidR="00A50FBF" w:rsidRDefault="00AF2784" w:rsidP="00A50FBF">
      <w:pPr>
        <w:tabs>
          <w:tab w:val="left" w:pos="2430"/>
        </w:tabs>
        <w:jc w:val="center"/>
      </w:pPr>
      <w:r>
        <w:object w:dxaOrig="13786" w:dyaOrig="11929" w14:anchorId="270C228A">
          <v:shape id="_x0000_i1029" type="#_x0000_t75" style="width:510pt;height:441pt" o:ole="">
            <v:imagedata r:id="rId16" o:title=""/>
          </v:shape>
          <o:OLEObject Type="Embed" ProgID="Excel.Sheet.12" ShapeID="_x0000_i1029" DrawAspect="Content" ObjectID="_1757920776" r:id="rId17"/>
        </w:object>
      </w:r>
      <w:r w:rsidR="00A50FBF">
        <w:br w:type="page"/>
      </w:r>
    </w:p>
    <w:p w14:paraId="0E7C4D11" w14:textId="34050D3E" w:rsidR="00EC4810" w:rsidRDefault="00AF2784" w:rsidP="00EC4810">
      <w:pPr>
        <w:jc w:val="center"/>
      </w:pPr>
      <w:r>
        <w:rPr>
          <w:noProof/>
        </w:rPr>
        <w:object w:dxaOrig="17029" w:dyaOrig="14682" w14:anchorId="5843D88E">
          <v:shape id="_x0000_i1030" type="#_x0000_t75" style="width:510pt;height:440.25pt" o:ole="">
            <v:imagedata r:id="rId18" o:title=""/>
          </v:shape>
          <o:OLEObject Type="Embed" ProgID="Excel.Sheet.12" ShapeID="_x0000_i1030" DrawAspect="Content" ObjectID="_1757920777" r:id="rId19"/>
        </w:object>
      </w:r>
      <w:r w:rsidR="00EC4810">
        <w:br w:type="page"/>
      </w:r>
    </w:p>
    <w:p w14:paraId="51A53534" w14:textId="7D609B55" w:rsidR="000B30A9" w:rsidRDefault="00AF2784" w:rsidP="000B30A9">
      <w:pPr>
        <w:jc w:val="center"/>
      </w:pPr>
      <w:r>
        <w:rPr>
          <w:noProof/>
        </w:rPr>
        <w:object w:dxaOrig="13029" w:dyaOrig="16752" w14:anchorId="70A49C50">
          <v:shape id="_x0000_i1031" type="#_x0000_t75" style="width:510pt;height:655.5pt" o:ole="">
            <v:imagedata r:id="rId20" o:title=""/>
          </v:shape>
          <o:OLEObject Type="Embed" ProgID="Excel.Sheet.12" ShapeID="_x0000_i1031" DrawAspect="Content" ObjectID="_1757920778" r:id="rId21"/>
        </w:object>
      </w:r>
      <w:r w:rsidR="000B30A9">
        <w:br w:type="page"/>
      </w:r>
    </w:p>
    <w:bookmarkStart w:id="0" w:name="_MON_1710851860"/>
    <w:bookmarkEnd w:id="0"/>
    <w:p w14:paraId="49F6F64A" w14:textId="6B821500" w:rsidR="00721501" w:rsidRDefault="00AF2784" w:rsidP="00A05A44">
      <w:pPr>
        <w:jc w:val="center"/>
        <w:rPr>
          <w:rFonts w:ascii="Soberana Sans Light" w:hAnsi="Soberana Sans Light"/>
        </w:rPr>
      </w:pPr>
      <w:r>
        <w:rPr>
          <w:rFonts w:ascii="Soberana Sans Light" w:hAnsi="Soberana Sans Light"/>
        </w:rPr>
        <w:object w:dxaOrig="13530" w:dyaOrig="8139" w14:anchorId="4207F372">
          <v:shape id="_x0000_i1032" type="#_x0000_t75" style="width:465pt;height:279pt" o:ole="">
            <v:imagedata r:id="rId22" o:title=""/>
          </v:shape>
          <o:OLEObject Type="Embed" ProgID="Excel.Sheet.8" ShapeID="_x0000_i1032" DrawAspect="Content" ObjectID="_1757920779" r:id="rId23"/>
        </w:object>
      </w:r>
      <w:r w:rsidR="00721501">
        <w:rPr>
          <w:rFonts w:ascii="Soberana Sans Light" w:hAnsi="Soberana Sans Light"/>
        </w:rPr>
        <w:br w:type="page"/>
      </w:r>
    </w:p>
    <w:p w14:paraId="22534C07" w14:textId="77777777" w:rsidR="00721501" w:rsidRDefault="00721501"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lastRenderedPageBreak/>
        <w:t>NOTAS A LOS ESTADOS FINANCIEROS</w:t>
      </w:r>
    </w:p>
    <w:p w14:paraId="70986588" w14:textId="77777777" w:rsidR="00721501" w:rsidRDefault="00970359"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t>a) NOTAS DE DESGLOSE</w:t>
      </w:r>
    </w:p>
    <w:p w14:paraId="217C0D11" w14:textId="77777777" w:rsidR="00721501" w:rsidRPr="007E42D2" w:rsidRDefault="00721501" w:rsidP="00721501">
      <w:pPr>
        <w:pStyle w:val="INCISO"/>
        <w:spacing w:after="0" w:line="240" w:lineRule="exact"/>
        <w:ind w:left="648"/>
        <w:rPr>
          <w:rFonts w:ascii="Soberana Sans Light" w:hAnsi="Soberana Sans Light"/>
          <w:b/>
          <w:smallCaps/>
        </w:rPr>
      </w:pPr>
      <w:r w:rsidRPr="007E42D2">
        <w:rPr>
          <w:rFonts w:ascii="Soberana Sans Light" w:hAnsi="Soberana Sans Light"/>
          <w:b/>
          <w:smallCaps/>
        </w:rPr>
        <w:t>I)</w:t>
      </w:r>
      <w:r w:rsidRPr="007E42D2">
        <w:rPr>
          <w:rFonts w:ascii="Soberana Sans Light" w:hAnsi="Soberana Sans Light"/>
          <w:b/>
          <w:smallCaps/>
        </w:rPr>
        <w:tab/>
        <w:t>Notas al Estado de Situación Financiera</w:t>
      </w:r>
    </w:p>
    <w:p w14:paraId="2F0E05FD" w14:textId="77777777" w:rsidR="00721501" w:rsidRPr="007E42D2" w:rsidRDefault="00721501" w:rsidP="00721501">
      <w:pPr>
        <w:pStyle w:val="Texto"/>
        <w:spacing w:after="0" w:line="276" w:lineRule="auto"/>
        <w:rPr>
          <w:b/>
          <w:szCs w:val="18"/>
          <w:lang w:val="es-MX"/>
        </w:rPr>
      </w:pPr>
      <w:r w:rsidRPr="007E42D2">
        <w:rPr>
          <w:b/>
          <w:szCs w:val="18"/>
          <w:lang w:val="es-MX"/>
        </w:rPr>
        <w:t>Activo</w:t>
      </w:r>
    </w:p>
    <w:p w14:paraId="4808995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Efectivo y Equivalentes</w:t>
      </w:r>
    </w:p>
    <w:p w14:paraId="0CEEB389" w14:textId="77777777" w:rsidR="00721501" w:rsidRPr="007E42D2" w:rsidRDefault="00721501" w:rsidP="00721501">
      <w:pPr>
        <w:autoSpaceDE w:val="0"/>
        <w:autoSpaceDN w:val="0"/>
        <w:adjustRightInd w:val="0"/>
        <w:spacing w:before="80"/>
        <w:ind w:left="993"/>
        <w:jc w:val="both"/>
        <w:rPr>
          <w:rFonts w:ascii="Arial" w:hAnsi="Arial" w:cs="Arial"/>
          <w:sz w:val="18"/>
          <w:szCs w:val="18"/>
        </w:rPr>
      </w:pPr>
      <w:r w:rsidRPr="007E42D2">
        <w:rPr>
          <w:rFonts w:ascii="Arial" w:hAnsi="Arial" w:cs="Arial"/>
          <w:sz w:val="18"/>
          <w:szCs w:val="18"/>
        </w:rPr>
        <w:t xml:space="preserve">En este rubro se integran los recursos monetarios que maneja el Instituto Tlaxcalteca para la Educación de los Adultos ITEA, en cuentas bancarias en moneda nacional.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C6A52F4"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75689C0B" w14:textId="77777777" w:rsidTr="005D4C62">
        <w:trPr>
          <w:trHeight w:val="60"/>
          <w:jc w:val="center"/>
        </w:trPr>
        <w:tc>
          <w:tcPr>
            <w:tcW w:w="2963" w:type="dxa"/>
            <w:shd w:val="clear" w:color="auto" w:fill="833C0C"/>
          </w:tcPr>
          <w:p w14:paraId="55FD3FB8" w14:textId="77777777" w:rsidR="00721501" w:rsidRPr="007E42D2" w:rsidRDefault="006D3398" w:rsidP="00721501">
            <w:pPr>
              <w:pStyle w:val="Texto"/>
              <w:spacing w:after="0" w:line="276" w:lineRule="auto"/>
              <w:ind w:firstLine="0"/>
              <w:jc w:val="center"/>
              <w:rPr>
                <w:b/>
                <w:color w:val="FFFFFF" w:themeColor="background1"/>
                <w:szCs w:val="18"/>
                <w:lang w:val="es-MX"/>
              </w:rPr>
            </w:pPr>
            <w:r>
              <w:rPr>
                <w:b/>
                <w:color w:val="FFFFFF" w:themeColor="background1"/>
                <w:szCs w:val="18"/>
                <w:lang w:val="es-MX"/>
              </w:rPr>
              <w:t>Por Fuente de Financiamiento</w:t>
            </w:r>
          </w:p>
        </w:tc>
        <w:tc>
          <w:tcPr>
            <w:tcW w:w="1715" w:type="dxa"/>
            <w:shd w:val="clear" w:color="auto" w:fill="833C0C"/>
          </w:tcPr>
          <w:p w14:paraId="6F8250F4" w14:textId="4DA49A82" w:rsidR="00721501" w:rsidRPr="007E42D2" w:rsidRDefault="006D3398"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A4830">
              <w:rPr>
                <w:b/>
                <w:color w:val="FFFFFF" w:themeColor="background1"/>
                <w:szCs w:val="18"/>
                <w:lang w:val="es-MX"/>
              </w:rPr>
              <w:t>0</w:t>
            </w:r>
            <w:r w:rsidR="006923F0">
              <w:rPr>
                <w:b/>
                <w:color w:val="FFFFFF" w:themeColor="background1"/>
                <w:szCs w:val="18"/>
                <w:lang w:val="es-MX"/>
              </w:rPr>
              <w:t xml:space="preserve"> </w:t>
            </w:r>
            <w:r w:rsidR="00932776">
              <w:rPr>
                <w:b/>
                <w:color w:val="FFFFFF" w:themeColor="background1"/>
                <w:szCs w:val="18"/>
                <w:lang w:val="es-MX"/>
              </w:rPr>
              <w:t>Sep.</w:t>
            </w:r>
            <w:r w:rsidR="006923F0">
              <w:rPr>
                <w:b/>
                <w:color w:val="FFFFFF" w:themeColor="background1"/>
                <w:szCs w:val="18"/>
                <w:lang w:val="es-MX"/>
              </w:rPr>
              <w:t xml:space="preserve"> 2023</w:t>
            </w:r>
          </w:p>
        </w:tc>
      </w:tr>
      <w:tr w:rsidR="00721501" w:rsidRPr="007E42D2" w14:paraId="2C1E5C9B" w14:textId="77777777" w:rsidTr="00721501">
        <w:trPr>
          <w:trHeight w:val="60"/>
          <w:jc w:val="center"/>
        </w:trPr>
        <w:tc>
          <w:tcPr>
            <w:tcW w:w="2963" w:type="dxa"/>
            <w:shd w:val="clear" w:color="auto" w:fill="auto"/>
          </w:tcPr>
          <w:p w14:paraId="4937587E"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33 FAETA</w:t>
            </w:r>
          </w:p>
        </w:tc>
        <w:tc>
          <w:tcPr>
            <w:tcW w:w="1715" w:type="dxa"/>
            <w:shd w:val="clear" w:color="auto" w:fill="auto"/>
          </w:tcPr>
          <w:p w14:paraId="6B4AB569" w14:textId="146FCFDA" w:rsidR="00D62A33" w:rsidRPr="007E42D2" w:rsidRDefault="00932776" w:rsidP="004F2D0C">
            <w:pPr>
              <w:pStyle w:val="Texto"/>
              <w:spacing w:after="0" w:line="276" w:lineRule="auto"/>
              <w:ind w:firstLine="0"/>
              <w:jc w:val="right"/>
              <w:rPr>
                <w:szCs w:val="18"/>
                <w:lang w:val="es-MX"/>
              </w:rPr>
            </w:pPr>
            <w:r>
              <w:rPr>
                <w:szCs w:val="18"/>
                <w:lang w:val="es-MX"/>
              </w:rPr>
              <w:t>10,311,714.96</w:t>
            </w:r>
          </w:p>
        </w:tc>
      </w:tr>
      <w:tr w:rsidR="00721501" w:rsidRPr="007E42D2" w14:paraId="3C562183" w14:textId="77777777" w:rsidTr="00721501">
        <w:trPr>
          <w:trHeight w:val="60"/>
          <w:jc w:val="center"/>
        </w:trPr>
        <w:tc>
          <w:tcPr>
            <w:tcW w:w="2963" w:type="dxa"/>
            <w:shd w:val="clear" w:color="auto" w:fill="auto"/>
          </w:tcPr>
          <w:p w14:paraId="23D369AC"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11</w:t>
            </w:r>
          </w:p>
        </w:tc>
        <w:tc>
          <w:tcPr>
            <w:tcW w:w="1715" w:type="dxa"/>
            <w:shd w:val="clear" w:color="auto" w:fill="auto"/>
          </w:tcPr>
          <w:p w14:paraId="0089AA47" w14:textId="6FD38DAC" w:rsidR="004F2D0C" w:rsidRPr="007E42D2" w:rsidRDefault="00932776" w:rsidP="00932776">
            <w:pPr>
              <w:pStyle w:val="Texto"/>
              <w:spacing w:after="0" w:line="276" w:lineRule="auto"/>
              <w:ind w:firstLine="0"/>
              <w:jc w:val="right"/>
              <w:rPr>
                <w:szCs w:val="18"/>
                <w:lang w:val="es-MX"/>
              </w:rPr>
            </w:pPr>
            <w:r>
              <w:rPr>
                <w:szCs w:val="18"/>
                <w:lang w:val="es-MX"/>
              </w:rPr>
              <w:t>19,905.37</w:t>
            </w:r>
          </w:p>
        </w:tc>
      </w:tr>
      <w:tr w:rsidR="00721501" w:rsidRPr="007E42D2" w14:paraId="43FAE477" w14:textId="77777777" w:rsidTr="00721501">
        <w:trPr>
          <w:trHeight w:val="60"/>
          <w:jc w:val="center"/>
        </w:trPr>
        <w:tc>
          <w:tcPr>
            <w:tcW w:w="2963" w:type="dxa"/>
            <w:shd w:val="clear" w:color="auto" w:fill="auto"/>
          </w:tcPr>
          <w:p w14:paraId="4F506F83"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Estatal</w:t>
            </w:r>
          </w:p>
        </w:tc>
        <w:tc>
          <w:tcPr>
            <w:tcW w:w="1715" w:type="dxa"/>
            <w:shd w:val="clear" w:color="auto" w:fill="auto"/>
          </w:tcPr>
          <w:p w14:paraId="5BD2E07C" w14:textId="353243D4" w:rsidR="00895DA7" w:rsidRPr="007E42D2" w:rsidRDefault="00932776" w:rsidP="004F2D0C">
            <w:pPr>
              <w:pStyle w:val="Texto"/>
              <w:spacing w:after="0" w:line="276" w:lineRule="auto"/>
              <w:ind w:firstLine="0"/>
              <w:jc w:val="right"/>
              <w:rPr>
                <w:szCs w:val="18"/>
                <w:lang w:val="es-MX"/>
              </w:rPr>
            </w:pPr>
            <w:r>
              <w:rPr>
                <w:szCs w:val="18"/>
                <w:lang w:val="es-MX"/>
              </w:rPr>
              <w:t>3,189,055.02</w:t>
            </w:r>
          </w:p>
        </w:tc>
      </w:tr>
      <w:tr w:rsidR="00721501" w:rsidRPr="007E42D2" w14:paraId="7AA7D86D" w14:textId="77777777" w:rsidTr="00721501">
        <w:trPr>
          <w:trHeight w:val="60"/>
          <w:jc w:val="center"/>
        </w:trPr>
        <w:tc>
          <w:tcPr>
            <w:tcW w:w="2963" w:type="dxa"/>
            <w:shd w:val="clear" w:color="auto" w:fill="auto"/>
          </w:tcPr>
          <w:p w14:paraId="0B1B86E5" w14:textId="77777777" w:rsidR="00721501" w:rsidRPr="000C457F" w:rsidRDefault="00E81F5F" w:rsidP="00B40B47">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00EF7F06" w:rsidRPr="000C457F">
              <w:rPr>
                <w:b/>
                <w:szCs w:val="18"/>
                <w:lang w:val="es-MX"/>
              </w:rPr>
              <w:t>:</w:t>
            </w:r>
          </w:p>
        </w:tc>
        <w:tc>
          <w:tcPr>
            <w:tcW w:w="1715" w:type="dxa"/>
            <w:shd w:val="clear" w:color="auto" w:fill="auto"/>
          </w:tcPr>
          <w:p w14:paraId="3A12B49E" w14:textId="27F87A55" w:rsidR="00721501" w:rsidRPr="000C457F" w:rsidRDefault="00E47902" w:rsidP="009E2AB5">
            <w:pPr>
              <w:pStyle w:val="Texto"/>
              <w:spacing w:after="0" w:line="276" w:lineRule="auto"/>
              <w:ind w:firstLine="0"/>
              <w:jc w:val="right"/>
              <w:rPr>
                <w:b/>
                <w:szCs w:val="18"/>
                <w:lang w:val="es-MX"/>
              </w:rPr>
            </w:pPr>
            <w:r w:rsidRPr="000C457F">
              <w:rPr>
                <w:b/>
                <w:szCs w:val="18"/>
                <w:lang w:val="es-MX"/>
              </w:rPr>
              <w:fldChar w:fldCharType="begin"/>
            </w:r>
            <w:r w:rsidR="006D3398" w:rsidRPr="000C457F">
              <w:rPr>
                <w:b/>
                <w:szCs w:val="18"/>
                <w:lang w:val="es-MX"/>
              </w:rPr>
              <w:instrText xml:space="preserve"> =SUM(ABOVE) \# "$#,##0.00;($#,##0.00)" </w:instrText>
            </w:r>
            <w:r w:rsidRPr="000C457F">
              <w:rPr>
                <w:b/>
                <w:szCs w:val="18"/>
                <w:lang w:val="es-MX"/>
              </w:rPr>
              <w:fldChar w:fldCharType="separate"/>
            </w:r>
            <w:r w:rsidR="00932776" w:rsidRPr="000C457F">
              <w:rPr>
                <w:b/>
                <w:noProof/>
                <w:szCs w:val="18"/>
                <w:lang w:val="es-MX"/>
              </w:rPr>
              <w:t>$</w:t>
            </w:r>
            <w:r w:rsidR="00932776">
              <w:rPr>
                <w:b/>
                <w:noProof/>
                <w:szCs w:val="18"/>
                <w:lang w:val="es-MX"/>
              </w:rPr>
              <w:t xml:space="preserve">   13,520,675.35</w:t>
            </w:r>
            <w:r w:rsidRPr="000C457F">
              <w:rPr>
                <w:b/>
                <w:szCs w:val="18"/>
                <w:lang w:val="es-MX"/>
              </w:rPr>
              <w:fldChar w:fldCharType="end"/>
            </w:r>
          </w:p>
        </w:tc>
      </w:tr>
    </w:tbl>
    <w:p w14:paraId="30D1764A" w14:textId="77777777" w:rsidR="00A76237" w:rsidRPr="007E42D2" w:rsidRDefault="00A76237" w:rsidP="00721501">
      <w:pPr>
        <w:pStyle w:val="ROMANOS"/>
        <w:spacing w:after="0" w:line="276" w:lineRule="auto"/>
        <w:rPr>
          <w:lang w:val="es-MX"/>
        </w:rPr>
      </w:pPr>
    </w:p>
    <w:p w14:paraId="6EB3B8C4"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Derechos a recibir Efectivo o Equivalentes</w:t>
      </w:r>
    </w:p>
    <w:p w14:paraId="7FC426C5" w14:textId="77777777" w:rsidR="00721501" w:rsidRPr="007E42D2" w:rsidRDefault="005F042F" w:rsidP="00721501">
      <w:pPr>
        <w:autoSpaceDE w:val="0"/>
        <w:autoSpaceDN w:val="0"/>
        <w:adjustRightInd w:val="0"/>
        <w:spacing w:before="80"/>
        <w:ind w:left="993"/>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e presenta la integración de este rubro:</w:t>
      </w:r>
    </w:p>
    <w:p w14:paraId="23103F3E"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721501" w:rsidRPr="007E42D2" w14:paraId="74E858C7" w14:textId="77777777" w:rsidTr="005D4C62">
        <w:trPr>
          <w:trHeight w:val="60"/>
          <w:jc w:val="center"/>
        </w:trPr>
        <w:tc>
          <w:tcPr>
            <w:tcW w:w="5435" w:type="dxa"/>
            <w:shd w:val="clear" w:color="auto" w:fill="833C0C"/>
          </w:tcPr>
          <w:p w14:paraId="4156E1C0"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1F4D61" w14:textId="5FEF5BFD" w:rsidR="00721501" w:rsidRPr="007E42D2" w:rsidRDefault="00EF7F06"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A4830">
              <w:rPr>
                <w:b/>
                <w:color w:val="FFFFFF" w:themeColor="background1"/>
                <w:szCs w:val="18"/>
                <w:lang w:val="es-MX"/>
              </w:rPr>
              <w:t>0</w:t>
            </w:r>
            <w:r w:rsidR="006923F0">
              <w:rPr>
                <w:b/>
                <w:color w:val="FFFFFF" w:themeColor="background1"/>
                <w:szCs w:val="18"/>
                <w:lang w:val="es-MX"/>
              </w:rPr>
              <w:t xml:space="preserve"> </w:t>
            </w:r>
            <w:r w:rsidR="00932776">
              <w:rPr>
                <w:b/>
                <w:color w:val="FFFFFF" w:themeColor="background1"/>
                <w:szCs w:val="18"/>
                <w:lang w:val="es-MX"/>
              </w:rPr>
              <w:t>Sep.</w:t>
            </w:r>
            <w:r w:rsidR="006923F0">
              <w:rPr>
                <w:b/>
                <w:color w:val="FFFFFF" w:themeColor="background1"/>
                <w:szCs w:val="18"/>
                <w:lang w:val="es-MX"/>
              </w:rPr>
              <w:t xml:space="preserve"> 2023</w:t>
            </w:r>
          </w:p>
        </w:tc>
      </w:tr>
      <w:tr w:rsidR="00160612" w:rsidRPr="00EF7F06" w14:paraId="6A0A9ECF" w14:textId="77777777" w:rsidTr="00EF7F06">
        <w:trPr>
          <w:trHeight w:val="60"/>
          <w:jc w:val="center"/>
        </w:trPr>
        <w:tc>
          <w:tcPr>
            <w:tcW w:w="5435" w:type="dxa"/>
            <w:shd w:val="clear" w:color="auto" w:fill="auto"/>
          </w:tcPr>
          <w:p w14:paraId="10A2C2A2" w14:textId="77777777" w:rsidR="00160612" w:rsidRDefault="00160612" w:rsidP="00EF7F06">
            <w:pPr>
              <w:pStyle w:val="Texto"/>
              <w:spacing w:after="0" w:line="276" w:lineRule="auto"/>
              <w:ind w:firstLine="0"/>
              <w:jc w:val="left"/>
              <w:rPr>
                <w:szCs w:val="18"/>
                <w:lang w:val="es-MX"/>
              </w:rPr>
            </w:pPr>
            <w:r>
              <w:rPr>
                <w:szCs w:val="18"/>
                <w:lang w:val="es-MX"/>
              </w:rPr>
              <w:t>Cuentas por Cobrar a Corto Plazo</w:t>
            </w:r>
          </w:p>
        </w:tc>
        <w:tc>
          <w:tcPr>
            <w:tcW w:w="2742" w:type="dxa"/>
            <w:shd w:val="clear" w:color="auto" w:fill="auto"/>
          </w:tcPr>
          <w:p w14:paraId="4F116989" w14:textId="5C35F738" w:rsidR="00160612" w:rsidRDefault="00DA4830" w:rsidP="00EF7F06">
            <w:pPr>
              <w:jc w:val="right"/>
              <w:rPr>
                <w:rFonts w:ascii="Arial" w:hAnsi="Arial" w:cs="Arial"/>
                <w:sz w:val="18"/>
                <w:szCs w:val="16"/>
              </w:rPr>
            </w:pPr>
            <w:r>
              <w:rPr>
                <w:rFonts w:ascii="Arial" w:hAnsi="Arial" w:cs="Arial"/>
                <w:sz w:val="18"/>
                <w:szCs w:val="16"/>
              </w:rPr>
              <w:t>2,50</w:t>
            </w:r>
            <w:r w:rsidR="006923F0">
              <w:rPr>
                <w:rFonts w:ascii="Arial" w:hAnsi="Arial" w:cs="Arial"/>
                <w:sz w:val="18"/>
                <w:szCs w:val="16"/>
              </w:rPr>
              <w:t>0</w:t>
            </w:r>
            <w:r w:rsidR="00D62A33">
              <w:rPr>
                <w:rFonts w:ascii="Arial" w:hAnsi="Arial" w:cs="Arial"/>
                <w:sz w:val="18"/>
                <w:szCs w:val="16"/>
              </w:rPr>
              <w:t>.00</w:t>
            </w:r>
          </w:p>
        </w:tc>
      </w:tr>
      <w:tr w:rsidR="00EF7F06" w:rsidRPr="00EF7F06" w14:paraId="0D68EE25" w14:textId="77777777" w:rsidTr="00EF7F06">
        <w:trPr>
          <w:trHeight w:val="60"/>
          <w:jc w:val="center"/>
        </w:trPr>
        <w:tc>
          <w:tcPr>
            <w:tcW w:w="5435" w:type="dxa"/>
            <w:shd w:val="clear" w:color="auto" w:fill="auto"/>
          </w:tcPr>
          <w:p w14:paraId="347B5693" w14:textId="77777777" w:rsidR="00EF7F06" w:rsidRPr="007E42D2" w:rsidRDefault="00EF7F06" w:rsidP="00EF7F06">
            <w:pPr>
              <w:pStyle w:val="Texto"/>
              <w:spacing w:after="0" w:line="276" w:lineRule="auto"/>
              <w:ind w:firstLine="0"/>
              <w:jc w:val="left"/>
              <w:rPr>
                <w:szCs w:val="18"/>
                <w:lang w:val="es-MX"/>
              </w:rPr>
            </w:pPr>
            <w:r>
              <w:rPr>
                <w:szCs w:val="18"/>
                <w:lang w:val="es-MX"/>
              </w:rPr>
              <w:t>Deudores Diversos por Cobrar a Corto Plazo</w:t>
            </w:r>
          </w:p>
        </w:tc>
        <w:tc>
          <w:tcPr>
            <w:tcW w:w="2742" w:type="dxa"/>
            <w:shd w:val="clear" w:color="auto" w:fill="auto"/>
          </w:tcPr>
          <w:p w14:paraId="7AB5040A" w14:textId="5D0EDE35" w:rsidR="00EF7F06" w:rsidRPr="00EF7F06" w:rsidRDefault="00932776" w:rsidP="00DD1D89">
            <w:pPr>
              <w:jc w:val="right"/>
              <w:rPr>
                <w:rFonts w:ascii="Arial" w:hAnsi="Arial" w:cs="Arial"/>
                <w:sz w:val="18"/>
                <w:szCs w:val="16"/>
              </w:rPr>
            </w:pPr>
            <w:r>
              <w:rPr>
                <w:rFonts w:ascii="Arial" w:hAnsi="Arial" w:cs="Arial"/>
                <w:sz w:val="18"/>
                <w:szCs w:val="16"/>
              </w:rPr>
              <w:t>32,413.57</w:t>
            </w:r>
          </w:p>
        </w:tc>
      </w:tr>
      <w:tr w:rsidR="00EF7F06" w:rsidRPr="00EF7F06" w14:paraId="0CB9C944" w14:textId="77777777" w:rsidTr="00EF7F06">
        <w:trPr>
          <w:trHeight w:val="60"/>
          <w:jc w:val="center"/>
        </w:trPr>
        <w:tc>
          <w:tcPr>
            <w:tcW w:w="5435" w:type="dxa"/>
            <w:shd w:val="clear" w:color="auto" w:fill="auto"/>
          </w:tcPr>
          <w:p w14:paraId="0D84B452" w14:textId="77777777" w:rsidR="00EF7F06" w:rsidRDefault="00EF7F06" w:rsidP="00EF7F06">
            <w:pPr>
              <w:pStyle w:val="Texto"/>
              <w:spacing w:after="0" w:line="276" w:lineRule="auto"/>
              <w:ind w:firstLine="0"/>
              <w:jc w:val="left"/>
              <w:rPr>
                <w:szCs w:val="18"/>
                <w:lang w:val="es-MX"/>
              </w:rPr>
            </w:pPr>
            <w:r>
              <w:rPr>
                <w:szCs w:val="18"/>
                <w:lang w:val="es-MX"/>
              </w:rPr>
              <w:t>Otros Derechos a Recibir Efectivo o Equivalentes a Corto Plazo</w:t>
            </w:r>
          </w:p>
        </w:tc>
        <w:tc>
          <w:tcPr>
            <w:tcW w:w="2742" w:type="dxa"/>
            <w:shd w:val="clear" w:color="auto" w:fill="auto"/>
          </w:tcPr>
          <w:p w14:paraId="37066E14" w14:textId="53B39149" w:rsidR="00EF7F06" w:rsidRDefault="00932776" w:rsidP="0066763E">
            <w:pPr>
              <w:jc w:val="right"/>
              <w:rPr>
                <w:rFonts w:ascii="Arial" w:hAnsi="Arial" w:cs="Arial"/>
                <w:sz w:val="18"/>
                <w:szCs w:val="16"/>
              </w:rPr>
            </w:pPr>
            <w:r>
              <w:rPr>
                <w:rFonts w:ascii="Arial" w:hAnsi="Arial" w:cs="Arial"/>
                <w:sz w:val="18"/>
                <w:szCs w:val="16"/>
              </w:rPr>
              <w:t>2.29</w:t>
            </w:r>
          </w:p>
        </w:tc>
      </w:tr>
      <w:tr w:rsidR="00EF7F06" w:rsidRPr="000C457F" w14:paraId="359BEF50" w14:textId="77777777" w:rsidTr="00EF7F06">
        <w:trPr>
          <w:trHeight w:val="60"/>
          <w:jc w:val="center"/>
        </w:trPr>
        <w:tc>
          <w:tcPr>
            <w:tcW w:w="5435" w:type="dxa"/>
            <w:shd w:val="clear" w:color="auto" w:fill="auto"/>
          </w:tcPr>
          <w:p w14:paraId="4E6ADA91" w14:textId="77777777" w:rsidR="00EF7F06" w:rsidRPr="000C457F" w:rsidRDefault="00EF7F06" w:rsidP="00EF7F06">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44FD499" w14:textId="26FB883F" w:rsidR="00EF7F06" w:rsidRPr="000C457F" w:rsidRDefault="00E47902" w:rsidP="00EF7F06">
            <w:pPr>
              <w:jc w:val="right"/>
              <w:rPr>
                <w:rFonts w:ascii="Arial" w:hAnsi="Arial" w:cs="Arial"/>
                <w:b/>
                <w:sz w:val="18"/>
                <w:szCs w:val="16"/>
              </w:rPr>
            </w:pPr>
            <w:r w:rsidRPr="000C457F">
              <w:rPr>
                <w:rFonts w:ascii="Arial" w:hAnsi="Arial" w:cs="Arial"/>
                <w:b/>
                <w:sz w:val="18"/>
                <w:szCs w:val="16"/>
              </w:rPr>
              <w:fldChar w:fldCharType="begin"/>
            </w:r>
            <w:r w:rsidR="00EF7F06"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932776" w:rsidRPr="000C457F">
              <w:rPr>
                <w:rFonts w:ascii="Arial" w:hAnsi="Arial" w:cs="Arial"/>
                <w:b/>
                <w:noProof/>
                <w:sz w:val="18"/>
                <w:szCs w:val="16"/>
              </w:rPr>
              <w:t>$</w:t>
            </w:r>
            <w:r w:rsidR="00932776">
              <w:rPr>
                <w:rFonts w:ascii="Arial" w:hAnsi="Arial" w:cs="Arial"/>
                <w:b/>
                <w:noProof/>
                <w:sz w:val="18"/>
                <w:szCs w:val="16"/>
              </w:rPr>
              <w:t xml:space="preserve">   34,915.86</w:t>
            </w:r>
            <w:r w:rsidRPr="000C457F">
              <w:rPr>
                <w:rFonts w:ascii="Arial" w:hAnsi="Arial" w:cs="Arial"/>
                <w:b/>
                <w:sz w:val="18"/>
                <w:szCs w:val="16"/>
              </w:rPr>
              <w:fldChar w:fldCharType="end"/>
            </w:r>
          </w:p>
        </w:tc>
      </w:tr>
    </w:tbl>
    <w:p w14:paraId="3A38A21C" w14:textId="77777777" w:rsidR="00721501" w:rsidRPr="000C457F" w:rsidRDefault="00721501" w:rsidP="00721501">
      <w:pPr>
        <w:pStyle w:val="ROMANOS"/>
        <w:spacing w:after="0" w:line="276" w:lineRule="auto"/>
        <w:rPr>
          <w:b/>
          <w:lang w:val="es-MX"/>
        </w:rPr>
      </w:pPr>
    </w:p>
    <w:p w14:paraId="6F132AA1" w14:textId="38232CB8" w:rsidR="00AC5F9A" w:rsidRPr="007E42D2" w:rsidRDefault="00AC5F9A" w:rsidP="00AC5F9A">
      <w:pPr>
        <w:pStyle w:val="Texto"/>
        <w:numPr>
          <w:ilvl w:val="0"/>
          <w:numId w:val="5"/>
        </w:numPr>
        <w:spacing w:after="0" w:line="276" w:lineRule="auto"/>
        <w:rPr>
          <w:b/>
          <w:szCs w:val="18"/>
          <w:lang w:val="es-MX"/>
        </w:rPr>
      </w:pPr>
      <w:r w:rsidRPr="007E42D2">
        <w:rPr>
          <w:b/>
          <w:szCs w:val="18"/>
          <w:lang w:val="es-MX"/>
        </w:rPr>
        <w:t xml:space="preserve">Derechos a recibir </w:t>
      </w:r>
      <w:r>
        <w:rPr>
          <w:b/>
          <w:szCs w:val="18"/>
          <w:lang w:val="es-MX"/>
        </w:rPr>
        <w:t>Bienes o Servicios</w:t>
      </w:r>
    </w:p>
    <w:p w14:paraId="4D575BF2" w14:textId="46C15C8A" w:rsidR="00AC5F9A" w:rsidRPr="007E42D2" w:rsidRDefault="00207F41" w:rsidP="00AC5F9A">
      <w:pPr>
        <w:autoSpaceDE w:val="0"/>
        <w:autoSpaceDN w:val="0"/>
        <w:adjustRightInd w:val="0"/>
        <w:spacing w:before="80"/>
        <w:ind w:left="993"/>
        <w:jc w:val="both"/>
        <w:rPr>
          <w:rFonts w:ascii="Arial" w:hAnsi="Arial" w:cs="Arial"/>
          <w:sz w:val="18"/>
          <w:szCs w:val="18"/>
        </w:rPr>
      </w:pPr>
      <w:r>
        <w:rPr>
          <w:rFonts w:ascii="Arial" w:hAnsi="Arial" w:cs="Arial"/>
          <w:sz w:val="18"/>
          <w:szCs w:val="18"/>
        </w:rPr>
        <w:t>Este rubro está integrado así</w:t>
      </w:r>
      <w:r w:rsidR="00AC5F9A" w:rsidRPr="007E42D2">
        <w:rPr>
          <w:rFonts w:ascii="Arial" w:hAnsi="Arial" w:cs="Arial"/>
          <w:sz w:val="18"/>
          <w:szCs w:val="18"/>
        </w:rPr>
        <w:t>:</w:t>
      </w:r>
    </w:p>
    <w:p w14:paraId="2B6F3DB0" w14:textId="77777777" w:rsidR="00AC5F9A" w:rsidRPr="007E42D2" w:rsidRDefault="00AC5F9A" w:rsidP="00AC5F9A">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AC5F9A" w:rsidRPr="007E42D2" w14:paraId="62C1B131" w14:textId="77777777" w:rsidTr="005D4C62">
        <w:trPr>
          <w:trHeight w:val="60"/>
          <w:jc w:val="center"/>
        </w:trPr>
        <w:tc>
          <w:tcPr>
            <w:tcW w:w="5435" w:type="dxa"/>
            <w:shd w:val="clear" w:color="auto" w:fill="833C0C"/>
          </w:tcPr>
          <w:p w14:paraId="659E5C8E" w14:textId="77777777" w:rsidR="00AC5F9A" w:rsidRPr="007E42D2" w:rsidRDefault="00AC5F9A" w:rsidP="00AC5F9A">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0751A8B4" w14:textId="3650AD9D" w:rsidR="00AC5F9A" w:rsidRPr="007E42D2" w:rsidRDefault="00AC5F9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932776">
              <w:rPr>
                <w:b/>
                <w:color w:val="FFFFFF" w:themeColor="background1"/>
                <w:szCs w:val="18"/>
                <w:lang w:val="es-MX"/>
              </w:rPr>
              <w:t>Sep.</w:t>
            </w:r>
            <w:r w:rsidR="006923F0">
              <w:rPr>
                <w:b/>
                <w:color w:val="FFFFFF" w:themeColor="background1"/>
                <w:szCs w:val="18"/>
                <w:lang w:val="es-MX"/>
              </w:rPr>
              <w:t xml:space="preserve"> 2023</w:t>
            </w:r>
          </w:p>
        </w:tc>
      </w:tr>
      <w:tr w:rsidR="00AC5F9A" w:rsidRPr="00EF7F06" w14:paraId="50DDD44C" w14:textId="77777777" w:rsidTr="00207F41">
        <w:trPr>
          <w:trHeight w:val="60"/>
          <w:jc w:val="center"/>
        </w:trPr>
        <w:tc>
          <w:tcPr>
            <w:tcW w:w="5435" w:type="dxa"/>
            <w:shd w:val="clear" w:color="auto" w:fill="auto"/>
          </w:tcPr>
          <w:p w14:paraId="36314051" w14:textId="253D35A6" w:rsidR="00AC5F9A" w:rsidRDefault="00207F41" w:rsidP="00AC5F9A">
            <w:pPr>
              <w:pStyle w:val="Texto"/>
              <w:spacing w:after="0" w:line="276" w:lineRule="auto"/>
              <w:ind w:firstLine="0"/>
              <w:jc w:val="left"/>
              <w:rPr>
                <w:szCs w:val="18"/>
                <w:lang w:val="es-MX"/>
              </w:rPr>
            </w:pPr>
            <w:r>
              <w:rPr>
                <w:szCs w:val="18"/>
                <w:lang w:val="es-MX"/>
              </w:rPr>
              <w:t>Anticipo a Proveedores por adquisición de bienes y prestación de servicios a corto plazo</w:t>
            </w:r>
          </w:p>
        </w:tc>
        <w:tc>
          <w:tcPr>
            <w:tcW w:w="2742" w:type="dxa"/>
            <w:shd w:val="clear" w:color="auto" w:fill="auto"/>
            <w:vAlign w:val="center"/>
          </w:tcPr>
          <w:p w14:paraId="1A7D3819" w14:textId="6926CBB8" w:rsidR="00AC5F9A" w:rsidRDefault="00932776" w:rsidP="00AC5F9A">
            <w:pPr>
              <w:jc w:val="right"/>
              <w:rPr>
                <w:rFonts w:ascii="Arial" w:hAnsi="Arial" w:cs="Arial"/>
                <w:sz w:val="18"/>
                <w:szCs w:val="16"/>
              </w:rPr>
            </w:pPr>
            <w:r>
              <w:rPr>
                <w:rFonts w:ascii="Arial" w:hAnsi="Arial" w:cs="Arial"/>
                <w:sz w:val="18"/>
                <w:szCs w:val="16"/>
              </w:rPr>
              <w:t>19,001.28</w:t>
            </w:r>
          </w:p>
        </w:tc>
      </w:tr>
      <w:tr w:rsidR="00AC5F9A" w:rsidRPr="000C457F" w14:paraId="055FA2C2" w14:textId="77777777" w:rsidTr="00AC5F9A">
        <w:trPr>
          <w:trHeight w:val="60"/>
          <w:jc w:val="center"/>
        </w:trPr>
        <w:tc>
          <w:tcPr>
            <w:tcW w:w="5435" w:type="dxa"/>
            <w:shd w:val="clear" w:color="auto" w:fill="auto"/>
          </w:tcPr>
          <w:p w14:paraId="692650CE" w14:textId="77777777" w:rsidR="00AC5F9A" w:rsidRPr="000C457F" w:rsidRDefault="00AC5F9A" w:rsidP="00AC5F9A">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DF6EFEF" w14:textId="676AC5A4" w:rsidR="00AC5F9A" w:rsidRPr="000C457F" w:rsidRDefault="00AC5F9A" w:rsidP="00AC5F9A">
            <w:pPr>
              <w:jc w:val="right"/>
              <w:rPr>
                <w:rFonts w:ascii="Arial" w:hAnsi="Arial" w:cs="Arial"/>
                <w:b/>
                <w:sz w:val="18"/>
                <w:szCs w:val="16"/>
              </w:rPr>
            </w:pPr>
            <w:r w:rsidRPr="000C457F">
              <w:rPr>
                <w:rFonts w:ascii="Arial" w:hAnsi="Arial" w:cs="Arial"/>
                <w:b/>
                <w:sz w:val="18"/>
                <w:szCs w:val="16"/>
              </w:rPr>
              <w:fldChar w:fldCharType="begin"/>
            </w:r>
            <w:r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932776" w:rsidRPr="000C457F">
              <w:rPr>
                <w:rFonts w:ascii="Arial" w:hAnsi="Arial" w:cs="Arial"/>
                <w:b/>
                <w:noProof/>
                <w:sz w:val="18"/>
                <w:szCs w:val="16"/>
              </w:rPr>
              <w:t>$</w:t>
            </w:r>
            <w:r w:rsidR="00932776">
              <w:rPr>
                <w:rFonts w:ascii="Arial" w:hAnsi="Arial" w:cs="Arial"/>
                <w:b/>
                <w:noProof/>
                <w:sz w:val="18"/>
                <w:szCs w:val="16"/>
              </w:rPr>
              <w:t xml:space="preserve">   19,001.28</w:t>
            </w:r>
            <w:r w:rsidRPr="000C457F">
              <w:rPr>
                <w:rFonts w:ascii="Arial" w:hAnsi="Arial" w:cs="Arial"/>
                <w:b/>
                <w:sz w:val="18"/>
                <w:szCs w:val="16"/>
              </w:rPr>
              <w:fldChar w:fldCharType="end"/>
            </w:r>
          </w:p>
        </w:tc>
      </w:tr>
    </w:tbl>
    <w:p w14:paraId="40F39490" w14:textId="77777777" w:rsidR="00AC5F9A" w:rsidRPr="000C457F" w:rsidRDefault="00AC5F9A" w:rsidP="00AC5F9A">
      <w:pPr>
        <w:pStyle w:val="ROMANOS"/>
        <w:spacing w:after="0" w:line="276" w:lineRule="auto"/>
        <w:rPr>
          <w:b/>
          <w:lang w:val="es-MX"/>
        </w:rPr>
      </w:pPr>
    </w:p>
    <w:p w14:paraId="5B7F799D"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Bienes Muebles</w:t>
      </w:r>
    </w:p>
    <w:p w14:paraId="44697006" w14:textId="240232B7" w:rsidR="00721501" w:rsidRPr="007E42D2" w:rsidRDefault="005F042F" w:rsidP="00721501">
      <w:pPr>
        <w:autoSpaceDE w:val="0"/>
        <w:autoSpaceDN w:val="0"/>
        <w:adjustRightInd w:val="0"/>
        <w:spacing w:before="80"/>
        <w:ind w:left="709"/>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 xml:space="preserve">e presenta la integración de los bienes muebles al </w:t>
      </w:r>
      <w:r w:rsidR="00AC5F9A">
        <w:rPr>
          <w:rFonts w:ascii="Arial" w:hAnsi="Arial" w:cs="Arial"/>
          <w:sz w:val="18"/>
          <w:szCs w:val="18"/>
        </w:rPr>
        <w:t>3</w:t>
      </w:r>
      <w:r w:rsidR="00DD1D89">
        <w:rPr>
          <w:rFonts w:ascii="Arial" w:hAnsi="Arial" w:cs="Arial"/>
          <w:sz w:val="18"/>
          <w:szCs w:val="18"/>
        </w:rPr>
        <w:t>0</w:t>
      </w:r>
      <w:r w:rsidR="00A77897">
        <w:rPr>
          <w:rFonts w:ascii="Arial" w:hAnsi="Arial" w:cs="Arial"/>
          <w:sz w:val="18"/>
          <w:szCs w:val="18"/>
        </w:rPr>
        <w:t xml:space="preserve"> de </w:t>
      </w:r>
      <w:r w:rsidR="00A1543F">
        <w:rPr>
          <w:rFonts w:ascii="Arial" w:hAnsi="Arial" w:cs="Arial"/>
          <w:sz w:val="18"/>
          <w:szCs w:val="18"/>
        </w:rPr>
        <w:t>septiembre</w:t>
      </w:r>
      <w:r w:rsidR="00721501" w:rsidRPr="007E42D2">
        <w:rPr>
          <w:rFonts w:ascii="Arial" w:hAnsi="Arial" w:cs="Arial"/>
          <w:sz w:val="18"/>
          <w:szCs w:val="18"/>
        </w:rPr>
        <w:t xml:space="preserve"> de </w:t>
      </w:r>
      <w:r w:rsidR="006923F0">
        <w:rPr>
          <w:rFonts w:ascii="Arial" w:hAnsi="Arial" w:cs="Arial"/>
          <w:sz w:val="18"/>
          <w:szCs w:val="18"/>
        </w:rPr>
        <w:t>2023:</w:t>
      </w:r>
    </w:p>
    <w:p w14:paraId="1BFB76EA"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374"/>
        <w:gridCol w:w="2742"/>
      </w:tblGrid>
      <w:tr w:rsidR="00721501" w:rsidRPr="007E42D2" w14:paraId="1126265B" w14:textId="77777777" w:rsidTr="005D4C62">
        <w:trPr>
          <w:trHeight w:val="60"/>
          <w:jc w:val="center"/>
        </w:trPr>
        <w:tc>
          <w:tcPr>
            <w:tcW w:w="4374" w:type="dxa"/>
            <w:shd w:val="clear" w:color="auto" w:fill="833C0C"/>
          </w:tcPr>
          <w:p w14:paraId="190DB598"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FC3FBE" w14:textId="1EC6C742" w:rsidR="00721501" w:rsidRPr="007E42D2" w:rsidRDefault="00A20210"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932776">
              <w:rPr>
                <w:b/>
                <w:color w:val="FFFFFF" w:themeColor="background1"/>
                <w:szCs w:val="18"/>
                <w:lang w:val="es-MX"/>
              </w:rPr>
              <w:t>Sep.</w:t>
            </w:r>
            <w:r w:rsidR="006923F0">
              <w:rPr>
                <w:b/>
                <w:color w:val="FFFFFF" w:themeColor="background1"/>
                <w:szCs w:val="18"/>
                <w:lang w:val="es-MX"/>
              </w:rPr>
              <w:t xml:space="preserve"> 2023</w:t>
            </w:r>
          </w:p>
        </w:tc>
      </w:tr>
      <w:tr w:rsidR="00721501" w:rsidRPr="007E42D2" w14:paraId="1C731719" w14:textId="77777777" w:rsidTr="00721501">
        <w:trPr>
          <w:trHeight w:val="60"/>
          <w:jc w:val="center"/>
        </w:trPr>
        <w:tc>
          <w:tcPr>
            <w:tcW w:w="4374" w:type="dxa"/>
            <w:shd w:val="clear" w:color="auto" w:fill="auto"/>
          </w:tcPr>
          <w:p w14:paraId="7F9A2BB9" w14:textId="77777777" w:rsidR="00721501" w:rsidRPr="007E42D2" w:rsidRDefault="00721501" w:rsidP="00721501">
            <w:pPr>
              <w:pStyle w:val="Texto"/>
              <w:spacing w:after="0" w:line="276" w:lineRule="auto"/>
              <w:ind w:firstLine="0"/>
              <w:jc w:val="left"/>
              <w:rPr>
                <w:szCs w:val="18"/>
                <w:lang w:val="es-MX"/>
              </w:rPr>
            </w:pPr>
            <w:r>
              <w:rPr>
                <w:szCs w:val="18"/>
                <w:lang w:val="es-MX"/>
              </w:rPr>
              <w:t>Mobiliario y Equipo de Administración</w:t>
            </w:r>
          </w:p>
        </w:tc>
        <w:tc>
          <w:tcPr>
            <w:tcW w:w="2742" w:type="dxa"/>
            <w:shd w:val="clear" w:color="auto" w:fill="auto"/>
          </w:tcPr>
          <w:p w14:paraId="588C6106" w14:textId="1F5856C2" w:rsidR="00721501" w:rsidRPr="007E42D2" w:rsidRDefault="00AF4D30" w:rsidP="006923F0">
            <w:pPr>
              <w:pStyle w:val="Texto"/>
              <w:spacing w:after="0" w:line="276" w:lineRule="auto"/>
              <w:ind w:firstLine="0"/>
              <w:jc w:val="right"/>
              <w:rPr>
                <w:szCs w:val="18"/>
                <w:lang w:val="es-MX"/>
              </w:rPr>
            </w:pPr>
            <w:r>
              <w:rPr>
                <w:szCs w:val="18"/>
                <w:lang w:val="es-MX"/>
              </w:rPr>
              <w:t>11,</w:t>
            </w:r>
            <w:r w:rsidR="006923F0">
              <w:rPr>
                <w:szCs w:val="18"/>
                <w:lang w:val="es-MX"/>
              </w:rPr>
              <w:t>765,269.71</w:t>
            </w:r>
          </w:p>
        </w:tc>
      </w:tr>
      <w:tr w:rsidR="00721501" w:rsidRPr="007E42D2" w14:paraId="7CF41B42" w14:textId="77777777" w:rsidTr="00721501">
        <w:trPr>
          <w:trHeight w:val="60"/>
          <w:jc w:val="center"/>
        </w:trPr>
        <w:tc>
          <w:tcPr>
            <w:tcW w:w="4374" w:type="dxa"/>
            <w:shd w:val="clear" w:color="auto" w:fill="auto"/>
          </w:tcPr>
          <w:p w14:paraId="0649CD7D" w14:textId="77777777" w:rsidR="00721501" w:rsidRPr="007E42D2" w:rsidRDefault="00721501" w:rsidP="00721501">
            <w:pPr>
              <w:pStyle w:val="Texto"/>
              <w:spacing w:after="0" w:line="276" w:lineRule="auto"/>
              <w:ind w:firstLine="0"/>
              <w:jc w:val="left"/>
              <w:rPr>
                <w:szCs w:val="18"/>
                <w:lang w:val="es-MX"/>
              </w:rPr>
            </w:pPr>
            <w:r>
              <w:rPr>
                <w:szCs w:val="18"/>
                <w:lang w:val="es-MX"/>
              </w:rPr>
              <w:t>Equipo e Instrumental Médico y de Laboratorio</w:t>
            </w:r>
          </w:p>
        </w:tc>
        <w:tc>
          <w:tcPr>
            <w:tcW w:w="2742" w:type="dxa"/>
            <w:shd w:val="clear" w:color="auto" w:fill="auto"/>
          </w:tcPr>
          <w:p w14:paraId="585CD8C0"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2,495.00</w:t>
            </w:r>
          </w:p>
        </w:tc>
      </w:tr>
      <w:tr w:rsidR="00721501" w:rsidRPr="007E42D2" w14:paraId="2072E35C" w14:textId="77777777" w:rsidTr="00721501">
        <w:trPr>
          <w:trHeight w:val="60"/>
          <w:jc w:val="center"/>
        </w:trPr>
        <w:tc>
          <w:tcPr>
            <w:tcW w:w="4374" w:type="dxa"/>
            <w:shd w:val="clear" w:color="auto" w:fill="auto"/>
          </w:tcPr>
          <w:p w14:paraId="3BC6A731" w14:textId="77777777" w:rsidR="00721501" w:rsidRPr="007E42D2" w:rsidRDefault="00721501" w:rsidP="00721501">
            <w:pPr>
              <w:pStyle w:val="Texto"/>
              <w:spacing w:after="0" w:line="276" w:lineRule="auto"/>
              <w:ind w:firstLine="0"/>
              <w:jc w:val="left"/>
              <w:rPr>
                <w:szCs w:val="18"/>
                <w:lang w:val="es-MX"/>
              </w:rPr>
            </w:pPr>
            <w:r>
              <w:rPr>
                <w:szCs w:val="18"/>
                <w:lang w:val="es-MX"/>
              </w:rPr>
              <w:t>Vehículos y Equipo de Transporte</w:t>
            </w:r>
          </w:p>
        </w:tc>
        <w:tc>
          <w:tcPr>
            <w:tcW w:w="2742" w:type="dxa"/>
            <w:shd w:val="clear" w:color="auto" w:fill="auto"/>
          </w:tcPr>
          <w:p w14:paraId="4F08D226" w14:textId="0F352D62" w:rsidR="00721501" w:rsidRPr="007E42D2" w:rsidRDefault="006923F0" w:rsidP="00721501">
            <w:pPr>
              <w:pStyle w:val="Texto"/>
              <w:spacing w:after="0" w:line="276" w:lineRule="auto"/>
              <w:ind w:firstLine="0"/>
              <w:jc w:val="right"/>
              <w:rPr>
                <w:szCs w:val="18"/>
                <w:lang w:val="es-MX"/>
              </w:rPr>
            </w:pPr>
            <w:r>
              <w:rPr>
                <w:szCs w:val="18"/>
                <w:lang w:val="es-MX"/>
              </w:rPr>
              <w:t>3,327,421.53</w:t>
            </w:r>
          </w:p>
        </w:tc>
      </w:tr>
      <w:tr w:rsidR="00721501" w:rsidRPr="007E42D2" w14:paraId="5DE0A4ED" w14:textId="77777777" w:rsidTr="00721501">
        <w:trPr>
          <w:trHeight w:val="60"/>
          <w:jc w:val="center"/>
        </w:trPr>
        <w:tc>
          <w:tcPr>
            <w:tcW w:w="4374" w:type="dxa"/>
            <w:shd w:val="clear" w:color="auto" w:fill="auto"/>
          </w:tcPr>
          <w:p w14:paraId="7288F4F2" w14:textId="77777777" w:rsidR="00721501" w:rsidRPr="007E42D2" w:rsidRDefault="00721501" w:rsidP="00721501">
            <w:pPr>
              <w:pStyle w:val="Texto"/>
              <w:spacing w:after="0" w:line="276" w:lineRule="auto"/>
              <w:ind w:firstLine="0"/>
              <w:jc w:val="left"/>
              <w:rPr>
                <w:szCs w:val="18"/>
                <w:lang w:val="es-MX"/>
              </w:rPr>
            </w:pPr>
            <w:r>
              <w:rPr>
                <w:szCs w:val="18"/>
                <w:lang w:val="es-MX"/>
              </w:rPr>
              <w:t>Maquinaria, Otros Equipos y Herramientas</w:t>
            </w:r>
          </w:p>
        </w:tc>
        <w:tc>
          <w:tcPr>
            <w:tcW w:w="2742" w:type="dxa"/>
            <w:shd w:val="clear" w:color="auto" w:fill="auto"/>
          </w:tcPr>
          <w:p w14:paraId="0B29CE6B"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883,741.59</w:t>
            </w:r>
          </w:p>
        </w:tc>
      </w:tr>
      <w:tr w:rsidR="00721501" w:rsidRPr="007E42D2" w14:paraId="1B2E51A1" w14:textId="77777777" w:rsidTr="00721501">
        <w:trPr>
          <w:trHeight w:val="60"/>
          <w:jc w:val="center"/>
        </w:trPr>
        <w:tc>
          <w:tcPr>
            <w:tcW w:w="4374" w:type="dxa"/>
            <w:shd w:val="clear" w:color="auto" w:fill="auto"/>
          </w:tcPr>
          <w:p w14:paraId="0E2411EF" w14:textId="77777777" w:rsidR="00721501" w:rsidRPr="000C457F" w:rsidRDefault="00A20210" w:rsidP="00A20210">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Pr="000C457F">
              <w:rPr>
                <w:b/>
                <w:szCs w:val="18"/>
                <w:lang w:val="es-MX"/>
              </w:rPr>
              <w:t>:</w:t>
            </w:r>
          </w:p>
        </w:tc>
        <w:tc>
          <w:tcPr>
            <w:tcW w:w="2742" w:type="dxa"/>
            <w:shd w:val="clear" w:color="auto" w:fill="auto"/>
          </w:tcPr>
          <w:p w14:paraId="18D0BEA4" w14:textId="4AC70273" w:rsidR="00721501" w:rsidRPr="000C457F" w:rsidRDefault="00E47902" w:rsidP="00721501">
            <w:pPr>
              <w:pStyle w:val="Texto"/>
              <w:spacing w:after="0" w:line="276" w:lineRule="auto"/>
              <w:ind w:firstLine="0"/>
              <w:jc w:val="right"/>
              <w:rPr>
                <w:b/>
                <w:szCs w:val="18"/>
                <w:lang w:val="es-MX"/>
              </w:rPr>
            </w:pPr>
            <w:r w:rsidRPr="000C457F">
              <w:rPr>
                <w:b/>
                <w:szCs w:val="18"/>
                <w:lang w:val="es-MX"/>
              </w:rPr>
              <w:fldChar w:fldCharType="begin"/>
            </w:r>
            <w:r w:rsidR="00A20210" w:rsidRPr="000C457F">
              <w:rPr>
                <w:b/>
                <w:szCs w:val="18"/>
                <w:lang w:val="es-MX"/>
              </w:rPr>
              <w:instrText xml:space="preserve"> =SUM(ABOVE) \# "$#,##0.00;($#,##0.00)" </w:instrText>
            </w:r>
            <w:r w:rsidRPr="000C457F">
              <w:rPr>
                <w:b/>
                <w:szCs w:val="18"/>
                <w:lang w:val="es-MX"/>
              </w:rPr>
              <w:fldChar w:fldCharType="separate"/>
            </w:r>
            <w:r w:rsidR="006923F0" w:rsidRPr="000C457F">
              <w:rPr>
                <w:b/>
                <w:noProof/>
                <w:szCs w:val="18"/>
                <w:lang w:val="es-MX"/>
              </w:rPr>
              <w:t>$</w:t>
            </w:r>
            <w:r w:rsidR="006923F0">
              <w:rPr>
                <w:b/>
                <w:noProof/>
                <w:szCs w:val="18"/>
                <w:lang w:val="es-MX"/>
              </w:rPr>
              <w:t xml:space="preserve">   15,978,927.83</w:t>
            </w:r>
            <w:r w:rsidRPr="000C457F">
              <w:rPr>
                <w:b/>
                <w:szCs w:val="18"/>
                <w:lang w:val="es-MX"/>
              </w:rPr>
              <w:fldChar w:fldCharType="end"/>
            </w:r>
          </w:p>
        </w:tc>
      </w:tr>
    </w:tbl>
    <w:p w14:paraId="664B9E32" w14:textId="21C7CB33" w:rsidR="00CF7ED7" w:rsidRDefault="00CF7ED7" w:rsidP="00721501">
      <w:pPr>
        <w:autoSpaceDE w:val="0"/>
        <w:autoSpaceDN w:val="0"/>
        <w:adjustRightInd w:val="0"/>
        <w:spacing w:before="80"/>
        <w:ind w:left="709"/>
        <w:jc w:val="both"/>
        <w:rPr>
          <w:rFonts w:ascii="Arial" w:hAnsi="Arial" w:cs="Arial"/>
          <w:sz w:val="18"/>
          <w:szCs w:val="18"/>
        </w:rPr>
      </w:pPr>
    </w:p>
    <w:p w14:paraId="08CB2EE9" w14:textId="77777777" w:rsidR="00CF7ED7" w:rsidRDefault="00CF7ED7">
      <w:pPr>
        <w:rPr>
          <w:rFonts w:ascii="Arial" w:hAnsi="Arial" w:cs="Arial"/>
          <w:sz w:val="18"/>
          <w:szCs w:val="18"/>
        </w:rPr>
      </w:pPr>
      <w:r>
        <w:rPr>
          <w:rFonts w:ascii="Arial" w:hAnsi="Arial" w:cs="Arial"/>
          <w:sz w:val="18"/>
          <w:szCs w:val="18"/>
        </w:rPr>
        <w:br w:type="page"/>
      </w:r>
    </w:p>
    <w:p w14:paraId="3F5E5AA2" w14:textId="77777777" w:rsidR="005F042F" w:rsidRDefault="005F042F" w:rsidP="00721501">
      <w:pPr>
        <w:autoSpaceDE w:val="0"/>
        <w:autoSpaceDN w:val="0"/>
        <w:adjustRightInd w:val="0"/>
        <w:spacing w:before="80"/>
        <w:ind w:left="709"/>
        <w:jc w:val="both"/>
        <w:rPr>
          <w:rFonts w:ascii="Arial" w:hAnsi="Arial" w:cs="Arial"/>
          <w:sz w:val="18"/>
          <w:szCs w:val="18"/>
        </w:rPr>
      </w:pPr>
    </w:p>
    <w:p w14:paraId="7F352AA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Activos Diferidos</w:t>
      </w:r>
    </w:p>
    <w:p w14:paraId="35B18442"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En este rubro se integra el valor nominal de las cantidades dejadas en guarda para garantizar el servicio de arrendamiento de bienes inmuebles.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762BB81B"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38460D75" w14:textId="77777777" w:rsidTr="005D4C62">
        <w:trPr>
          <w:trHeight w:val="60"/>
          <w:jc w:val="center"/>
        </w:trPr>
        <w:tc>
          <w:tcPr>
            <w:tcW w:w="2963" w:type="dxa"/>
            <w:shd w:val="clear" w:color="auto" w:fill="833C0C"/>
          </w:tcPr>
          <w:p w14:paraId="2BC70688" w14:textId="77777777" w:rsidR="00721501"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p w14:paraId="0642E5BD" w14:textId="574FCF0D" w:rsidR="0032739F" w:rsidRPr="007E42D2" w:rsidRDefault="0032739F" w:rsidP="00721501">
            <w:pPr>
              <w:pStyle w:val="Texto"/>
              <w:spacing w:after="0" w:line="276" w:lineRule="auto"/>
              <w:ind w:firstLine="0"/>
              <w:jc w:val="center"/>
              <w:rPr>
                <w:b/>
                <w:color w:val="FFFFFF" w:themeColor="background1"/>
                <w:szCs w:val="18"/>
                <w:lang w:val="es-MX"/>
              </w:rPr>
            </w:pPr>
          </w:p>
        </w:tc>
        <w:tc>
          <w:tcPr>
            <w:tcW w:w="1715" w:type="dxa"/>
            <w:shd w:val="clear" w:color="auto" w:fill="833C0C"/>
          </w:tcPr>
          <w:p w14:paraId="4F7435F0" w14:textId="5E4D426B" w:rsidR="00721501" w:rsidRPr="007E42D2" w:rsidRDefault="00E101CB"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DD1D89">
              <w:rPr>
                <w:b/>
                <w:color w:val="FFFFFF" w:themeColor="background1"/>
                <w:szCs w:val="18"/>
                <w:lang w:val="es-MX"/>
              </w:rPr>
              <w:t>30</w:t>
            </w:r>
            <w:r w:rsidR="006923F0">
              <w:rPr>
                <w:b/>
                <w:color w:val="FFFFFF" w:themeColor="background1"/>
                <w:szCs w:val="18"/>
                <w:lang w:val="es-MX"/>
              </w:rPr>
              <w:t xml:space="preserve"> </w:t>
            </w:r>
            <w:r w:rsidR="00932776">
              <w:rPr>
                <w:b/>
                <w:color w:val="FFFFFF" w:themeColor="background1"/>
                <w:szCs w:val="18"/>
                <w:lang w:val="es-MX"/>
              </w:rPr>
              <w:t>Sep.</w:t>
            </w:r>
            <w:r w:rsidR="006923F0">
              <w:rPr>
                <w:b/>
                <w:color w:val="FFFFFF" w:themeColor="background1"/>
                <w:szCs w:val="18"/>
                <w:lang w:val="es-MX"/>
              </w:rPr>
              <w:t xml:space="preserve"> 2023</w:t>
            </w:r>
          </w:p>
        </w:tc>
      </w:tr>
      <w:tr w:rsidR="00721501" w:rsidRPr="007E42D2" w14:paraId="1436F15F" w14:textId="77777777" w:rsidTr="00721501">
        <w:trPr>
          <w:trHeight w:val="60"/>
          <w:jc w:val="center"/>
        </w:trPr>
        <w:tc>
          <w:tcPr>
            <w:tcW w:w="2963" w:type="dxa"/>
            <w:shd w:val="clear" w:color="auto" w:fill="auto"/>
          </w:tcPr>
          <w:p w14:paraId="727F101A"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Depósitos en garantía</w:t>
            </w:r>
          </w:p>
        </w:tc>
        <w:tc>
          <w:tcPr>
            <w:tcW w:w="1715" w:type="dxa"/>
            <w:shd w:val="clear" w:color="auto" w:fill="auto"/>
          </w:tcPr>
          <w:p w14:paraId="0F99A40B" w14:textId="77777777" w:rsidR="00721501" w:rsidRPr="007E42D2" w:rsidRDefault="00721501" w:rsidP="00721501">
            <w:pPr>
              <w:pStyle w:val="Texto"/>
              <w:spacing w:after="0" w:line="276" w:lineRule="auto"/>
              <w:ind w:firstLine="0"/>
              <w:jc w:val="right"/>
              <w:rPr>
                <w:szCs w:val="18"/>
                <w:lang w:val="es-MX"/>
              </w:rPr>
            </w:pPr>
            <w:r w:rsidRPr="007E42D2">
              <w:rPr>
                <w:szCs w:val="18"/>
                <w:lang w:val="es-MX"/>
              </w:rPr>
              <w:t>$17,000</w:t>
            </w:r>
            <w:r w:rsidR="00E101CB">
              <w:rPr>
                <w:szCs w:val="18"/>
                <w:lang w:val="es-MX"/>
              </w:rPr>
              <w:t>.06</w:t>
            </w:r>
          </w:p>
        </w:tc>
      </w:tr>
    </w:tbl>
    <w:p w14:paraId="32DBD831" w14:textId="77777777" w:rsidR="00721501" w:rsidRPr="007E42D2" w:rsidRDefault="00721501" w:rsidP="00721501">
      <w:pPr>
        <w:autoSpaceDE w:val="0"/>
        <w:autoSpaceDN w:val="0"/>
        <w:adjustRightInd w:val="0"/>
        <w:spacing w:before="240" w:after="120"/>
        <w:jc w:val="both"/>
        <w:rPr>
          <w:rFonts w:ascii="Arial" w:hAnsi="Arial" w:cs="Arial"/>
          <w:b/>
          <w:sz w:val="18"/>
          <w:szCs w:val="18"/>
        </w:rPr>
      </w:pPr>
      <w:r w:rsidRPr="007E42D2">
        <w:rPr>
          <w:rFonts w:ascii="Arial" w:hAnsi="Arial" w:cs="Arial"/>
          <w:b/>
          <w:sz w:val="18"/>
          <w:szCs w:val="18"/>
        </w:rPr>
        <w:t>Pasivo</w:t>
      </w:r>
    </w:p>
    <w:p w14:paraId="3701B18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Cuentas por Pagar a Corto Plazo</w:t>
      </w:r>
    </w:p>
    <w:p w14:paraId="57039CAB"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 que deberá pagar en un plazo menor o igual a doce meses. En éstos inciden pasivos derivados de operaciones por servicios personales, pasivos por obligaciones laborales y acreedores diversos</w:t>
      </w:r>
      <w:r w:rsidR="00DF45C5">
        <w:rPr>
          <w:rFonts w:ascii="Arial" w:hAnsi="Arial" w:cs="Arial"/>
          <w:sz w:val="18"/>
          <w:szCs w:val="18"/>
        </w:rPr>
        <w:t xml:space="preserve">. </w:t>
      </w:r>
      <w:r w:rsidR="000C457F">
        <w:rPr>
          <w:rFonts w:ascii="Arial" w:hAnsi="Arial" w:cs="Arial"/>
          <w:sz w:val="18"/>
          <w:szCs w:val="18"/>
        </w:rPr>
        <w:t>Además,</w:t>
      </w:r>
      <w:r w:rsidR="00DF45C5">
        <w:rPr>
          <w:rFonts w:ascii="Arial" w:hAnsi="Arial" w:cs="Arial"/>
          <w:sz w:val="18"/>
          <w:szCs w:val="18"/>
        </w:rPr>
        <w:t xml:space="preserve"> en Otras cuentas por pagar a corto plazo está integrado el saldo acreedor que corresponde a la regularización referida en el rubro de Derechos a recibir efectivo o equivalentes</w:t>
      </w:r>
      <w:r w:rsidRPr="007E42D2">
        <w:rPr>
          <w:rFonts w:ascii="Arial" w:hAnsi="Arial" w:cs="Arial"/>
          <w:sz w:val="18"/>
          <w:szCs w:val="18"/>
        </w:rPr>
        <w:t xml:space="preserve">.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409E412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969"/>
        <w:gridCol w:w="1497"/>
      </w:tblGrid>
      <w:tr w:rsidR="00721501" w:rsidRPr="007E42D2" w14:paraId="25E3E303" w14:textId="77777777" w:rsidTr="00155801">
        <w:trPr>
          <w:trHeight w:val="60"/>
          <w:jc w:val="center"/>
        </w:trPr>
        <w:tc>
          <w:tcPr>
            <w:tcW w:w="0" w:type="auto"/>
            <w:shd w:val="clear" w:color="auto" w:fill="833C0C"/>
          </w:tcPr>
          <w:p w14:paraId="12369119"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0" w:type="auto"/>
            <w:shd w:val="clear" w:color="auto" w:fill="833C0C"/>
          </w:tcPr>
          <w:p w14:paraId="52691F55" w14:textId="29A28D2F"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a</w:t>
            </w:r>
            <w:r w:rsidR="00E101CB">
              <w:rPr>
                <w:b/>
                <w:color w:val="FFFFFF" w:themeColor="background1"/>
                <w:szCs w:val="18"/>
                <w:lang w:val="es-MX"/>
              </w:rPr>
              <w:t xml:space="preserve">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932776">
              <w:rPr>
                <w:b/>
                <w:color w:val="FFFFFF" w:themeColor="background1"/>
                <w:szCs w:val="18"/>
                <w:lang w:val="es-MX"/>
              </w:rPr>
              <w:t>Sep.</w:t>
            </w:r>
            <w:r w:rsidR="006923F0">
              <w:rPr>
                <w:b/>
                <w:color w:val="FFFFFF" w:themeColor="background1"/>
                <w:szCs w:val="18"/>
                <w:lang w:val="es-MX"/>
              </w:rPr>
              <w:t xml:space="preserve"> 2023</w:t>
            </w:r>
          </w:p>
        </w:tc>
      </w:tr>
      <w:tr w:rsidR="00605C3F" w:rsidRPr="007E42D2" w14:paraId="660591FE" w14:textId="77777777" w:rsidTr="00155801">
        <w:trPr>
          <w:trHeight w:val="60"/>
          <w:jc w:val="center"/>
        </w:trPr>
        <w:tc>
          <w:tcPr>
            <w:tcW w:w="0" w:type="auto"/>
            <w:shd w:val="clear" w:color="auto" w:fill="auto"/>
          </w:tcPr>
          <w:p w14:paraId="466D1F9F" w14:textId="7C895A5C" w:rsidR="00605C3F" w:rsidRDefault="00605C3F" w:rsidP="00605C3F">
            <w:pPr>
              <w:pStyle w:val="Texto"/>
              <w:spacing w:after="0" w:line="276" w:lineRule="auto"/>
              <w:ind w:firstLine="0"/>
              <w:jc w:val="left"/>
              <w:rPr>
                <w:rFonts w:eastAsiaTheme="minorHAnsi"/>
                <w:szCs w:val="18"/>
                <w:lang w:val="es-MX" w:eastAsia="en-US"/>
              </w:rPr>
            </w:pPr>
            <w:r>
              <w:rPr>
                <w:rFonts w:eastAsiaTheme="minorHAnsi"/>
                <w:szCs w:val="18"/>
                <w:lang w:val="es-MX" w:eastAsia="en-US"/>
              </w:rPr>
              <w:t>Servicios Personales por pagar a corto plazo</w:t>
            </w:r>
          </w:p>
        </w:tc>
        <w:tc>
          <w:tcPr>
            <w:tcW w:w="0" w:type="auto"/>
            <w:shd w:val="clear" w:color="auto" w:fill="auto"/>
            <w:vAlign w:val="bottom"/>
          </w:tcPr>
          <w:p w14:paraId="6362F2B2" w14:textId="1344CE18" w:rsidR="00605C3F" w:rsidRDefault="00460A91" w:rsidP="00A959E1">
            <w:pPr>
              <w:jc w:val="right"/>
              <w:rPr>
                <w:rFonts w:ascii="Arial" w:hAnsi="Arial" w:cs="Arial"/>
                <w:sz w:val="18"/>
                <w:szCs w:val="18"/>
              </w:rPr>
            </w:pPr>
            <w:r>
              <w:rPr>
                <w:rFonts w:ascii="Arial" w:hAnsi="Arial" w:cs="Arial"/>
                <w:sz w:val="18"/>
                <w:szCs w:val="18"/>
              </w:rPr>
              <w:t>12,505</w:t>
            </w:r>
            <w:r w:rsidR="00DD1D89">
              <w:rPr>
                <w:rFonts w:ascii="Arial" w:hAnsi="Arial" w:cs="Arial"/>
                <w:sz w:val="18"/>
                <w:szCs w:val="18"/>
              </w:rPr>
              <w:t>.00</w:t>
            </w:r>
          </w:p>
        </w:tc>
      </w:tr>
      <w:tr w:rsidR="00605C3F" w:rsidRPr="007E42D2" w14:paraId="01091682" w14:textId="77777777" w:rsidTr="00155801">
        <w:trPr>
          <w:trHeight w:val="60"/>
          <w:jc w:val="center"/>
        </w:trPr>
        <w:tc>
          <w:tcPr>
            <w:tcW w:w="0" w:type="auto"/>
            <w:shd w:val="clear" w:color="auto" w:fill="auto"/>
          </w:tcPr>
          <w:p w14:paraId="5839DD0C" w14:textId="403376E0" w:rsidR="00605C3F" w:rsidRDefault="00605C3F"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Proveedores por pagar a corto plazo</w:t>
            </w:r>
          </w:p>
        </w:tc>
        <w:tc>
          <w:tcPr>
            <w:tcW w:w="0" w:type="auto"/>
            <w:shd w:val="clear" w:color="auto" w:fill="auto"/>
            <w:vAlign w:val="bottom"/>
          </w:tcPr>
          <w:p w14:paraId="3EE20C92" w14:textId="4D058EAB" w:rsidR="00605C3F" w:rsidRDefault="006923F0" w:rsidP="00A959E1">
            <w:pPr>
              <w:jc w:val="right"/>
              <w:rPr>
                <w:rFonts w:ascii="Arial" w:hAnsi="Arial" w:cs="Arial"/>
                <w:sz w:val="18"/>
                <w:szCs w:val="18"/>
              </w:rPr>
            </w:pPr>
            <w:r>
              <w:rPr>
                <w:rFonts w:ascii="Arial" w:hAnsi="Arial" w:cs="Arial"/>
                <w:sz w:val="18"/>
                <w:szCs w:val="18"/>
              </w:rPr>
              <w:t>0.00</w:t>
            </w:r>
          </w:p>
        </w:tc>
      </w:tr>
      <w:tr w:rsidR="00721501" w:rsidRPr="007E42D2" w14:paraId="7303EE8B" w14:textId="77777777" w:rsidTr="00155801">
        <w:trPr>
          <w:trHeight w:val="60"/>
          <w:jc w:val="center"/>
        </w:trPr>
        <w:tc>
          <w:tcPr>
            <w:tcW w:w="0" w:type="auto"/>
            <w:shd w:val="clear" w:color="auto" w:fill="auto"/>
          </w:tcPr>
          <w:p w14:paraId="756893F6" w14:textId="77777777" w:rsidR="00721501" w:rsidRPr="007E42D2" w:rsidRDefault="00E101CB"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Retenciones y Contribuciones por pagar a corto plazo</w:t>
            </w:r>
          </w:p>
        </w:tc>
        <w:tc>
          <w:tcPr>
            <w:tcW w:w="0" w:type="auto"/>
            <w:shd w:val="clear" w:color="auto" w:fill="auto"/>
            <w:vAlign w:val="bottom"/>
          </w:tcPr>
          <w:p w14:paraId="48014013" w14:textId="2EFD79BD" w:rsidR="00721501" w:rsidRPr="007E42D2" w:rsidRDefault="00460A91" w:rsidP="00A959E1">
            <w:pPr>
              <w:spacing w:line="276" w:lineRule="auto"/>
              <w:jc w:val="right"/>
              <w:rPr>
                <w:rFonts w:ascii="Arial" w:hAnsi="Arial" w:cs="Arial"/>
                <w:sz w:val="18"/>
                <w:szCs w:val="18"/>
              </w:rPr>
            </w:pPr>
            <w:r>
              <w:rPr>
                <w:rFonts w:ascii="Arial" w:hAnsi="Arial" w:cs="Arial"/>
                <w:sz w:val="18"/>
                <w:szCs w:val="18"/>
              </w:rPr>
              <w:t>508,078.91</w:t>
            </w:r>
          </w:p>
        </w:tc>
      </w:tr>
      <w:tr w:rsidR="00460A91" w:rsidRPr="007E42D2" w14:paraId="3924716D" w14:textId="77777777" w:rsidTr="00155801">
        <w:trPr>
          <w:trHeight w:val="60"/>
          <w:jc w:val="center"/>
        </w:trPr>
        <w:tc>
          <w:tcPr>
            <w:tcW w:w="0" w:type="auto"/>
            <w:shd w:val="clear" w:color="auto" w:fill="auto"/>
          </w:tcPr>
          <w:p w14:paraId="062F9000" w14:textId="3402E695" w:rsidR="00460A91" w:rsidRDefault="00460A91"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Devoluciones de la Ley de Ingresos por pagar a corto plazo</w:t>
            </w:r>
          </w:p>
        </w:tc>
        <w:tc>
          <w:tcPr>
            <w:tcW w:w="0" w:type="auto"/>
            <w:shd w:val="clear" w:color="auto" w:fill="auto"/>
            <w:vAlign w:val="bottom"/>
          </w:tcPr>
          <w:p w14:paraId="69B3FE02" w14:textId="4C299D53" w:rsidR="00460A91" w:rsidRDefault="00155801" w:rsidP="00A959E1">
            <w:pPr>
              <w:jc w:val="right"/>
              <w:rPr>
                <w:rFonts w:ascii="Arial" w:hAnsi="Arial" w:cs="Arial"/>
                <w:sz w:val="18"/>
                <w:szCs w:val="18"/>
              </w:rPr>
            </w:pPr>
            <w:r>
              <w:rPr>
                <w:rFonts w:ascii="Arial" w:hAnsi="Arial" w:cs="Arial"/>
                <w:sz w:val="18"/>
                <w:szCs w:val="18"/>
              </w:rPr>
              <w:t>4,000.00</w:t>
            </w:r>
          </w:p>
        </w:tc>
      </w:tr>
      <w:tr w:rsidR="00B005BA" w:rsidRPr="007E42D2" w14:paraId="6CD39DC5" w14:textId="77777777" w:rsidTr="00155801">
        <w:trPr>
          <w:trHeight w:val="60"/>
          <w:jc w:val="center"/>
        </w:trPr>
        <w:tc>
          <w:tcPr>
            <w:tcW w:w="0" w:type="auto"/>
            <w:shd w:val="clear" w:color="auto" w:fill="auto"/>
          </w:tcPr>
          <w:p w14:paraId="78E33BEF" w14:textId="77777777" w:rsidR="00B005BA" w:rsidRDefault="00B005BA" w:rsidP="00B005BA">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cuentas por pagar a corto plazo</w:t>
            </w:r>
          </w:p>
        </w:tc>
        <w:tc>
          <w:tcPr>
            <w:tcW w:w="0" w:type="auto"/>
            <w:shd w:val="clear" w:color="auto" w:fill="auto"/>
            <w:vAlign w:val="bottom"/>
          </w:tcPr>
          <w:p w14:paraId="407F4054" w14:textId="778E6E5E" w:rsidR="00B005BA" w:rsidRDefault="00460A91" w:rsidP="00B005BA">
            <w:pPr>
              <w:jc w:val="right"/>
              <w:rPr>
                <w:rFonts w:ascii="Arial" w:hAnsi="Arial" w:cs="Arial"/>
                <w:sz w:val="18"/>
                <w:szCs w:val="18"/>
              </w:rPr>
            </w:pPr>
            <w:r>
              <w:rPr>
                <w:rFonts w:ascii="Arial" w:hAnsi="Arial" w:cs="Arial"/>
                <w:sz w:val="18"/>
                <w:szCs w:val="18"/>
              </w:rPr>
              <w:t>17,833.98</w:t>
            </w:r>
          </w:p>
        </w:tc>
      </w:tr>
      <w:tr w:rsidR="00721501" w:rsidRPr="007E42D2" w14:paraId="452FD2D5" w14:textId="77777777" w:rsidTr="00155801">
        <w:trPr>
          <w:trHeight w:val="60"/>
          <w:jc w:val="center"/>
        </w:trPr>
        <w:tc>
          <w:tcPr>
            <w:tcW w:w="0" w:type="auto"/>
            <w:shd w:val="clear" w:color="auto" w:fill="auto"/>
          </w:tcPr>
          <w:p w14:paraId="0D5884CF" w14:textId="77777777" w:rsidR="00721501" w:rsidRPr="001F1885" w:rsidRDefault="00E101CB"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sidRPr="001F1885">
              <w:rPr>
                <w:rFonts w:eastAsiaTheme="minorHAnsi"/>
                <w:b/>
                <w:szCs w:val="18"/>
                <w:lang w:val="es-MX" w:eastAsia="en-US"/>
              </w:rPr>
              <w:t>:</w:t>
            </w:r>
          </w:p>
        </w:tc>
        <w:tc>
          <w:tcPr>
            <w:tcW w:w="0" w:type="auto"/>
            <w:shd w:val="clear" w:color="auto" w:fill="auto"/>
          </w:tcPr>
          <w:p w14:paraId="17EB9E97" w14:textId="0BB95425" w:rsidR="00721501" w:rsidRPr="001F1885" w:rsidRDefault="00E47902" w:rsidP="00E101CB">
            <w:pPr>
              <w:pStyle w:val="Texto"/>
              <w:spacing w:after="0" w:line="276" w:lineRule="auto"/>
              <w:ind w:firstLine="0"/>
              <w:jc w:val="right"/>
              <w:rPr>
                <w:b/>
                <w:szCs w:val="18"/>
                <w:lang w:val="es-MX"/>
              </w:rPr>
            </w:pPr>
            <w:r w:rsidRPr="001F1885">
              <w:rPr>
                <w:b/>
                <w:szCs w:val="18"/>
                <w:lang w:val="es-MX"/>
              </w:rPr>
              <w:fldChar w:fldCharType="begin"/>
            </w:r>
            <w:r w:rsidR="00E101CB" w:rsidRPr="001F1885">
              <w:rPr>
                <w:b/>
                <w:szCs w:val="18"/>
                <w:lang w:val="es-MX"/>
              </w:rPr>
              <w:instrText xml:space="preserve"> =SUM(ABOVE) \# "$#,##0.00;($#,##0.00)" </w:instrText>
            </w:r>
            <w:r w:rsidRPr="001F1885">
              <w:rPr>
                <w:b/>
                <w:szCs w:val="18"/>
                <w:lang w:val="es-MX"/>
              </w:rPr>
              <w:fldChar w:fldCharType="separate"/>
            </w:r>
            <w:r w:rsidR="00155801" w:rsidRPr="001F1885">
              <w:rPr>
                <w:b/>
                <w:noProof/>
                <w:szCs w:val="18"/>
                <w:lang w:val="es-MX"/>
              </w:rPr>
              <w:t>$</w:t>
            </w:r>
            <w:r w:rsidR="00155801">
              <w:rPr>
                <w:b/>
                <w:noProof/>
                <w:szCs w:val="18"/>
                <w:lang w:val="es-MX"/>
              </w:rPr>
              <w:t xml:space="preserve">   542,417.89</w:t>
            </w:r>
            <w:r w:rsidRPr="001F1885">
              <w:rPr>
                <w:b/>
                <w:szCs w:val="18"/>
                <w:lang w:val="es-MX"/>
              </w:rPr>
              <w:fldChar w:fldCharType="end"/>
            </w:r>
          </w:p>
        </w:tc>
      </w:tr>
    </w:tbl>
    <w:p w14:paraId="56B81643" w14:textId="77777777" w:rsidR="00721501" w:rsidRDefault="00721501" w:rsidP="00721501">
      <w:pPr>
        <w:autoSpaceDE w:val="0"/>
        <w:autoSpaceDN w:val="0"/>
        <w:adjustRightInd w:val="0"/>
        <w:spacing w:before="80"/>
        <w:ind w:left="709"/>
        <w:jc w:val="both"/>
        <w:rPr>
          <w:rFonts w:ascii="Arial" w:hAnsi="Arial" w:cs="Arial"/>
          <w:sz w:val="18"/>
          <w:szCs w:val="18"/>
        </w:rPr>
      </w:pPr>
    </w:p>
    <w:p w14:paraId="6F3ADCDB" w14:textId="77777777" w:rsidR="00721501" w:rsidRPr="007E42D2" w:rsidRDefault="00721501" w:rsidP="00721501">
      <w:pPr>
        <w:pStyle w:val="Texto"/>
        <w:numPr>
          <w:ilvl w:val="0"/>
          <w:numId w:val="5"/>
        </w:numPr>
        <w:spacing w:line="276" w:lineRule="auto"/>
        <w:rPr>
          <w:szCs w:val="18"/>
        </w:rPr>
      </w:pPr>
      <w:r w:rsidRPr="007E42D2">
        <w:rPr>
          <w:b/>
          <w:szCs w:val="18"/>
          <w:lang w:val="es-MX"/>
        </w:rPr>
        <w:t>Provisiones a Corto Plazo</w:t>
      </w:r>
    </w:p>
    <w:p w14:paraId="4037B991" w14:textId="77777777" w:rsidR="00721501"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w:t>
      </w:r>
      <w:r w:rsidR="00DF45C5">
        <w:rPr>
          <w:rFonts w:ascii="Arial" w:hAnsi="Arial" w:cs="Arial"/>
          <w:sz w:val="18"/>
          <w:szCs w:val="18"/>
        </w:rPr>
        <w:t xml:space="preserve"> por servicios devengados y</w:t>
      </w:r>
      <w:r w:rsidRPr="007E42D2">
        <w:rPr>
          <w:rFonts w:ascii="Arial" w:hAnsi="Arial" w:cs="Arial"/>
          <w:sz w:val="18"/>
          <w:szCs w:val="18"/>
        </w:rPr>
        <w:t xml:space="preserve"> que deberá pagar en un plazo menor o igual a doce meses.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4D6BAD4"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p>
    <w:p w14:paraId="2CCA37F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6E1E0B23" w14:textId="77777777" w:rsidTr="005D4C62">
        <w:trPr>
          <w:trHeight w:val="60"/>
          <w:jc w:val="center"/>
        </w:trPr>
        <w:tc>
          <w:tcPr>
            <w:tcW w:w="2963" w:type="dxa"/>
            <w:shd w:val="clear" w:color="auto" w:fill="833C0C"/>
          </w:tcPr>
          <w:p w14:paraId="64D226F1"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1715" w:type="dxa"/>
            <w:shd w:val="clear" w:color="auto" w:fill="833C0C"/>
          </w:tcPr>
          <w:p w14:paraId="6D2CE36F" w14:textId="68CE89D3"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932776">
              <w:rPr>
                <w:b/>
                <w:color w:val="FFFFFF" w:themeColor="background1"/>
                <w:szCs w:val="18"/>
                <w:lang w:val="es-MX"/>
              </w:rPr>
              <w:t>Sep.</w:t>
            </w:r>
            <w:r w:rsidR="006923F0">
              <w:rPr>
                <w:b/>
                <w:color w:val="FFFFFF" w:themeColor="background1"/>
                <w:szCs w:val="18"/>
                <w:lang w:val="es-MX"/>
              </w:rPr>
              <w:t xml:space="preserve"> 2023</w:t>
            </w:r>
          </w:p>
        </w:tc>
      </w:tr>
      <w:tr w:rsidR="00721501" w:rsidRPr="007E42D2" w14:paraId="54075611" w14:textId="77777777" w:rsidTr="00721501">
        <w:trPr>
          <w:trHeight w:val="60"/>
          <w:jc w:val="center"/>
        </w:trPr>
        <w:tc>
          <w:tcPr>
            <w:tcW w:w="2963" w:type="dxa"/>
            <w:shd w:val="clear" w:color="auto" w:fill="auto"/>
          </w:tcPr>
          <w:p w14:paraId="119E3AA0" w14:textId="77777777" w:rsidR="00721501" w:rsidRPr="007E42D2" w:rsidRDefault="00721501" w:rsidP="00B00D7A">
            <w:pPr>
              <w:pStyle w:val="Texto"/>
              <w:spacing w:after="0" w:line="276" w:lineRule="auto"/>
              <w:ind w:firstLine="0"/>
              <w:jc w:val="left"/>
              <w:rPr>
                <w:rFonts w:eastAsiaTheme="minorHAnsi"/>
                <w:szCs w:val="18"/>
                <w:lang w:val="es-MX" w:eastAsia="en-US"/>
              </w:rPr>
            </w:pPr>
            <w:r w:rsidRPr="007E42D2">
              <w:rPr>
                <w:rFonts w:eastAsiaTheme="minorHAnsi"/>
                <w:szCs w:val="18"/>
                <w:lang w:val="es-MX" w:eastAsia="en-US"/>
              </w:rPr>
              <w:t xml:space="preserve">Provisión </w:t>
            </w:r>
            <w:r w:rsidR="00B00D7A">
              <w:rPr>
                <w:rFonts w:eastAsiaTheme="minorHAnsi"/>
                <w:szCs w:val="18"/>
                <w:lang w:val="es-MX" w:eastAsia="en-US"/>
              </w:rPr>
              <w:t>para Contingencias</w:t>
            </w:r>
          </w:p>
        </w:tc>
        <w:tc>
          <w:tcPr>
            <w:tcW w:w="1715" w:type="dxa"/>
            <w:shd w:val="clear" w:color="auto" w:fill="auto"/>
            <w:vAlign w:val="bottom"/>
          </w:tcPr>
          <w:p w14:paraId="7E3BB7CE" w14:textId="25EBF75E" w:rsidR="00721501" w:rsidRPr="007E42D2" w:rsidRDefault="00EB69E2" w:rsidP="00EB69E2">
            <w:pPr>
              <w:spacing w:line="276" w:lineRule="auto"/>
              <w:jc w:val="right"/>
              <w:rPr>
                <w:rFonts w:ascii="Arial" w:hAnsi="Arial" w:cs="Arial"/>
                <w:sz w:val="18"/>
                <w:szCs w:val="18"/>
              </w:rPr>
            </w:pPr>
            <w:r>
              <w:rPr>
                <w:rFonts w:ascii="Arial" w:hAnsi="Arial" w:cs="Arial"/>
                <w:sz w:val="18"/>
                <w:szCs w:val="18"/>
              </w:rPr>
              <w:t>0.</w:t>
            </w:r>
            <w:r w:rsidR="000B74D6">
              <w:rPr>
                <w:rFonts w:ascii="Arial" w:hAnsi="Arial" w:cs="Arial"/>
                <w:sz w:val="18"/>
                <w:szCs w:val="18"/>
              </w:rPr>
              <w:t>00</w:t>
            </w:r>
          </w:p>
        </w:tc>
      </w:tr>
      <w:tr w:rsidR="00721501" w:rsidRPr="007E42D2" w14:paraId="14A806D5" w14:textId="77777777" w:rsidTr="00721501">
        <w:trPr>
          <w:trHeight w:val="225"/>
          <w:jc w:val="center"/>
        </w:trPr>
        <w:tc>
          <w:tcPr>
            <w:tcW w:w="2963" w:type="dxa"/>
            <w:shd w:val="clear" w:color="auto" w:fill="auto"/>
          </w:tcPr>
          <w:p w14:paraId="387DAA4F" w14:textId="77777777" w:rsidR="00721501" w:rsidRPr="007E42D2" w:rsidRDefault="00B00D7A"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Provisiones</w:t>
            </w:r>
          </w:p>
        </w:tc>
        <w:tc>
          <w:tcPr>
            <w:tcW w:w="1715" w:type="dxa"/>
            <w:shd w:val="clear" w:color="auto" w:fill="auto"/>
            <w:vAlign w:val="bottom"/>
          </w:tcPr>
          <w:p w14:paraId="47FB7443" w14:textId="14FAA5A2" w:rsidR="00721501" w:rsidRPr="007E42D2" w:rsidRDefault="00F63F0C" w:rsidP="003B593D">
            <w:pPr>
              <w:spacing w:line="276" w:lineRule="auto"/>
              <w:jc w:val="right"/>
              <w:rPr>
                <w:rFonts w:ascii="Arial" w:hAnsi="Arial" w:cs="Arial"/>
                <w:sz w:val="18"/>
                <w:szCs w:val="18"/>
              </w:rPr>
            </w:pPr>
            <w:r>
              <w:rPr>
                <w:rFonts w:ascii="Arial" w:hAnsi="Arial" w:cs="Arial"/>
                <w:sz w:val="18"/>
                <w:szCs w:val="18"/>
              </w:rPr>
              <w:t>0</w:t>
            </w:r>
            <w:r w:rsidR="00605C3F">
              <w:rPr>
                <w:rFonts w:ascii="Arial" w:hAnsi="Arial" w:cs="Arial"/>
                <w:sz w:val="18"/>
                <w:szCs w:val="18"/>
              </w:rPr>
              <w:t>.00</w:t>
            </w:r>
          </w:p>
        </w:tc>
      </w:tr>
      <w:tr w:rsidR="00721501" w:rsidRPr="007E42D2" w14:paraId="2E65B0DA" w14:textId="77777777" w:rsidTr="00721501">
        <w:trPr>
          <w:trHeight w:val="60"/>
          <w:jc w:val="center"/>
        </w:trPr>
        <w:tc>
          <w:tcPr>
            <w:tcW w:w="2963" w:type="dxa"/>
            <w:shd w:val="clear" w:color="auto" w:fill="auto"/>
          </w:tcPr>
          <w:p w14:paraId="0D1AE0B7" w14:textId="77777777" w:rsidR="00721501" w:rsidRPr="001F1885" w:rsidRDefault="001F1885"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Pr>
                <w:rFonts w:eastAsiaTheme="minorHAnsi"/>
                <w:b/>
                <w:szCs w:val="18"/>
                <w:lang w:val="es-MX" w:eastAsia="en-US"/>
              </w:rPr>
              <w:t>:</w:t>
            </w:r>
          </w:p>
        </w:tc>
        <w:tc>
          <w:tcPr>
            <w:tcW w:w="1715" w:type="dxa"/>
            <w:shd w:val="clear" w:color="auto" w:fill="auto"/>
            <w:vAlign w:val="bottom"/>
          </w:tcPr>
          <w:p w14:paraId="5B2B7CF5" w14:textId="37184392" w:rsidR="00721501" w:rsidRPr="001F1885" w:rsidRDefault="00E47902" w:rsidP="00605C3F">
            <w:pPr>
              <w:spacing w:line="276" w:lineRule="auto"/>
              <w:jc w:val="right"/>
              <w:rPr>
                <w:rFonts w:ascii="Arial" w:hAnsi="Arial" w:cs="Arial"/>
                <w:b/>
                <w:sz w:val="18"/>
                <w:szCs w:val="18"/>
              </w:rPr>
            </w:pPr>
            <w:r w:rsidRPr="001F1885">
              <w:rPr>
                <w:rFonts w:ascii="Arial" w:hAnsi="Arial" w:cs="Arial"/>
                <w:b/>
                <w:sz w:val="18"/>
                <w:szCs w:val="18"/>
              </w:rPr>
              <w:fldChar w:fldCharType="begin"/>
            </w:r>
            <w:r w:rsidR="00DF45C5" w:rsidRPr="001F1885">
              <w:rPr>
                <w:rFonts w:ascii="Arial" w:hAnsi="Arial" w:cs="Arial"/>
                <w:b/>
                <w:sz w:val="18"/>
                <w:szCs w:val="18"/>
              </w:rPr>
              <w:instrText xml:space="preserve"> =SUM(ABOVE) \# "$#,##0.00;($#,##0.00)" </w:instrText>
            </w:r>
            <w:r w:rsidRPr="001F1885">
              <w:rPr>
                <w:rFonts w:ascii="Arial" w:hAnsi="Arial" w:cs="Arial"/>
                <w:b/>
                <w:sz w:val="18"/>
                <w:szCs w:val="18"/>
              </w:rPr>
              <w:fldChar w:fldCharType="separate"/>
            </w:r>
            <w:r w:rsidR="00F63F0C" w:rsidRPr="001F1885">
              <w:rPr>
                <w:rFonts w:ascii="Arial" w:hAnsi="Arial" w:cs="Arial"/>
                <w:b/>
                <w:noProof/>
                <w:sz w:val="18"/>
                <w:szCs w:val="18"/>
              </w:rPr>
              <w:t>$</w:t>
            </w:r>
            <w:r w:rsidR="00F63F0C">
              <w:rPr>
                <w:rFonts w:ascii="Arial" w:hAnsi="Arial" w:cs="Arial"/>
                <w:b/>
                <w:noProof/>
                <w:sz w:val="18"/>
                <w:szCs w:val="18"/>
              </w:rPr>
              <w:t xml:space="preserve">   0.00</w:t>
            </w:r>
            <w:r w:rsidRPr="001F1885">
              <w:rPr>
                <w:rFonts w:ascii="Arial" w:hAnsi="Arial" w:cs="Arial"/>
                <w:b/>
                <w:sz w:val="18"/>
                <w:szCs w:val="18"/>
              </w:rPr>
              <w:fldChar w:fldCharType="end"/>
            </w:r>
          </w:p>
        </w:tc>
      </w:tr>
    </w:tbl>
    <w:p w14:paraId="09009B47" w14:textId="77777777" w:rsidR="00721501" w:rsidRPr="007E42D2" w:rsidRDefault="00721501" w:rsidP="00721501">
      <w:pPr>
        <w:autoSpaceDE w:val="0"/>
        <w:autoSpaceDN w:val="0"/>
        <w:adjustRightInd w:val="0"/>
        <w:spacing w:before="240" w:after="120"/>
        <w:jc w:val="both"/>
        <w:rPr>
          <w:rFonts w:ascii="Arial" w:eastAsia="Times New Roman" w:hAnsi="Arial" w:cs="Arial"/>
          <w:b/>
          <w:sz w:val="18"/>
          <w:szCs w:val="18"/>
          <w:lang w:val="es-ES" w:eastAsia="es-ES"/>
        </w:rPr>
      </w:pPr>
      <w:r w:rsidRPr="007E42D2">
        <w:rPr>
          <w:rFonts w:ascii="Arial" w:eastAsia="Times New Roman" w:hAnsi="Arial" w:cs="Arial"/>
          <w:b/>
          <w:sz w:val="18"/>
          <w:szCs w:val="18"/>
          <w:lang w:val="es-ES" w:eastAsia="es-ES"/>
        </w:rPr>
        <w:t>II)</w:t>
      </w:r>
      <w:r w:rsidRPr="007E42D2">
        <w:rPr>
          <w:rFonts w:ascii="Arial" w:eastAsia="Times New Roman" w:hAnsi="Arial" w:cs="Arial"/>
          <w:b/>
          <w:sz w:val="18"/>
          <w:szCs w:val="18"/>
          <w:lang w:val="es-ES" w:eastAsia="es-ES"/>
        </w:rPr>
        <w:tab/>
        <w:t>Notas al Estado de Actividades</w:t>
      </w:r>
    </w:p>
    <w:p w14:paraId="7751B1F4" w14:textId="3A124B15" w:rsidR="008923E7" w:rsidRDefault="008923E7" w:rsidP="008923E7">
      <w:pPr>
        <w:pStyle w:val="Texto"/>
        <w:numPr>
          <w:ilvl w:val="0"/>
          <w:numId w:val="5"/>
        </w:numPr>
        <w:spacing w:line="276" w:lineRule="auto"/>
        <w:rPr>
          <w:szCs w:val="18"/>
        </w:rPr>
      </w:pPr>
      <w:r>
        <w:rPr>
          <w:b/>
          <w:szCs w:val="18"/>
        </w:rPr>
        <w:t xml:space="preserve">Ingresos </w:t>
      </w:r>
      <w:r w:rsidR="00605C3F">
        <w:rPr>
          <w:b/>
          <w:szCs w:val="18"/>
        </w:rPr>
        <w:t>y Otros Beneficios</w:t>
      </w:r>
      <w:r>
        <w:rPr>
          <w:szCs w:val="18"/>
        </w:rPr>
        <w:t>, los ingresos de los que se financia</w:t>
      </w:r>
      <w:r w:rsidR="00355FD8">
        <w:rPr>
          <w:szCs w:val="18"/>
        </w:rPr>
        <w:t>ron</w:t>
      </w:r>
      <w:r>
        <w:rPr>
          <w:szCs w:val="18"/>
        </w:rPr>
        <w:t xml:space="preserve"> las actividades del Instituto </w:t>
      </w:r>
      <w:r w:rsidR="00355FD8">
        <w:rPr>
          <w:szCs w:val="18"/>
        </w:rPr>
        <w:t>ascendieron a $ </w:t>
      </w:r>
      <w:r w:rsidR="00155801">
        <w:rPr>
          <w:szCs w:val="18"/>
        </w:rPr>
        <w:t>53,189,483.70</w:t>
      </w:r>
      <w:r w:rsidR="00355FD8">
        <w:rPr>
          <w:szCs w:val="18"/>
        </w:rPr>
        <w:t xml:space="preserve"> y se desglosan de la siguiente manera</w:t>
      </w:r>
      <w:r>
        <w:rPr>
          <w:szCs w:val="18"/>
        </w:rPr>
        <w:t>:</w:t>
      </w:r>
    </w:p>
    <w:p w14:paraId="1424E291" w14:textId="77777777" w:rsidR="00FA11DA" w:rsidRPr="00FA11DA" w:rsidRDefault="00FA11DA" w:rsidP="00FA11DA">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8923E7" w:rsidRPr="007E42D2" w14:paraId="2D92E160" w14:textId="77777777" w:rsidTr="005D4C62">
        <w:trPr>
          <w:trHeight w:val="60"/>
          <w:jc w:val="center"/>
        </w:trPr>
        <w:tc>
          <w:tcPr>
            <w:tcW w:w="5365" w:type="dxa"/>
            <w:shd w:val="clear" w:color="auto" w:fill="833C0C"/>
          </w:tcPr>
          <w:p w14:paraId="66149124" w14:textId="2F127DEF" w:rsidR="008923E7" w:rsidRPr="007E42D2" w:rsidRDefault="00605C3F" w:rsidP="00FC4DCD">
            <w:pPr>
              <w:pStyle w:val="Texto"/>
              <w:spacing w:after="0" w:line="276" w:lineRule="auto"/>
              <w:ind w:firstLine="0"/>
              <w:jc w:val="center"/>
              <w:rPr>
                <w:b/>
                <w:color w:val="FFFFFF" w:themeColor="background1"/>
                <w:szCs w:val="18"/>
                <w:lang w:val="es-MX"/>
              </w:rPr>
            </w:pPr>
            <w:r>
              <w:rPr>
                <w:b/>
                <w:color w:val="FFFFFF" w:themeColor="background1"/>
                <w:szCs w:val="18"/>
                <w:lang w:val="es-MX"/>
              </w:rPr>
              <w:t>Ingresos de Gestión</w:t>
            </w:r>
          </w:p>
        </w:tc>
        <w:tc>
          <w:tcPr>
            <w:tcW w:w="2209" w:type="dxa"/>
            <w:shd w:val="clear" w:color="auto" w:fill="833C0C"/>
          </w:tcPr>
          <w:p w14:paraId="3E110252" w14:textId="0EC272A8" w:rsidR="008923E7" w:rsidRPr="007E42D2" w:rsidRDefault="008923E7"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932776">
              <w:rPr>
                <w:b/>
                <w:color w:val="FFFFFF" w:themeColor="background1"/>
                <w:szCs w:val="18"/>
                <w:lang w:val="es-MX"/>
              </w:rPr>
              <w:t>Sep.</w:t>
            </w:r>
            <w:r w:rsidR="006923F0">
              <w:rPr>
                <w:b/>
                <w:color w:val="FFFFFF" w:themeColor="background1"/>
                <w:szCs w:val="18"/>
                <w:lang w:val="es-MX"/>
              </w:rPr>
              <w:t xml:space="preserve"> 2023</w:t>
            </w:r>
          </w:p>
        </w:tc>
      </w:tr>
      <w:tr w:rsidR="00FA11DA" w:rsidRPr="007E42D2" w14:paraId="2C15AB64" w14:textId="77777777" w:rsidTr="008923E7">
        <w:trPr>
          <w:trHeight w:val="60"/>
          <w:jc w:val="center"/>
        </w:trPr>
        <w:tc>
          <w:tcPr>
            <w:tcW w:w="5365" w:type="dxa"/>
            <w:shd w:val="clear" w:color="auto" w:fill="auto"/>
          </w:tcPr>
          <w:p w14:paraId="06357DFF" w14:textId="4EC66225" w:rsidR="00FA11DA" w:rsidRDefault="00605C3F" w:rsidP="00A51AF2">
            <w:pPr>
              <w:pStyle w:val="Texto"/>
              <w:spacing w:after="0" w:line="276" w:lineRule="auto"/>
              <w:ind w:firstLine="0"/>
              <w:jc w:val="left"/>
              <w:rPr>
                <w:rFonts w:eastAsiaTheme="minorHAnsi"/>
                <w:szCs w:val="18"/>
                <w:lang w:val="es-MX" w:eastAsia="en-US"/>
              </w:rPr>
            </w:pPr>
            <w:r>
              <w:rPr>
                <w:rFonts w:eastAsiaTheme="minorHAnsi"/>
                <w:szCs w:val="18"/>
                <w:lang w:val="es-MX" w:eastAsia="en-US"/>
              </w:rPr>
              <w:t>Productos</w:t>
            </w:r>
          </w:p>
        </w:tc>
        <w:tc>
          <w:tcPr>
            <w:tcW w:w="2209" w:type="dxa"/>
            <w:shd w:val="clear" w:color="auto" w:fill="auto"/>
          </w:tcPr>
          <w:p w14:paraId="4D2F567C" w14:textId="702BDBCC" w:rsidR="00FA11DA" w:rsidRDefault="00155801" w:rsidP="00CD7583">
            <w:pPr>
              <w:pStyle w:val="Texto"/>
              <w:spacing w:after="0" w:line="276" w:lineRule="auto"/>
              <w:ind w:firstLine="0"/>
              <w:jc w:val="right"/>
              <w:rPr>
                <w:szCs w:val="18"/>
                <w:lang w:val="es-MX"/>
              </w:rPr>
            </w:pPr>
            <w:r>
              <w:rPr>
                <w:szCs w:val="18"/>
                <w:lang w:val="es-MX"/>
              </w:rPr>
              <w:t>3,918.45</w:t>
            </w:r>
          </w:p>
        </w:tc>
      </w:tr>
      <w:tr w:rsidR="008923E7" w:rsidRPr="007E42D2" w14:paraId="2EB96E54" w14:textId="77777777" w:rsidTr="008923E7">
        <w:trPr>
          <w:trHeight w:val="60"/>
          <w:jc w:val="center"/>
        </w:trPr>
        <w:tc>
          <w:tcPr>
            <w:tcW w:w="5365" w:type="dxa"/>
            <w:shd w:val="clear" w:color="auto" w:fill="auto"/>
          </w:tcPr>
          <w:p w14:paraId="27E4F5A5" w14:textId="77777777" w:rsidR="008923E7" w:rsidRPr="001F1885" w:rsidRDefault="008923E7" w:rsidP="00FC4DC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15B07D09" w14:textId="18598102" w:rsidR="008923E7" w:rsidRPr="001F1885" w:rsidRDefault="00E47902" w:rsidP="00FC4DCD">
            <w:pPr>
              <w:pStyle w:val="Texto"/>
              <w:spacing w:after="0" w:line="276" w:lineRule="auto"/>
              <w:ind w:firstLine="0"/>
              <w:jc w:val="right"/>
              <w:rPr>
                <w:b/>
                <w:szCs w:val="18"/>
                <w:lang w:val="es-MX"/>
              </w:rPr>
            </w:pPr>
            <w:r w:rsidRPr="001F1885">
              <w:rPr>
                <w:b/>
                <w:szCs w:val="18"/>
                <w:lang w:val="es-MX"/>
              </w:rPr>
              <w:fldChar w:fldCharType="begin"/>
            </w:r>
            <w:r w:rsidR="008923E7" w:rsidRPr="001F1885">
              <w:rPr>
                <w:b/>
                <w:szCs w:val="18"/>
                <w:lang w:val="es-MX"/>
              </w:rPr>
              <w:instrText xml:space="preserve"> =SUM(ABOVE) \# "$#,##0.00;($#,##0.00)" </w:instrText>
            </w:r>
            <w:r w:rsidRPr="001F1885">
              <w:rPr>
                <w:b/>
                <w:szCs w:val="18"/>
                <w:lang w:val="es-MX"/>
              </w:rPr>
              <w:fldChar w:fldCharType="separate"/>
            </w:r>
            <w:r w:rsidR="00155801" w:rsidRPr="001F1885">
              <w:rPr>
                <w:b/>
                <w:noProof/>
                <w:szCs w:val="18"/>
                <w:lang w:val="es-MX"/>
              </w:rPr>
              <w:t>$</w:t>
            </w:r>
            <w:r w:rsidR="00155801">
              <w:rPr>
                <w:b/>
                <w:noProof/>
                <w:szCs w:val="18"/>
                <w:lang w:val="es-MX"/>
              </w:rPr>
              <w:t xml:space="preserve">   3,918.45</w:t>
            </w:r>
            <w:r w:rsidRPr="001F1885">
              <w:rPr>
                <w:b/>
                <w:szCs w:val="18"/>
                <w:lang w:val="es-MX"/>
              </w:rPr>
              <w:fldChar w:fldCharType="end"/>
            </w:r>
          </w:p>
        </w:tc>
      </w:tr>
    </w:tbl>
    <w:p w14:paraId="0F849456" w14:textId="77777777" w:rsidR="00355FD8" w:rsidRDefault="00355FD8" w:rsidP="00605C3F">
      <w:pPr>
        <w:pStyle w:val="Prrafodelista"/>
        <w:autoSpaceDE w:val="0"/>
        <w:autoSpaceDN w:val="0"/>
        <w:adjustRightInd w:val="0"/>
        <w:spacing w:after="0"/>
        <w:ind w:left="1008"/>
        <w:jc w:val="center"/>
        <w:rPr>
          <w:rFonts w:ascii="Arial" w:hAnsi="Arial" w:cs="Arial"/>
          <w:sz w:val="18"/>
          <w:szCs w:val="18"/>
        </w:rPr>
      </w:pPr>
    </w:p>
    <w:p w14:paraId="3E391DD1" w14:textId="77777777" w:rsidR="00355FD8" w:rsidRDefault="00355FD8">
      <w:pPr>
        <w:rPr>
          <w:rFonts w:ascii="Arial" w:hAnsi="Arial" w:cs="Arial"/>
          <w:sz w:val="18"/>
          <w:szCs w:val="18"/>
        </w:rPr>
      </w:pPr>
      <w:r>
        <w:rPr>
          <w:rFonts w:ascii="Arial" w:hAnsi="Arial" w:cs="Arial"/>
          <w:sz w:val="18"/>
          <w:szCs w:val="18"/>
        </w:rPr>
        <w:br w:type="page"/>
      </w:r>
    </w:p>
    <w:p w14:paraId="369D82BA" w14:textId="6C3B6907" w:rsidR="00605C3F" w:rsidRPr="00FA11DA" w:rsidRDefault="00605C3F" w:rsidP="00605C3F">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lastRenderedPageBreak/>
        <w:t>(Pesos)</w:t>
      </w:r>
    </w:p>
    <w:tbl>
      <w:tblPr>
        <w:tblStyle w:val="Tablaconcuadrcula"/>
        <w:tblW w:w="0" w:type="auto"/>
        <w:jc w:val="center"/>
        <w:shd w:val="clear" w:color="auto" w:fill="00B050"/>
        <w:tblLook w:val="04A0" w:firstRow="1" w:lastRow="0" w:firstColumn="1" w:lastColumn="0" w:noHBand="0" w:noVBand="1"/>
      </w:tblPr>
      <w:tblGrid>
        <w:gridCol w:w="6550"/>
        <w:gridCol w:w="1618"/>
      </w:tblGrid>
      <w:tr w:rsidR="00605C3F" w:rsidRPr="007E42D2" w14:paraId="7C449110" w14:textId="77777777" w:rsidTr="00155801">
        <w:trPr>
          <w:trHeight w:val="60"/>
          <w:jc w:val="center"/>
        </w:trPr>
        <w:tc>
          <w:tcPr>
            <w:tcW w:w="0" w:type="auto"/>
            <w:shd w:val="clear" w:color="auto" w:fill="833C0C"/>
          </w:tcPr>
          <w:p w14:paraId="53ACF236" w14:textId="68C4EA87" w:rsidR="00605C3F" w:rsidRPr="007E42D2" w:rsidRDefault="00355FD8" w:rsidP="00605C3F">
            <w:pPr>
              <w:pStyle w:val="Texto"/>
              <w:spacing w:after="0" w:line="276" w:lineRule="auto"/>
              <w:ind w:firstLine="0"/>
              <w:jc w:val="center"/>
              <w:rPr>
                <w:b/>
                <w:color w:val="FFFFFF" w:themeColor="background1"/>
                <w:szCs w:val="18"/>
                <w:lang w:val="es-MX"/>
              </w:rPr>
            </w:pPr>
            <w:r>
              <w:rPr>
                <w:b/>
                <w:color w:val="FFFFFF" w:themeColor="background1"/>
                <w:szCs w:val="18"/>
                <w:lang w:val="es-MX"/>
              </w:rPr>
              <w:t>Transferencias</w:t>
            </w:r>
          </w:p>
        </w:tc>
        <w:tc>
          <w:tcPr>
            <w:tcW w:w="0" w:type="auto"/>
            <w:shd w:val="clear" w:color="auto" w:fill="833C0C"/>
          </w:tcPr>
          <w:p w14:paraId="2CD4D6E3" w14:textId="484AD64B" w:rsidR="00605C3F" w:rsidRPr="007E42D2" w:rsidRDefault="00605C3F"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932776">
              <w:rPr>
                <w:b/>
                <w:color w:val="FFFFFF" w:themeColor="background1"/>
                <w:szCs w:val="18"/>
                <w:lang w:val="es-MX"/>
              </w:rPr>
              <w:t>Sep.</w:t>
            </w:r>
            <w:r w:rsidR="006923F0">
              <w:rPr>
                <w:b/>
                <w:color w:val="FFFFFF" w:themeColor="background1"/>
                <w:szCs w:val="18"/>
                <w:lang w:val="es-MX"/>
              </w:rPr>
              <w:t xml:space="preserve"> 2023</w:t>
            </w:r>
          </w:p>
        </w:tc>
      </w:tr>
      <w:tr w:rsidR="00605C3F" w:rsidRPr="007E42D2" w14:paraId="6B343AC8" w14:textId="77777777" w:rsidTr="00155801">
        <w:trPr>
          <w:trHeight w:val="60"/>
          <w:jc w:val="center"/>
        </w:trPr>
        <w:tc>
          <w:tcPr>
            <w:tcW w:w="0" w:type="auto"/>
            <w:shd w:val="clear" w:color="auto" w:fill="auto"/>
          </w:tcPr>
          <w:p w14:paraId="6D7E0167" w14:textId="036D1AE8" w:rsidR="00605C3F" w:rsidRDefault="00355FD8" w:rsidP="00F63F0C">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33 FAETA Educación para Adultos 202</w:t>
            </w:r>
            <w:r w:rsidR="00F63F0C">
              <w:rPr>
                <w:rFonts w:eastAsiaTheme="minorHAnsi"/>
                <w:szCs w:val="18"/>
                <w:lang w:val="es-MX" w:eastAsia="en-US"/>
              </w:rPr>
              <w:t>3</w:t>
            </w:r>
          </w:p>
        </w:tc>
        <w:tc>
          <w:tcPr>
            <w:tcW w:w="0" w:type="auto"/>
            <w:shd w:val="clear" w:color="auto" w:fill="auto"/>
            <w:vAlign w:val="center"/>
          </w:tcPr>
          <w:p w14:paraId="1608D085" w14:textId="7A97FD9B" w:rsidR="00605C3F" w:rsidRDefault="00155801" w:rsidP="005B57C2">
            <w:pPr>
              <w:pStyle w:val="Texto"/>
              <w:spacing w:after="0" w:line="276" w:lineRule="auto"/>
              <w:ind w:firstLine="0"/>
              <w:jc w:val="right"/>
              <w:rPr>
                <w:szCs w:val="18"/>
                <w:lang w:val="es-MX"/>
              </w:rPr>
            </w:pPr>
            <w:r>
              <w:rPr>
                <w:szCs w:val="18"/>
                <w:lang w:val="es-MX"/>
              </w:rPr>
              <w:t>40,702,078.25</w:t>
            </w:r>
          </w:p>
        </w:tc>
      </w:tr>
      <w:tr w:rsidR="00355FD8" w:rsidRPr="007E42D2" w14:paraId="653FEA27" w14:textId="77777777" w:rsidTr="00155801">
        <w:trPr>
          <w:trHeight w:val="60"/>
          <w:jc w:val="center"/>
        </w:trPr>
        <w:tc>
          <w:tcPr>
            <w:tcW w:w="0" w:type="auto"/>
            <w:shd w:val="clear" w:color="auto" w:fill="auto"/>
          </w:tcPr>
          <w:p w14:paraId="5354A67C" w14:textId="77A9C786" w:rsidR="00355FD8" w:rsidRDefault="00355FD8" w:rsidP="00F63F0C">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11 Educación para Adultos 20</w:t>
            </w:r>
            <w:r w:rsidR="00F63F0C">
              <w:rPr>
                <w:rFonts w:eastAsiaTheme="minorHAnsi"/>
                <w:szCs w:val="18"/>
                <w:lang w:val="es-MX" w:eastAsia="en-US"/>
              </w:rPr>
              <w:t>23</w:t>
            </w:r>
            <w:r>
              <w:rPr>
                <w:rFonts w:eastAsiaTheme="minorHAnsi"/>
                <w:szCs w:val="18"/>
                <w:lang w:val="es-MX" w:eastAsia="en-US"/>
              </w:rPr>
              <w:t xml:space="preserve"> (INEA)</w:t>
            </w:r>
          </w:p>
        </w:tc>
        <w:tc>
          <w:tcPr>
            <w:tcW w:w="0" w:type="auto"/>
            <w:shd w:val="clear" w:color="auto" w:fill="auto"/>
            <w:vAlign w:val="center"/>
          </w:tcPr>
          <w:p w14:paraId="7183B83D" w14:textId="6E6FAB79" w:rsidR="00355FD8" w:rsidRDefault="00DD1D89" w:rsidP="005B57C2">
            <w:pPr>
              <w:pStyle w:val="Texto"/>
              <w:spacing w:after="0" w:line="276" w:lineRule="auto"/>
              <w:ind w:firstLine="0"/>
              <w:jc w:val="right"/>
              <w:rPr>
                <w:szCs w:val="18"/>
                <w:lang w:val="es-MX"/>
              </w:rPr>
            </w:pPr>
            <w:r>
              <w:rPr>
                <w:szCs w:val="18"/>
                <w:lang w:val="es-MX"/>
              </w:rPr>
              <w:t>713,701.00</w:t>
            </w:r>
          </w:p>
        </w:tc>
      </w:tr>
      <w:tr w:rsidR="00355FD8" w:rsidRPr="007E42D2" w14:paraId="6E72D324" w14:textId="77777777" w:rsidTr="00155801">
        <w:trPr>
          <w:trHeight w:val="60"/>
          <w:jc w:val="center"/>
        </w:trPr>
        <w:tc>
          <w:tcPr>
            <w:tcW w:w="0" w:type="auto"/>
            <w:shd w:val="clear" w:color="auto" w:fill="auto"/>
          </w:tcPr>
          <w:p w14:paraId="270A8F15" w14:textId="172076A0" w:rsidR="00355FD8" w:rsidRDefault="00355FD8" w:rsidP="00F63F0C">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General de Participaciones 202</w:t>
            </w:r>
            <w:r w:rsidR="00F63F0C">
              <w:rPr>
                <w:rFonts w:eastAsiaTheme="minorHAnsi"/>
                <w:szCs w:val="18"/>
                <w:lang w:val="es-MX" w:eastAsia="en-US"/>
              </w:rPr>
              <w:t>3</w:t>
            </w:r>
            <w:r>
              <w:rPr>
                <w:rFonts w:eastAsiaTheme="minorHAnsi"/>
                <w:szCs w:val="18"/>
                <w:lang w:val="es-MX" w:eastAsia="en-US"/>
              </w:rPr>
              <w:t xml:space="preserve"> (Aportación Estatal)</w:t>
            </w:r>
          </w:p>
        </w:tc>
        <w:tc>
          <w:tcPr>
            <w:tcW w:w="0" w:type="auto"/>
            <w:shd w:val="clear" w:color="auto" w:fill="auto"/>
            <w:vAlign w:val="center"/>
          </w:tcPr>
          <w:p w14:paraId="5B1FCFC6" w14:textId="43C260F7" w:rsidR="00355FD8" w:rsidRDefault="00155801" w:rsidP="005B57C2">
            <w:pPr>
              <w:pStyle w:val="Texto"/>
              <w:spacing w:after="0" w:line="276" w:lineRule="auto"/>
              <w:ind w:firstLine="0"/>
              <w:jc w:val="right"/>
              <w:rPr>
                <w:szCs w:val="18"/>
                <w:lang w:val="es-MX"/>
              </w:rPr>
            </w:pPr>
            <w:r>
              <w:rPr>
                <w:szCs w:val="18"/>
                <w:lang w:val="es-MX"/>
              </w:rPr>
              <w:t>11,769,786.00</w:t>
            </w:r>
          </w:p>
        </w:tc>
      </w:tr>
      <w:tr w:rsidR="00605C3F" w:rsidRPr="007E42D2" w14:paraId="4F3524A3" w14:textId="77777777" w:rsidTr="00155801">
        <w:trPr>
          <w:trHeight w:val="60"/>
          <w:jc w:val="center"/>
        </w:trPr>
        <w:tc>
          <w:tcPr>
            <w:tcW w:w="0" w:type="auto"/>
            <w:shd w:val="clear" w:color="auto" w:fill="auto"/>
          </w:tcPr>
          <w:p w14:paraId="4DBFFAE6" w14:textId="77777777" w:rsidR="00605C3F" w:rsidRPr="001F1885" w:rsidRDefault="00605C3F" w:rsidP="005B57C2">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0" w:type="auto"/>
            <w:shd w:val="clear" w:color="auto" w:fill="auto"/>
          </w:tcPr>
          <w:p w14:paraId="5909274A" w14:textId="4EDB70CF" w:rsidR="00605C3F" w:rsidRPr="001F1885" w:rsidRDefault="00605C3F" w:rsidP="005B57C2">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155801" w:rsidRPr="001F1885">
              <w:rPr>
                <w:b/>
                <w:noProof/>
                <w:szCs w:val="18"/>
                <w:lang w:val="es-MX"/>
              </w:rPr>
              <w:t>$</w:t>
            </w:r>
            <w:r w:rsidR="00155801">
              <w:rPr>
                <w:b/>
                <w:noProof/>
                <w:szCs w:val="18"/>
                <w:lang w:val="es-MX"/>
              </w:rPr>
              <w:t xml:space="preserve">   53,185,565.25</w:t>
            </w:r>
            <w:r w:rsidRPr="001F1885">
              <w:rPr>
                <w:b/>
                <w:szCs w:val="18"/>
                <w:lang w:val="es-MX"/>
              </w:rPr>
              <w:fldChar w:fldCharType="end"/>
            </w:r>
          </w:p>
        </w:tc>
      </w:tr>
    </w:tbl>
    <w:p w14:paraId="2367A280" w14:textId="685EDFB7" w:rsidR="006220B3" w:rsidRDefault="006220B3">
      <w:pPr>
        <w:rPr>
          <w:rFonts w:ascii="Arial" w:eastAsia="Times New Roman" w:hAnsi="Arial" w:cs="Arial"/>
          <w:sz w:val="18"/>
          <w:szCs w:val="18"/>
          <w:lang w:val="es-ES" w:eastAsia="es-ES"/>
        </w:rPr>
      </w:pPr>
    </w:p>
    <w:p w14:paraId="60A60FA9" w14:textId="77777777" w:rsidR="00FA11DA" w:rsidRPr="007E42D2" w:rsidRDefault="00FA11DA" w:rsidP="00FA11DA">
      <w:pPr>
        <w:pStyle w:val="Texto"/>
        <w:numPr>
          <w:ilvl w:val="0"/>
          <w:numId w:val="5"/>
        </w:numPr>
        <w:spacing w:line="276" w:lineRule="auto"/>
        <w:rPr>
          <w:szCs w:val="18"/>
        </w:rPr>
      </w:pPr>
      <w:r>
        <w:rPr>
          <w:b/>
          <w:szCs w:val="18"/>
        </w:rPr>
        <w:t>Gastos y Otras Pérdidas</w:t>
      </w:r>
      <w:r>
        <w:rPr>
          <w:szCs w:val="18"/>
        </w:rPr>
        <w:t xml:space="preserve">, los gastos de este </w:t>
      </w:r>
      <w:r w:rsidR="00E9790E">
        <w:rPr>
          <w:szCs w:val="18"/>
        </w:rPr>
        <w:t>periodo</w:t>
      </w:r>
      <w:r>
        <w:rPr>
          <w:szCs w:val="18"/>
        </w:rPr>
        <w:t xml:space="preserve"> ascendieron</w:t>
      </w:r>
      <w:r w:rsidR="00A76932">
        <w:rPr>
          <w:szCs w:val="18"/>
        </w:rPr>
        <w:t xml:space="preserve"> a</w:t>
      </w:r>
      <w:r>
        <w:rPr>
          <w:szCs w:val="18"/>
        </w:rPr>
        <w:t>:</w:t>
      </w:r>
    </w:p>
    <w:p w14:paraId="5DB3BC41" w14:textId="77777777" w:rsidR="00FA11DA" w:rsidRPr="00FA11DA" w:rsidRDefault="00FA11DA" w:rsidP="00FA11DA">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FA11DA" w:rsidRPr="007E42D2" w14:paraId="32CF689C" w14:textId="77777777" w:rsidTr="005D4C62">
        <w:trPr>
          <w:trHeight w:val="60"/>
          <w:jc w:val="center"/>
        </w:trPr>
        <w:tc>
          <w:tcPr>
            <w:tcW w:w="5365" w:type="dxa"/>
            <w:shd w:val="clear" w:color="auto" w:fill="833C0C"/>
          </w:tcPr>
          <w:p w14:paraId="5349FF1A" w14:textId="77777777" w:rsidR="00FA11DA" w:rsidRPr="007E42D2" w:rsidRDefault="00271F23" w:rsidP="00A76932">
            <w:pPr>
              <w:pStyle w:val="Texto"/>
              <w:spacing w:after="0" w:line="276" w:lineRule="auto"/>
              <w:ind w:firstLine="0"/>
              <w:jc w:val="center"/>
              <w:rPr>
                <w:b/>
                <w:color w:val="FFFFFF" w:themeColor="background1"/>
                <w:szCs w:val="18"/>
                <w:lang w:val="es-MX"/>
              </w:rPr>
            </w:pPr>
            <w:r>
              <w:rPr>
                <w:b/>
                <w:color w:val="FFFFFF" w:themeColor="background1"/>
                <w:szCs w:val="18"/>
                <w:lang w:val="es-MX"/>
              </w:rPr>
              <w:t>Gastos y Otras Pérdidas</w:t>
            </w:r>
          </w:p>
        </w:tc>
        <w:tc>
          <w:tcPr>
            <w:tcW w:w="2209" w:type="dxa"/>
            <w:shd w:val="clear" w:color="auto" w:fill="833C0C"/>
          </w:tcPr>
          <w:p w14:paraId="58CC5B17" w14:textId="3383A244" w:rsidR="00FA11DA" w:rsidRPr="007E42D2" w:rsidRDefault="00FA11D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932776">
              <w:rPr>
                <w:b/>
                <w:color w:val="FFFFFF" w:themeColor="background1"/>
                <w:szCs w:val="18"/>
                <w:lang w:val="es-MX"/>
              </w:rPr>
              <w:t>Sep.</w:t>
            </w:r>
            <w:r w:rsidR="006923F0">
              <w:rPr>
                <w:b/>
                <w:color w:val="FFFFFF" w:themeColor="background1"/>
                <w:szCs w:val="18"/>
                <w:lang w:val="es-MX"/>
              </w:rPr>
              <w:t xml:space="preserve"> 2023</w:t>
            </w:r>
          </w:p>
        </w:tc>
      </w:tr>
      <w:tr w:rsidR="00FA11DA" w:rsidRPr="007E42D2" w14:paraId="240B27E0" w14:textId="77777777" w:rsidTr="00FC4DCD">
        <w:trPr>
          <w:trHeight w:val="60"/>
          <w:jc w:val="center"/>
        </w:trPr>
        <w:tc>
          <w:tcPr>
            <w:tcW w:w="5365" w:type="dxa"/>
            <w:shd w:val="clear" w:color="auto" w:fill="auto"/>
          </w:tcPr>
          <w:p w14:paraId="59ECE7AF" w14:textId="77777777" w:rsidR="00FA11DA" w:rsidRPr="007E42D2" w:rsidRDefault="00271F23" w:rsidP="00FC4DCD">
            <w:pPr>
              <w:pStyle w:val="Texto"/>
              <w:spacing w:after="0" w:line="276" w:lineRule="auto"/>
              <w:ind w:firstLine="0"/>
              <w:jc w:val="left"/>
              <w:rPr>
                <w:rFonts w:eastAsiaTheme="minorHAnsi"/>
                <w:szCs w:val="18"/>
                <w:lang w:val="es-MX" w:eastAsia="en-US"/>
              </w:rPr>
            </w:pPr>
            <w:r>
              <w:rPr>
                <w:rFonts w:eastAsiaTheme="minorHAnsi"/>
                <w:szCs w:val="18"/>
                <w:lang w:val="es-MX" w:eastAsia="en-US"/>
              </w:rPr>
              <w:t>Gastos de Funcionamiento</w:t>
            </w:r>
          </w:p>
        </w:tc>
        <w:tc>
          <w:tcPr>
            <w:tcW w:w="2209" w:type="dxa"/>
            <w:shd w:val="clear" w:color="auto" w:fill="auto"/>
            <w:vAlign w:val="bottom"/>
          </w:tcPr>
          <w:p w14:paraId="70811B8F" w14:textId="3A25A9D5" w:rsidR="00FA11DA" w:rsidRPr="007E42D2" w:rsidRDefault="00155801" w:rsidP="00155801">
            <w:pPr>
              <w:spacing w:line="276" w:lineRule="auto"/>
              <w:jc w:val="right"/>
              <w:rPr>
                <w:rFonts w:ascii="Arial" w:hAnsi="Arial" w:cs="Arial"/>
                <w:sz w:val="18"/>
                <w:szCs w:val="18"/>
              </w:rPr>
            </w:pPr>
            <w:r>
              <w:rPr>
                <w:rFonts w:ascii="Arial" w:hAnsi="Arial" w:cs="Arial"/>
                <w:sz w:val="18"/>
                <w:szCs w:val="18"/>
              </w:rPr>
              <w:t>2</w:t>
            </w:r>
            <w:r w:rsidR="00DD1D89">
              <w:rPr>
                <w:rFonts w:ascii="Arial" w:hAnsi="Arial" w:cs="Arial"/>
                <w:sz w:val="18"/>
                <w:szCs w:val="18"/>
              </w:rPr>
              <w:t>9’</w:t>
            </w:r>
            <w:r>
              <w:rPr>
                <w:rFonts w:ascii="Arial" w:hAnsi="Arial" w:cs="Arial"/>
                <w:sz w:val="18"/>
                <w:szCs w:val="18"/>
              </w:rPr>
              <w:t>720</w:t>
            </w:r>
            <w:r w:rsidR="00DD1D89">
              <w:rPr>
                <w:rFonts w:ascii="Arial" w:hAnsi="Arial" w:cs="Arial"/>
                <w:sz w:val="18"/>
                <w:szCs w:val="18"/>
              </w:rPr>
              <w:t>,</w:t>
            </w:r>
            <w:r>
              <w:rPr>
                <w:rFonts w:ascii="Arial" w:hAnsi="Arial" w:cs="Arial"/>
                <w:sz w:val="18"/>
                <w:szCs w:val="18"/>
              </w:rPr>
              <w:t>7</w:t>
            </w:r>
            <w:r w:rsidR="00DD1D89">
              <w:rPr>
                <w:rFonts w:ascii="Arial" w:hAnsi="Arial" w:cs="Arial"/>
                <w:sz w:val="18"/>
                <w:szCs w:val="18"/>
              </w:rPr>
              <w:t>82.</w:t>
            </w:r>
            <w:r>
              <w:rPr>
                <w:rFonts w:ascii="Arial" w:hAnsi="Arial" w:cs="Arial"/>
                <w:sz w:val="18"/>
                <w:szCs w:val="18"/>
              </w:rPr>
              <w:t>27</w:t>
            </w:r>
          </w:p>
        </w:tc>
      </w:tr>
      <w:tr w:rsidR="00FA11DA" w:rsidRPr="007E42D2" w14:paraId="52EE55AB" w14:textId="77777777" w:rsidTr="00FC4DCD">
        <w:trPr>
          <w:trHeight w:val="60"/>
          <w:jc w:val="center"/>
        </w:trPr>
        <w:tc>
          <w:tcPr>
            <w:tcW w:w="5365" w:type="dxa"/>
            <w:shd w:val="clear" w:color="auto" w:fill="auto"/>
          </w:tcPr>
          <w:p w14:paraId="5B0577A4" w14:textId="77777777" w:rsidR="00FA11DA" w:rsidRPr="007E42D2" w:rsidRDefault="00271F23" w:rsidP="00271F23">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Personales</w:t>
            </w:r>
          </w:p>
        </w:tc>
        <w:tc>
          <w:tcPr>
            <w:tcW w:w="2209" w:type="dxa"/>
            <w:shd w:val="clear" w:color="auto" w:fill="auto"/>
            <w:vAlign w:val="bottom"/>
          </w:tcPr>
          <w:p w14:paraId="7BCBC26A" w14:textId="0AC728DB" w:rsidR="00FA11DA" w:rsidRPr="007E42D2" w:rsidRDefault="00155801" w:rsidP="00EA1730">
            <w:pPr>
              <w:spacing w:line="276" w:lineRule="auto"/>
              <w:jc w:val="right"/>
              <w:rPr>
                <w:rFonts w:ascii="Arial" w:hAnsi="Arial" w:cs="Arial"/>
                <w:sz w:val="18"/>
                <w:szCs w:val="18"/>
              </w:rPr>
            </w:pPr>
            <w:r>
              <w:rPr>
                <w:rFonts w:ascii="Arial" w:hAnsi="Arial" w:cs="Arial"/>
                <w:sz w:val="18"/>
                <w:szCs w:val="18"/>
              </w:rPr>
              <w:t>23,737,417.62</w:t>
            </w:r>
          </w:p>
        </w:tc>
      </w:tr>
      <w:tr w:rsidR="00271F23" w:rsidRPr="007E42D2" w14:paraId="578631FC" w14:textId="77777777" w:rsidTr="00FC4DCD">
        <w:trPr>
          <w:trHeight w:val="60"/>
          <w:jc w:val="center"/>
        </w:trPr>
        <w:tc>
          <w:tcPr>
            <w:tcW w:w="5365" w:type="dxa"/>
            <w:shd w:val="clear" w:color="auto" w:fill="auto"/>
          </w:tcPr>
          <w:p w14:paraId="1C595006" w14:textId="77777777" w:rsidR="00271F23" w:rsidRPr="007E42D2" w:rsidRDefault="00271F23" w:rsidP="00FC4DC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Materiales</w:t>
            </w:r>
            <w:r w:rsidR="00261730">
              <w:rPr>
                <w:rFonts w:eastAsiaTheme="minorHAnsi"/>
                <w:szCs w:val="18"/>
                <w:lang w:val="es-MX" w:eastAsia="en-US"/>
              </w:rPr>
              <w:t xml:space="preserve"> y Suministros</w:t>
            </w:r>
          </w:p>
        </w:tc>
        <w:tc>
          <w:tcPr>
            <w:tcW w:w="2209" w:type="dxa"/>
            <w:shd w:val="clear" w:color="auto" w:fill="auto"/>
            <w:vAlign w:val="bottom"/>
          </w:tcPr>
          <w:p w14:paraId="295FB3EC" w14:textId="26E558C2" w:rsidR="00271F23" w:rsidRPr="007E42D2" w:rsidRDefault="00155801" w:rsidP="009F1D5A">
            <w:pPr>
              <w:spacing w:line="276" w:lineRule="auto"/>
              <w:jc w:val="right"/>
              <w:rPr>
                <w:rFonts w:ascii="Arial" w:hAnsi="Arial" w:cs="Arial"/>
                <w:sz w:val="18"/>
                <w:szCs w:val="18"/>
              </w:rPr>
            </w:pPr>
            <w:r>
              <w:rPr>
                <w:rFonts w:ascii="Arial" w:hAnsi="Arial" w:cs="Arial"/>
                <w:sz w:val="18"/>
                <w:szCs w:val="18"/>
              </w:rPr>
              <w:t>1,786,196.69</w:t>
            </w:r>
          </w:p>
        </w:tc>
      </w:tr>
      <w:tr w:rsidR="00261730" w:rsidRPr="007E42D2" w14:paraId="39C3AA68" w14:textId="77777777" w:rsidTr="00FC4DCD">
        <w:trPr>
          <w:trHeight w:val="60"/>
          <w:jc w:val="center"/>
        </w:trPr>
        <w:tc>
          <w:tcPr>
            <w:tcW w:w="5365" w:type="dxa"/>
            <w:shd w:val="clear" w:color="auto" w:fill="auto"/>
          </w:tcPr>
          <w:p w14:paraId="523874CD" w14:textId="77777777" w:rsidR="00261730" w:rsidRPr="007E42D2" w:rsidRDefault="00261730" w:rsidP="00FC4DC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Generales</w:t>
            </w:r>
          </w:p>
        </w:tc>
        <w:tc>
          <w:tcPr>
            <w:tcW w:w="2209" w:type="dxa"/>
            <w:shd w:val="clear" w:color="auto" w:fill="auto"/>
          </w:tcPr>
          <w:p w14:paraId="5AE5B7A9" w14:textId="62BF8AAB" w:rsidR="00261730" w:rsidRDefault="00155801" w:rsidP="00EA1730">
            <w:pPr>
              <w:pStyle w:val="Texto"/>
              <w:spacing w:after="0" w:line="276" w:lineRule="auto"/>
              <w:ind w:firstLine="0"/>
              <w:jc w:val="right"/>
              <w:rPr>
                <w:szCs w:val="18"/>
                <w:lang w:val="es-MX"/>
              </w:rPr>
            </w:pPr>
            <w:r>
              <w:rPr>
                <w:szCs w:val="18"/>
                <w:lang w:val="es-MX"/>
              </w:rPr>
              <w:t>4,197,167.96</w:t>
            </w:r>
          </w:p>
        </w:tc>
      </w:tr>
      <w:tr w:rsidR="00261730" w:rsidRPr="007E42D2" w14:paraId="2B877AA7" w14:textId="77777777" w:rsidTr="00FC4DCD">
        <w:trPr>
          <w:trHeight w:val="60"/>
          <w:jc w:val="center"/>
        </w:trPr>
        <w:tc>
          <w:tcPr>
            <w:tcW w:w="5365" w:type="dxa"/>
            <w:shd w:val="clear" w:color="auto" w:fill="auto"/>
          </w:tcPr>
          <w:p w14:paraId="226D33B8" w14:textId="77777777" w:rsidR="00261730" w:rsidRDefault="00261730" w:rsidP="0026173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Asignaciones, Subsidios y Otras Ayudas</w:t>
            </w:r>
          </w:p>
        </w:tc>
        <w:tc>
          <w:tcPr>
            <w:tcW w:w="2209" w:type="dxa"/>
            <w:shd w:val="clear" w:color="auto" w:fill="auto"/>
          </w:tcPr>
          <w:p w14:paraId="5265EED0" w14:textId="2155F241" w:rsidR="00261730" w:rsidRPr="00261730" w:rsidRDefault="00155801" w:rsidP="00A51AF2">
            <w:pPr>
              <w:pStyle w:val="Texto"/>
              <w:spacing w:after="0" w:line="276" w:lineRule="auto"/>
              <w:ind w:firstLine="0"/>
              <w:jc w:val="right"/>
              <w:rPr>
                <w:szCs w:val="18"/>
                <w:lang w:val="es-MX"/>
              </w:rPr>
            </w:pPr>
            <w:r>
              <w:rPr>
                <w:szCs w:val="18"/>
                <w:lang w:val="es-MX"/>
              </w:rPr>
              <w:t>10,530,702.00</w:t>
            </w:r>
          </w:p>
        </w:tc>
      </w:tr>
      <w:tr w:rsidR="00EA1523" w:rsidRPr="007E42D2" w14:paraId="7124FA95" w14:textId="77777777" w:rsidTr="00FC4DCD">
        <w:trPr>
          <w:trHeight w:val="60"/>
          <w:jc w:val="center"/>
        </w:trPr>
        <w:tc>
          <w:tcPr>
            <w:tcW w:w="5365" w:type="dxa"/>
            <w:shd w:val="clear" w:color="auto" w:fill="auto"/>
          </w:tcPr>
          <w:p w14:paraId="07793163" w14:textId="77777777" w:rsidR="00EA1523" w:rsidRPr="001F1885" w:rsidRDefault="00EA1523" w:rsidP="00EA1523">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4F6858D6" w14:textId="6BD77BB3" w:rsidR="00EA1523" w:rsidRPr="001F1885" w:rsidRDefault="00E47902" w:rsidP="00826EEA">
            <w:pPr>
              <w:pStyle w:val="Texto"/>
              <w:spacing w:after="0" w:line="276" w:lineRule="auto"/>
              <w:ind w:firstLine="0"/>
              <w:jc w:val="right"/>
              <w:rPr>
                <w:b/>
                <w:szCs w:val="18"/>
                <w:lang w:val="es-MX"/>
              </w:rPr>
            </w:pPr>
            <w:r w:rsidRPr="001F1885">
              <w:rPr>
                <w:b/>
                <w:szCs w:val="18"/>
                <w:lang w:val="es-MX"/>
              </w:rPr>
              <w:fldChar w:fldCharType="begin"/>
            </w:r>
            <w:r w:rsidR="00826EEA" w:rsidRPr="001F1885">
              <w:rPr>
                <w:b/>
                <w:szCs w:val="18"/>
                <w:lang w:val="es-MX"/>
              </w:rPr>
              <w:instrText xml:space="preserve"> =SUM(ABOVE) \# "$#,##0.00;($#,##0.00)" </w:instrText>
            </w:r>
            <w:r w:rsidRPr="001F1885">
              <w:rPr>
                <w:b/>
                <w:szCs w:val="18"/>
                <w:lang w:val="es-MX"/>
              </w:rPr>
              <w:fldChar w:fldCharType="separate"/>
            </w:r>
            <w:r w:rsidR="00155801" w:rsidRPr="001F1885">
              <w:rPr>
                <w:b/>
                <w:noProof/>
                <w:szCs w:val="18"/>
                <w:lang w:val="es-MX"/>
              </w:rPr>
              <w:t>$</w:t>
            </w:r>
            <w:r w:rsidR="00155801">
              <w:rPr>
                <w:b/>
                <w:noProof/>
                <w:szCs w:val="18"/>
                <w:lang w:val="es-MX"/>
              </w:rPr>
              <w:t xml:space="preserve">   40,251,484.27</w:t>
            </w:r>
            <w:r w:rsidRPr="001F1885">
              <w:rPr>
                <w:b/>
                <w:szCs w:val="18"/>
                <w:lang w:val="es-MX"/>
              </w:rPr>
              <w:fldChar w:fldCharType="end"/>
            </w:r>
            <w:r w:rsidR="00EA1523" w:rsidRPr="001F1885">
              <w:rPr>
                <w:b/>
                <w:szCs w:val="18"/>
                <w:lang w:val="es-MX"/>
              </w:rPr>
              <w:t xml:space="preserve"> </w:t>
            </w:r>
          </w:p>
        </w:tc>
      </w:tr>
    </w:tbl>
    <w:p w14:paraId="32AE1519" w14:textId="77777777" w:rsidR="00EA1730" w:rsidRDefault="00EA1730" w:rsidP="008923E7">
      <w:pPr>
        <w:autoSpaceDE w:val="0"/>
        <w:autoSpaceDN w:val="0"/>
        <w:adjustRightInd w:val="0"/>
        <w:spacing w:before="80"/>
        <w:ind w:left="709"/>
        <w:jc w:val="center"/>
        <w:rPr>
          <w:rFonts w:ascii="Arial" w:eastAsia="Times New Roman" w:hAnsi="Arial" w:cs="Arial"/>
          <w:sz w:val="18"/>
          <w:szCs w:val="18"/>
          <w:lang w:val="es-ES" w:eastAsia="es-ES"/>
        </w:rPr>
      </w:pPr>
    </w:p>
    <w:p w14:paraId="5B6C3A5F" w14:textId="665E58DF" w:rsidR="00FA11DA" w:rsidRPr="007E42D2" w:rsidRDefault="00FA11DA" w:rsidP="00FF4A94">
      <w:pPr>
        <w:rPr>
          <w:rFonts w:ascii="Arial" w:eastAsia="Times New Roman" w:hAnsi="Arial" w:cs="Arial"/>
          <w:sz w:val="18"/>
          <w:szCs w:val="18"/>
          <w:lang w:val="es-ES" w:eastAsia="es-ES"/>
        </w:rPr>
      </w:pPr>
    </w:p>
    <w:p w14:paraId="620823A1" w14:textId="77777777" w:rsidR="00721501" w:rsidRPr="007E42D2" w:rsidRDefault="00721501" w:rsidP="00721501">
      <w:pPr>
        <w:pStyle w:val="INCISO"/>
        <w:spacing w:after="0" w:line="276" w:lineRule="auto"/>
        <w:ind w:left="360"/>
        <w:rPr>
          <w:b/>
        </w:rPr>
      </w:pPr>
      <w:r w:rsidRPr="007E42D2">
        <w:rPr>
          <w:b/>
          <w:smallCaps/>
        </w:rPr>
        <w:t>III)</w:t>
      </w:r>
      <w:r w:rsidRPr="007E42D2">
        <w:rPr>
          <w:b/>
          <w:smallCaps/>
        </w:rPr>
        <w:tab/>
      </w:r>
      <w:r w:rsidRPr="007E42D2">
        <w:rPr>
          <w:b/>
          <w:smallCaps/>
        </w:rPr>
        <w:tab/>
      </w:r>
      <w:r w:rsidRPr="007E42D2">
        <w:rPr>
          <w:b/>
        </w:rPr>
        <w:t>Notas al Estado de Variación en la Hacienda Pública</w:t>
      </w:r>
    </w:p>
    <w:p w14:paraId="6D4BBE83"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contribuido</w:t>
      </w:r>
    </w:p>
    <w:p w14:paraId="0DD89E6E" w14:textId="7D6B3380" w:rsidR="00721501" w:rsidRPr="007E42D2" w:rsidRDefault="00721501" w:rsidP="00721501">
      <w:pPr>
        <w:pStyle w:val="Texto"/>
        <w:spacing w:after="80" w:line="276" w:lineRule="auto"/>
        <w:ind w:left="709" w:firstLine="0"/>
        <w:rPr>
          <w:szCs w:val="18"/>
        </w:rPr>
      </w:pPr>
      <w:r w:rsidRPr="007E42D2">
        <w:rPr>
          <w:szCs w:val="18"/>
        </w:rPr>
        <w:t xml:space="preserve">En </w:t>
      </w:r>
      <w:r w:rsidR="001003A1">
        <w:rPr>
          <w:szCs w:val="18"/>
        </w:rPr>
        <w:t xml:space="preserve">este periodo de informe </w:t>
      </w:r>
      <w:r w:rsidR="00F63F0C">
        <w:rPr>
          <w:szCs w:val="18"/>
        </w:rPr>
        <w:t>s</w:t>
      </w:r>
      <w:r w:rsidR="001003A1">
        <w:rPr>
          <w:szCs w:val="18"/>
        </w:rPr>
        <w:t>e modificó el patrimonio cont</w:t>
      </w:r>
      <w:r w:rsidR="00B0321D">
        <w:rPr>
          <w:szCs w:val="18"/>
        </w:rPr>
        <w:t>r</w:t>
      </w:r>
      <w:r w:rsidR="001003A1">
        <w:rPr>
          <w:szCs w:val="18"/>
        </w:rPr>
        <w:t>ibuido</w:t>
      </w:r>
      <w:r w:rsidR="00F63F0C">
        <w:rPr>
          <w:szCs w:val="18"/>
        </w:rPr>
        <w:t>, derivado de la baja de bienes muebles</w:t>
      </w:r>
      <w:r w:rsidR="004360D5">
        <w:rPr>
          <w:szCs w:val="18"/>
        </w:rPr>
        <w:t xml:space="preserve"> donados, </w:t>
      </w:r>
      <w:r w:rsidR="00F63F0C">
        <w:rPr>
          <w:szCs w:val="18"/>
        </w:rPr>
        <w:t>de a</w:t>
      </w:r>
      <w:r w:rsidR="004360D5">
        <w:rPr>
          <w:szCs w:val="18"/>
        </w:rPr>
        <w:t>cuerdo a actas circunstanciadas administrativa y del ministerio público para desincorporar dichos bienes del patrimonio. Se disminuyó el importe registrado por $ 629,945.95.</w:t>
      </w:r>
    </w:p>
    <w:p w14:paraId="4A4298BC"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generado</w:t>
      </w:r>
    </w:p>
    <w:p w14:paraId="71E67B17" w14:textId="30B940E5" w:rsidR="004360D5" w:rsidRDefault="004360D5" w:rsidP="008D4009">
      <w:pPr>
        <w:pStyle w:val="Texto"/>
        <w:spacing w:after="80" w:line="276" w:lineRule="auto"/>
        <w:ind w:left="709" w:firstLine="0"/>
        <w:rPr>
          <w:szCs w:val="18"/>
        </w:rPr>
      </w:pPr>
      <w:r>
        <w:rPr>
          <w:szCs w:val="18"/>
        </w:rPr>
        <w:t xml:space="preserve">Se disminuyó también el patrimonio generado por desincorporación de un bien mueble con un valor de $ 4,273.44 de acuerdo a actas circunstanciadas administrativa y del ministerio público. </w:t>
      </w:r>
      <w:r w:rsidR="00E311FF">
        <w:rPr>
          <w:szCs w:val="18"/>
        </w:rPr>
        <w:t>Además, se</w:t>
      </w:r>
      <w:r>
        <w:rPr>
          <w:szCs w:val="18"/>
        </w:rPr>
        <w:t xml:space="preserve"> disminuyó el resultado del ejercicio 2022 por $ </w:t>
      </w:r>
      <w:r w:rsidR="00AA5325">
        <w:rPr>
          <w:szCs w:val="18"/>
        </w:rPr>
        <w:t>111</w:t>
      </w:r>
      <w:r>
        <w:rPr>
          <w:szCs w:val="18"/>
        </w:rPr>
        <w:t xml:space="preserve">,000.00 por acuerdos laborales pagados conforme a autorización en Acuerdo I.S.O.LVIII.09 del Acta de la Primera Sesión Ordinaria 2023 de la </w:t>
      </w:r>
      <w:bookmarkStart w:id="1" w:name="_GoBack"/>
      <w:r>
        <w:rPr>
          <w:szCs w:val="18"/>
        </w:rPr>
        <w:t>Jun</w:t>
      </w:r>
      <w:bookmarkEnd w:id="1"/>
      <w:r>
        <w:rPr>
          <w:szCs w:val="18"/>
        </w:rPr>
        <w:t>ta de Gobierno de este Instituto del 17 de febrero de 2023</w:t>
      </w:r>
      <w:r w:rsidR="00AA5325">
        <w:rPr>
          <w:szCs w:val="18"/>
        </w:rPr>
        <w:t xml:space="preserve"> y se incrementó por reintegro de</w:t>
      </w:r>
      <w:r w:rsidR="002C5B32">
        <w:rPr>
          <w:szCs w:val="18"/>
        </w:rPr>
        <w:t xml:space="preserve"> pago no procedente por incompatibilidad de horario laboral según observación no. 8 del OFS en Cédula de Resultados de Auditoría Financiera del ejercicio 2022 por un importe de</w:t>
      </w:r>
      <w:r w:rsidR="00AA5325">
        <w:rPr>
          <w:szCs w:val="18"/>
        </w:rPr>
        <w:t xml:space="preserve"> </w:t>
      </w:r>
      <w:r w:rsidR="002C5B32">
        <w:rPr>
          <w:szCs w:val="18"/>
        </w:rPr>
        <w:t>$ 3,894.13 y por la cancelación del cheque no. 112, debido a que el beneficiario no se presentó a la recepción del mismo, se incrementó por $ 1,436.80, dicho pago correspondía a sueldo de la 1ra. Qna. Ago. 2022</w:t>
      </w:r>
      <w:r w:rsidR="00E7573F">
        <w:rPr>
          <w:szCs w:val="18"/>
        </w:rPr>
        <w:t>, mismo que se reintegró a la Tesorería de la Federación el día 11 de julio de los corrientes</w:t>
      </w:r>
      <w:r w:rsidR="002C5B32">
        <w:rPr>
          <w:szCs w:val="18"/>
        </w:rPr>
        <w:t>.</w:t>
      </w:r>
    </w:p>
    <w:p w14:paraId="158CFC7C" w14:textId="35DAAB88" w:rsidR="00847F62" w:rsidRDefault="00847F62">
      <w:pPr>
        <w:rPr>
          <w:rFonts w:ascii="Arial" w:eastAsia="Times New Roman" w:hAnsi="Arial" w:cs="Arial"/>
          <w:sz w:val="18"/>
          <w:szCs w:val="18"/>
          <w:lang w:val="es-ES" w:eastAsia="es-ES"/>
        </w:rPr>
      </w:pPr>
      <w:r>
        <w:rPr>
          <w:szCs w:val="18"/>
        </w:rPr>
        <w:br w:type="page"/>
      </w:r>
    </w:p>
    <w:p w14:paraId="6F19C4FF" w14:textId="77777777" w:rsidR="00721501" w:rsidRPr="007E42D2" w:rsidRDefault="00721501" w:rsidP="00721501">
      <w:pPr>
        <w:pStyle w:val="INCISO"/>
        <w:spacing w:after="0" w:line="276" w:lineRule="auto"/>
        <w:ind w:left="360"/>
        <w:rPr>
          <w:b/>
        </w:rPr>
      </w:pPr>
      <w:r w:rsidRPr="007E42D2">
        <w:rPr>
          <w:b/>
          <w:smallCaps/>
        </w:rPr>
        <w:lastRenderedPageBreak/>
        <w:t>IV)</w:t>
      </w:r>
      <w:r w:rsidRPr="007E42D2">
        <w:rPr>
          <w:b/>
          <w:smallCaps/>
        </w:rPr>
        <w:tab/>
      </w:r>
      <w:r w:rsidRPr="007E42D2">
        <w:rPr>
          <w:b/>
          <w:smallCaps/>
        </w:rPr>
        <w:tab/>
      </w:r>
      <w:r w:rsidRPr="007E42D2">
        <w:rPr>
          <w:b/>
        </w:rPr>
        <w:t>Notas al Estado de Flujos de Efectivo</w:t>
      </w:r>
    </w:p>
    <w:p w14:paraId="4AA76FC9" w14:textId="77777777" w:rsidR="00721501" w:rsidRPr="00F7672A" w:rsidRDefault="00721501" w:rsidP="00F7672A">
      <w:pPr>
        <w:pStyle w:val="Texto"/>
        <w:numPr>
          <w:ilvl w:val="0"/>
          <w:numId w:val="5"/>
        </w:numPr>
        <w:spacing w:after="80" w:line="276" w:lineRule="auto"/>
        <w:rPr>
          <w:b/>
          <w:szCs w:val="18"/>
        </w:rPr>
      </w:pPr>
      <w:r w:rsidRPr="007E42D2">
        <w:rPr>
          <w:b/>
          <w:lang w:val="es-MX"/>
        </w:rPr>
        <w:t>Análisis de los saldos inicial y final</w:t>
      </w:r>
    </w:p>
    <w:p w14:paraId="14784352" w14:textId="04E4AE79" w:rsidR="00721501" w:rsidRDefault="00721501" w:rsidP="00721501">
      <w:pPr>
        <w:pStyle w:val="ROMANOS"/>
        <w:spacing w:after="0" w:line="276" w:lineRule="auto"/>
        <w:ind w:left="648" w:firstLine="0"/>
        <w:rPr>
          <w:lang w:val="es-MX"/>
        </w:rPr>
      </w:pPr>
      <w:r w:rsidRPr="007E42D2">
        <w:rPr>
          <w:lang w:val="es-MX"/>
        </w:rPr>
        <w:t xml:space="preserve">En relación al efectivo se muestra un cuadro expresado en pesos, en el cual se observa la integración del efectivo y equivalentes del ITEA </w:t>
      </w:r>
      <w:r w:rsidR="00617811">
        <w:rPr>
          <w:lang w:val="es-MX"/>
        </w:rPr>
        <w:t>del periodo actual y del anterior</w:t>
      </w:r>
      <w:r w:rsidRPr="007E42D2">
        <w:rPr>
          <w:lang w:val="es-MX"/>
        </w:rPr>
        <w:t>.</w:t>
      </w:r>
    </w:p>
    <w:p w14:paraId="64BB5756" w14:textId="30EF405F" w:rsidR="001403EB" w:rsidRPr="00FA11DA" w:rsidRDefault="001403EB" w:rsidP="001403EB">
      <w:pPr>
        <w:pStyle w:val="Prrafodelista"/>
        <w:autoSpaceDE w:val="0"/>
        <w:autoSpaceDN w:val="0"/>
        <w:adjustRightInd w:val="0"/>
        <w:spacing w:after="0"/>
        <w:ind w:left="1008"/>
        <w:jc w:val="center"/>
        <w:rPr>
          <w:rFonts w:ascii="Arial" w:hAnsi="Arial" w:cs="Arial"/>
          <w:sz w:val="18"/>
          <w:szCs w:val="18"/>
        </w:rPr>
      </w:pP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1403EB" w:rsidRPr="007E42D2" w14:paraId="566E0B58" w14:textId="77777777" w:rsidTr="00617811">
        <w:trPr>
          <w:trHeight w:val="60"/>
          <w:jc w:val="center"/>
        </w:trPr>
        <w:tc>
          <w:tcPr>
            <w:tcW w:w="3971" w:type="dxa"/>
            <w:shd w:val="clear" w:color="auto" w:fill="833C0C"/>
          </w:tcPr>
          <w:p w14:paraId="02126114" w14:textId="5D03760D" w:rsidR="001403EB" w:rsidRPr="007E42D2" w:rsidRDefault="00617811" w:rsidP="00A37922">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1622DFC9" w14:textId="677C5F8D" w:rsidR="001403EB" w:rsidRDefault="009C6646"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w:t>
            </w:r>
            <w:r>
              <w:rPr>
                <w:b/>
                <w:color w:val="FFFFFF" w:themeColor="background1"/>
                <w:szCs w:val="18"/>
                <w:lang w:val="es-MX"/>
              </w:rPr>
              <w:t> </w:t>
            </w:r>
            <w:r>
              <w:rPr>
                <w:b/>
                <w:color w:val="FFFFFF" w:themeColor="background1"/>
                <w:szCs w:val="18"/>
                <w:lang w:val="es-MX"/>
              </w:rPr>
              <w:t>0</w:t>
            </w:r>
            <w:r>
              <w:rPr>
                <w:b/>
                <w:color w:val="FFFFFF" w:themeColor="background1"/>
                <w:szCs w:val="18"/>
                <w:lang w:val="es-MX"/>
              </w:rPr>
              <w:t> </w:t>
            </w:r>
            <w:r w:rsidR="00617811">
              <w:rPr>
                <w:b/>
                <w:color w:val="FFFFFF" w:themeColor="background1"/>
                <w:szCs w:val="18"/>
                <w:lang w:val="es-MX"/>
              </w:rPr>
              <w:t>2</w:t>
            </w:r>
            <w:r>
              <w:rPr>
                <w:b/>
                <w:color w:val="FFFFFF" w:themeColor="background1"/>
                <w:szCs w:val="18"/>
                <w:lang w:val="es-MX"/>
              </w:rPr>
              <w:t> </w:t>
            </w:r>
            <w:r w:rsidR="00E311FF">
              <w:rPr>
                <w:b/>
                <w:color w:val="FFFFFF" w:themeColor="background1"/>
                <w:szCs w:val="18"/>
                <w:lang w:val="es-MX"/>
              </w:rPr>
              <w:t>3</w:t>
            </w:r>
          </w:p>
        </w:tc>
        <w:tc>
          <w:tcPr>
            <w:tcW w:w="2126" w:type="dxa"/>
            <w:shd w:val="clear" w:color="auto" w:fill="833C0C"/>
          </w:tcPr>
          <w:p w14:paraId="52EFD93E" w14:textId="6EC7C364" w:rsidR="001403EB" w:rsidRPr="007E42D2" w:rsidRDefault="00617811"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w:t>
            </w:r>
            <w:r w:rsidR="009C6646">
              <w:rPr>
                <w:b/>
                <w:color w:val="FFFFFF" w:themeColor="background1"/>
                <w:szCs w:val="18"/>
                <w:lang w:val="es-MX"/>
              </w:rPr>
              <w:t> </w:t>
            </w:r>
            <w:r>
              <w:rPr>
                <w:b/>
                <w:color w:val="FFFFFF" w:themeColor="background1"/>
                <w:szCs w:val="18"/>
                <w:lang w:val="es-MX"/>
              </w:rPr>
              <w:t>0</w:t>
            </w:r>
            <w:r w:rsidR="009C6646">
              <w:rPr>
                <w:b/>
                <w:color w:val="FFFFFF" w:themeColor="background1"/>
                <w:szCs w:val="18"/>
                <w:lang w:val="es-MX"/>
              </w:rPr>
              <w:t> </w:t>
            </w:r>
            <w:r>
              <w:rPr>
                <w:b/>
                <w:color w:val="FFFFFF" w:themeColor="background1"/>
                <w:szCs w:val="18"/>
                <w:lang w:val="es-MX"/>
              </w:rPr>
              <w:t>2</w:t>
            </w:r>
            <w:r w:rsidR="009C6646">
              <w:rPr>
                <w:b/>
                <w:color w:val="FFFFFF" w:themeColor="background1"/>
                <w:szCs w:val="18"/>
                <w:lang w:val="es-MX"/>
              </w:rPr>
              <w:t> </w:t>
            </w:r>
            <w:r w:rsidR="00E311FF">
              <w:rPr>
                <w:b/>
                <w:color w:val="FFFFFF" w:themeColor="background1"/>
                <w:szCs w:val="18"/>
                <w:lang w:val="es-MX"/>
              </w:rPr>
              <w:t>2</w:t>
            </w:r>
          </w:p>
        </w:tc>
      </w:tr>
      <w:tr w:rsidR="00985CFA" w:rsidRPr="007E42D2" w14:paraId="385B372F" w14:textId="77777777" w:rsidTr="00617811">
        <w:trPr>
          <w:trHeight w:val="60"/>
          <w:jc w:val="center"/>
        </w:trPr>
        <w:tc>
          <w:tcPr>
            <w:tcW w:w="3971" w:type="dxa"/>
            <w:shd w:val="clear" w:color="auto" w:fill="auto"/>
          </w:tcPr>
          <w:p w14:paraId="56B6176B" w14:textId="47775958" w:rsidR="00985CFA" w:rsidRPr="007E42D2"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Efectivo</w:t>
            </w:r>
          </w:p>
        </w:tc>
        <w:tc>
          <w:tcPr>
            <w:tcW w:w="2126" w:type="dxa"/>
          </w:tcPr>
          <w:p w14:paraId="22AD45A8" w14:textId="0F22D5B2" w:rsidR="00985CFA" w:rsidRDefault="00847F62" w:rsidP="00330DBA">
            <w:pPr>
              <w:jc w:val="right"/>
              <w:rPr>
                <w:rFonts w:ascii="Arial" w:hAnsi="Arial" w:cs="Arial"/>
                <w:sz w:val="18"/>
                <w:szCs w:val="18"/>
              </w:rPr>
            </w:pPr>
            <w:r>
              <w:rPr>
                <w:rFonts w:ascii="Arial" w:hAnsi="Arial" w:cs="Arial"/>
                <w:sz w:val="18"/>
                <w:szCs w:val="18"/>
              </w:rPr>
              <w:t>0</w:t>
            </w:r>
            <w:r w:rsidR="00617811">
              <w:rPr>
                <w:rFonts w:ascii="Arial" w:hAnsi="Arial" w:cs="Arial"/>
                <w:sz w:val="18"/>
                <w:szCs w:val="18"/>
              </w:rPr>
              <w:t>.00</w:t>
            </w:r>
          </w:p>
        </w:tc>
        <w:tc>
          <w:tcPr>
            <w:tcW w:w="2126" w:type="dxa"/>
            <w:shd w:val="clear" w:color="auto" w:fill="auto"/>
          </w:tcPr>
          <w:p w14:paraId="6C55F314" w14:textId="3BC406CA" w:rsidR="00985CFA" w:rsidRDefault="00617811" w:rsidP="00DC0A26">
            <w:pPr>
              <w:jc w:val="right"/>
              <w:rPr>
                <w:rFonts w:ascii="Arial" w:hAnsi="Arial" w:cs="Arial"/>
                <w:sz w:val="18"/>
                <w:szCs w:val="18"/>
              </w:rPr>
            </w:pPr>
            <w:r>
              <w:rPr>
                <w:rFonts w:ascii="Arial" w:hAnsi="Arial" w:cs="Arial"/>
                <w:sz w:val="18"/>
                <w:szCs w:val="18"/>
              </w:rPr>
              <w:t>0.00</w:t>
            </w:r>
          </w:p>
        </w:tc>
      </w:tr>
      <w:tr w:rsidR="00617811" w:rsidRPr="007E42D2" w14:paraId="4C77CECB" w14:textId="77777777" w:rsidTr="00617811">
        <w:trPr>
          <w:trHeight w:val="60"/>
          <w:jc w:val="center"/>
        </w:trPr>
        <w:tc>
          <w:tcPr>
            <w:tcW w:w="3971" w:type="dxa"/>
            <w:shd w:val="clear" w:color="auto" w:fill="auto"/>
          </w:tcPr>
          <w:p w14:paraId="62FACAAA" w14:textId="447264C0" w:rsidR="00617811" w:rsidRDefault="00617811" w:rsidP="001403EB">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Bancos/Tesorería</w:t>
            </w:r>
          </w:p>
        </w:tc>
        <w:tc>
          <w:tcPr>
            <w:tcW w:w="2126" w:type="dxa"/>
          </w:tcPr>
          <w:p w14:paraId="4A3DC8EE" w14:textId="2DF642CD" w:rsidR="00617811" w:rsidRDefault="00E7573F" w:rsidP="00A37922">
            <w:pPr>
              <w:jc w:val="right"/>
              <w:rPr>
                <w:rFonts w:ascii="Arial" w:hAnsi="Arial" w:cs="Arial"/>
                <w:sz w:val="18"/>
                <w:szCs w:val="18"/>
              </w:rPr>
            </w:pPr>
            <w:r>
              <w:rPr>
                <w:rFonts w:ascii="Arial" w:hAnsi="Arial" w:cs="Arial"/>
                <w:sz w:val="18"/>
                <w:szCs w:val="18"/>
              </w:rPr>
              <w:t>13,520,675.35</w:t>
            </w:r>
          </w:p>
        </w:tc>
        <w:tc>
          <w:tcPr>
            <w:tcW w:w="2126" w:type="dxa"/>
            <w:shd w:val="clear" w:color="auto" w:fill="auto"/>
          </w:tcPr>
          <w:p w14:paraId="3F521EE3" w14:textId="2C8503D1" w:rsidR="00617811" w:rsidRDefault="00E311FF" w:rsidP="00124B2A">
            <w:pPr>
              <w:jc w:val="right"/>
              <w:rPr>
                <w:rFonts w:ascii="Arial" w:hAnsi="Arial" w:cs="Arial"/>
                <w:sz w:val="18"/>
                <w:szCs w:val="18"/>
              </w:rPr>
            </w:pPr>
            <w:r>
              <w:rPr>
                <w:rFonts w:ascii="Arial" w:hAnsi="Arial" w:cs="Arial"/>
                <w:sz w:val="18"/>
                <w:szCs w:val="18"/>
              </w:rPr>
              <w:t>4,128,313.67</w:t>
            </w:r>
          </w:p>
        </w:tc>
      </w:tr>
      <w:tr w:rsidR="00985CFA" w:rsidRPr="007E42D2" w14:paraId="6253CF98" w14:textId="77777777" w:rsidTr="00617811">
        <w:trPr>
          <w:trHeight w:val="60"/>
          <w:jc w:val="center"/>
        </w:trPr>
        <w:tc>
          <w:tcPr>
            <w:tcW w:w="3971" w:type="dxa"/>
            <w:shd w:val="clear" w:color="auto" w:fill="auto"/>
          </w:tcPr>
          <w:p w14:paraId="1E60D5BA" w14:textId="2EF82109" w:rsidR="00985CFA" w:rsidRDefault="00617811"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w:t>
            </w:r>
            <w:r w:rsidR="00985CFA">
              <w:rPr>
                <w:rFonts w:eastAsiaTheme="minorHAnsi"/>
                <w:szCs w:val="18"/>
                <w:lang w:val="es-MX" w:eastAsia="en-US"/>
              </w:rPr>
              <w:t>Dependencias</w:t>
            </w:r>
            <w:r>
              <w:rPr>
                <w:rFonts w:eastAsiaTheme="minorHAnsi"/>
                <w:szCs w:val="18"/>
                <w:lang w:val="es-MX" w:eastAsia="en-US"/>
              </w:rPr>
              <w:t xml:space="preserve"> y Otros</w:t>
            </w:r>
          </w:p>
        </w:tc>
        <w:tc>
          <w:tcPr>
            <w:tcW w:w="2126" w:type="dxa"/>
          </w:tcPr>
          <w:p w14:paraId="03F3F746" w14:textId="75F0F4B9"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161DC78" w14:textId="0253185F" w:rsidR="00985CFA"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4BA7E40F" w14:textId="77777777" w:rsidTr="00617811">
        <w:trPr>
          <w:trHeight w:val="60"/>
          <w:jc w:val="center"/>
        </w:trPr>
        <w:tc>
          <w:tcPr>
            <w:tcW w:w="3971" w:type="dxa"/>
            <w:shd w:val="clear" w:color="auto" w:fill="auto"/>
          </w:tcPr>
          <w:p w14:paraId="444FD88E" w14:textId="77777777" w:rsidR="00985CFA" w:rsidRDefault="00985CFA" w:rsidP="001403EB">
            <w:pPr>
              <w:pStyle w:val="Texto"/>
              <w:spacing w:after="0" w:line="276" w:lineRule="auto"/>
              <w:ind w:firstLine="0"/>
              <w:jc w:val="left"/>
              <w:rPr>
                <w:rFonts w:eastAsiaTheme="minorHAnsi"/>
                <w:szCs w:val="18"/>
                <w:lang w:val="es-MX" w:eastAsia="en-US"/>
              </w:rPr>
            </w:pPr>
            <w:r>
              <w:rPr>
                <w:rFonts w:eastAsiaTheme="minorHAnsi"/>
                <w:szCs w:val="18"/>
                <w:lang w:val="es-MX" w:eastAsia="en-US"/>
              </w:rPr>
              <w:t>Inversiones Temporales (hasta 3 meses)</w:t>
            </w:r>
          </w:p>
        </w:tc>
        <w:tc>
          <w:tcPr>
            <w:tcW w:w="2126" w:type="dxa"/>
          </w:tcPr>
          <w:p w14:paraId="46338D5D" w14:textId="53A9D0D7"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2C2F117" w14:textId="0FA14731" w:rsidR="00985CFA"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1D19D207" w14:textId="77777777" w:rsidTr="00617811">
        <w:trPr>
          <w:trHeight w:val="60"/>
          <w:jc w:val="center"/>
        </w:trPr>
        <w:tc>
          <w:tcPr>
            <w:tcW w:w="3971" w:type="dxa"/>
            <w:shd w:val="clear" w:color="auto" w:fill="auto"/>
          </w:tcPr>
          <w:p w14:paraId="02E4F216" w14:textId="77777777" w:rsidR="00985CFA" w:rsidRDefault="00985CFA" w:rsidP="001403EB">
            <w:pPr>
              <w:pStyle w:val="Texto"/>
              <w:spacing w:after="0" w:line="276" w:lineRule="auto"/>
              <w:ind w:firstLine="0"/>
              <w:jc w:val="left"/>
              <w:rPr>
                <w:rFonts w:eastAsiaTheme="minorHAnsi"/>
                <w:szCs w:val="18"/>
                <w:lang w:val="es-MX" w:eastAsia="en-US"/>
              </w:rPr>
            </w:pPr>
            <w:r>
              <w:rPr>
                <w:rFonts w:eastAsiaTheme="minorHAnsi"/>
                <w:szCs w:val="18"/>
                <w:lang w:val="es-MX" w:eastAsia="en-US"/>
              </w:rPr>
              <w:t>Fondos con Afectación Específica</w:t>
            </w:r>
          </w:p>
        </w:tc>
        <w:tc>
          <w:tcPr>
            <w:tcW w:w="2126" w:type="dxa"/>
          </w:tcPr>
          <w:p w14:paraId="2427F948" w14:textId="3170D5D6"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2C92F6FB" w14:textId="7D284AEC" w:rsidR="00985CFA"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71BF12D6" w14:textId="77777777" w:rsidTr="00617811">
        <w:trPr>
          <w:trHeight w:val="60"/>
          <w:jc w:val="center"/>
        </w:trPr>
        <w:tc>
          <w:tcPr>
            <w:tcW w:w="3971" w:type="dxa"/>
            <w:shd w:val="clear" w:color="auto" w:fill="auto"/>
          </w:tcPr>
          <w:p w14:paraId="029B1E07" w14:textId="3EE69285" w:rsidR="00985CFA"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De</w:t>
            </w:r>
            <w:r w:rsidR="00617811">
              <w:rPr>
                <w:rFonts w:eastAsiaTheme="minorHAnsi"/>
                <w:szCs w:val="18"/>
                <w:lang w:val="es-MX" w:eastAsia="en-US"/>
              </w:rPr>
              <w:t>pósitos de Fondos de Terceros en Garantía y/o Administración</w:t>
            </w:r>
          </w:p>
        </w:tc>
        <w:tc>
          <w:tcPr>
            <w:tcW w:w="2126" w:type="dxa"/>
          </w:tcPr>
          <w:p w14:paraId="13DBB0F6" w14:textId="6505AC25"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6E208C9B" w14:textId="6DB90872" w:rsidR="00985CFA" w:rsidRDefault="00617811" w:rsidP="00124B2A">
            <w:pPr>
              <w:jc w:val="right"/>
              <w:rPr>
                <w:rFonts w:ascii="Arial" w:hAnsi="Arial" w:cs="Arial"/>
                <w:sz w:val="18"/>
                <w:szCs w:val="18"/>
              </w:rPr>
            </w:pPr>
            <w:r>
              <w:rPr>
                <w:rFonts w:ascii="Arial" w:hAnsi="Arial" w:cs="Arial"/>
                <w:sz w:val="18"/>
                <w:szCs w:val="18"/>
              </w:rPr>
              <w:t>0.00</w:t>
            </w:r>
          </w:p>
        </w:tc>
      </w:tr>
      <w:tr w:rsidR="00617811" w:rsidRPr="007E42D2" w14:paraId="10BBA74C" w14:textId="77777777" w:rsidTr="005E5541">
        <w:trPr>
          <w:trHeight w:val="60"/>
          <w:jc w:val="center"/>
        </w:trPr>
        <w:tc>
          <w:tcPr>
            <w:tcW w:w="3971" w:type="dxa"/>
            <w:tcBorders>
              <w:bottom w:val="single" w:sz="4" w:space="0" w:color="auto"/>
            </w:tcBorders>
            <w:shd w:val="clear" w:color="auto" w:fill="auto"/>
          </w:tcPr>
          <w:p w14:paraId="3B8AE2D0" w14:textId="09035677" w:rsidR="00617811" w:rsidRDefault="00617811"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Otros Efectivos y Equivalentes</w:t>
            </w:r>
          </w:p>
        </w:tc>
        <w:tc>
          <w:tcPr>
            <w:tcW w:w="2126" w:type="dxa"/>
            <w:tcBorders>
              <w:bottom w:val="single" w:sz="4" w:space="0" w:color="auto"/>
            </w:tcBorders>
          </w:tcPr>
          <w:p w14:paraId="5A2C23D2" w14:textId="466EEC91" w:rsidR="00617811" w:rsidRDefault="00617811" w:rsidP="00A37922">
            <w:pPr>
              <w:jc w:val="right"/>
              <w:rPr>
                <w:rFonts w:ascii="Arial" w:hAnsi="Arial" w:cs="Arial"/>
                <w:sz w:val="18"/>
                <w:szCs w:val="18"/>
              </w:rPr>
            </w:pPr>
            <w:r>
              <w:rPr>
                <w:rFonts w:ascii="Arial" w:hAnsi="Arial" w:cs="Arial"/>
                <w:sz w:val="18"/>
                <w:szCs w:val="18"/>
              </w:rPr>
              <w:t>0.00</w:t>
            </w:r>
          </w:p>
        </w:tc>
        <w:tc>
          <w:tcPr>
            <w:tcW w:w="2126" w:type="dxa"/>
            <w:tcBorders>
              <w:bottom w:val="single" w:sz="4" w:space="0" w:color="auto"/>
            </w:tcBorders>
            <w:shd w:val="clear" w:color="auto" w:fill="auto"/>
          </w:tcPr>
          <w:p w14:paraId="6A671C75" w14:textId="53F48C81" w:rsidR="00617811"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695A3603" w14:textId="77777777" w:rsidTr="005E5541">
        <w:trPr>
          <w:trHeight w:val="60"/>
          <w:jc w:val="center"/>
        </w:trPr>
        <w:tc>
          <w:tcPr>
            <w:tcW w:w="3971" w:type="dxa"/>
            <w:tcBorders>
              <w:bottom w:val="single" w:sz="4" w:space="0" w:color="auto"/>
            </w:tcBorders>
            <w:shd w:val="clear" w:color="auto" w:fill="auto"/>
          </w:tcPr>
          <w:p w14:paraId="4A4297C0" w14:textId="77777777" w:rsidR="00985CFA" w:rsidRPr="001F1885" w:rsidRDefault="00985CFA" w:rsidP="001403EB">
            <w:pPr>
              <w:pStyle w:val="Texto"/>
              <w:spacing w:after="0" w:line="276" w:lineRule="auto"/>
              <w:ind w:firstLine="0"/>
              <w:jc w:val="left"/>
              <w:rPr>
                <w:rFonts w:eastAsiaTheme="minorHAnsi"/>
                <w:b/>
                <w:szCs w:val="18"/>
                <w:lang w:val="es-MX" w:eastAsia="en-US"/>
              </w:rPr>
            </w:pPr>
            <w:r w:rsidRPr="001F1885">
              <w:rPr>
                <w:rFonts w:eastAsiaTheme="minorHAnsi"/>
                <w:b/>
                <w:szCs w:val="18"/>
                <w:lang w:val="es-MX" w:eastAsia="en-US"/>
              </w:rPr>
              <w:t>Total de Efectivos y Equivalentes</w:t>
            </w:r>
          </w:p>
        </w:tc>
        <w:tc>
          <w:tcPr>
            <w:tcW w:w="2126" w:type="dxa"/>
            <w:tcBorders>
              <w:bottom w:val="single" w:sz="4" w:space="0" w:color="auto"/>
            </w:tcBorders>
          </w:tcPr>
          <w:p w14:paraId="77C46BE6" w14:textId="5493BEE6" w:rsidR="00985CFA" w:rsidRPr="001F1885" w:rsidRDefault="00985CFA" w:rsidP="00E311FF">
            <w:pPr>
              <w:jc w:val="right"/>
              <w:rPr>
                <w:rFonts w:ascii="Arial" w:hAnsi="Arial" w:cs="Arial"/>
                <w:b/>
                <w:sz w:val="18"/>
                <w:szCs w:val="18"/>
              </w:rPr>
            </w:pPr>
            <w:r w:rsidRPr="001F1885">
              <w:rPr>
                <w:rFonts w:ascii="Arial" w:hAnsi="Arial" w:cs="Arial"/>
                <w:b/>
                <w:sz w:val="18"/>
                <w:szCs w:val="18"/>
              </w:rPr>
              <w:t xml:space="preserve">$  </w:t>
            </w:r>
            <w:r w:rsidR="009C6646">
              <w:rPr>
                <w:rFonts w:ascii="Arial" w:hAnsi="Arial" w:cs="Arial"/>
                <w:b/>
                <w:sz w:val="18"/>
                <w:szCs w:val="18"/>
              </w:rPr>
              <w:t xml:space="preserve"> </w:t>
            </w:r>
            <w:r w:rsidR="00E311FF">
              <w:rPr>
                <w:rFonts w:ascii="Arial" w:hAnsi="Arial" w:cs="Arial"/>
                <w:b/>
                <w:sz w:val="18"/>
                <w:szCs w:val="18"/>
              </w:rPr>
              <w:fldChar w:fldCharType="begin"/>
            </w:r>
            <w:r w:rsidR="00E311FF">
              <w:rPr>
                <w:rFonts w:ascii="Arial" w:hAnsi="Arial" w:cs="Arial"/>
                <w:b/>
                <w:sz w:val="18"/>
                <w:szCs w:val="18"/>
              </w:rPr>
              <w:instrText xml:space="preserve"> =SUM(ABOVE) \# "#,##0.00" </w:instrText>
            </w:r>
            <w:r w:rsidR="00E311FF">
              <w:rPr>
                <w:rFonts w:ascii="Arial" w:hAnsi="Arial" w:cs="Arial"/>
                <w:b/>
                <w:sz w:val="18"/>
                <w:szCs w:val="18"/>
              </w:rPr>
              <w:fldChar w:fldCharType="separate"/>
            </w:r>
            <w:r w:rsidR="00E7573F">
              <w:rPr>
                <w:rFonts w:ascii="Arial" w:hAnsi="Arial" w:cs="Arial"/>
                <w:b/>
                <w:noProof/>
                <w:sz w:val="18"/>
                <w:szCs w:val="18"/>
              </w:rPr>
              <w:t>13,520,675.35</w:t>
            </w:r>
            <w:r w:rsidR="00E311FF">
              <w:rPr>
                <w:rFonts w:ascii="Arial" w:hAnsi="Arial" w:cs="Arial"/>
                <w:b/>
                <w:sz w:val="18"/>
                <w:szCs w:val="18"/>
              </w:rPr>
              <w:fldChar w:fldCharType="end"/>
            </w:r>
          </w:p>
        </w:tc>
        <w:tc>
          <w:tcPr>
            <w:tcW w:w="2126" w:type="dxa"/>
            <w:tcBorders>
              <w:bottom w:val="single" w:sz="4" w:space="0" w:color="auto"/>
            </w:tcBorders>
            <w:shd w:val="clear" w:color="auto" w:fill="auto"/>
          </w:tcPr>
          <w:p w14:paraId="456C5DE0" w14:textId="1ABB3227" w:rsidR="00985CFA" w:rsidRPr="001F1885" w:rsidRDefault="00985CFA" w:rsidP="009C6646">
            <w:pPr>
              <w:jc w:val="right"/>
              <w:rPr>
                <w:rFonts w:ascii="Arial" w:hAnsi="Arial" w:cs="Arial"/>
                <w:b/>
                <w:sz w:val="18"/>
                <w:szCs w:val="18"/>
              </w:rPr>
            </w:pPr>
            <w:r w:rsidRPr="001F1885">
              <w:rPr>
                <w:rFonts w:ascii="Arial" w:hAnsi="Arial" w:cs="Arial"/>
                <w:b/>
                <w:sz w:val="18"/>
                <w:szCs w:val="18"/>
              </w:rPr>
              <w:t xml:space="preserve">$   </w:t>
            </w:r>
            <w:r w:rsidR="009C6646">
              <w:rPr>
                <w:rFonts w:ascii="Arial" w:hAnsi="Arial" w:cs="Arial"/>
                <w:b/>
                <w:sz w:val="18"/>
                <w:szCs w:val="18"/>
              </w:rPr>
              <w:fldChar w:fldCharType="begin"/>
            </w:r>
            <w:r w:rsidR="009C6646">
              <w:rPr>
                <w:rFonts w:ascii="Arial" w:hAnsi="Arial" w:cs="Arial"/>
                <w:b/>
                <w:sz w:val="18"/>
                <w:szCs w:val="18"/>
              </w:rPr>
              <w:instrText xml:space="preserve"> =SUM(ABOVE) </w:instrText>
            </w:r>
            <w:r w:rsidR="009C6646">
              <w:rPr>
                <w:rFonts w:ascii="Arial" w:hAnsi="Arial" w:cs="Arial"/>
                <w:b/>
                <w:sz w:val="18"/>
                <w:szCs w:val="18"/>
              </w:rPr>
              <w:fldChar w:fldCharType="separate"/>
            </w:r>
            <w:r w:rsidR="00E311FF">
              <w:rPr>
                <w:rFonts w:ascii="Arial" w:hAnsi="Arial" w:cs="Arial"/>
                <w:b/>
                <w:noProof/>
                <w:sz w:val="18"/>
                <w:szCs w:val="18"/>
              </w:rPr>
              <w:t>4,128,313.67</w:t>
            </w:r>
            <w:r w:rsidR="009C6646">
              <w:rPr>
                <w:rFonts w:ascii="Arial" w:hAnsi="Arial" w:cs="Arial"/>
                <w:b/>
                <w:sz w:val="18"/>
                <w:szCs w:val="18"/>
              </w:rPr>
              <w:fldChar w:fldCharType="end"/>
            </w:r>
          </w:p>
        </w:tc>
      </w:tr>
    </w:tbl>
    <w:p w14:paraId="3D22B5B9" w14:textId="101402DC" w:rsidR="00FC7360" w:rsidRPr="00FC7360" w:rsidRDefault="00FC7360" w:rsidP="00FC7360">
      <w:pPr>
        <w:pStyle w:val="Texto"/>
        <w:numPr>
          <w:ilvl w:val="0"/>
          <w:numId w:val="5"/>
        </w:numPr>
        <w:spacing w:before="480" w:after="240" w:line="276" w:lineRule="auto"/>
        <w:ind w:left="1003" w:hanging="357"/>
        <w:rPr>
          <w:b/>
          <w:szCs w:val="18"/>
        </w:rPr>
      </w:pPr>
      <w:r>
        <w:rPr>
          <w:b/>
          <w:lang w:val="es-MX"/>
        </w:rPr>
        <w:t>Conciliación de los Flujos de Efectivo Netos de las Actividades de Operación y los saldos de Resultados del Ejercicio (Ahorro/Desahorro):</w:t>
      </w: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FC7360" w:rsidRPr="007E42D2" w14:paraId="25351F3A" w14:textId="77777777" w:rsidTr="00FC7360">
        <w:trPr>
          <w:trHeight w:val="60"/>
          <w:jc w:val="center"/>
        </w:trPr>
        <w:tc>
          <w:tcPr>
            <w:tcW w:w="3971" w:type="dxa"/>
            <w:shd w:val="clear" w:color="auto" w:fill="833C0C"/>
          </w:tcPr>
          <w:p w14:paraId="1E8FB4CA" w14:textId="77777777" w:rsidR="00FC7360" w:rsidRPr="007E42D2" w:rsidRDefault="00FC7360" w:rsidP="00FC7360">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A176D92" w14:textId="5BD5D7C9" w:rsidR="00FC7360" w:rsidRDefault="00FC7360"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E311FF">
              <w:rPr>
                <w:b/>
                <w:color w:val="FFFFFF" w:themeColor="background1"/>
                <w:szCs w:val="18"/>
                <w:lang w:val="es-MX"/>
              </w:rPr>
              <w:t>3</w:t>
            </w:r>
          </w:p>
        </w:tc>
        <w:tc>
          <w:tcPr>
            <w:tcW w:w="2126" w:type="dxa"/>
            <w:shd w:val="clear" w:color="auto" w:fill="833C0C"/>
          </w:tcPr>
          <w:p w14:paraId="3FD338C1" w14:textId="6BAEE51F" w:rsidR="00FC7360" w:rsidRPr="007E42D2" w:rsidRDefault="00FC7360"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E311FF">
              <w:rPr>
                <w:b/>
                <w:color w:val="FFFFFF" w:themeColor="background1"/>
                <w:szCs w:val="18"/>
                <w:lang w:val="es-MX"/>
              </w:rPr>
              <w:t>2</w:t>
            </w:r>
          </w:p>
        </w:tc>
      </w:tr>
      <w:tr w:rsidR="00E311FF" w:rsidRPr="007E42D2" w14:paraId="68ED532D" w14:textId="77777777" w:rsidTr="00FC7360">
        <w:trPr>
          <w:trHeight w:val="60"/>
          <w:jc w:val="center"/>
        </w:trPr>
        <w:tc>
          <w:tcPr>
            <w:tcW w:w="3971" w:type="dxa"/>
            <w:shd w:val="clear" w:color="auto" w:fill="auto"/>
          </w:tcPr>
          <w:p w14:paraId="01FBC91E" w14:textId="5B0A2A73" w:rsidR="00E311FF" w:rsidRPr="00FC7360" w:rsidRDefault="00E311FF" w:rsidP="00E311FF">
            <w:pPr>
              <w:pStyle w:val="Texto"/>
              <w:spacing w:after="0" w:line="276" w:lineRule="auto"/>
              <w:ind w:firstLine="0"/>
              <w:jc w:val="left"/>
              <w:rPr>
                <w:rFonts w:eastAsiaTheme="minorHAnsi"/>
                <w:b/>
                <w:szCs w:val="18"/>
                <w:lang w:val="es-MX" w:eastAsia="en-US"/>
              </w:rPr>
            </w:pPr>
            <w:r w:rsidRPr="00FC7360">
              <w:rPr>
                <w:rFonts w:eastAsiaTheme="minorHAnsi"/>
                <w:b/>
                <w:szCs w:val="18"/>
                <w:lang w:val="es-MX" w:eastAsia="en-US"/>
              </w:rPr>
              <w:t>Resultados del Ejercicio Ahorro/Desahorro</w:t>
            </w:r>
          </w:p>
        </w:tc>
        <w:tc>
          <w:tcPr>
            <w:tcW w:w="2126" w:type="dxa"/>
          </w:tcPr>
          <w:p w14:paraId="335F3D98" w14:textId="136352D5" w:rsidR="00692A1E" w:rsidRPr="00F0198D" w:rsidRDefault="002B73FE" w:rsidP="00692A1E">
            <w:pPr>
              <w:jc w:val="right"/>
              <w:rPr>
                <w:rFonts w:ascii="Arial" w:hAnsi="Arial" w:cs="Arial"/>
                <w:b/>
                <w:sz w:val="18"/>
                <w:szCs w:val="18"/>
              </w:rPr>
            </w:pPr>
            <w:r w:rsidRPr="002B73FE">
              <w:rPr>
                <w:rFonts w:ascii="Arial" w:hAnsi="Arial" w:cs="Arial"/>
                <w:b/>
                <w:sz w:val="18"/>
                <w:szCs w:val="18"/>
              </w:rPr>
              <w:t>12</w:t>
            </w:r>
            <w:r>
              <w:rPr>
                <w:rFonts w:ascii="Arial" w:hAnsi="Arial" w:cs="Arial"/>
                <w:b/>
                <w:sz w:val="18"/>
                <w:szCs w:val="18"/>
              </w:rPr>
              <w:t>,</w:t>
            </w:r>
            <w:r w:rsidRPr="002B73FE">
              <w:rPr>
                <w:rFonts w:ascii="Arial" w:hAnsi="Arial" w:cs="Arial"/>
                <w:b/>
                <w:sz w:val="18"/>
                <w:szCs w:val="18"/>
              </w:rPr>
              <w:t>937</w:t>
            </w:r>
            <w:r>
              <w:rPr>
                <w:rFonts w:ascii="Arial" w:hAnsi="Arial" w:cs="Arial"/>
                <w:b/>
                <w:sz w:val="18"/>
                <w:szCs w:val="18"/>
              </w:rPr>
              <w:t>,</w:t>
            </w:r>
            <w:r w:rsidRPr="002B73FE">
              <w:rPr>
                <w:rFonts w:ascii="Arial" w:hAnsi="Arial" w:cs="Arial"/>
                <w:b/>
                <w:sz w:val="18"/>
                <w:szCs w:val="18"/>
              </w:rPr>
              <w:t>999.43</w:t>
            </w:r>
          </w:p>
        </w:tc>
        <w:tc>
          <w:tcPr>
            <w:tcW w:w="2126" w:type="dxa"/>
            <w:shd w:val="clear" w:color="auto" w:fill="auto"/>
          </w:tcPr>
          <w:p w14:paraId="67CAC4D0" w14:textId="3BBB1E00" w:rsidR="00E311FF" w:rsidRPr="00F0198D" w:rsidRDefault="00E311FF" w:rsidP="00E311FF">
            <w:pPr>
              <w:jc w:val="right"/>
              <w:rPr>
                <w:rFonts w:ascii="Arial" w:hAnsi="Arial" w:cs="Arial"/>
                <w:b/>
                <w:sz w:val="18"/>
                <w:szCs w:val="18"/>
              </w:rPr>
            </w:pPr>
            <w:r>
              <w:rPr>
                <w:rFonts w:ascii="Arial" w:hAnsi="Arial" w:cs="Arial"/>
                <w:b/>
                <w:sz w:val="18"/>
                <w:szCs w:val="18"/>
              </w:rPr>
              <w:t>407,065.24</w:t>
            </w:r>
          </w:p>
        </w:tc>
      </w:tr>
      <w:tr w:rsidR="00E311FF" w:rsidRPr="007E42D2" w14:paraId="2C9CE398" w14:textId="77777777" w:rsidTr="00FC7360">
        <w:trPr>
          <w:trHeight w:val="60"/>
          <w:jc w:val="center"/>
        </w:trPr>
        <w:tc>
          <w:tcPr>
            <w:tcW w:w="3971" w:type="dxa"/>
            <w:shd w:val="clear" w:color="auto" w:fill="auto"/>
          </w:tcPr>
          <w:p w14:paraId="739CC999" w14:textId="73193874" w:rsidR="00E311FF" w:rsidRDefault="00E311FF" w:rsidP="00E311FF">
            <w:pPr>
              <w:pStyle w:val="Texto"/>
              <w:spacing w:after="0" w:line="276" w:lineRule="auto"/>
              <w:ind w:firstLine="0"/>
              <w:jc w:val="left"/>
              <w:rPr>
                <w:rFonts w:eastAsiaTheme="minorHAnsi"/>
                <w:szCs w:val="18"/>
                <w:lang w:val="es-MX" w:eastAsia="en-US"/>
              </w:rPr>
            </w:pPr>
            <w:r>
              <w:rPr>
                <w:rFonts w:eastAsiaTheme="minorHAnsi"/>
                <w:b/>
                <w:szCs w:val="18"/>
                <w:lang w:val="es-MX" w:eastAsia="en-US"/>
              </w:rPr>
              <w:t>Movimientos de partidas (o rubros) que no afectan al efectivo</w:t>
            </w:r>
          </w:p>
        </w:tc>
        <w:tc>
          <w:tcPr>
            <w:tcW w:w="2126" w:type="dxa"/>
          </w:tcPr>
          <w:p w14:paraId="60EEF422" w14:textId="559043FF" w:rsidR="00E311FF" w:rsidRPr="00F0198D" w:rsidRDefault="00E311FF" w:rsidP="00E311FF">
            <w:pPr>
              <w:jc w:val="right"/>
              <w:rPr>
                <w:rFonts w:ascii="Arial" w:hAnsi="Arial" w:cs="Arial"/>
                <w:b/>
                <w:sz w:val="18"/>
                <w:szCs w:val="18"/>
              </w:rPr>
            </w:pPr>
            <w:r w:rsidRPr="00F0198D">
              <w:rPr>
                <w:rFonts w:ascii="Arial" w:hAnsi="Arial" w:cs="Arial"/>
                <w:b/>
                <w:sz w:val="18"/>
                <w:szCs w:val="18"/>
              </w:rPr>
              <w:t>0.00</w:t>
            </w:r>
          </w:p>
        </w:tc>
        <w:tc>
          <w:tcPr>
            <w:tcW w:w="2126" w:type="dxa"/>
            <w:shd w:val="clear" w:color="auto" w:fill="auto"/>
          </w:tcPr>
          <w:p w14:paraId="4A189870" w14:textId="50535C82" w:rsidR="00E311FF" w:rsidRPr="00F0198D" w:rsidRDefault="00E311FF" w:rsidP="00E311FF">
            <w:pPr>
              <w:jc w:val="right"/>
              <w:rPr>
                <w:rFonts w:ascii="Arial" w:hAnsi="Arial" w:cs="Arial"/>
                <w:b/>
                <w:sz w:val="18"/>
                <w:szCs w:val="18"/>
              </w:rPr>
            </w:pPr>
            <w:r>
              <w:rPr>
                <w:rFonts w:ascii="Arial" w:hAnsi="Arial" w:cs="Arial"/>
                <w:b/>
                <w:sz w:val="18"/>
                <w:szCs w:val="18"/>
              </w:rPr>
              <w:t>0.00</w:t>
            </w:r>
          </w:p>
        </w:tc>
      </w:tr>
      <w:tr w:rsidR="00E311FF" w:rsidRPr="007E42D2" w14:paraId="06B4D3A4" w14:textId="77777777" w:rsidTr="00FC7360">
        <w:trPr>
          <w:trHeight w:val="60"/>
          <w:jc w:val="center"/>
        </w:trPr>
        <w:tc>
          <w:tcPr>
            <w:tcW w:w="3971" w:type="dxa"/>
            <w:shd w:val="clear" w:color="auto" w:fill="auto"/>
          </w:tcPr>
          <w:p w14:paraId="19D40F12" w14:textId="5700097E"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Depreciación</w:t>
            </w:r>
          </w:p>
        </w:tc>
        <w:tc>
          <w:tcPr>
            <w:tcW w:w="2126" w:type="dxa"/>
          </w:tcPr>
          <w:p w14:paraId="7752D8A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04DE0C6"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8A903C" w14:textId="77777777" w:rsidTr="00FC7360">
        <w:trPr>
          <w:trHeight w:val="60"/>
          <w:jc w:val="center"/>
        </w:trPr>
        <w:tc>
          <w:tcPr>
            <w:tcW w:w="3971" w:type="dxa"/>
            <w:shd w:val="clear" w:color="auto" w:fill="auto"/>
          </w:tcPr>
          <w:p w14:paraId="6227E789" w14:textId="3C5CC9DB"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Amortización</w:t>
            </w:r>
          </w:p>
        </w:tc>
        <w:tc>
          <w:tcPr>
            <w:tcW w:w="2126" w:type="dxa"/>
          </w:tcPr>
          <w:p w14:paraId="2FEA4C0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A72CF61"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C59423E" w14:textId="77777777" w:rsidTr="00FC7360">
        <w:trPr>
          <w:trHeight w:val="60"/>
          <w:jc w:val="center"/>
        </w:trPr>
        <w:tc>
          <w:tcPr>
            <w:tcW w:w="3971" w:type="dxa"/>
            <w:shd w:val="clear" w:color="auto" w:fill="auto"/>
          </w:tcPr>
          <w:p w14:paraId="2BCC1907" w14:textId="1CFD1E26"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Incrementos en las provisiones</w:t>
            </w:r>
          </w:p>
        </w:tc>
        <w:tc>
          <w:tcPr>
            <w:tcW w:w="2126" w:type="dxa"/>
          </w:tcPr>
          <w:p w14:paraId="4FE8E31B"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345D5A2D"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7A02C6" w14:textId="77777777" w:rsidTr="00FC7360">
        <w:trPr>
          <w:trHeight w:val="60"/>
          <w:jc w:val="center"/>
        </w:trPr>
        <w:tc>
          <w:tcPr>
            <w:tcW w:w="3971" w:type="dxa"/>
            <w:shd w:val="clear" w:color="auto" w:fill="auto"/>
          </w:tcPr>
          <w:p w14:paraId="074F32D2" w14:textId="34217DB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inversiones producido por revaluación</w:t>
            </w:r>
          </w:p>
        </w:tc>
        <w:tc>
          <w:tcPr>
            <w:tcW w:w="2126" w:type="dxa"/>
          </w:tcPr>
          <w:p w14:paraId="045D6428"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0DD7F90C"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D03C60A" w14:textId="77777777" w:rsidTr="00FC7360">
        <w:trPr>
          <w:trHeight w:val="60"/>
          <w:jc w:val="center"/>
        </w:trPr>
        <w:tc>
          <w:tcPr>
            <w:tcW w:w="3971" w:type="dxa"/>
            <w:shd w:val="clear" w:color="auto" w:fill="auto"/>
          </w:tcPr>
          <w:p w14:paraId="30C92F5C" w14:textId="344047E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Ganancia/pérdida en venta de bienes muebles, inmuebles e intangibles</w:t>
            </w:r>
          </w:p>
        </w:tc>
        <w:tc>
          <w:tcPr>
            <w:tcW w:w="2126" w:type="dxa"/>
          </w:tcPr>
          <w:p w14:paraId="312AB690" w14:textId="7ABBAFC2"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EAA797E"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1D0BEC41" w14:textId="77777777" w:rsidTr="00FC7360">
        <w:trPr>
          <w:trHeight w:val="60"/>
          <w:jc w:val="center"/>
        </w:trPr>
        <w:tc>
          <w:tcPr>
            <w:tcW w:w="3971" w:type="dxa"/>
            <w:shd w:val="clear" w:color="auto" w:fill="auto"/>
          </w:tcPr>
          <w:p w14:paraId="0789C4A1" w14:textId="2F577F61"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cuentas por cobrar</w:t>
            </w:r>
          </w:p>
        </w:tc>
        <w:tc>
          <w:tcPr>
            <w:tcW w:w="2126" w:type="dxa"/>
          </w:tcPr>
          <w:p w14:paraId="4B49160D" w14:textId="77777777" w:rsidR="00E311FF" w:rsidRDefault="00E311FF" w:rsidP="00E311FF">
            <w:pPr>
              <w:jc w:val="right"/>
              <w:rPr>
                <w:rFonts w:ascii="Arial" w:hAnsi="Arial" w:cs="Arial"/>
                <w:sz w:val="18"/>
                <w:szCs w:val="18"/>
              </w:rPr>
            </w:pPr>
          </w:p>
        </w:tc>
        <w:tc>
          <w:tcPr>
            <w:tcW w:w="2126" w:type="dxa"/>
            <w:shd w:val="clear" w:color="auto" w:fill="auto"/>
          </w:tcPr>
          <w:p w14:paraId="4DDFC817" w14:textId="77777777" w:rsidR="00E311FF" w:rsidRDefault="00E311FF" w:rsidP="00E311FF">
            <w:pPr>
              <w:jc w:val="right"/>
              <w:rPr>
                <w:rFonts w:ascii="Arial" w:hAnsi="Arial" w:cs="Arial"/>
                <w:sz w:val="18"/>
                <w:szCs w:val="18"/>
              </w:rPr>
            </w:pPr>
          </w:p>
        </w:tc>
      </w:tr>
      <w:tr w:rsidR="00E311FF" w:rsidRPr="007E42D2" w14:paraId="2E374568" w14:textId="77777777" w:rsidTr="00FC7360">
        <w:trPr>
          <w:trHeight w:val="60"/>
          <w:jc w:val="center"/>
        </w:trPr>
        <w:tc>
          <w:tcPr>
            <w:tcW w:w="3971" w:type="dxa"/>
            <w:shd w:val="clear" w:color="auto" w:fill="auto"/>
          </w:tcPr>
          <w:p w14:paraId="14D163B9" w14:textId="2FFB5510" w:rsidR="00E311FF" w:rsidRPr="001F1885" w:rsidRDefault="00E311FF" w:rsidP="00E311FF">
            <w:pPr>
              <w:pStyle w:val="Texto"/>
              <w:spacing w:after="0" w:line="276" w:lineRule="auto"/>
              <w:ind w:firstLine="0"/>
              <w:jc w:val="left"/>
              <w:rPr>
                <w:rFonts w:eastAsiaTheme="minorHAnsi"/>
                <w:b/>
                <w:szCs w:val="18"/>
                <w:lang w:val="es-MX" w:eastAsia="en-US"/>
              </w:rPr>
            </w:pPr>
            <w:r>
              <w:rPr>
                <w:rFonts w:eastAsiaTheme="minorHAnsi"/>
                <w:b/>
                <w:szCs w:val="18"/>
                <w:lang w:val="es-MX" w:eastAsia="en-US"/>
              </w:rPr>
              <w:t>Flujos de Efectivo Netos de las Actividades de Operación</w:t>
            </w:r>
          </w:p>
        </w:tc>
        <w:tc>
          <w:tcPr>
            <w:tcW w:w="2126" w:type="dxa"/>
          </w:tcPr>
          <w:p w14:paraId="3FEB6DE0" w14:textId="3FB718FA" w:rsidR="00E311FF" w:rsidRPr="001F1885" w:rsidRDefault="00E311FF" w:rsidP="00E7573F">
            <w:pPr>
              <w:jc w:val="right"/>
              <w:rPr>
                <w:rFonts w:ascii="Arial" w:hAnsi="Arial" w:cs="Arial"/>
                <w:b/>
                <w:sz w:val="18"/>
                <w:szCs w:val="18"/>
              </w:rPr>
            </w:pPr>
            <w:r w:rsidRPr="001F1885">
              <w:rPr>
                <w:rFonts w:ascii="Arial" w:hAnsi="Arial" w:cs="Arial"/>
                <w:b/>
                <w:sz w:val="18"/>
                <w:szCs w:val="18"/>
              </w:rPr>
              <w:t xml:space="preserve">$   </w:t>
            </w:r>
            <w:r w:rsidR="00E7573F">
              <w:rPr>
                <w:rFonts w:ascii="Arial" w:hAnsi="Arial" w:cs="Arial"/>
                <w:b/>
                <w:sz w:val="18"/>
                <w:szCs w:val="18"/>
              </w:rPr>
              <w:t>9,392,361.68</w:t>
            </w:r>
          </w:p>
        </w:tc>
        <w:tc>
          <w:tcPr>
            <w:tcW w:w="2126" w:type="dxa"/>
            <w:shd w:val="clear" w:color="auto" w:fill="auto"/>
          </w:tcPr>
          <w:p w14:paraId="45E2F0A8" w14:textId="4879A02D" w:rsidR="00E311FF" w:rsidRPr="001F1885" w:rsidRDefault="00E311FF" w:rsidP="00692A1E">
            <w:pPr>
              <w:jc w:val="right"/>
              <w:rPr>
                <w:rFonts w:ascii="Arial" w:hAnsi="Arial" w:cs="Arial"/>
                <w:b/>
                <w:sz w:val="18"/>
                <w:szCs w:val="18"/>
              </w:rPr>
            </w:pPr>
            <w:r w:rsidRPr="001F1885">
              <w:rPr>
                <w:rFonts w:ascii="Arial" w:hAnsi="Arial" w:cs="Arial"/>
                <w:b/>
                <w:sz w:val="18"/>
                <w:szCs w:val="18"/>
              </w:rPr>
              <w:t xml:space="preserve">$   </w:t>
            </w:r>
            <w:r w:rsidR="00692A1E">
              <w:rPr>
                <w:rFonts w:ascii="Arial" w:hAnsi="Arial" w:cs="Arial"/>
                <w:b/>
                <w:sz w:val="18"/>
                <w:szCs w:val="18"/>
              </w:rPr>
              <w:t>3,084,532.10</w:t>
            </w:r>
          </w:p>
        </w:tc>
      </w:tr>
    </w:tbl>
    <w:p w14:paraId="5AA57663" w14:textId="77777777" w:rsidR="00FC7360" w:rsidRPr="00FC7360" w:rsidRDefault="00FC7360" w:rsidP="00FC7360">
      <w:pPr>
        <w:pStyle w:val="Prrafodelista"/>
        <w:autoSpaceDE w:val="0"/>
        <w:autoSpaceDN w:val="0"/>
        <w:adjustRightInd w:val="0"/>
        <w:spacing w:after="0"/>
        <w:ind w:left="1008"/>
        <w:jc w:val="center"/>
        <w:rPr>
          <w:rFonts w:ascii="Arial" w:hAnsi="Arial" w:cs="Arial"/>
          <w:sz w:val="18"/>
          <w:szCs w:val="18"/>
        </w:rPr>
      </w:pPr>
    </w:p>
    <w:p w14:paraId="44D6F08C" w14:textId="224C59C6" w:rsidR="00CD18D9" w:rsidRDefault="00CD18D9">
      <w:pPr>
        <w:rPr>
          <w:rFonts w:ascii="Arial" w:eastAsia="Times New Roman" w:hAnsi="Arial" w:cs="Arial"/>
          <w:sz w:val="18"/>
          <w:szCs w:val="18"/>
          <w:lang w:eastAsia="es-ES"/>
        </w:rPr>
      </w:pPr>
      <w:r>
        <w:rPr>
          <w:rFonts w:ascii="Arial" w:eastAsia="Times New Roman" w:hAnsi="Arial" w:cs="Arial"/>
          <w:sz w:val="18"/>
          <w:szCs w:val="18"/>
          <w:lang w:eastAsia="es-ES"/>
        </w:rPr>
        <w:br w:type="page"/>
      </w:r>
    </w:p>
    <w:p w14:paraId="04D71470" w14:textId="77777777" w:rsidR="00721501" w:rsidRPr="007E42D2" w:rsidRDefault="00721501" w:rsidP="00721501">
      <w:pPr>
        <w:pStyle w:val="INCISO"/>
        <w:spacing w:after="0" w:line="276" w:lineRule="auto"/>
        <w:ind w:left="360"/>
        <w:rPr>
          <w:b/>
        </w:rPr>
      </w:pPr>
      <w:r w:rsidRPr="007E42D2">
        <w:rPr>
          <w:b/>
          <w:smallCaps/>
        </w:rPr>
        <w:lastRenderedPageBreak/>
        <w:t xml:space="preserve">V) </w:t>
      </w:r>
      <w:r w:rsidRPr="007E42D2">
        <w:rPr>
          <w:b/>
          <w:smallCaps/>
        </w:rPr>
        <w:tab/>
      </w:r>
      <w:r w:rsidRPr="007E42D2">
        <w:rPr>
          <w:b/>
          <w:smallCaps/>
        </w:rPr>
        <w:tab/>
      </w:r>
      <w:r w:rsidRPr="007E42D2">
        <w:rPr>
          <w:b/>
        </w:rPr>
        <w:t>Conciliación entre los ingresos presupuestarios y contables, así como, entre los egresos presupuestarios y los gastos contables</w:t>
      </w:r>
    </w:p>
    <w:p w14:paraId="4A37BD8A" w14:textId="77777777" w:rsidR="00E6698F" w:rsidRDefault="00E6698F" w:rsidP="00E6698F">
      <w:pPr>
        <w:pStyle w:val="Texto"/>
        <w:spacing w:after="0" w:line="276" w:lineRule="auto"/>
        <w:jc w:val="center"/>
        <w:rPr>
          <w:b/>
          <w:smallCaps/>
          <w:szCs w:val="18"/>
          <w:lang w:val="es-MX"/>
        </w:rPr>
      </w:pPr>
    </w:p>
    <w:bookmarkStart w:id="2" w:name="_MON_1757920248"/>
    <w:bookmarkEnd w:id="2"/>
    <w:p w14:paraId="576F4174" w14:textId="64A0361D" w:rsidR="00721501" w:rsidRDefault="00544999" w:rsidP="00A93FD2">
      <w:pPr>
        <w:jc w:val="center"/>
        <w:rPr>
          <w:noProof/>
        </w:rPr>
      </w:pPr>
      <w:r>
        <w:rPr>
          <w:noProof/>
        </w:rPr>
        <w:object w:dxaOrig="10375" w:dyaOrig="5090" w14:anchorId="5C8B86AD">
          <v:shape id="_x0000_i1039" type="#_x0000_t75" style="width:429.3pt;height:210.65pt" o:ole="">
            <v:imagedata r:id="rId24" o:title=""/>
          </v:shape>
          <o:OLEObject Type="Embed" ProgID="Excel.Sheet.8" ShapeID="_x0000_i1039" DrawAspect="Content" ObjectID="_1757920780" r:id="rId25"/>
        </w:object>
      </w:r>
    </w:p>
    <w:p w14:paraId="622EF5AD" w14:textId="62D4E680" w:rsidR="00E6698F" w:rsidRDefault="00544999" w:rsidP="00E6698F">
      <w:pPr>
        <w:jc w:val="center"/>
        <w:rPr>
          <w:rFonts w:ascii="Arial" w:eastAsia="Times New Roman" w:hAnsi="Arial" w:cs="Arial"/>
          <w:b/>
          <w:smallCaps/>
          <w:sz w:val="18"/>
          <w:szCs w:val="18"/>
          <w:lang w:eastAsia="es-ES"/>
        </w:rPr>
      </w:pPr>
      <w:r>
        <w:rPr>
          <w:noProof/>
        </w:rPr>
        <w:object w:dxaOrig="9537" w:dyaOrig="9672" w14:anchorId="2082CCE0">
          <v:shape id="_x0000_i1041" type="#_x0000_t75" style="width:396.55pt;height:403pt" o:ole="">
            <v:imagedata r:id="rId26" o:title=""/>
          </v:shape>
          <o:OLEObject Type="Embed" ProgID="Excel.Sheet.8" ShapeID="_x0000_i1041" DrawAspect="Content" ObjectID="_1757920781" r:id="rId27"/>
        </w:object>
      </w:r>
      <w:r w:rsidR="00E6698F">
        <w:rPr>
          <w:b/>
          <w:smallCaps/>
          <w:szCs w:val="18"/>
        </w:rPr>
        <w:br w:type="page"/>
      </w:r>
    </w:p>
    <w:p w14:paraId="3E93D553" w14:textId="77777777" w:rsidR="00721501" w:rsidRPr="007E42D2" w:rsidRDefault="00721501" w:rsidP="00721501">
      <w:pPr>
        <w:pStyle w:val="Texto"/>
        <w:spacing w:after="0" w:line="276" w:lineRule="auto"/>
        <w:jc w:val="left"/>
        <w:rPr>
          <w:b/>
          <w:smallCaps/>
          <w:szCs w:val="18"/>
          <w:lang w:val="es-MX"/>
        </w:rPr>
      </w:pPr>
    </w:p>
    <w:p w14:paraId="486BA512" w14:textId="77777777" w:rsidR="00721501" w:rsidRDefault="00721501" w:rsidP="00721501">
      <w:pPr>
        <w:pStyle w:val="Texto"/>
        <w:spacing w:after="0" w:line="276" w:lineRule="auto"/>
        <w:ind w:firstLine="0"/>
        <w:jc w:val="center"/>
        <w:rPr>
          <w:b/>
          <w:szCs w:val="18"/>
          <w:lang w:val="es-MX"/>
        </w:rPr>
      </w:pPr>
      <w:r w:rsidRPr="00540418">
        <w:rPr>
          <w:rFonts w:ascii="Soberana Sans Light" w:hAnsi="Soberana Sans Light"/>
          <w:b/>
          <w:sz w:val="22"/>
          <w:szCs w:val="22"/>
        </w:rPr>
        <w:t>b)</w:t>
      </w:r>
      <w:r w:rsidRPr="00540418">
        <w:rPr>
          <w:rFonts w:ascii="Soberana Sans Light" w:hAnsi="Soberana Sans Light"/>
          <w:sz w:val="22"/>
          <w:szCs w:val="22"/>
        </w:rPr>
        <w:t xml:space="preserve"> </w:t>
      </w:r>
      <w:r w:rsidRPr="00540418">
        <w:rPr>
          <w:rFonts w:ascii="Soberana Sans Light" w:hAnsi="Soberana Sans Light"/>
          <w:b/>
          <w:sz w:val="22"/>
          <w:szCs w:val="22"/>
          <w:lang w:val="es-MX"/>
        </w:rPr>
        <w:t>NOTAS DE MEMORIA (CUENTAS DE ORDEN)</w:t>
      </w:r>
      <w:r w:rsidRPr="00F522C0">
        <w:rPr>
          <w:b/>
          <w:szCs w:val="18"/>
          <w:lang w:val="es-MX"/>
        </w:rPr>
        <w:t>.</w:t>
      </w:r>
    </w:p>
    <w:p w14:paraId="64A88E29" w14:textId="77777777" w:rsidR="00541D37" w:rsidRDefault="00541D37" w:rsidP="00721501">
      <w:pPr>
        <w:pStyle w:val="Texto"/>
        <w:spacing w:after="0" w:line="276" w:lineRule="auto"/>
        <w:ind w:firstLine="0"/>
        <w:rPr>
          <w:rFonts w:eastAsiaTheme="minorHAnsi"/>
          <w:color w:val="000000"/>
          <w:szCs w:val="18"/>
          <w:lang w:val="es-MX" w:eastAsia="en-US"/>
        </w:rPr>
      </w:pPr>
    </w:p>
    <w:p w14:paraId="3162A6F1" w14:textId="217C6F63" w:rsidR="00721501" w:rsidRPr="0061609B" w:rsidRDefault="00E6698F" w:rsidP="00721501">
      <w:pPr>
        <w:pStyle w:val="Texto"/>
        <w:spacing w:after="0" w:line="276" w:lineRule="auto"/>
        <w:ind w:firstLine="0"/>
        <w:rPr>
          <w:rFonts w:eastAsiaTheme="minorHAnsi"/>
          <w:color w:val="000000"/>
          <w:szCs w:val="18"/>
          <w:lang w:val="es-MX" w:eastAsia="en-US"/>
        </w:rPr>
      </w:pPr>
      <w:r>
        <w:rPr>
          <w:rFonts w:eastAsiaTheme="minorHAnsi"/>
          <w:color w:val="000000"/>
          <w:szCs w:val="18"/>
          <w:lang w:val="es-MX" w:eastAsia="en-US"/>
        </w:rPr>
        <w:t>S</w:t>
      </w:r>
      <w:r w:rsidR="00721501">
        <w:rPr>
          <w:rFonts w:eastAsiaTheme="minorHAnsi"/>
          <w:color w:val="000000"/>
          <w:szCs w:val="18"/>
          <w:lang w:val="es-MX" w:eastAsia="en-US"/>
        </w:rPr>
        <w:t xml:space="preserve">e registran en cuentas de orden contable los Bienes Muebles que el Instituto tiene bajo Contratos de Comodato por un importe de $ </w:t>
      </w:r>
      <w:r w:rsidR="00930A9E">
        <w:rPr>
          <w:rFonts w:eastAsiaTheme="minorHAnsi"/>
          <w:color w:val="000000"/>
          <w:szCs w:val="18"/>
          <w:lang w:val="es-MX" w:eastAsia="en-US"/>
        </w:rPr>
        <w:t>13’354,038.41</w:t>
      </w:r>
    </w:p>
    <w:p w14:paraId="30AB428B" w14:textId="77777777" w:rsidR="00721501" w:rsidRDefault="00721501" w:rsidP="00721501">
      <w:pPr>
        <w:pStyle w:val="Texto"/>
        <w:spacing w:after="0" w:line="276" w:lineRule="auto"/>
        <w:ind w:firstLine="0"/>
        <w:jc w:val="center"/>
        <w:rPr>
          <w:rFonts w:ascii="Soberana Sans Light" w:hAnsi="Soberana Sans Light"/>
          <w:b/>
          <w:sz w:val="22"/>
          <w:szCs w:val="22"/>
          <w:lang w:val="es-MX"/>
        </w:rPr>
      </w:pPr>
    </w:p>
    <w:p w14:paraId="3524A3EA" w14:textId="77777777" w:rsidR="00721501" w:rsidRPr="00540418" w:rsidRDefault="00721501" w:rsidP="00721501">
      <w:pPr>
        <w:pStyle w:val="Texto"/>
        <w:spacing w:after="0" w:line="276" w:lineRule="auto"/>
        <w:ind w:firstLine="0"/>
        <w:jc w:val="center"/>
        <w:rPr>
          <w:rFonts w:ascii="Soberana Sans Light" w:hAnsi="Soberana Sans Light"/>
          <w:b/>
          <w:sz w:val="22"/>
          <w:szCs w:val="22"/>
          <w:lang w:val="es-MX"/>
        </w:rPr>
      </w:pPr>
      <w:r w:rsidRPr="00540418">
        <w:rPr>
          <w:rFonts w:ascii="Soberana Sans Light" w:hAnsi="Soberana Sans Light"/>
          <w:b/>
          <w:sz w:val="22"/>
          <w:szCs w:val="22"/>
          <w:lang w:val="es-MX"/>
        </w:rPr>
        <w:t>c) NOTAS DE GESTIÓN ADMINISTRATIVA</w:t>
      </w:r>
    </w:p>
    <w:p w14:paraId="59B1248B" w14:textId="77777777" w:rsidR="00721501" w:rsidRPr="00540418" w:rsidRDefault="00721501" w:rsidP="00721501">
      <w:pPr>
        <w:pStyle w:val="Texto"/>
        <w:spacing w:after="0" w:line="276" w:lineRule="auto"/>
        <w:ind w:firstLine="0"/>
        <w:jc w:val="left"/>
        <w:rPr>
          <w:rFonts w:ascii="Soberana Sans Light" w:hAnsi="Soberana Sans Light"/>
          <w:b/>
          <w:sz w:val="22"/>
          <w:szCs w:val="22"/>
          <w:lang w:val="es-MX"/>
        </w:rPr>
      </w:pPr>
    </w:p>
    <w:p w14:paraId="7BD3CED8" w14:textId="77777777" w:rsidR="00721501" w:rsidRPr="007E42D2" w:rsidRDefault="00721501" w:rsidP="00235F4E">
      <w:pPr>
        <w:pStyle w:val="Default"/>
        <w:numPr>
          <w:ilvl w:val="0"/>
          <w:numId w:val="6"/>
        </w:numPr>
        <w:spacing w:line="276" w:lineRule="auto"/>
        <w:ind w:firstLine="0"/>
        <w:jc w:val="both"/>
        <w:rPr>
          <w:rFonts w:ascii="Arial" w:hAnsi="Arial" w:cs="Arial"/>
          <w:b/>
          <w:bCs/>
          <w:sz w:val="18"/>
          <w:szCs w:val="18"/>
        </w:rPr>
      </w:pPr>
      <w:r w:rsidRPr="007E42D2">
        <w:rPr>
          <w:rFonts w:ascii="Arial" w:hAnsi="Arial" w:cs="Arial"/>
          <w:b/>
          <w:bCs/>
          <w:sz w:val="18"/>
          <w:szCs w:val="18"/>
        </w:rPr>
        <w:t xml:space="preserve">Introducción: </w:t>
      </w:r>
    </w:p>
    <w:p w14:paraId="07B33952" w14:textId="77777777" w:rsidR="00721501" w:rsidRPr="007E42D2" w:rsidRDefault="00721501" w:rsidP="00721501">
      <w:pPr>
        <w:pStyle w:val="Default"/>
        <w:spacing w:line="276" w:lineRule="auto"/>
        <w:ind w:left="720" w:right="-235" w:firstLine="708"/>
        <w:jc w:val="both"/>
        <w:rPr>
          <w:rFonts w:ascii="Arial" w:hAnsi="Arial" w:cs="Arial"/>
          <w:sz w:val="18"/>
          <w:szCs w:val="18"/>
        </w:rPr>
      </w:pPr>
    </w:p>
    <w:p w14:paraId="01AAB438" w14:textId="77777777"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es un organismo público descentralizado de la Administración </w:t>
      </w:r>
      <w:r w:rsidR="00F92F41" w:rsidRPr="00595EF7">
        <w:rPr>
          <w:rFonts w:ascii="Arial" w:hAnsi="Arial" w:cs="Arial"/>
          <w:color w:val="000000"/>
          <w:sz w:val="18"/>
          <w:szCs w:val="18"/>
        </w:rPr>
        <w:t>Pública</w:t>
      </w:r>
      <w:r w:rsidRPr="00595EF7">
        <w:rPr>
          <w:rFonts w:ascii="Arial" w:hAnsi="Arial" w:cs="Arial"/>
          <w:color w:val="000000"/>
          <w:sz w:val="18"/>
          <w:szCs w:val="18"/>
        </w:rPr>
        <w:t xml:space="preserve"> del Estado de Tlaxcala, con personalidad jurídica propia y patrimonio propios, sujeto a la normatividad del Poder Ejecutivo del Estado de Tlaxcala, de conformidad con lo establecido en la de Educación del Estado de Tlaxcala, Ley </w:t>
      </w:r>
      <w:r w:rsidR="00F92F41">
        <w:rPr>
          <w:rFonts w:ascii="Arial" w:hAnsi="Arial" w:cs="Arial"/>
          <w:color w:val="000000"/>
          <w:sz w:val="18"/>
          <w:szCs w:val="18"/>
        </w:rPr>
        <w:t>Orgánica de la Administración Pú</w:t>
      </w:r>
      <w:r w:rsidRPr="00595EF7">
        <w:rPr>
          <w:rFonts w:ascii="Arial" w:hAnsi="Arial" w:cs="Arial"/>
          <w:color w:val="000000"/>
          <w:sz w:val="18"/>
          <w:szCs w:val="18"/>
        </w:rPr>
        <w:t xml:space="preserve">blica del Estado de Tlaxcala, y la Ley de Entidades Paraestatales. </w:t>
      </w:r>
    </w:p>
    <w:p w14:paraId="0CD06904" w14:textId="77777777" w:rsidR="00595EF7" w:rsidRPr="00595EF7" w:rsidRDefault="00595EF7" w:rsidP="00E6698F">
      <w:pPr>
        <w:ind w:right="-235"/>
        <w:jc w:val="both"/>
        <w:rPr>
          <w:rFonts w:ascii="Arial" w:hAnsi="Arial" w:cs="Arial"/>
          <w:color w:val="000000"/>
          <w:sz w:val="18"/>
          <w:szCs w:val="18"/>
        </w:rPr>
      </w:pPr>
    </w:p>
    <w:p w14:paraId="3259796D" w14:textId="77777777"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tiene como objetivo el de prestar los servicios de Educación Básica para adultos mayores de 15 años, la cual comprende la Alfabetización, la Educación primaria y la secundaria, así como la Formación para el Trabajo. </w:t>
      </w:r>
    </w:p>
    <w:p w14:paraId="2D941332" w14:textId="77777777" w:rsidR="00595EF7" w:rsidRPr="00595EF7" w:rsidRDefault="00595EF7" w:rsidP="00E6698F">
      <w:pPr>
        <w:ind w:right="-235"/>
        <w:jc w:val="both"/>
        <w:rPr>
          <w:rFonts w:ascii="Arial" w:hAnsi="Arial" w:cs="Arial"/>
          <w:color w:val="000000"/>
          <w:sz w:val="18"/>
          <w:szCs w:val="18"/>
        </w:rPr>
      </w:pPr>
    </w:p>
    <w:p w14:paraId="24B13022" w14:textId="77AB161A"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Misión: Somos una institución encargada de ofrecer, servicios educativos de calidad a los jóvenes y adultos que presentan rezago educativo, en materia de educación básica, proporcionándoles herramientas para su crecimiento y desarrollo personal.</w:t>
      </w:r>
    </w:p>
    <w:p w14:paraId="3C9044B5" w14:textId="77777777" w:rsidR="00595EF7" w:rsidRPr="00595EF7" w:rsidRDefault="00595EF7" w:rsidP="00E6698F">
      <w:pPr>
        <w:ind w:right="-235"/>
        <w:jc w:val="both"/>
        <w:rPr>
          <w:rFonts w:ascii="Arial" w:hAnsi="Arial" w:cs="Arial"/>
          <w:color w:val="000000"/>
          <w:sz w:val="18"/>
          <w:szCs w:val="18"/>
        </w:rPr>
      </w:pPr>
    </w:p>
    <w:p w14:paraId="05A8A65E" w14:textId="77777777"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Visión: Ser una institución de educación básica para los jóvenes y adultos de reconocido prestigio, a través de los diferente</w:t>
      </w:r>
      <w:r w:rsidR="00C774B8">
        <w:rPr>
          <w:rFonts w:ascii="Arial" w:hAnsi="Arial" w:cs="Arial"/>
          <w:color w:val="000000"/>
          <w:sz w:val="18"/>
          <w:szCs w:val="18"/>
        </w:rPr>
        <w:t>s</w:t>
      </w:r>
      <w:r w:rsidRPr="00595EF7">
        <w:rPr>
          <w:rFonts w:ascii="Arial" w:hAnsi="Arial" w:cs="Arial"/>
          <w:color w:val="000000"/>
          <w:sz w:val="18"/>
          <w:szCs w:val="18"/>
        </w:rPr>
        <w:t xml:space="preserve"> programas institucionales, agilizando los procesos educativos, con el apoyo de tecnología que brinde un servicio de calidad y que reduzca el rezago educativo en el estado.</w:t>
      </w:r>
    </w:p>
    <w:p w14:paraId="32030E69" w14:textId="77777777" w:rsidR="00595EF7" w:rsidRPr="00595EF7" w:rsidRDefault="00595EF7" w:rsidP="00E6698F">
      <w:pPr>
        <w:ind w:right="-235"/>
        <w:jc w:val="both"/>
        <w:rPr>
          <w:rFonts w:ascii="Arial" w:hAnsi="Arial" w:cs="Arial"/>
          <w:color w:val="000000"/>
          <w:sz w:val="18"/>
          <w:szCs w:val="18"/>
        </w:rPr>
      </w:pPr>
    </w:p>
    <w:p w14:paraId="3A4C96B4" w14:textId="054AE69E" w:rsidR="00721501" w:rsidRDefault="00595EF7" w:rsidP="00235F4E">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Valores: Respeto, Honestidad, Solidaridad, Trabajo en Equipo, Subsidiaridad, Pro-actividad y Actitud de Servicio, Perseverancia, Lealtad, Responsabilidad.</w:t>
      </w:r>
    </w:p>
    <w:p w14:paraId="273E58F3" w14:textId="77777777" w:rsidR="00721501" w:rsidRPr="007E42D2" w:rsidRDefault="00721501" w:rsidP="00235F4E">
      <w:pPr>
        <w:pStyle w:val="Default"/>
        <w:pageBreakBefore/>
        <w:spacing w:line="276" w:lineRule="auto"/>
        <w:jc w:val="both"/>
        <w:rPr>
          <w:rFonts w:ascii="Arial" w:hAnsi="Arial" w:cs="Arial"/>
          <w:b/>
          <w:bCs/>
          <w:sz w:val="18"/>
          <w:szCs w:val="18"/>
        </w:rPr>
      </w:pPr>
      <w:r w:rsidRPr="007E42D2">
        <w:rPr>
          <w:rFonts w:ascii="Arial" w:hAnsi="Arial" w:cs="Arial"/>
          <w:b/>
          <w:bCs/>
          <w:sz w:val="18"/>
          <w:szCs w:val="18"/>
        </w:rPr>
        <w:lastRenderedPageBreak/>
        <w:t xml:space="preserve">2. Descripción del panorama Económico y Financiero: </w:t>
      </w:r>
    </w:p>
    <w:p w14:paraId="1DE728CA" w14:textId="77777777" w:rsidR="00721501" w:rsidRPr="007E42D2" w:rsidRDefault="00721501" w:rsidP="00721501">
      <w:pPr>
        <w:pStyle w:val="Default"/>
        <w:spacing w:line="276" w:lineRule="auto"/>
        <w:ind w:right="-235"/>
        <w:jc w:val="both"/>
        <w:rPr>
          <w:rFonts w:ascii="Arial" w:hAnsi="Arial" w:cs="Arial"/>
          <w:sz w:val="18"/>
          <w:szCs w:val="18"/>
        </w:rPr>
      </w:pPr>
    </w:p>
    <w:p w14:paraId="48147DF0" w14:textId="77777777" w:rsidR="00721501" w:rsidRPr="007E42D2" w:rsidRDefault="00595EF7" w:rsidP="00235F4E">
      <w:pPr>
        <w:pStyle w:val="Default"/>
        <w:spacing w:line="276" w:lineRule="auto"/>
        <w:jc w:val="both"/>
        <w:rPr>
          <w:rFonts w:ascii="Arial" w:hAnsi="Arial" w:cs="Arial"/>
          <w:sz w:val="18"/>
          <w:szCs w:val="18"/>
        </w:rPr>
      </w:pPr>
      <w:r w:rsidRPr="00595EF7">
        <w:rPr>
          <w:rFonts w:ascii="Arial" w:hAnsi="Arial" w:cs="Arial"/>
          <w:sz w:val="18"/>
          <w:szCs w:val="18"/>
        </w:rPr>
        <w:t xml:space="preserve">El Instituto Tlaxcalteca de educación para adultos cuenta con Presupuesto de Egresos </w:t>
      </w:r>
      <w:r w:rsidR="00DC0287">
        <w:rPr>
          <w:rFonts w:ascii="Arial" w:hAnsi="Arial" w:cs="Arial"/>
          <w:sz w:val="18"/>
          <w:szCs w:val="18"/>
        </w:rPr>
        <w:t>en donde</w:t>
      </w:r>
      <w:r w:rsidRPr="00595EF7">
        <w:rPr>
          <w:rFonts w:ascii="Arial" w:hAnsi="Arial" w:cs="Arial"/>
          <w:sz w:val="18"/>
          <w:szCs w:val="18"/>
        </w:rPr>
        <w:t xml:space="preserve"> se contempla el panorama económico y financiero del Instituto y el cual es aprobado por la Junta de Gobierno, que es el órgano supremo de nuestra dependencia.</w:t>
      </w:r>
    </w:p>
    <w:p w14:paraId="55302EA3" w14:textId="77777777" w:rsidR="00721501" w:rsidRPr="007E42D2" w:rsidRDefault="00721501" w:rsidP="00721501">
      <w:pPr>
        <w:pStyle w:val="Default"/>
        <w:spacing w:line="276" w:lineRule="auto"/>
        <w:ind w:right="-235"/>
        <w:jc w:val="both"/>
        <w:rPr>
          <w:rFonts w:ascii="Arial" w:hAnsi="Arial" w:cs="Arial"/>
          <w:b/>
          <w:bCs/>
          <w:sz w:val="18"/>
          <w:szCs w:val="18"/>
        </w:rPr>
      </w:pPr>
    </w:p>
    <w:p w14:paraId="347A03E0" w14:textId="77777777" w:rsidR="00721501" w:rsidRPr="007E42D2" w:rsidRDefault="00721501" w:rsidP="00235F4E">
      <w:pPr>
        <w:pStyle w:val="Default"/>
        <w:spacing w:line="276" w:lineRule="auto"/>
        <w:jc w:val="both"/>
        <w:rPr>
          <w:rFonts w:ascii="Arial" w:hAnsi="Arial" w:cs="Arial"/>
          <w:sz w:val="18"/>
          <w:szCs w:val="18"/>
        </w:rPr>
      </w:pPr>
      <w:r w:rsidRPr="007E42D2">
        <w:rPr>
          <w:rFonts w:ascii="Arial" w:hAnsi="Arial" w:cs="Arial"/>
          <w:b/>
          <w:bCs/>
          <w:sz w:val="18"/>
          <w:szCs w:val="18"/>
        </w:rPr>
        <w:t xml:space="preserve">3. Autorización e Historia: </w:t>
      </w:r>
    </w:p>
    <w:p w14:paraId="47F367FD" w14:textId="77777777" w:rsidR="00721501" w:rsidRPr="007E42D2" w:rsidRDefault="00721501" w:rsidP="00721501">
      <w:pPr>
        <w:pStyle w:val="Default"/>
        <w:spacing w:line="276" w:lineRule="auto"/>
        <w:ind w:right="-235"/>
        <w:jc w:val="both"/>
        <w:rPr>
          <w:rFonts w:ascii="Arial" w:hAnsi="Arial" w:cs="Arial"/>
          <w:b/>
          <w:bCs/>
          <w:sz w:val="18"/>
          <w:szCs w:val="18"/>
        </w:rPr>
      </w:pPr>
    </w:p>
    <w:p w14:paraId="5FE936EA" w14:textId="27B9475C"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a) Fecha de creación del el Instituto Tlaxcalteca de </w:t>
      </w:r>
      <w:r w:rsidR="00930A9E">
        <w:rPr>
          <w:rFonts w:ascii="Arial" w:hAnsi="Arial" w:cs="Arial"/>
          <w:sz w:val="18"/>
          <w:szCs w:val="18"/>
        </w:rPr>
        <w:t>E</w:t>
      </w:r>
      <w:r w:rsidRPr="00595EF7">
        <w:rPr>
          <w:rFonts w:ascii="Arial" w:hAnsi="Arial" w:cs="Arial"/>
          <w:sz w:val="18"/>
          <w:szCs w:val="18"/>
        </w:rPr>
        <w:t xml:space="preserve">ducación para </w:t>
      </w:r>
      <w:r w:rsidR="00930A9E">
        <w:rPr>
          <w:rFonts w:ascii="Arial" w:hAnsi="Arial" w:cs="Arial"/>
          <w:sz w:val="18"/>
          <w:szCs w:val="18"/>
        </w:rPr>
        <w:t>A</w:t>
      </w:r>
      <w:r w:rsidRPr="00595EF7">
        <w:rPr>
          <w:rFonts w:ascii="Arial" w:hAnsi="Arial" w:cs="Arial"/>
          <w:sz w:val="18"/>
          <w:szCs w:val="18"/>
        </w:rPr>
        <w:t>dultos.</w:t>
      </w:r>
    </w:p>
    <w:p w14:paraId="10EC9F54" w14:textId="77777777" w:rsidR="00595EF7" w:rsidRPr="00595EF7" w:rsidRDefault="00595EF7" w:rsidP="00595EF7">
      <w:pPr>
        <w:pStyle w:val="Default"/>
        <w:ind w:right="-235"/>
        <w:jc w:val="both"/>
        <w:rPr>
          <w:rFonts w:ascii="Arial" w:hAnsi="Arial" w:cs="Arial"/>
          <w:sz w:val="18"/>
          <w:szCs w:val="18"/>
        </w:rPr>
      </w:pPr>
    </w:p>
    <w:p w14:paraId="60A917B4" w14:textId="0FEEA886"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Las grandes reformas educativas y de los compromisos adquiridos internacionalmente en 1978 hicieron que se diera inicio al programa “Educación para todos” bajo la responsabilidad de la Dirección General de Educación para adultos, creándose poster</w:t>
      </w:r>
      <w:r w:rsidR="00C87EAB">
        <w:rPr>
          <w:rFonts w:ascii="Arial" w:hAnsi="Arial" w:cs="Arial"/>
          <w:sz w:val="18"/>
          <w:szCs w:val="18"/>
        </w:rPr>
        <w:t>iormente el Instituto Nacional p</w:t>
      </w:r>
      <w:r w:rsidRPr="00595EF7">
        <w:rPr>
          <w:rFonts w:ascii="Arial" w:hAnsi="Arial" w:cs="Arial"/>
          <w:sz w:val="18"/>
          <w:szCs w:val="18"/>
        </w:rPr>
        <w:t>ara la Educación de los Adultos (INEA), por parte del Gobierno Federal el 31 de Agosto de 1981, como un organismo descentralizado de la Administración Pública Federal, con personalidad y patrimonio propio.</w:t>
      </w:r>
    </w:p>
    <w:p w14:paraId="51FF4B73" w14:textId="77777777" w:rsidR="00595EF7" w:rsidRPr="00595EF7" w:rsidRDefault="00595EF7" w:rsidP="00595EF7">
      <w:pPr>
        <w:pStyle w:val="Default"/>
        <w:ind w:right="-235"/>
        <w:jc w:val="both"/>
        <w:rPr>
          <w:rFonts w:ascii="Arial" w:hAnsi="Arial" w:cs="Arial"/>
          <w:sz w:val="18"/>
          <w:szCs w:val="18"/>
        </w:rPr>
      </w:pPr>
    </w:p>
    <w:p w14:paraId="49FE6CAB"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b) Principales cambios en su estructura (interna históricamente). </w:t>
      </w:r>
    </w:p>
    <w:p w14:paraId="409BB98F" w14:textId="77777777" w:rsidR="00595EF7" w:rsidRPr="00595EF7" w:rsidRDefault="00595EF7" w:rsidP="00235F4E">
      <w:pPr>
        <w:pStyle w:val="Default"/>
        <w:jc w:val="both"/>
        <w:rPr>
          <w:rFonts w:ascii="Arial" w:hAnsi="Arial" w:cs="Arial"/>
          <w:sz w:val="18"/>
          <w:szCs w:val="18"/>
        </w:rPr>
      </w:pPr>
    </w:p>
    <w:p w14:paraId="312A69D5" w14:textId="77777777" w:rsidR="00721501" w:rsidRPr="007E42D2" w:rsidRDefault="00595EF7" w:rsidP="00235F4E">
      <w:pPr>
        <w:pStyle w:val="Default"/>
        <w:spacing w:line="276" w:lineRule="auto"/>
        <w:jc w:val="both"/>
        <w:rPr>
          <w:rFonts w:ascii="Arial" w:hAnsi="Arial" w:cs="Arial"/>
          <w:b/>
          <w:bCs/>
          <w:sz w:val="18"/>
          <w:szCs w:val="18"/>
        </w:rPr>
      </w:pPr>
      <w:r w:rsidRPr="00595EF7">
        <w:rPr>
          <w:rFonts w:ascii="Arial" w:hAnsi="Arial" w:cs="Arial"/>
          <w:sz w:val="18"/>
          <w:szCs w:val="18"/>
        </w:rPr>
        <w:t>El 22 de Mayo de 2001 se creó el Instituto Tlaxcalteca de educación para adultos, estableciéndose para su funcionalidad como un Organismo Descentralizado de la Administración Pública Estatal, con personalidad jurídica y patrimonio propio y cuyo objetivo es el de promover, organizar e impartir a la población adulta los servicios de alfabetización y educación básica, considerándose en esta última, los servicios de primaria y secundaria.</w:t>
      </w:r>
    </w:p>
    <w:p w14:paraId="432AE3C6" w14:textId="77777777" w:rsidR="00595EF7" w:rsidRDefault="00595EF7" w:rsidP="00235F4E">
      <w:pPr>
        <w:pStyle w:val="Default"/>
        <w:spacing w:line="276" w:lineRule="auto"/>
        <w:jc w:val="both"/>
        <w:rPr>
          <w:rFonts w:ascii="Arial" w:hAnsi="Arial" w:cs="Arial"/>
          <w:b/>
          <w:bCs/>
          <w:sz w:val="18"/>
          <w:szCs w:val="18"/>
        </w:rPr>
      </w:pPr>
    </w:p>
    <w:p w14:paraId="5F710323" w14:textId="77777777" w:rsidR="00721501" w:rsidRPr="007E42D2" w:rsidRDefault="00721501" w:rsidP="00235F4E">
      <w:pPr>
        <w:pStyle w:val="Default"/>
        <w:spacing w:line="276" w:lineRule="auto"/>
        <w:jc w:val="both"/>
        <w:rPr>
          <w:rFonts w:ascii="Arial" w:hAnsi="Arial" w:cs="Arial"/>
          <w:sz w:val="18"/>
          <w:szCs w:val="18"/>
        </w:rPr>
      </w:pPr>
      <w:r w:rsidRPr="007E42D2">
        <w:rPr>
          <w:rFonts w:ascii="Arial" w:hAnsi="Arial" w:cs="Arial"/>
          <w:b/>
          <w:bCs/>
          <w:sz w:val="18"/>
          <w:szCs w:val="18"/>
        </w:rPr>
        <w:t xml:space="preserve">4. Organización y Objeto Social: </w:t>
      </w:r>
    </w:p>
    <w:p w14:paraId="0D923840" w14:textId="77777777" w:rsidR="00595EF7" w:rsidRDefault="00595EF7" w:rsidP="00235F4E">
      <w:pPr>
        <w:pStyle w:val="Default"/>
        <w:jc w:val="both"/>
        <w:rPr>
          <w:rFonts w:ascii="Arial" w:hAnsi="Arial" w:cs="Arial"/>
          <w:b/>
          <w:bCs/>
          <w:sz w:val="18"/>
          <w:szCs w:val="18"/>
        </w:rPr>
      </w:pPr>
    </w:p>
    <w:p w14:paraId="3D849D42" w14:textId="77777777" w:rsidR="00595EF7" w:rsidRDefault="00721501" w:rsidP="00235F4E">
      <w:pPr>
        <w:pStyle w:val="Default"/>
        <w:jc w:val="both"/>
        <w:rPr>
          <w:rFonts w:ascii="Arial" w:hAnsi="Arial" w:cs="Arial"/>
          <w:sz w:val="18"/>
          <w:szCs w:val="18"/>
        </w:rPr>
      </w:pPr>
      <w:r w:rsidRPr="00595EF7">
        <w:rPr>
          <w:rFonts w:ascii="Arial" w:hAnsi="Arial" w:cs="Arial"/>
          <w:bCs/>
          <w:sz w:val="18"/>
          <w:szCs w:val="18"/>
        </w:rPr>
        <w:t>a)</w:t>
      </w:r>
      <w:r w:rsidRPr="007E42D2">
        <w:rPr>
          <w:rFonts w:ascii="Arial" w:hAnsi="Arial" w:cs="Arial"/>
          <w:b/>
          <w:bCs/>
          <w:sz w:val="18"/>
          <w:szCs w:val="18"/>
        </w:rPr>
        <w:t xml:space="preserve"> </w:t>
      </w:r>
      <w:r w:rsidR="00595EF7">
        <w:rPr>
          <w:rFonts w:ascii="Arial" w:hAnsi="Arial" w:cs="Arial"/>
          <w:sz w:val="18"/>
          <w:szCs w:val="18"/>
        </w:rPr>
        <w:t>Objeto social.</w:t>
      </w:r>
    </w:p>
    <w:p w14:paraId="2391B4AF" w14:textId="77777777" w:rsidR="00595EF7" w:rsidRPr="00595EF7" w:rsidRDefault="00595EF7" w:rsidP="00235F4E">
      <w:pPr>
        <w:pStyle w:val="Default"/>
        <w:jc w:val="both"/>
        <w:rPr>
          <w:rFonts w:ascii="Arial" w:hAnsi="Arial" w:cs="Arial"/>
          <w:sz w:val="18"/>
          <w:szCs w:val="18"/>
        </w:rPr>
      </w:pPr>
    </w:p>
    <w:p w14:paraId="27CD70E5"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El Instituto Tlaxcalteca para la Educación de los Adultos, tendrá por objeto prestar los servicios de educación básica, la formación para el trabajo, así como el buen uso del tiempo libre, orientado a los individuos mayores de 15 años de edad, con los contenidos particulares para atender las necesidades educativas </w:t>
      </w:r>
      <w:r w:rsidR="00C774B8" w:rsidRPr="00595EF7">
        <w:rPr>
          <w:rFonts w:ascii="Arial" w:hAnsi="Arial" w:cs="Arial"/>
          <w:sz w:val="18"/>
          <w:szCs w:val="18"/>
        </w:rPr>
        <w:t>específicas</w:t>
      </w:r>
      <w:r w:rsidRPr="00595EF7">
        <w:rPr>
          <w:rFonts w:ascii="Arial" w:hAnsi="Arial" w:cs="Arial"/>
          <w:sz w:val="18"/>
          <w:szCs w:val="18"/>
        </w:rPr>
        <w:t xml:space="preserve"> de ese sector de la población la cual estará apoyada en la solidaridad social.</w:t>
      </w:r>
    </w:p>
    <w:p w14:paraId="0F70DA6F" w14:textId="77777777" w:rsidR="00721501" w:rsidRPr="007E42D2" w:rsidRDefault="00595EF7" w:rsidP="00235F4E">
      <w:pPr>
        <w:pStyle w:val="Default"/>
        <w:spacing w:line="276" w:lineRule="auto"/>
        <w:jc w:val="both"/>
        <w:rPr>
          <w:rFonts w:ascii="Arial" w:hAnsi="Arial" w:cs="Arial"/>
          <w:sz w:val="18"/>
          <w:szCs w:val="18"/>
        </w:rPr>
      </w:pPr>
      <w:r w:rsidRPr="00595EF7">
        <w:rPr>
          <w:rFonts w:ascii="Arial" w:hAnsi="Arial" w:cs="Arial"/>
          <w:sz w:val="18"/>
          <w:szCs w:val="18"/>
        </w:rPr>
        <w:t xml:space="preserve">La educación para los adultos en el Estado, </w:t>
      </w:r>
      <w:r w:rsidR="00C774B8" w:rsidRPr="00595EF7">
        <w:rPr>
          <w:rFonts w:ascii="Arial" w:hAnsi="Arial" w:cs="Arial"/>
          <w:sz w:val="18"/>
          <w:szCs w:val="18"/>
        </w:rPr>
        <w:t>formará</w:t>
      </w:r>
      <w:r w:rsidRPr="00595EF7">
        <w:rPr>
          <w:rFonts w:ascii="Arial" w:hAnsi="Arial" w:cs="Arial"/>
          <w:sz w:val="18"/>
          <w:szCs w:val="18"/>
        </w:rPr>
        <w:t xml:space="preserve"> parte del Sistema Educativo Nacional y deberá cumplir con los planes y programas de estudio que rigen esta modalidad educativa no escolarizada, en congruencia con la normatividad establecida por el Instituto Nacional para la Educación de los Adultos.</w:t>
      </w:r>
    </w:p>
    <w:p w14:paraId="7778949C" w14:textId="77777777" w:rsidR="00595EF7" w:rsidRDefault="00595EF7" w:rsidP="00235F4E">
      <w:pPr>
        <w:pStyle w:val="Default"/>
        <w:spacing w:line="276" w:lineRule="auto"/>
        <w:jc w:val="both"/>
        <w:rPr>
          <w:rFonts w:ascii="Arial" w:hAnsi="Arial" w:cs="Arial"/>
          <w:b/>
          <w:bCs/>
          <w:sz w:val="18"/>
          <w:szCs w:val="18"/>
        </w:rPr>
      </w:pPr>
    </w:p>
    <w:p w14:paraId="67EA1F07" w14:textId="77777777" w:rsidR="00721501" w:rsidRDefault="00721501" w:rsidP="00235F4E">
      <w:pPr>
        <w:pStyle w:val="Default"/>
        <w:spacing w:line="276" w:lineRule="auto"/>
        <w:jc w:val="both"/>
        <w:rPr>
          <w:rFonts w:ascii="Arial" w:hAnsi="Arial" w:cs="Arial"/>
          <w:sz w:val="18"/>
          <w:szCs w:val="18"/>
        </w:rPr>
      </w:pPr>
      <w:r w:rsidRPr="00595EF7">
        <w:rPr>
          <w:rFonts w:ascii="Arial" w:hAnsi="Arial" w:cs="Arial"/>
          <w:bCs/>
          <w:sz w:val="18"/>
          <w:szCs w:val="18"/>
        </w:rPr>
        <w:t>b)</w:t>
      </w:r>
      <w:r w:rsidRPr="007E42D2">
        <w:rPr>
          <w:rFonts w:ascii="Arial" w:hAnsi="Arial" w:cs="Arial"/>
          <w:b/>
          <w:bCs/>
          <w:sz w:val="18"/>
          <w:szCs w:val="18"/>
        </w:rPr>
        <w:t xml:space="preserve"> </w:t>
      </w:r>
      <w:r w:rsidR="00595EF7">
        <w:rPr>
          <w:rFonts w:ascii="Arial" w:hAnsi="Arial" w:cs="Arial"/>
          <w:sz w:val="18"/>
          <w:szCs w:val="18"/>
        </w:rPr>
        <w:t>Principal actividad.</w:t>
      </w:r>
    </w:p>
    <w:p w14:paraId="1BB54136" w14:textId="77777777" w:rsidR="00595EF7" w:rsidRPr="007E42D2" w:rsidRDefault="00595EF7" w:rsidP="00235F4E">
      <w:pPr>
        <w:pStyle w:val="Default"/>
        <w:spacing w:line="276" w:lineRule="auto"/>
        <w:jc w:val="both"/>
        <w:rPr>
          <w:rFonts w:ascii="Arial" w:hAnsi="Arial" w:cs="Arial"/>
          <w:sz w:val="18"/>
          <w:szCs w:val="18"/>
        </w:rPr>
      </w:pPr>
    </w:p>
    <w:p w14:paraId="13937D27"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I.- Promover, organizar, ofrecer e impartir educación básica, así como la formación para el trabajo y el buen uso del tiempo libre orientado a los individuos mayores de 15 años de edad;</w:t>
      </w:r>
    </w:p>
    <w:p w14:paraId="1C34EE0D" w14:textId="77777777" w:rsidR="00595EF7" w:rsidRPr="00595EF7" w:rsidRDefault="00595EF7" w:rsidP="00235F4E">
      <w:pPr>
        <w:pStyle w:val="Default"/>
        <w:jc w:val="both"/>
        <w:rPr>
          <w:rFonts w:ascii="Arial" w:hAnsi="Arial" w:cs="Arial"/>
          <w:color w:val="auto"/>
          <w:sz w:val="18"/>
          <w:szCs w:val="18"/>
        </w:rPr>
      </w:pPr>
    </w:p>
    <w:p w14:paraId="359D3AFF"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II.- Resguardar el desarrollo de las funciones sustantivas y de apoyo a cargo de los órganos institucionales en materia de educación para adultos;</w:t>
      </w:r>
    </w:p>
    <w:p w14:paraId="6BED0D0B" w14:textId="77777777" w:rsidR="00595EF7" w:rsidRPr="00595EF7" w:rsidRDefault="00595EF7" w:rsidP="00235F4E">
      <w:pPr>
        <w:pStyle w:val="Default"/>
        <w:jc w:val="both"/>
        <w:rPr>
          <w:rFonts w:ascii="Arial" w:hAnsi="Arial" w:cs="Arial"/>
          <w:color w:val="auto"/>
          <w:sz w:val="18"/>
          <w:szCs w:val="18"/>
        </w:rPr>
      </w:pPr>
    </w:p>
    <w:p w14:paraId="001A58FC"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III.- Crear conciencia sobre la problemática relacionada con el rezago educativo existente en la población adulta; así como fomentar y realizar investigaciones y estudios al respecto de esta prioridad nacional y estatal, a fin de adoptar las técnicas adecuadas para motivar y propiciar la acción comunitaria;</w:t>
      </w:r>
    </w:p>
    <w:p w14:paraId="0DD463F0" w14:textId="77777777" w:rsidR="00595EF7" w:rsidRPr="00595EF7" w:rsidRDefault="00595EF7" w:rsidP="00235F4E">
      <w:pPr>
        <w:pStyle w:val="Default"/>
        <w:jc w:val="both"/>
        <w:rPr>
          <w:rFonts w:ascii="Arial" w:hAnsi="Arial" w:cs="Arial"/>
          <w:color w:val="auto"/>
          <w:sz w:val="18"/>
          <w:szCs w:val="18"/>
        </w:rPr>
      </w:pPr>
    </w:p>
    <w:p w14:paraId="280A9DFF"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 xml:space="preserve">IV.- Elaborar, reproducir y distribuir en el estado, materiales didácticos aplicables a los individuos mayores de 15 años de edad; </w:t>
      </w:r>
    </w:p>
    <w:p w14:paraId="3A5BFD23" w14:textId="77777777" w:rsidR="00595EF7" w:rsidRPr="00595EF7" w:rsidRDefault="00595EF7" w:rsidP="00235F4E">
      <w:pPr>
        <w:pStyle w:val="Default"/>
        <w:jc w:val="both"/>
        <w:rPr>
          <w:rFonts w:ascii="Arial" w:hAnsi="Arial" w:cs="Arial"/>
          <w:color w:val="auto"/>
          <w:sz w:val="18"/>
          <w:szCs w:val="18"/>
        </w:rPr>
      </w:pPr>
    </w:p>
    <w:p w14:paraId="760AE7ED"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 Prestar servicios de formación, actualización y capacitación del personal que requieran los servicios de educación para adultos;</w:t>
      </w:r>
    </w:p>
    <w:p w14:paraId="1B70627D" w14:textId="77777777" w:rsidR="00595EF7" w:rsidRPr="00595EF7" w:rsidRDefault="00595EF7" w:rsidP="00235F4E">
      <w:pPr>
        <w:pStyle w:val="Default"/>
        <w:jc w:val="both"/>
        <w:rPr>
          <w:rFonts w:ascii="Arial" w:hAnsi="Arial" w:cs="Arial"/>
          <w:color w:val="auto"/>
          <w:sz w:val="18"/>
          <w:szCs w:val="18"/>
        </w:rPr>
      </w:pPr>
    </w:p>
    <w:p w14:paraId="417F24C2"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VI.- Coadyuvar a la extensión de los servicios de educación comunitaria destinada a los adultos en los diferentes niveles de educación básica, así como para la difusión cultural;</w:t>
      </w:r>
    </w:p>
    <w:p w14:paraId="45B20E07" w14:textId="77777777" w:rsidR="00595EF7" w:rsidRPr="00595EF7" w:rsidRDefault="00595EF7" w:rsidP="00235F4E">
      <w:pPr>
        <w:pStyle w:val="Default"/>
        <w:jc w:val="both"/>
        <w:rPr>
          <w:rFonts w:ascii="Arial" w:hAnsi="Arial" w:cs="Arial"/>
          <w:color w:val="auto"/>
          <w:sz w:val="18"/>
          <w:szCs w:val="18"/>
        </w:rPr>
      </w:pPr>
    </w:p>
    <w:p w14:paraId="5AD0FD6E"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VII.- Establecer Delegaciones y Coordinaciones en los municipios y regiones del Estado, en caso de ser necesario, a través de las cuales se coordinen eficientemente la ejecución de los planes y programas de educación para los individuos mayores de 15 años de edad;</w:t>
      </w:r>
    </w:p>
    <w:p w14:paraId="1E974B77" w14:textId="77777777" w:rsidR="00595EF7" w:rsidRPr="00595EF7" w:rsidRDefault="00595EF7" w:rsidP="00235F4E">
      <w:pPr>
        <w:pStyle w:val="Default"/>
        <w:jc w:val="both"/>
        <w:rPr>
          <w:rFonts w:ascii="Arial" w:hAnsi="Arial" w:cs="Arial"/>
          <w:color w:val="auto"/>
          <w:sz w:val="18"/>
          <w:szCs w:val="18"/>
        </w:rPr>
      </w:pPr>
    </w:p>
    <w:p w14:paraId="2D36DA4A"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VIII.- Expedir constancias y certificados que acrediten el nivel educativo que imparta el Instituto, conforme a los programas de estudio, normatividad y procedimientos vigentes;</w:t>
      </w:r>
    </w:p>
    <w:p w14:paraId="2C611C5B" w14:textId="77777777" w:rsidR="00595EF7" w:rsidRPr="00595EF7" w:rsidRDefault="00595EF7" w:rsidP="00235F4E">
      <w:pPr>
        <w:pStyle w:val="Default"/>
        <w:jc w:val="both"/>
        <w:rPr>
          <w:rFonts w:ascii="Arial" w:hAnsi="Arial" w:cs="Arial"/>
          <w:color w:val="auto"/>
          <w:sz w:val="18"/>
          <w:szCs w:val="18"/>
        </w:rPr>
      </w:pPr>
    </w:p>
    <w:p w14:paraId="24898FE0"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lastRenderedPageBreak/>
        <w:t>IX.- Auspiciar y organizar el servicio social educativo y dar oportunidad a los estudiantes para que participen voluntariamente en los programas de educación para los individuos mayores de 15 años de edad;</w:t>
      </w:r>
    </w:p>
    <w:p w14:paraId="4C613C6C" w14:textId="77777777" w:rsidR="00595EF7" w:rsidRPr="00595EF7" w:rsidRDefault="00595EF7" w:rsidP="00595EF7">
      <w:pPr>
        <w:pStyle w:val="Default"/>
        <w:ind w:right="-235"/>
        <w:jc w:val="both"/>
        <w:rPr>
          <w:rFonts w:ascii="Arial" w:hAnsi="Arial" w:cs="Arial"/>
          <w:color w:val="auto"/>
          <w:sz w:val="18"/>
          <w:szCs w:val="18"/>
        </w:rPr>
      </w:pPr>
    </w:p>
    <w:p w14:paraId="4957CFFA"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 Coordinar sus actividades con instituciones que ofrezcan servicios educativos similares o complementarios;</w:t>
      </w:r>
    </w:p>
    <w:p w14:paraId="48D2945E" w14:textId="77777777" w:rsidR="00595EF7" w:rsidRPr="00595EF7" w:rsidRDefault="00595EF7" w:rsidP="00235F4E">
      <w:pPr>
        <w:pStyle w:val="Default"/>
        <w:jc w:val="both"/>
        <w:rPr>
          <w:rFonts w:ascii="Arial" w:hAnsi="Arial" w:cs="Arial"/>
          <w:color w:val="auto"/>
          <w:sz w:val="18"/>
          <w:szCs w:val="18"/>
        </w:rPr>
      </w:pPr>
    </w:p>
    <w:p w14:paraId="5192BF3A"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 Promover la constitución en el Estado, de un patronato Pro – Educación de los Adultos del Estado de Tlaxcala, con las características jurídicas de una asociación civil, que tenga por objeto participar y apoyar al Instituto en el desarrollo de las tareas educativas a su cargo;</w:t>
      </w:r>
    </w:p>
    <w:p w14:paraId="05BEEF30" w14:textId="77777777" w:rsidR="00595EF7" w:rsidRPr="00595EF7" w:rsidRDefault="00595EF7" w:rsidP="00235F4E">
      <w:pPr>
        <w:pStyle w:val="Default"/>
        <w:jc w:val="both"/>
        <w:rPr>
          <w:rFonts w:ascii="Arial" w:hAnsi="Arial" w:cs="Arial"/>
          <w:color w:val="auto"/>
          <w:sz w:val="18"/>
          <w:szCs w:val="18"/>
        </w:rPr>
      </w:pPr>
    </w:p>
    <w:p w14:paraId="08EAB31F"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XII.- Patrocinar la edición de obras y realizar actividades de difusión cultural, que complementen y apoyen sus programas;</w:t>
      </w:r>
    </w:p>
    <w:p w14:paraId="2EE665F5" w14:textId="77777777" w:rsidR="00595EF7" w:rsidRPr="00595EF7" w:rsidRDefault="00595EF7" w:rsidP="00235F4E">
      <w:pPr>
        <w:pStyle w:val="Default"/>
        <w:jc w:val="both"/>
        <w:rPr>
          <w:rFonts w:ascii="Arial" w:hAnsi="Arial" w:cs="Arial"/>
          <w:color w:val="auto"/>
          <w:sz w:val="18"/>
          <w:szCs w:val="18"/>
        </w:rPr>
      </w:pPr>
    </w:p>
    <w:p w14:paraId="57E23C99"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XIII.- Difundir a través de los medios de comunicación masiva la extensión de los servicios educativos que preste y los programas que desarrolle, así como proporcionar orientación e información al público para el mejor conocimiento de sus actividades;</w:t>
      </w:r>
    </w:p>
    <w:p w14:paraId="1D3B9632" w14:textId="77777777" w:rsidR="00595EF7" w:rsidRPr="00595EF7" w:rsidRDefault="00595EF7" w:rsidP="00235F4E">
      <w:pPr>
        <w:pStyle w:val="Default"/>
        <w:jc w:val="both"/>
        <w:rPr>
          <w:rFonts w:ascii="Arial" w:hAnsi="Arial" w:cs="Arial"/>
          <w:color w:val="auto"/>
          <w:sz w:val="18"/>
          <w:szCs w:val="18"/>
        </w:rPr>
      </w:pPr>
    </w:p>
    <w:p w14:paraId="11FDC320"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XIV.- Patrocinar y organizar la realización de reuniones, seminarios y otros eventos de orientación, capacitación y actualización del marco jurídico administrativo que rige en materia de educación para los adultos en el marco del Sistema Educativo Nacional;</w:t>
      </w:r>
    </w:p>
    <w:p w14:paraId="4F3356A0" w14:textId="77777777" w:rsidR="00595EF7" w:rsidRPr="00595EF7" w:rsidRDefault="00595EF7" w:rsidP="00235F4E">
      <w:pPr>
        <w:pStyle w:val="Default"/>
        <w:jc w:val="both"/>
        <w:rPr>
          <w:rFonts w:ascii="Arial" w:hAnsi="Arial" w:cs="Arial"/>
          <w:color w:val="auto"/>
          <w:sz w:val="18"/>
          <w:szCs w:val="18"/>
        </w:rPr>
      </w:pPr>
    </w:p>
    <w:p w14:paraId="7F8F1435"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XV.- Otorgar estímulos y recompensas a los agentes operativos solidarios que se distingan por los eficientes servicios de apoyo a la educación para los individuos mayores de 15 años de edad, en el marco del Sistema Educativo Nacional</w:t>
      </w:r>
    </w:p>
    <w:p w14:paraId="2F073E86" w14:textId="77777777" w:rsidR="00595EF7" w:rsidRPr="00595EF7" w:rsidRDefault="00595EF7" w:rsidP="00235F4E">
      <w:pPr>
        <w:pStyle w:val="Default"/>
        <w:jc w:val="both"/>
        <w:rPr>
          <w:rFonts w:ascii="Arial" w:hAnsi="Arial" w:cs="Arial"/>
          <w:color w:val="auto"/>
          <w:sz w:val="18"/>
          <w:szCs w:val="18"/>
        </w:rPr>
      </w:pPr>
    </w:p>
    <w:p w14:paraId="43F66B87"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XVI.- Fungir como cuerpo consultivo de las Instituciones Oficiales y Privadas en la materia educativa de su competencia; y</w:t>
      </w:r>
    </w:p>
    <w:p w14:paraId="5F87F381" w14:textId="77777777" w:rsidR="00595EF7" w:rsidRPr="00595EF7" w:rsidRDefault="00595EF7" w:rsidP="00235F4E">
      <w:pPr>
        <w:pStyle w:val="Default"/>
        <w:jc w:val="both"/>
        <w:rPr>
          <w:rFonts w:ascii="Arial" w:hAnsi="Arial" w:cs="Arial"/>
          <w:color w:val="auto"/>
          <w:sz w:val="18"/>
          <w:szCs w:val="18"/>
        </w:rPr>
      </w:pPr>
    </w:p>
    <w:p w14:paraId="7D95976B" w14:textId="77777777" w:rsidR="00721501" w:rsidRPr="007E42D2" w:rsidRDefault="00595EF7" w:rsidP="00235F4E">
      <w:pPr>
        <w:pStyle w:val="Default"/>
        <w:spacing w:line="276" w:lineRule="auto"/>
        <w:jc w:val="both"/>
        <w:rPr>
          <w:rFonts w:ascii="Arial" w:hAnsi="Arial" w:cs="Arial"/>
          <w:sz w:val="18"/>
          <w:szCs w:val="18"/>
        </w:rPr>
      </w:pPr>
      <w:r w:rsidRPr="00595EF7">
        <w:rPr>
          <w:rFonts w:ascii="Arial" w:hAnsi="Arial" w:cs="Arial"/>
          <w:color w:val="auto"/>
          <w:sz w:val="18"/>
          <w:szCs w:val="18"/>
        </w:rPr>
        <w:t>XVII.- Las demás que resulten necesarias para el cumplimiento de su objeto.</w:t>
      </w:r>
    </w:p>
    <w:p w14:paraId="6EDED1DD" w14:textId="77777777" w:rsidR="00721501" w:rsidRPr="007E42D2" w:rsidRDefault="00721501" w:rsidP="00235F4E">
      <w:pPr>
        <w:pStyle w:val="Default"/>
        <w:spacing w:line="276" w:lineRule="auto"/>
        <w:jc w:val="both"/>
        <w:rPr>
          <w:rFonts w:ascii="Arial" w:hAnsi="Arial" w:cs="Arial"/>
          <w:sz w:val="18"/>
          <w:szCs w:val="18"/>
        </w:rPr>
      </w:pPr>
    </w:p>
    <w:p w14:paraId="7525FDFF" w14:textId="77777777" w:rsidR="00721501" w:rsidRPr="007E42D2" w:rsidRDefault="00721501" w:rsidP="00235F4E">
      <w:pPr>
        <w:pStyle w:val="Default"/>
        <w:spacing w:line="276" w:lineRule="auto"/>
        <w:jc w:val="both"/>
        <w:rPr>
          <w:rFonts w:ascii="Arial" w:hAnsi="Arial" w:cs="Arial"/>
          <w:b/>
          <w:bCs/>
          <w:sz w:val="18"/>
          <w:szCs w:val="18"/>
        </w:rPr>
      </w:pPr>
    </w:p>
    <w:p w14:paraId="4D8E236F" w14:textId="77777777" w:rsidR="00721501" w:rsidRPr="007E42D2" w:rsidRDefault="00721501" w:rsidP="00235F4E">
      <w:pPr>
        <w:pStyle w:val="Default"/>
        <w:spacing w:line="276" w:lineRule="auto"/>
        <w:jc w:val="both"/>
        <w:rPr>
          <w:rFonts w:ascii="Arial" w:hAnsi="Arial" w:cs="Arial"/>
          <w:sz w:val="18"/>
          <w:szCs w:val="18"/>
        </w:rPr>
      </w:pPr>
      <w:r w:rsidRPr="007E42D2">
        <w:rPr>
          <w:rFonts w:ascii="Arial" w:hAnsi="Arial" w:cs="Arial"/>
          <w:b/>
          <w:bCs/>
          <w:sz w:val="18"/>
          <w:szCs w:val="18"/>
        </w:rPr>
        <w:t xml:space="preserve">c) </w:t>
      </w:r>
      <w:r w:rsidRPr="007E42D2">
        <w:rPr>
          <w:rFonts w:ascii="Arial" w:hAnsi="Arial" w:cs="Arial"/>
          <w:sz w:val="18"/>
          <w:szCs w:val="18"/>
        </w:rPr>
        <w:t xml:space="preserve">Ejercicio fiscal </w:t>
      </w:r>
    </w:p>
    <w:p w14:paraId="60F246A5" w14:textId="77777777" w:rsidR="00721501" w:rsidRPr="007E42D2" w:rsidRDefault="00721501" w:rsidP="00235F4E">
      <w:pPr>
        <w:pStyle w:val="Default"/>
        <w:spacing w:line="276" w:lineRule="auto"/>
        <w:jc w:val="both"/>
        <w:rPr>
          <w:rFonts w:ascii="Arial" w:hAnsi="Arial" w:cs="Arial"/>
          <w:sz w:val="18"/>
          <w:szCs w:val="18"/>
        </w:rPr>
      </w:pPr>
    </w:p>
    <w:p w14:paraId="498D024E" w14:textId="3C4BA477" w:rsid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Ejercicio fiscal </w:t>
      </w:r>
      <w:r w:rsidR="00E31D28">
        <w:rPr>
          <w:rFonts w:ascii="Arial" w:hAnsi="Arial" w:cs="Arial"/>
          <w:sz w:val="18"/>
          <w:szCs w:val="18"/>
        </w:rPr>
        <w:t>202</w:t>
      </w:r>
      <w:r w:rsidR="00933C70">
        <w:rPr>
          <w:rFonts w:ascii="Arial" w:hAnsi="Arial" w:cs="Arial"/>
          <w:sz w:val="18"/>
          <w:szCs w:val="18"/>
        </w:rPr>
        <w:t>3</w:t>
      </w:r>
      <w:r w:rsidRPr="00595EF7">
        <w:rPr>
          <w:rFonts w:ascii="Arial" w:hAnsi="Arial" w:cs="Arial"/>
          <w:sz w:val="18"/>
          <w:szCs w:val="18"/>
        </w:rPr>
        <w:t xml:space="preserve"> (periodo de Enero a </w:t>
      </w:r>
      <w:r w:rsidR="00B170AE">
        <w:rPr>
          <w:rFonts w:ascii="Arial" w:hAnsi="Arial" w:cs="Arial"/>
          <w:sz w:val="18"/>
          <w:szCs w:val="18"/>
        </w:rPr>
        <w:t>Dic</w:t>
      </w:r>
      <w:r w:rsidR="00EC3845">
        <w:rPr>
          <w:rFonts w:ascii="Arial" w:hAnsi="Arial" w:cs="Arial"/>
          <w:sz w:val="18"/>
          <w:szCs w:val="18"/>
        </w:rPr>
        <w:t>iembre</w:t>
      </w:r>
      <w:r w:rsidR="00886A13">
        <w:rPr>
          <w:rFonts w:ascii="Arial" w:hAnsi="Arial" w:cs="Arial"/>
          <w:sz w:val="18"/>
          <w:szCs w:val="18"/>
        </w:rPr>
        <w:t xml:space="preserve"> </w:t>
      </w:r>
      <w:r w:rsidR="00E31D28">
        <w:rPr>
          <w:rFonts w:ascii="Arial" w:hAnsi="Arial" w:cs="Arial"/>
          <w:sz w:val="18"/>
          <w:szCs w:val="18"/>
        </w:rPr>
        <w:t>202</w:t>
      </w:r>
      <w:r w:rsidR="00933C70">
        <w:rPr>
          <w:rFonts w:ascii="Arial" w:hAnsi="Arial" w:cs="Arial"/>
          <w:sz w:val="18"/>
          <w:szCs w:val="18"/>
        </w:rPr>
        <w:t>3</w:t>
      </w:r>
      <w:r w:rsidRPr="00595EF7">
        <w:rPr>
          <w:rFonts w:ascii="Arial" w:hAnsi="Arial" w:cs="Arial"/>
          <w:sz w:val="18"/>
          <w:szCs w:val="18"/>
        </w:rPr>
        <w:t xml:space="preserve">). </w:t>
      </w:r>
    </w:p>
    <w:p w14:paraId="419E466C" w14:textId="77777777" w:rsidR="00595EF7" w:rsidRDefault="00595EF7" w:rsidP="00235F4E">
      <w:pPr>
        <w:pStyle w:val="Default"/>
        <w:jc w:val="both"/>
        <w:rPr>
          <w:rFonts w:ascii="Arial" w:hAnsi="Arial" w:cs="Arial"/>
          <w:sz w:val="18"/>
          <w:szCs w:val="18"/>
        </w:rPr>
      </w:pPr>
    </w:p>
    <w:p w14:paraId="70008023"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d) Régimen jurídico </w:t>
      </w:r>
    </w:p>
    <w:p w14:paraId="5E40B5ED" w14:textId="77777777" w:rsidR="00595EF7" w:rsidRPr="00595EF7" w:rsidRDefault="00595EF7" w:rsidP="00235F4E">
      <w:pPr>
        <w:pStyle w:val="Default"/>
        <w:ind w:left="720"/>
        <w:jc w:val="both"/>
        <w:rPr>
          <w:rFonts w:ascii="Arial" w:hAnsi="Arial" w:cs="Arial"/>
          <w:sz w:val="18"/>
          <w:szCs w:val="18"/>
        </w:rPr>
      </w:pPr>
    </w:p>
    <w:p w14:paraId="73901EA2" w14:textId="77777777" w:rsidR="00595EF7" w:rsidRP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Organismo público descentralizado de Poder Ejecutivo, con personalidad jurídica y patrimonio propios. </w:t>
      </w:r>
    </w:p>
    <w:p w14:paraId="7AF42F60" w14:textId="77777777" w:rsidR="00595EF7" w:rsidRPr="00595EF7" w:rsidRDefault="00595EF7" w:rsidP="00235F4E">
      <w:pPr>
        <w:pStyle w:val="Default"/>
        <w:ind w:left="720"/>
        <w:jc w:val="both"/>
        <w:rPr>
          <w:rFonts w:ascii="Arial" w:hAnsi="Arial" w:cs="Arial"/>
          <w:sz w:val="18"/>
          <w:szCs w:val="18"/>
        </w:rPr>
      </w:pPr>
    </w:p>
    <w:p w14:paraId="04CA5FE7" w14:textId="418937B7" w:rsidR="00595EF7" w:rsidRP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encuentra registrado ante la S.H.C.P. como Persona Moral con </w:t>
      </w:r>
      <w:r w:rsidR="00DA1CF9">
        <w:rPr>
          <w:rFonts w:ascii="Arial" w:hAnsi="Arial" w:cs="Arial"/>
          <w:sz w:val="18"/>
          <w:szCs w:val="18"/>
        </w:rPr>
        <w:t>fines no lucrativos</w:t>
      </w:r>
      <w:r w:rsidRPr="00595EF7">
        <w:rPr>
          <w:rFonts w:ascii="Arial" w:hAnsi="Arial" w:cs="Arial"/>
          <w:sz w:val="18"/>
          <w:szCs w:val="18"/>
        </w:rPr>
        <w:t xml:space="preserve"> (Título III de la Ley de I.S.R).</w:t>
      </w:r>
    </w:p>
    <w:p w14:paraId="62CDD54B" w14:textId="77777777" w:rsidR="00595EF7" w:rsidRPr="00595EF7" w:rsidRDefault="00595EF7" w:rsidP="00235F4E">
      <w:pPr>
        <w:pStyle w:val="Default"/>
        <w:ind w:left="720"/>
        <w:jc w:val="both"/>
        <w:rPr>
          <w:rFonts w:ascii="Arial" w:hAnsi="Arial" w:cs="Arial"/>
          <w:sz w:val="18"/>
          <w:szCs w:val="18"/>
        </w:rPr>
      </w:pPr>
    </w:p>
    <w:p w14:paraId="0D7C76D1"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e) Consideraciones fiscales del ente: revelar el tipo de contribuciones que esté obligado a pagar o retener. </w:t>
      </w:r>
    </w:p>
    <w:p w14:paraId="7AE6D7DC" w14:textId="77777777" w:rsidR="00595EF7" w:rsidRPr="00595EF7" w:rsidRDefault="00595EF7" w:rsidP="00235F4E">
      <w:pPr>
        <w:pStyle w:val="Default"/>
        <w:ind w:left="720"/>
        <w:jc w:val="both"/>
        <w:rPr>
          <w:rFonts w:ascii="Arial" w:hAnsi="Arial" w:cs="Arial"/>
          <w:sz w:val="18"/>
          <w:szCs w:val="18"/>
        </w:rPr>
      </w:pPr>
    </w:p>
    <w:p w14:paraId="04F40C03" w14:textId="5A142F6A" w:rsidR="00595EF7" w:rsidRP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ubica dentro de las personas morales a que se refiere al art. </w:t>
      </w:r>
      <w:r w:rsidR="00DA1CF9">
        <w:rPr>
          <w:rFonts w:ascii="Arial" w:hAnsi="Arial" w:cs="Arial"/>
          <w:sz w:val="18"/>
          <w:szCs w:val="18"/>
        </w:rPr>
        <w:t>79</w:t>
      </w:r>
      <w:r w:rsidRPr="00595EF7">
        <w:rPr>
          <w:rFonts w:ascii="Arial" w:hAnsi="Arial" w:cs="Arial"/>
          <w:sz w:val="18"/>
          <w:szCs w:val="18"/>
        </w:rPr>
        <w:t xml:space="preserve"> de la L.I.S.R., por lo que de acuerdo con el art. </w:t>
      </w:r>
      <w:r w:rsidR="00DA1CF9">
        <w:rPr>
          <w:rFonts w:ascii="Arial" w:hAnsi="Arial" w:cs="Arial"/>
          <w:sz w:val="18"/>
          <w:szCs w:val="18"/>
        </w:rPr>
        <w:t>86</w:t>
      </w:r>
      <w:r w:rsidRPr="00595EF7">
        <w:rPr>
          <w:rFonts w:ascii="Arial" w:hAnsi="Arial" w:cs="Arial"/>
          <w:sz w:val="18"/>
          <w:szCs w:val="18"/>
        </w:rPr>
        <w:t xml:space="preserve"> de la misma ley tiene otras obligaciones como: </w:t>
      </w:r>
    </w:p>
    <w:p w14:paraId="217D7096" w14:textId="77777777" w:rsidR="00595EF7" w:rsidRDefault="00595EF7" w:rsidP="00235F4E">
      <w:pPr>
        <w:pStyle w:val="Default"/>
        <w:ind w:left="360"/>
        <w:jc w:val="both"/>
        <w:rPr>
          <w:rFonts w:ascii="Arial" w:hAnsi="Arial" w:cs="Arial"/>
          <w:sz w:val="18"/>
          <w:szCs w:val="18"/>
        </w:rPr>
      </w:pPr>
    </w:p>
    <w:p w14:paraId="07EDD31F" w14:textId="19347842" w:rsidR="00721501" w:rsidRPr="007E42D2" w:rsidRDefault="00C35491" w:rsidP="00235F4E">
      <w:pPr>
        <w:pStyle w:val="Default"/>
        <w:ind w:left="720"/>
        <w:jc w:val="both"/>
        <w:rPr>
          <w:rFonts w:ascii="Arial" w:hAnsi="Arial" w:cs="Arial"/>
          <w:sz w:val="18"/>
          <w:szCs w:val="18"/>
        </w:rPr>
      </w:pPr>
      <w:r w:rsidRPr="00C35491">
        <w:rPr>
          <w:rFonts w:ascii="Arial" w:hAnsi="Arial" w:cs="Arial"/>
          <w:sz w:val="18"/>
          <w:szCs w:val="18"/>
        </w:rPr>
        <w:t>La Federación, las entidades federativas, los municipios y las instituciones que por Ley estén obligadas a entregar al Gobierno Federal el importe íntegro de su remanente de operación, sólo tendrán las obligaciones de retener y enterar el impuesto, emitir comprobantes fiscales por las contribuciones, productos y aprovechamientos que cobran así como por los apoyos o estímulos que otorguen y exigir comprobantes fiscales cuando hagan pagos a terceros y estén obligados a ello en términos de ley.</w:t>
      </w:r>
    </w:p>
    <w:p w14:paraId="49C8F0E7" w14:textId="5A0813D1" w:rsidR="00721501" w:rsidRDefault="00CC380F" w:rsidP="00235F4E">
      <w:pPr>
        <w:pStyle w:val="Default"/>
        <w:pageBreakBefore/>
        <w:spacing w:line="276" w:lineRule="auto"/>
        <w:rPr>
          <w:rFonts w:ascii="Arial" w:hAnsi="Arial" w:cs="Arial"/>
          <w:sz w:val="18"/>
          <w:szCs w:val="18"/>
        </w:rPr>
      </w:pPr>
      <w:r w:rsidRPr="00CC380F">
        <w:rPr>
          <w:rFonts w:ascii="Arial" w:hAnsi="Arial" w:cs="Arial"/>
          <w:bCs/>
          <w:noProof/>
          <w:sz w:val="18"/>
          <w:szCs w:val="18"/>
          <w:lang w:eastAsia="es-MX"/>
        </w:rPr>
        <w:lastRenderedPageBreak/>
        <w:drawing>
          <wp:anchor distT="0" distB="0" distL="114300" distR="114300" simplePos="0" relativeHeight="251662336" behindDoc="1" locked="0" layoutInCell="1" allowOverlap="1" wp14:anchorId="004C4033" wp14:editId="5AF70A36">
            <wp:simplePos x="0" y="0"/>
            <wp:positionH relativeFrom="margin">
              <wp:posOffset>26035</wp:posOffset>
            </wp:positionH>
            <wp:positionV relativeFrom="paragraph">
              <wp:posOffset>929005</wp:posOffset>
            </wp:positionV>
            <wp:extent cx="6555105" cy="4110990"/>
            <wp:effectExtent l="0" t="0" r="0" b="0"/>
            <wp:wrapThrough wrapText="bothSides">
              <wp:wrapPolygon edited="0">
                <wp:start x="8098" y="0"/>
                <wp:lineTo x="8098" y="1301"/>
                <wp:lineTo x="8725" y="1601"/>
                <wp:lineTo x="9102" y="1601"/>
                <wp:lineTo x="9102" y="3003"/>
                <wp:lineTo x="11111" y="3203"/>
                <wp:lineTo x="8035" y="4004"/>
                <wp:lineTo x="7533" y="4204"/>
                <wp:lineTo x="7533" y="4804"/>
                <wp:lineTo x="3641" y="5705"/>
                <wp:lineTo x="2134" y="6106"/>
                <wp:lineTo x="628" y="7107"/>
                <wp:lineTo x="502" y="7307"/>
                <wp:lineTo x="502" y="8007"/>
                <wp:lineTo x="0" y="9209"/>
                <wp:lineTo x="0" y="20619"/>
                <wp:lineTo x="63" y="21220"/>
                <wp:lineTo x="21468" y="21220"/>
                <wp:lineTo x="21531" y="20619"/>
                <wp:lineTo x="21531" y="7307"/>
                <wp:lineTo x="21280" y="7107"/>
                <wp:lineTo x="19899" y="6106"/>
                <wp:lineTo x="15065" y="4804"/>
                <wp:lineTo x="15191" y="4304"/>
                <wp:lineTo x="14814" y="4104"/>
                <wp:lineTo x="11425" y="3203"/>
                <wp:lineTo x="13433" y="3003"/>
                <wp:lineTo x="13433" y="1601"/>
                <wp:lineTo x="14563" y="1301"/>
                <wp:lineTo x="14438" y="0"/>
                <wp:lineTo x="8098" y="0"/>
              </wp:wrapPolygon>
            </wp:wrapThrough>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P Transparencia_15"/>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555105" cy="411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1501" w:rsidRPr="00CC380F">
        <w:rPr>
          <w:rFonts w:ascii="Arial" w:hAnsi="Arial" w:cs="Arial"/>
          <w:bCs/>
          <w:sz w:val="18"/>
          <w:szCs w:val="18"/>
        </w:rPr>
        <w:t>f)</w:t>
      </w:r>
      <w:r w:rsidR="00721501" w:rsidRPr="007E42D2">
        <w:rPr>
          <w:rFonts w:ascii="Arial" w:hAnsi="Arial" w:cs="Arial"/>
          <w:b/>
          <w:bCs/>
          <w:sz w:val="18"/>
          <w:szCs w:val="18"/>
        </w:rPr>
        <w:t xml:space="preserve"> </w:t>
      </w:r>
      <w:r w:rsidR="00721501" w:rsidRPr="007E42D2">
        <w:rPr>
          <w:rFonts w:ascii="Arial" w:hAnsi="Arial" w:cs="Arial"/>
          <w:sz w:val="18"/>
          <w:szCs w:val="18"/>
        </w:rPr>
        <w:t xml:space="preserve">Estructura organizacional básica. </w:t>
      </w:r>
    </w:p>
    <w:p w14:paraId="3CCEA0F0" w14:textId="77777777" w:rsidR="00CC380F" w:rsidRPr="007E42D2" w:rsidRDefault="00CC380F" w:rsidP="00721501">
      <w:pPr>
        <w:pStyle w:val="Default"/>
        <w:pageBreakBefore/>
        <w:spacing w:line="276" w:lineRule="auto"/>
        <w:ind w:right="-235"/>
        <w:rPr>
          <w:rFonts w:ascii="Arial" w:hAnsi="Arial" w:cs="Arial"/>
          <w:sz w:val="18"/>
          <w:szCs w:val="18"/>
        </w:rPr>
      </w:pPr>
    </w:p>
    <w:p w14:paraId="5E00FAEA" w14:textId="77777777" w:rsidR="00721501" w:rsidRPr="007E42D2" w:rsidRDefault="00721501" w:rsidP="00235F4E">
      <w:pPr>
        <w:pStyle w:val="Default"/>
        <w:spacing w:before="240" w:line="276" w:lineRule="auto"/>
        <w:jc w:val="both"/>
        <w:rPr>
          <w:rFonts w:ascii="Arial" w:hAnsi="Arial" w:cs="Arial"/>
          <w:sz w:val="18"/>
          <w:szCs w:val="18"/>
        </w:rPr>
      </w:pPr>
      <w:r w:rsidRPr="00CC380F">
        <w:rPr>
          <w:rFonts w:ascii="Arial" w:hAnsi="Arial" w:cs="Arial"/>
          <w:bCs/>
          <w:sz w:val="18"/>
          <w:szCs w:val="18"/>
        </w:rPr>
        <w:t>g)</w:t>
      </w:r>
      <w:r w:rsidRPr="007E42D2">
        <w:rPr>
          <w:rFonts w:ascii="Arial" w:hAnsi="Arial" w:cs="Arial"/>
          <w:b/>
          <w:bCs/>
          <w:sz w:val="18"/>
          <w:szCs w:val="18"/>
        </w:rPr>
        <w:t xml:space="preserve"> </w:t>
      </w:r>
      <w:r w:rsidRPr="007E42D2">
        <w:rPr>
          <w:rFonts w:ascii="Arial" w:hAnsi="Arial" w:cs="Arial"/>
          <w:sz w:val="18"/>
          <w:szCs w:val="18"/>
        </w:rPr>
        <w:t>El Instituto Tlaxcalteca para la Educación de los Adultos no se encuentra en el caso de ser fideicomitente o fiduciario.</w:t>
      </w:r>
    </w:p>
    <w:p w14:paraId="66A6DA24" w14:textId="77777777" w:rsidR="00721501" w:rsidRPr="007E42D2" w:rsidRDefault="00721501" w:rsidP="00721501">
      <w:pPr>
        <w:pStyle w:val="Default"/>
        <w:spacing w:line="276" w:lineRule="auto"/>
        <w:ind w:right="-235"/>
        <w:jc w:val="both"/>
        <w:rPr>
          <w:rFonts w:ascii="Arial" w:hAnsi="Arial" w:cs="Arial"/>
          <w:b/>
          <w:bCs/>
          <w:sz w:val="18"/>
          <w:szCs w:val="18"/>
        </w:rPr>
      </w:pPr>
    </w:p>
    <w:p w14:paraId="2A0B8FF0" w14:textId="77777777" w:rsidR="00721501" w:rsidRPr="007E42D2" w:rsidRDefault="00721501" w:rsidP="00235F4E">
      <w:pPr>
        <w:pStyle w:val="Default"/>
        <w:spacing w:line="276" w:lineRule="auto"/>
        <w:jc w:val="both"/>
        <w:rPr>
          <w:rFonts w:ascii="Arial" w:hAnsi="Arial" w:cs="Arial"/>
          <w:b/>
          <w:bCs/>
          <w:sz w:val="18"/>
          <w:szCs w:val="18"/>
        </w:rPr>
      </w:pPr>
      <w:r w:rsidRPr="007E42D2">
        <w:rPr>
          <w:rFonts w:ascii="Arial" w:hAnsi="Arial" w:cs="Arial"/>
          <w:b/>
          <w:bCs/>
          <w:sz w:val="18"/>
          <w:szCs w:val="18"/>
        </w:rPr>
        <w:t>5.- Bases de preparación de los Estados Financieros.</w:t>
      </w:r>
    </w:p>
    <w:p w14:paraId="189DC381" w14:textId="77777777" w:rsidR="00721501" w:rsidRPr="00CC380F" w:rsidRDefault="00721501" w:rsidP="00235F4E">
      <w:pPr>
        <w:pStyle w:val="Default"/>
        <w:spacing w:line="276" w:lineRule="auto"/>
        <w:jc w:val="both"/>
        <w:rPr>
          <w:rFonts w:ascii="Arial" w:hAnsi="Arial" w:cs="Arial"/>
          <w:bCs/>
          <w:sz w:val="18"/>
          <w:szCs w:val="18"/>
        </w:rPr>
      </w:pPr>
    </w:p>
    <w:p w14:paraId="7761F31E" w14:textId="4B271C71"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Se ha aplicado la normatividad emitida por el Consejo Nacional de Armonización Contable (CONAC) y sus disposiciones legales aplicables y la Ley General de Contabilidad Gubernamental (LGCG) para la emisión de los estados financieros contables. Asimismo, se ha observado el Código Financiero para el Estado de Tlaxcala y sus Municipios, (aplicables para el p</w:t>
      </w:r>
      <w:r>
        <w:rPr>
          <w:rFonts w:ascii="Arial" w:hAnsi="Arial" w:cs="Arial"/>
          <w:bCs/>
          <w:sz w:val="18"/>
          <w:szCs w:val="18"/>
        </w:rPr>
        <w:t xml:space="preserve">eriodo </w:t>
      </w:r>
      <w:r w:rsidR="00B170AE">
        <w:rPr>
          <w:rFonts w:ascii="Arial" w:hAnsi="Arial" w:cs="Arial"/>
          <w:bCs/>
          <w:sz w:val="18"/>
          <w:szCs w:val="18"/>
        </w:rPr>
        <w:t>e</w:t>
      </w:r>
      <w:r>
        <w:rPr>
          <w:rFonts w:ascii="Arial" w:hAnsi="Arial" w:cs="Arial"/>
          <w:bCs/>
          <w:sz w:val="18"/>
          <w:szCs w:val="18"/>
        </w:rPr>
        <w:t xml:space="preserve">nero a </w:t>
      </w:r>
      <w:r w:rsidR="00B170AE">
        <w:rPr>
          <w:rFonts w:ascii="Arial" w:hAnsi="Arial" w:cs="Arial"/>
          <w:bCs/>
          <w:sz w:val="18"/>
          <w:szCs w:val="18"/>
        </w:rPr>
        <w:t>dici</w:t>
      </w:r>
      <w:r w:rsidR="00EC3845">
        <w:rPr>
          <w:rFonts w:ascii="Arial" w:hAnsi="Arial" w:cs="Arial"/>
          <w:bCs/>
          <w:sz w:val="18"/>
          <w:szCs w:val="18"/>
        </w:rPr>
        <w:t>embre</w:t>
      </w:r>
      <w:r w:rsidR="00886A13">
        <w:rPr>
          <w:rFonts w:ascii="Arial" w:hAnsi="Arial" w:cs="Arial"/>
          <w:bCs/>
          <w:sz w:val="18"/>
          <w:szCs w:val="18"/>
        </w:rPr>
        <w:t xml:space="preserve"> </w:t>
      </w:r>
      <w:r w:rsidR="00E31D28">
        <w:rPr>
          <w:rFonts w:ascii="Arial" w:hAnsi="Arial" w:cs="Arial"/>
          <w:bCs/>
          <w:sz w:val="18"/>
          <w:szCs w:val="18"/>
        </w:rPr>
        <w:t>202</w:t>
      </w:r>
      <w:r w:rsidR="00CD0C8E">
        <w:rPr>
          <w:rFonts w:ascii="Arial" w:hAnsi="Arial" w:cs="Arial"/>
          <w:bCs/>
          <w:sz w:val="18"/>
          <w:szCs w:val="18"/>
        </w:rPr>
        <w:t>3</w:t>
      </w:r>
      <w:r>
        <w:rPr>
          <w:rFonts w:ascii="Arial" w:hAnsi="Arial" w:cs="Arial"/>
          <w:bCs/>
          <w:sz w:val="18"/>
          <w:szCs w:val="18"/>
        </w:rPr>
        <w:t>).</w:t>
      </w:r>
    </w:p>
    <w:p w14:paraId="03B8BC24" w14:textId="77777777" w:rsidR="00CC380F" w:rsidRPr="00CC380F" w:rsidRDefault="00CC380F" w:rsidP="00235F4E">
      <w:pPr>
        <w:pStyle w:val="Default"/>
        <w:jc w:val="both"/>
        <w:rPr>
          <w:rFonts w:ascii="Arial" w:hAnsi="Arial" w:cs="Arial"/>
          <w:bCs/>
          <w:sz w:val="18"/>
          <w:szCs w:val="18"/>
        </w:rPr>
      </w:pPr>
    </w:p>
    <w:p w14:paraId="6116567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Todos los eventos que afectan económicamente al Instituto Tlaxcalteca para la Educación de los Adultos están cuantificados en términos monetarios y se registran al costo histórico. El costo histórico de las operaciones corresponde al monto erogado para su adquisición conforme a la documentación contable original justificativa y comprobatoria, </w:t>
      </w:r>
    </w:p>
    <w:p w14:paraId="31000593" w14:textId="77777777" w:rsidR="00CC380F" w:rsidRPr="00CC380F" w:rsidRDefault="00CC380F" w:rsidP="00235F4E">
      <w:pPr>
        <w:pStyle w:val="Default"/>
        <w:jc w:val="both"/>
        <w:rPr>
          <w:rFonts w:ascii="Arial" w:hAnsi="Arial" w:cs="Arial"/>
          <w:bCs/>
          <w:sz w:val="18"/>
          <w:szCs w:val="18"/>
        </w:rPr>
      </w:pPr>
    </w:p>
    <w:p w14:paraId="68E292E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c) Postulados básicos. La preparación de los Estados Financieros del Instituto Tlaxcalteca para la Educación de los Adultos, aplica los Postulados Básicos de sustancia económica, entes públicos, existencia permanente, revelación suficiente, importancia relativa, registro e integración presupuestaria, devengo contable del ingreso, valuación, dualidad económica y consistencia. </w:t>
      </w:r>
    </w:p>
    <w:p w14:paraId="572B3C41" w14:textId="77777777" w:rsidR="00CC380F" w:rsidRPr="00CC380F" w:rsidRDefault="00CC380F" w:rsidP="00235F4E">
      <w:pPr>
        <w:pStyle w:val="Default"/>
        <w:jc w:val="both"/>
        <w:rPr>
          <w:rFonts w:ascii="Arial" w:hAnsi="Arial" w:cs="Arial"/>
          <w:bCs/>
          <w:sz w:val="18"/>
          <w:szCs w:val="18"/>
        </w:rPr>
      </w:pPr>
    </w:p>
    <w:p w14:paraId="30B35F42" w14:textId="69CC5470"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d)  No se aplica normatividad supletoria contablemente.</w:t>
      </w:r>
    </w:p>
    <w:p w14:paraId="6C5A320D" w14:textId="77777777" w:rsidR="00CC380F" w:rsidRPr="00CC380F" w:rsidRDefault="00CC380F" w:rsidP="00235F4E">
      <w:pPr>
        <w:pStyle w:val="Default"/>
        <w:jc w:val="both"/>
        <w:rPr>
          <w:rFonts w:ascii="Arial" w:hAnsi="Arial" w:cs="Arial"/>
          <w:bCs/>
          <w:sz w:val="18"/>
          <w:szCs w:val="18"/>
        </w:rPr>
      </w:pPr>
    </w:p>
    <w:p w14:paraId="5B3F1D13"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se aplica la base </w:t>
      </w:r>
      <w:r w:rsidR="00766D79">
        <w:rPr>
          <w:rFonts w:ascii="Arial" w:hAnsi="Arial" w:cs="Arial"/>
          <w:bCs/>
          <w:sz w:val="18"/>
          <w:szCs w:val="18"/>
        </w:rPr>
        <w:t xml:space="preserve">de </w:t>
      </w:r>
      <w:r w:rsidRPr="00CC380F">
        <w:rPr>
          <w:rFonts w:ascii="Arial" w:hAnsi="Arial" w:cs="Arial"/>
          <w:bCs/>
          <w:sz w:val="18"/>
          <w:szCs w:val="18"/>
        </w:rPr>
        <w:t>devengado de acuerdo a la Ley de Contabilidad.</w:t>
      </w:r>
    </w:p>
    <w:p w14:paraId="1F4B4197" w14:textId="77777777" w:rsidR="00CC380F" w:rsidRPr="00CC380F" w:rsidRDefault="00CC380F" w:rsidP="00235F4E">
      <w:pPr>
        <w:pStyle w:val="Default"/>
        <w:jc w:val="both"/>
        <w:rPr>
          <w:rFonts w:ascii="Arial" w:hAnsi="Arial" w:cs="Arial"/>
          <w:bCs/>
          <w:sz w:val="18"/>
          <w:szCs w:val="18"/>
        </w:rPr>
      </w:pPr>
    </w:p>
    <w:p w14:paraId="251FEF9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Los ingresos se reconocen de acuerdo a los lineamientos emitidos por el Consejo Nacional de Armonización Contable (CONAC) y la Ley General de Contabilidad Gubernamental (LGCG) referente a las ministraciones de recursos federales, Ramo 33, Ramo 11 y Gobierno del Estado de Tlaxcala. Con la finalidad de atender a los momentos contables del ingreso se consideran los siguientes lineamientos de registro: </w:t>
      </w:r>
    </w:p>
    <w:p w14:paraId="5537FE86" w14:textId="77777777" w:rsidR="00CC380F" w:rsidRPr="00CC380F" w:rsidRDefault="00CC380F" w:rsidP="00235F4E">
      <w:pPr>
        <w:pStyle w:val="Default"/>
        <w:jc w:val="both"/>
        <w:rPr>
          <w:rFonts w:ascii="Arial" w:hAnsi="Arial" w:cs="Arial"/>
          <w:bCs/>
          <w:sz w:val="18"/>
          <w:szCs w:val="18"/>
        </w:rPr>
      </w:pPr>
    </w:p>
    <w:p w14:paraId="602C4620"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momento contable del ingreso estimado es el que se aprueba anualmente por la Junta de Gobierno de ITEA, e incluyen los ingresos, estatales y federales. </w:t>
      </w:r>
    </w:p>
    <w:p w14:paraId="1D8B2599" w14:textId="77777777" w:rsidR="00CC380F" w:rsidRPr="00CC380F" w:rsidRDefault="00CC380F" w:rsidP="00235F4E">
      <w:pPr>
        <w:pStyle w:val="Default"/>
        <w:jc w:val="both"/>
        <w:rPr>
          <w:rFonts w:ascii="Arial" w:hAnsi="Arial" w:cs="Arial"/>
          <w:bCs/>
          <w:sz w:val="18"/>
          <w:szCs w:val="18"/>
        </w:rPr>
      </w:pPr>
    </w:p>
    <w:p w14:paraId="7E2E2E9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modificado consiste en incorporar en su caso, las modificaciones al ingreso aprobado. </w:t>
      </w:r>
    </w:p>
    <w:p w14:paraId="4CBEC9D9" w14:textId="77777777" w:rsidR="00CC380F" w:rsidRPr="00CC380F" w:rsidRDefault="00CC380F" w:rsidP="00235F4E">
      <w:pPr>
        <w:pStyle w:val="Default"/>
        <w:jc w:val="both"/>
        <w:rPr>
          <w:rFonts w:ascii="Arial" w:hAnsi="Arial" w:cs="Arial"/>
          <w:bCs/>
          <w:sz w:val="18"/>
          <w:szCs w:val="18"/>
        </w:rPr>
      </w:pPr>
    </w:p>
    <w:p w14:paraId="4E52661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devengado se realizará en los siguientes casos: </w:t>
      </w:r>
    </w:p>
    <w:p w14:paraId="4A228B04" w14:textId="77777777" w:rsidR="00CC380F" w:rsidRPr="00CC380F" w:rsidRDefault="00CC380F" w:rsidP="00235F4E">
      <w:pPr>
        <w:pStyle w:val="Default"/>
        <w:jc w:val="both"/>
        <w:rPr>
          <w:rFonts w:ascii="Arial" w:hAnsi="Arial" w:cs="Arial"/>
          <w:bCs/>
          <w:sz w:val="18"/>
          <w:szCs w:val="18"/>
        </w:rPr>
      </w:pPr>
    </w:p>
    <w:p w14:paraId="2A3C076C" w14:textId="578A0573" w:rsidR="00CC380F" w:rsidRPr="00CC380F" w:rsidRDefault="00650F58" w:rsidP="00235F4E">
      <w:pPr>
        <w:pStyle w:val="Default"/>
        <w:jc w:val="both"/>
        <w:rPr>
          <w:rFonts w:ascii="Arial" w:hAnsi="Arial" w:cs="Arial"/>
          <w:bCs/>
          <w:sz w:val="18"/>
          <w:szCs w:val="18"/>
        </w:rPr>
      </w:pPr>
      <w:r w:rsidRPr="00CC380F">
        <w:rPr>
          <w:rFonts w:ascii="Arial" w:hAnsi="Arial" w:cs="Arial"/>
          <w:bCs/>
          <w:sz w:val="18"/>
          <w:szCs w:val="18"/>
        </w:rPr>
        <w:t>•</w:t>
      </w:r>
      <w:r w:rsidR="00CC380F" w:rsidRPr="00CC380F">
        <w:rPr>
          <w:rFonts w:ascii="Arial" w:hAnsi="Arial" w:cs="Arial"/>
          <w:bCs/>
          <w:sz w:val="18"/>
          <w:szCs w:val="18"/>
        </w:rPr>
        <w:tab/>
        <w:t xml:space="preserve">Cuando se cuente con los elementos que identifiquen el hecho imponible al deudor (acreditado o terceros) y que pueda establecer un importe, emitiendo un documento de pago, señalando fecha límite para realizarlo conforme a las leyes y lineamientos aplicables. </w:t>
      </w:r>
    </w:p>
    <w:p w14:paraId="5BF59472" w14:textId="77777777" w:rsidR="00CC380F" w:rsidRPr="00CC380F" w:rsidRDefault="00CC380F" w:rsidP="00235F4E">
      <w:pPr>
        <w:pStyle w:val="Default"/>
        <w:jc w:val="both"/>
        <w:rPr>
          <w:rFonts w:ascii="Arial" w:hAnsi="Arial" w:cs="Arial"/>
          <w:bCs/>
          <w:sz w:val="18"/>
          <w:szCs w:val="18"/>
        </w:rPr>
      </w:pPr>
    </w:p>
    <w:p w14:paraId="774CCDED" w14:textId="479294D4" w:rsidR="00CC380F" w:rsidRPr="00CC380F" w:rsidRDefault="00650F58" w:rsidP="00235F4E">
      <w:pPr>
        <w:pStyle w:val="Default"/>
        <w:jc w:val="both"/>
        <w:rPr>
          <w:rFonts w:ascii="Arial" w:hAnsi="Arial" w:cs="Arial"/>
          <w:bCs/>
          <w:sz w:val="18"/>
          <w:szCs w:val="18"/>
        </w:rPr>
      </w:pPr>
      <w:r w:rsidRPr="00CC380F">
        <w:rPr>
          <w:rFonts w:ascii="Arial" w:hAnsi="Arial" w:cs="Arial"/>
          <w:bCs/>
          <w:sz w:val="18"/>
          <w:szCs w:val="18"/>
        </w:rPr>
        <w:t>•</w:t>
      </w:r>
      <w:r w:rsidR="00CC380F" w:rsidRPr="00CC380F">
        <w:rPr>
          <w:rFonts w:ascii="Arial" w:hAnsi="Arial" w:cs="Arial"/>
          <w:bCs/>
          <w:sz w:val="18"/>
          <w:szCs w:val="18"/>
        </w:rPr>
        <w:tab/>
        <w:t xml:space="preserve">Las participaciones se registrarán al momento de la percepción de los recursos. </w:t>
      </w:r>
    </w:p>
    <w:p w14:paraId="5884E83E" w14:textId="77777777" w:rsidR="00CC380F" w:rsidRPr="00CC380F" w:rsidRDefault="00CC380F" w:rsidP="00235F4E">
      <w:pPr>
        <w:pStyle w:val="Default"/>
        <w:jc w:val="both"/>
        <w:rPr>
          <w:rFonts w:ascii="Arial" w:hAnsi="Arial" w:cs="Arial"/>
          <w:bCs/>
          <w:sz w:val="18"/>
          <w:szCs w:val="18"/>
        </w:rPr>
      </w:pPr>
    </w:p>
    <w:p w14:paraId="7DCE8922" w14:textId="71AF6084" w:rsidR="00CC380F" w:rsidRPr="00CC380F" w:rsidRDefault="00650F58" w:rsidP="00235F4E">
      <w:pPr>
        <w:pStyle w:val="Default"/>
        <w:jc w:val="both"/>
        <w:rPr>
          <w:rFonts w:ascii="Arial" w:hAnsi="Arial" w:cs="Arial"/>
          <w:bCs/>
          <w:sz w:val="18"/>
          <w:szCs w:val="18"/>
        </w:rPr>
      </w:pPr>
      <w:r w:rsidRPr="00CC380F">
        <w:rPr>
          <w:rFonts w:ascii="Arial" w:hAnsi="Arial" w:cs="Arial"/>
          <w:bCs/>
          <w:sz w:val="18"/>
          <w:szCs w:val="18"/>
        </w:rPr>
        <w:t>•</w:t>
      </w:r>
      <w:r w:rsidR="00CC380F" w:rsidRPr="00CC380F">
        <w:rPr>
          <w:rFonts w:ascii="Arial" w:hAnsi="Arial" w:cs="Arial"/>
          <w:bCs/>
          <w:sz w:val="18"/>
          <w:szCs w:val="18"/>
        </w:rPr>
        <w:tab/>
        <w:t xml:space="preserve">Las aportaciones federales se registran conforme al calendario de pago. </w:t>
      </w:r>
    </w:p>
    <w:p w14:paraId="776FCBCB" w14:textId="77777777" w:rsidR="00CC380F" w:rsidRDefault="00CC380F" w:rsidP="00235F4E">
      <w:pPr>
        <w:pStyle w:val="Default"/>
        <w:jc w:val="both"/>
        <w:rPr>
          <w:rFonts w:ascii="Arial" w:hAnsi="Arial" w:cs="Arial"/>
          <w:bCs/>
          <w:sz w:val="18"/>
          <w:szCs w:val="18"/>
        </w:rPr>
      </w:pPr>
    </w:p>
    <w:p w14:paraId="16EA2110" w14:textId="77777777" w:rsidR="00CC380F" w:rsidRPr="00CC380F" w:rsidRDefault="00CC380F" w:rsidP="00235F4E">
      <w:pPr>
        <w:pStyle w:val="Default"/>
        <w:jc w:val="both"/>
        <w:rPr>
          <w:rFonts w:ascii="Arial" w:hAnsi="Arial" w:cs="Arial"/>
          <w:bCs/>
          <w:sz w:val="18"/>
          <w:szCs w:val="18"/>
        </w:rPr>
      </w:pPr>
    </w:p>
    <w:p w14:paraId="2F030F19"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Los egresos se encuentran reconocidos al costo histórico en el momento en que se devengan. </w:t>
      </w:r>
    </w:p>
    <w:p w14:paraId="2366F2F9" w14:textId="77777777" w:rsidR="00CC380F" w:rsidRPr="00CC380F" w:rsidRDefault="00CC380F" w:rsidP="00235F4E">
      <w:pPr>
        <w:pStyle w:val="Default"/>
        <w:jc w:val="both"/>
        <w:rPr>
          <w:rFonts w:ascii="Arial" w:hAnsi="Arial" w:cs="Arial"/>
          <w:bCs/>
          <w:sz w:val="18"/>
          <w:szCs w:val="18"/>
        </w:rPr>
      </w:pPr>
    </w:p>
    <w:p w14:paraId="3F83F979"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comprometido refleja la aprobación por autoridad competente de un acto administrativo, u otro instrumento jurídico que formaliza una relación jurídica con terceros, para la adquisición de bienes y servicios o ejecución de obras. En el caso de la obra, el registro del compromiso se realizará al formalizarse el contrato por autoridad competente. </w:t>
      </w:r>
    </w:p>
    <w:p w14:paraId="45066794" w14:textId="77777777" w:rsidR="00CC380F" w:rsidRPr="00CC380F" w:rsidRDefault="00CC380F" w:rsidP="00235F4E">
      <w:pPr>
        <w:pStyle w:val="Default"/>
        <w:jc w:val="both"/>
        <w:rPr>
          <w:rFonts w:ascii="Arial" w:hAnsi="Arial" w:cs="Arial"/>
          <w:bCs/>
          <w:sz w:val="18"/>
          <w:szCs w:val="18"/>
        </w:rPr>
      </w:pPr>
    </w:p>
    <w:p w14:paraId="21C083B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devengado, refleja el reconocimiento de obligaciones de pago a favor de terceros por la recepción de conformidad de bienes, servicios y obras oportunamente contratados. </w:t>
      </w:r>
    </w:p>
    <w:p w14:paraId="7188D87E" w14:textId="77777777" w:rsidR="00CC380F" w:rsidRPr="00CC380F" w:rsidRDefault="00CC380F" w:rsidP="00235F4E">
      <w:pPr>
        <w:pStyle w:val="Default"/>
        <w:jc w:val="both"/>
        <w:rPr>
          <w:rFonts w:ascii="Arial" w:hAnsi="Arial" w:cs="Arial"/>
          <w:bCs/>
          <w:sz w:val="18"/>
          <w:szCs w:val="18"/>
        </w:rPr>
      </w:pPr>
    </w:p>
    <w:p w14:paraId="29E646A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pagado, refleja la cancelación total o parcial de las obligaciones de pago, que se concreta mediante el desembolso de efectivo o cualquier otro medio de pago. </w:t>
      </w:r>
    </w:p>
    <w:p w14:paraId="0230FEF0" w14:textId="77777777" w:rsidR="00CC380F" w:rsidRPr="00CC380F" w:rsidRDefault="00CC380F" w:rsidP="00235F4E">
      <w:pPr>
        <w:pStyle w:val="Default"/>
        <w:jc w:val="both"/>
        <w:rPr>
          <w:rFonts w:ascii="Arial" w:hAnsi="Arial" w:cs="Arial"/>
          <w:bCs/>
          <w:sz w:val="18"/>
          <w:szCs w:val="18"/>
        </w:rPr>
      </w:pPr>
    </w:p>
    <w:p w14:paraId="6B68D3A2" w14:textId="77777777" w:rsidR="00235F4E" w:rsidRDefault="00235F4E" w:rsidP="00235F4E">
      <w:pPr>
        <w:pStyle w:val="Default"/>
        <w:jc w:val="both"/>
        <w:rPr>
          <w:rFonts w:ascii="Arial" w:hAnsi="Arial" w:cs="Arial"/>
          <w:bCs/>
          <w:sz w:val="18"/>
          <w:szCs w:val="18"/>
        </w:rPr>
      </w:pPr>
    </w:p>
    <w:p w14:paraId="050AB3CF" w14:textId="3069F1AA"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6. Políticas de Contabilidad Significativas: </w:t>
      </w:r>
    </w:p>
    <w:p w14:paraId="06A0BB42" w14:textId="77777777" w:rsidR="00CC380F" w:rsidRPr="00CC380F" w:rsidRDefault="00CC380F" w:rsidP="00235F4E">
      <w:pPr>
        <w:pStyle w:val="Default"/>
        <w:jc w:val="both"/>
        <w:rPr>
          <w:rFonts w:ascii="Arial" w:hAnsi="Arial" w:cs="Arial"/>
          <w:bCs/>
          <w:sz w:val="18"/>
          <w:szCs w:val="18"/>
        </w:rPr>
      </w:pPr>
    </w:p>
    <w:p w14:paraId="5F3C8926"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lastRenderedPageBreak/>
        <w:t xml:space="preserve">a) La valuación de las operaciones del inventario inmobiliario se realiza mediante costeo directo, el registro de las cuentas de inventarios se realiza por medio de costos históricos, consistente en acumular los elementos del costo incurridos para la adquisición o producción de los bienes inmuebles. </w:t>
      </w:r>
    </w:p>
    <w:p w14:paraId="30665D28" w14:textId="77777777" w:rsidR="00CC380F" w:rsidRPr="00CC380F" w:rsidRDefault="00CC380F" w:rsidP="00CC380F">
      <w:pPr>
        <w:pStyle w:val="Default"/>
        <w:ind w:right="-235"/>
        <w:jc w:val="both"/>
        <w:rPr>
          <w:rFonts w:ascii="Arial" w:hAnsi="Arial" w:cs="Arial"/>
          <w:bCs/>
          <w:sz w:val="18"/>
          <w:szCs w:val="18"/>
        </w:rPr>
      </w:pPr>
    </w:p>
    <w:p w14:paraId="6210A604" w14:textId="77777777" w:rsidR="00CC380F" w:rsidRPr="00CC380F" w:rsidRDefault="00CC380F" w:rsidP="00235F4E">
      <w:pPr>
        <w:pStyle w:val="Default"/>
        <w:spacing w:before="240"/>
        <w:jc w:val="both"/>
        <w:rPr>
          <w:rFonts w:ascii="Arial" w:hAnsi="Arial" w:cs="Arial"/>
          <w:bCs/>
          <w:sz w:val="18"/>
          <w:szCs w:val="18"/>
        </w:rPr>
      </w:pPr>
      <w:r w:rsidRPr="00CC380F">
        <w:rPr>
          <w:rFonts w:ascii="Arial" w:hAnsi="Arial" w:cs="Arial"/>
          <w:bCs/>
          <w:sz w:val="18"/>
          <w:szCs w:val="18"/>
        </w:rPr>
        <w:t xml:space="preserve">b) La realización de operaciones en el extranjero y de sus efectos en la información financiera gubernamental no aplica. </w:t>
      </w:r>
    </w:p>
    <w:p w14:paraId="33BDC32B" w14:textId="77777777" w:rsidR="00CC380F" w:rsidRPr="00CC380F" w:rsidRDefault="00CC380F" w:rsidP="00235F4E">
      <w:pPr>
        <w:pStyle w:val="Default"/>
        <w:jc w:val="both"/>
        <w:rPr>
          <w:rFonts w:ascii="Arial" w:hAnsi="Arial" w:cs="Arial"/>
          <w:bCs/>
          <w:sz w:val="18"/>
          <w:szCs w:val="18"/>
        </w:rPr>
      </w:pPr>
    </w:p>
    <w:p w14:paraId="11F508B0"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c) El Método de valuación de la inversión en acciones de Compañías subsidiarias no consolidadas y asociadas no aplica.</w:t>
      </w:r>
    </w:p>
    <w:p w14:paraId="005B0708" w14:textId="77777777" w:rsidR="00CC380F" w:rsidRPr="00CC380F" w:rsidRDefault="00CC380F" w:rsidP="00235F4E">
      <w:pPr>
        <w:pStyle w:val="Default"/>
        <w:jc w:val="both"/>
        <w:rPr>
          <w:rFonts w:ascii="Arial" w:hAnsi="Arial" w:cs="Arial"/>
          <w:bCs/>
          <w:sz w:val="18"/>
          <w:szCs w:val="18"/>
        </w:rPr>
      </w:pPr>
    </w:p>
    <w:p w14:paraId="3F296F2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d) El Instituto Tlaxcalteca para la Educación de los Adultos cuenta con un inventario mobiliario, el cual está constituido por el mobiliario y equipo en propiedad del Instituto, en comodato y en comodato-renta; se controla contablemente a través del sistema de inventarios perpetuos, lo que permite registrar con cada ingreso realizado el costo al que fueron adquiridos. </w:t>
      </w:r>
    </w:p>
    <w:p w14:paraId="33995228" w14:textId="77777777" w:rsidR="00CC380F" w:rsidRPr="00CC380F" w:rsidRDefault="00CC380F" w:rsidP="00235F4E">
      <w:pPr>
        <w:pStyle w:val="Default"/>
        <w:jc w:val="both"/>
        <w:rPr>
          <w:rFonts w:ascii="Arial" w:hAnsi="Arial" w:cs="Arial"/>
          <w:bCs/>
          <w:sz w:val="18"/>
          <w:szCs w:val="18"/>
        </w:rPr>
      </w:pPr>
    </w:p>
    <w:p w14:paraId="1D8D839A" w14:textId="55F1AA8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e) Existe un contrato colectivo de trabajo en donde se regulan las relaciones laborales entre el Instituto Tlaxcalteca para la Educación de los Adultos, normatividad aplicable a trabajadores sindicalizados y por otra parte los empleados de confianza y honorarios también regulan sus actividades basad</w:t>
      </w:r>
      <w:r w:rsidR="00930A9E">
        <w:rPr>
          <w:rFonts w:ascii="Arial" w:hAnsi="Arial" w:cs="Arial"/>
          <w:bCs/>
          <w:sz w:val="18"/>
          <w:szCs w:val="18"/>
        </w:rPr>
        <w:t>a</w:t>
      </w:r>
      <w:r w:rsidRPr="00CC380F">
        <w:rPr>
          <w:rFonts w:ascii="Arial" w:hAnsi="Arial" w:cs="Arial"/>
          <w:bCs/>
          <w:sz w:val="18"/>
          <w:szCs w:val="18"/>
        </w:rPr>
        <w:t>s en la Ley Federal del Trabajo</w:t>
      </w:r>
      <w:r w:rsidR="00A336A3">
        <w:rPr>
          <w:rFonts w:ascii="Arial" w:hAnsi="Arial" w:cs="Arial"/>
          <w:bCs/>
          <w:sz w:val="18"/>
          <w:szCs w:val="18"/>
        </w:rPr>
        <w:t xml:space="preserve"> y la </w:t>
      </w:r>
      <w:r w:rsidR="00A336A3" w:rsidRPr="00A336A3">
        <w:rPr>
          <w:rFonts w:ascii="Arial" w:hAnsi="Arial" w:cs="Arial"/>
          <w:bCs/>
          <w:sz w:val="18"/>
          <w:szCs w:val="18"/>
        </w:rPr>
        <w:t>Ley Laboral de los Servidores Públicos del Estado de Tlaxcala y sus Municipios</w:t>
      </w:r>
      <w:r w:rsidRPr="00CC380F">
        <w:rPr>
          <w:rFonts w:ascii="Arial" w:hAnsi="Arial" w:cs="Arial"/>
          <w:bCs/>
          <w:sz w:val="18"/>
          <w:szCs w:val="18"/>
        </w:rPr>
        <w:t>.</w:t>
      </w:r>
    </w:p>
    <w:p w14:paraId="58FE7BA4" w14:textId="77777777" w:rsidR="00CC380F" w:rsidRPr="00CC380F" w:rsidRDefault="00CC380F" w:rsidP="00235F4E">
      <w:pPr>
        <w:pStyle w:val="Default"/>
        <w:jc w:val="both"/>
        <w:rPr>
          <w:rFonts w:ascii="Arial" w:hAnsi="Arial" w:cs="Arial"/>
          <w:bCs/>
          <w:sz w:val="18"/>
          <w:szCs w:val="18"/>
        </w:rPr>
      </w:pPr>
    </w:p>
    <w:p w14:paraId="35DA3478"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f) En el Instituto Tlaxcalteca para la Educación de los Adultos no existen provisiones.</w:t>
      </w:r>
    </w:p>
    <w:p w14:paraId="0F1BBD08" w14:textId="77777777" w:rsidR="00CC380F" w:rsidRPr="00CC380F" w:rsidRDefault="00CC380F" w:rsidP="00235F4E">
      <w:pPr>
        <w:pStyle w:val="Default"/>
        <w:jc w:val="both"/>
        <w:rPr>
          <w:rFonts w:ascii="Arial" w:hAnsi="Arial" w:cs="Arial"/>
          <w:bCs/>
          <w:sz w:val="18"/>
          <w:szCs w:val="18"/>
        </w:rPr>
      </w:pPr>
    </w:p>
    <w:p w14:paraId="362FA2C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g) En el Instituto Tlaxcalteca para la Educación de los Adultos no existen reservas.</w:t>
      </w:r>
    </w:p>
    <w:p w14:paraId="5C84F2C7" w14:textId="77777777" w:rsidR="00CC380F" w:rsidRPr="00CC380F" w:rsidRDefault="00CC380F" w:rsidP="00235F4E">
      <w:pPr>
        <w:pStyle w:val="Default"/>
        <w:jc w:val="both"/>
        <w:rPr>
          <w:rFonts w:ascii="Arial" w:hAnsi="Arial" w:cs="Arial"/>
          <w:bCs/>
          <w:sz w:val="18"/>
          <w:szCs w:val="18"/>
        </w:rPr>
      </w:pPr>
    </w:p>
    <w:p w14:paraId="73629C80"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h) Cambios en políticas contables y corrección de errores junto con la revelación de los efectos que se tendrá en la información financiera del ente público, ya sea retrospectivos o prospectivos: </w:t>
      </w:r>
    </w:p>
    <w:p w14:paraId="291ABD08" w14:textId="77777777" w:rsidR="00CC380F" w:rsidRPr="00CC380F" w:rsidRDefault="00CC380F" w:rsidP="00235F4E">
      <w:pPr>
        <w:pStyle w:val="Default"/>
        <w:jc w:val="both"/>
        <w:rPr>
          <w:rFonts w:ascii="Arial" w:hAnsi="Arial" w:cs="Arial"/>
          <w:bCs/>
          <w:sz w:val="18"/>
          <w:szCs w:val="18"/>
        </w:rPr>
      </w:pPr>
    </w:p>
    <w:p w14:paraId="01D2B05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La adecuación de las estructuras contables y presupuestales en el marco de la armonización implican cambios en las políticas contables.</w:t>
      </w:r>
    </w:p>
    <w:p w14:paraId="0AC43B60" w14:textId="77777777" w:rsidR="00CC380F" w:rsidRPr="00CC380F" w:rsidRDefault="00CC380F" w:rsidP="00235F4E">
      <w:pPr>
        <w:pStyle w:val="Default"/>
        <w:jc w:val="both"/>
        <w:rPr>
          <w:rFonts w:ascii="Arial" w:hAnsi="Arial" w:cs="Arial"/>
          <w:bCs/>
          <w:sz w:val="18"/>
          <w:szCs w:val="18"/>
        </w:rPr>
      </w:pPr>
    </w:p>
    <w:p w14:paraId="25267AB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i) Reclasificaciones. </w:t>
      </w:r>
    </w:p>
    <w:p w14:paraId="503E88B9" w14:textId="77777777" w:rsidR="00CC380F" w:rsidRPr="00CC380F" w:rsidRDefault="00CC380F" w:rsidP="00235F4E">
      <w:pPr>
        <w:pStyle w:val="Default"/>
        <w:jc w:val="both"/>
        <w:rPr>
          <w:rFonts w:ascii="Arial" w:hAnsi="Arial" w:cs="Arial"/>
          <w:bCs/>
          <w:sz w:val="18"/>
          <w:szCs w:val="18"/>
        </w:rPr>
      </w:pPr>
    </w:p>
    <w:p w14:paraId="0A10126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Se lleva a cabo el análisis para realizar la reclasificación de una o más cuentas, en donde el saldo de la cuenta a reclasificar, debe ser trasladado a otra cuenta, de forma tal que la presentación de los estados financieros y la información contable sea lo más adecuada y armonizada posible.</w:t>
      </w:r>
    </w:p>
    <w:p w14:paraId="259E34C9" w14:textId="77777777" w:rsidR="00CC380F" w:rsidRPr="00CC380F" w:rsidRDefault="00CC380F" w:rsidP="00235F4E">
      <w:pPr>
        <w:pStyle w:val="Default"/>
        <w:jc w:val="both"/>
        <w:rPr>
          <w:rFonts w:ascii="Arial" w:hAnsi="Arial" w:cs="Arial"/>
          <w:bCs/>
          <w:sz w:val="18"/>
          <w:szCs w:val="18"/>
        </w:rPr>
      </w:pPr>
    </w:p>
    <w:p w14:paraId="415BCE2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j) Depuración y cancelación de saldos: </w:t>
      </w:r>
    </w:p>
    <w:p w14:paraId="7A014EF0" w14:textId="77777777" w:rsidR="00CC380F" w:rsidRPr="00CC380F" w:rsidRDefault="00CC380F" w:rsidP="00235F4E">
      <w:pPr>
        <w:pStyle w:val="Default"/>
        <w:jc w:val="both"/>
        <w:rPr>
          <w:rFonts w:ascii="Arial" w:hAnsi="Arial" w:cs="Arial"/>
          <w:bCs/>
          <w:sz w:val="18"/>
          <w:szCs w:val="18"/>
        </w:rPr>
      </w:pPr>
    </w:p>
    <w:p w14:paraId="1F3E4F0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Se están realizando las actividades tendientes a depurar los saldos de cuentas por cobrar y cuentas por pagar.</w:t>
      </w:r>
    </w:p>
    <w:p w14:paraId="346B043B" w14:textId="77777777" w:rsidR="00CC380F" w:rsidRPr="00CC380F" w:rsidRDefault="00CC380F" w:rsidP="00235F4E">
      <w:pPr>
        <w:pStyle w:val="Default"/>
        <w:jc w:val="both"/>
        <w:rPr>
          <w:rFonts w:ascii="Arial" w:hAnsi="Arial" w:cs="Arial"/>
          <w:bCs/>
          <w:sz w:val="18"/>
          <w:szCs w:val="18"/>
        </w:rPr>
      </w:pPr>
    </w:p>
    <w:p w14:paraId="4F1C2CE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7. Posición en Moneda Extranjera y Protección por Riesgo Cambiario: </w:t>
      </w:r>
    </w:p>
    <w:p w14:paraId="06F38BAA" w14:textId="77777777" w:rsidR="00CC380F" w:rsidRPr="00CC380F" w:rsidRDefault="00CC380F" w:rsidP="00235F4E">
      <w:pPr>
        <w:pStyle w:val="Default"/>
        <w:jc w:val="both"/>
        <w:rPr>
          <w:rFonts w:ascii="Arial" w:hAnsi="Arial" w:cs="Arial"/>
          <w:bCs/>
          <w:sz w:val="18"/>
          <w:szCs w:val="18"/>
        </w:rPr>
      </w:pPr>
    </w:p>
    <w:p w14:paraId="4841A1E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 No aplica Activos en moneda extranjera: </w:t>
      </w:r>
    </w:p>
    <w:p w14:paraId="18EC9D5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 </w:t>
      </w:r>
    </w:p>
    <w:p w14:paraId="485BFF1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No aplica Pasivos en moneda extranjera: </w:t>
      </w:r>
    </w:p>
    <w:p w14:paraId="0C553CCB" w14:textId="77777777" w:rsidR="00CC380F" w:rsidRPr="00CC380F" w:rsidRDefault="00CC380F" w:rsidP="00235F4E">
      <w:pPr>
        <w:pStyle w:val="Default"/>
        <w:jc w:val="both"/>
        <w:rPr>
          <w:rFonts w:ascii="Arial" w:hAnsi="Arial" w:cs="Arial"/>
          <w:bCs/>
          <w:sz w:val="18"/>
          <w:szCs w:val="18"/>
        </w:rPr>
      </w:pPr>
    </w:p>
    <w:p w14:paraId="3D09F6C3"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c) No aplica Posición en moneda extranjera: </w:t>
      </w:r>
    </w:p>
    <w:p w14:paraId="424C6776" w14:textId="77777777" w:rsidR="00CC380F" w:rsidRPr="00CC380F" w:rsidRDefault="00CC380F" w:rsidP="00235F4E">
      <w:pPr>
        <w:pStyle w:val="Default"/>
        <w:jc w:val="both"/>
        <w:rPr>
          <w:rFonts w:ascii="Arial" w:hAnsi="Arial" w:cs="Arial"/>
          <w:bCs/>
          <w:sz w:val="18"/>
          <w:szCs w:val="18"/>
        </w:rPr>
      </w:pPr>
    </w:p>
    <w:p w14:paraId="082A04C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d) No aplica tipo de cambio</w:t>
      </w:r>
    </w:p>
    <w:p w14:paraId="4F069AF0" w14:textId="77777777" w:rsidR="00CC380F" w:rsidRPr="00CC380F" w:rsidRDefault="00CC380F" w:rsidP="00235F4E">
      <w:pPr>
        <w:pStyle w:val="Default"/>
        <w:jc w:val="both"/>
        <w:rPr>
          <w:rFonts w:ascii="Arial" w:hAnsi="Arial" w:cs="Arial"/>
          <w:bCs/>
          <w:sz w:val="18"/>
          <w:szCs w:val="18"/>
        </w:rPr>
      </w:pPr>
    </w:p>
    <w:p w14:paraId="4B72D60F"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e) No aplica equivalente en moneda nacional: </w:t>
      </w:r>
    </w:p>
    <w:p w14:paraId="0F8AD45F" w14:textId="77777777" w:rsidR="00CC380F" w:rsidRPr="00CC380F" w:rsidRDefault="00CC380F" w:rsidP="00235F4E">
      <w:pPr>
        <w:pStyle w:val="Default"/>
        <w:jc w:val="both"/>
        <w:rPr>
          <w:rFonts w:ascii="Arial" w:hAnsi="Arial" w:cs="Arial"/>
          <w:bCs/>
          <w:sz w:val="18"/>
          <w:szCs w:val="18"/>
        </w:rPr>
      </w:pPr>
    </w:p>
    <w:p w14:paraId="5C01E899" w14:textId="77777777" w:rsidR="00CC380F" w:rsidRPr="00CC380F" w:rsidRDefault="00CC380F" w:rsidP="00235F4E">
      <w:pPr>
        <w:pStyle w:val="Default"/>
        <w:jc w:val="both"/>
        <w:rPr>
          <w:rFonts w:ascii="Arial" w:hAnsi="Arial" w:cs="Arial"/>
          <w:bCs/>
          <w:sz w:val="18"/>
          <w:szCs w:val="18"/>
        </w:rPr>
      </w:pPr>
    </w:p>
    <w:p w14:paraId="5045163D"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8. Reporte Analítico del Activo: </w:t>
      </w:r>
    </w:p>
    <w:p w14:paraId="05730824" w14:textId="77777777" w:rsidR="00CC380F" w:rsidRPr="00CC380F" w:rsidRDefault="00CC380F" w:rsidP="00235F4E">
      <w:pPr>
        <w:pStyle w:val="Default"/>
        <w:jc w:val="both"/>
        <w:rPr>
          <w:rFonts w:ascii="Arial" w:hAnsi="Arial" w:cs="Arial"/>
          <w:bCs/>
          <w:sz w:val="18"/>
          <w:szCs w:val="18"/>
        </w:rPr>
      </w:pPr>
    </w:p>
    <w:p w14:paraId="290C08B9"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Debe mostrar la siguiente información: </w:t>
      </w:r>
    </w:p>
    <w:p w14:paraId="4DB76B29" w14:textId="77777777" w:rsidR="00CC380F" w:rsidRPr="00CC380F" w:rsidRDefault="00CC380F" w:rsidP="00235F4E">
      <w:pPr>
        <w:pStyle w:val="Default"/>
        <w:jc w:val="both"/>
        <w:rPr>
          <w:rFonts w:ascii="Arial" w:hAnsi="Arial" w:cs="Arial"/>
          <w:bCs/>
          <w:sz w:val="18"/>
          <w:szCs w:val="18"/>
        </w:rPr>
      </w:pPr>
    </w:p>
    <w:p w14:paraId="1096E87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b) y c): La vida útil o porcentajes de depreciación, deterioro o amortización utilizados en los diferentes tipos de activos, los cambios en el porcentaje de depreciación o valor residual de los activos, así como el importe de los gastos capitalizados en el ejercicio, tanto financieros como de investigación y desarrollo no aplican en el Instituto Tlaxcalteca para la Educación de los Adultos.</w:t>
      </w:r>
    </w:p>
    <w:p w14:paraId="0860547B" w14:textId="77777777" w:rsidR="00CC380F" w:rsidRPr="00CC380F" w:rsidRDefault="00CC380F" w:rsidP="00235F4E">
      <w:pPr>
        <w:pStyle w:val="Default"/>
        <w:jc w:val="both"/>
        <w:rPr>
          <w:rFonts w:ascii="Arial" w:hAnsi="Arial" w:cs="Arial"/>
          <w:bCs/>
          <w:sz w:val="18"/>
          <w:szCs w:val="18"/>
        </w:rPr>
      </w:pPr>
    </w:p>
    <w:p w14:paraId="729597D8"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d) En el Instituto Tlaxcalteca para la Educación de los Adultos los riegos por tipo de cambio o tipo de interés de las inversiones financieras no aplican.</w:t>
      </w:r>
    </w:p>
    <w:p w14:paraId="6FEF3D44" w14:textId="77777777" w:rsidR="00CC380F" w:rsidRPr="00CC380F" w:rsidRDefault="00CC380F" w:rsidP="00CC380F">
      <w:pPr>
        <w:pStyle w:val="Default"/>
        <w:ind w:right="-235"/>
        <w:jc w:val="both"/>
        <w:rPr>
          <w:rFonts w:ascii="Arial" w:hAnsi="Arial" w:cs="Arial"/>
          <w:bCs/>
          <w:sz w:val="18"/>
          <w:szCs w:val="18"/>
        </w:rPr>
      </w:pPr>
    </w:p>
    <w:p w14:paraId="480E4706"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lastRenderedPageBreak/>
        <w:t>e) En el Instituto Tlaxcalteca para la Educación de los Adultos el valor activado en el ejercicio de los bienes construidos por la entidad no aplican.</w:t>
      </w:r>
    </w:p>
    <w:p w14:paraId="66C78B9E"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 </w:t>
      </w:r>
    </w:p>
    <w:p w14:paraId="10440F7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g) El desmantelamiento de Activos, procedimientos, implicaciones, efectos contables no aplica en el Instituto Tlaxcalteca para la Educación de los Adultos.</w:t>
      </w:r>
    </w:p>
    <w:p w14:paraId="1E11B3ED" w14:textId="77777777" w:rsidR="00CC380F" w:rsidRPr="00CC380F" w:rsidRDefault="00CC380F" w:rsidP="00CC380F">
      <w:pPr>
        <w:pStyle w:val="Default"/>
        <w:ind w:right="-235"/>
        <w:jc w:val="both"/>
        <w:rPr>
          <w:rFonts w:ascii="Arial" w:hAnsi="Arial" w:cs="Arial"/>
          <w:bCs/>
          <w:sz w:val="18"/>
          <w:szCs w:val="18"/>
        </w:rPr>
      </w:pPr>
    </w:p>
    <w:p w14:paraId="28305C52" w14:textId="77777777" w:rsidR="00CC380F" w:rsidRPr="00CC380F" w:rsidRDefault="00CC380F" w:rsidP="00235F4E">
      <w:pPr>
        <w:pStyle w:val="Default"/>
        <w:spacing w:before="240"/>
        <w:jc w:val="both"/>
        <w:rPr>
          <w:rFonts w:ascii="Arial" w:hAnsi="Arial" w:cs="Arial"/>
          <w:bCs/>
          <w:sz w:val="18"/>
          <w:szCs w:val="18"/>
        </w:rPr>
      </w:pPr>
      <w:r w:rsidRPr="00CC380F">
        <w:rPr>
          <w:rFonts w:ascii="Arial" w:hAnsi="Arial" w:cs="Arial"/>
          <w:bCs/>
          <w:sz w:val="18"/>
          <w:szCs w:val="18"/>
        </w:rPr>
        <w:t xml:space="preserve">h) En cuanto a la administración de activos, la planeación con el objetivo de que el Instituto Tlaxcalteca para la Educación de los Adultos los utilice de manera más efectiva no Aplica. </w:t>
      </w:r>
    </w:p>
    <w:p w14:paraId="62528BBB" w14:textId="77777777" w:rsidR="00CC380F" w:rsidRPr="00CC380F" w:rsidRDefault="00CC380F" w:rsidP="00235F4E">
      <w:pPr>
        <w:pStyle w:val="Default"/>
        <w:jc w:val="both"/>
        <w:rPr>
          <w:rFonts w:ascii="Arial" w:hAnsi="Arial" w:cs="Arial"/>
          <w:bCs/>
          <w:sz w:val="18"/>
          <w:szCs w:val="18"/>
        </w:rPr>
      </w:pPr>
    </w:p>
    <w:p w14:paraId="13C76BE3"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Adicionalmente, se deben incluir las explicaciones de las principales variaciones en el activo, en cuadros comparativos como sigue: </w:t>
      </w:r>
    </w:p>
    <w:p w14:paraId="6482ACF8" w14:textId="77777777" w:rsidR="00CC380F" w:rsidRPr="00CC380F" w:rsidRDefault="00CC380F" w:rsidP="00235F4E">
      <w:pPr>
        <w:pStyle w:val="Default"/>
        <w:jc w:val="both"/>
        <w:rPr>
          <w:rFonts w:ascii="Arial" w:hAnsi="Arial" w:cs="Arial"/>
          <w:bCs/>
          <w:sz w:val="18"/>
          <w:szCs w:val="18"/>
        </w:rPr>
      </w:pPr>
    </w:p>
    <w:p w14:paraId="0432873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Inversiones en valores: Actualmente en el Instituto Tlaxcalteca para la Educación de los Adultos se manejan cuentas de cheques productivas.</w:t>
      </w:r>
    </w:p>
    <w:p w14:paraId="217998F4" w14:textId="77777777" w:rsidR="00CC380F" w:rsidRPr="00CC380F" w:rsidRDefault="00CC380F" w:rsidP="00235F4E">
      <w:pPr>
        <w:pStyle w:val="Default"/>
        <w:jc w:val="both"/>
        <w:rPr>
          <w:rFonts w:ascii="Arial" w:hAnsi="Arial" w:cs="Arial"/>
          <w:bCs/>
          <w:sz w:val="18"/>
          <w:szCs w:val="18"/>
        </w:rPr>
      </w:pPr>
    </w:p>
    <w:p w14:paraId="50ED91E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Patrimonio de Organismos descentralizados de Control Presupuestario Indirecto no aplica. </w:t>
      </w:r>
    </w:p>
    <w:p w14:paraId="4503D6F0" w14:textId="77777777" w:rsidR="00CC380F" w:rsidRPr="00CC380F" w:rsidRDefault="00CC380F" w:rsidP="00235F4E">
      <w:pPr>
        <w:pStyle w:val="Default"/>
        <w:jc w:val="both"/>
        <w:rPr>
          <w:rFonts w:ascii="Arial" w:hAnsi="Arial" w:cs="Arial"/>
          <w:bCs/>
          <w:sz w:val="18"/>
          <w:szCs w:val="18"/>
        </w:rPr>
      </w:pPr>
    </w:p>
    <w:p w14:paraId="3F59849D"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c) Asimismo las inversiones en empresas de participación mayoritaria no aplican. </w:t>
      </w:r>
    </w:p>
    <w:p w14:paraId="68414330" w14:textId="77777777" w:rsidR="00CC380F" w:rsidRPr="00CC380F" w:rsidRDefault="00CC380F" w:rsidP="00235F4E">
      <w:pPr>
        <w:pStyle w:val="Default"/>
        <w:jc w:val="both"/>
        <w:rPr>
          <w:rFonts w:ascii="Arial" w:hAnsi="Arial" w:cs="Arial"/>
          <w:bCs/>
          <w:sz w:val="18"/>
          <w:szCs w:val="18"/>
        </w:rPr>
      </w:pPr>
    </w:p>
    <w:p w14:paraId="2ABB859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d) A su vez, las Inversiones en empresas de participación minoritaria no aplican.  </w:t>
      </w:r>
    </w:p>
    <w:p w14:paraId="76FFF28D" w14:textId="77777777" w:rsidR="00CC380F" w:rsidRPr="00CC380F" w:rsidRDefault="00CC380F" w:rsidP="00235F4E">
      <w:pPr>
        <w:pStyle w:val="Default"/>
        <w:jc w:val="both"/>
        <w:rPr>
          <w:rFonts w:ascii="Arial" w:hAnsi="Arial" w:cs="Arial"/>
          <w:bCs/>
          <w:sz w:val="18"/>
          <w:szCs w:val="18"/>
        </w:rPr>
      </w:pPr>
    </w:p>
    <w:p w14:paraId="5408F41F"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e)  En el Instituto Tlaxcalteca para la Educación de los Adultos no existe patrimonio de organismos descentralizados de control presupuestario directo.</w:t>
      </w:r>
    </w:p>
    <w:p w14:paraId="768A2E7D" w14:textId="77777777" w:rsidR="00CC380F" w:rsidRPr="00CC380F" w:rsidRDefault="00CC380F" w:rsidP="00235F4E">
      <w:pPr>
        <w:pStyle w:val="Default"/>
        <w:jc w:val="both"/>
        <w:rPr>
          <w:rFonts w:ascii="Arial" w:hAnsi="Arial" w:cs="Arial"/>
          <w:bCs/>
          <w:sz w:val="18"/>
          <w:szCs w:val="18"/>
        </w:rPr>
      </w:pPr>
    </w:p>
    <w:p w14:paraId="2E265A76" w14:textId="77777777" w:rsidR="00CC380F" w:rsidRPr="00CC380F" w:rsidRDefault="00CC380F" w:rsidP="00235F4E">
      <w:pPr>
        <w:pStyle w:val="Default"/>
        <w:jc w:val="both"/>
        <w:rPr>
          <w:rFonts w:ascii="Arial" w:hAnsi="Arial" w:cs="Arial"/>
          <w:bCs/>
          <w:sz w:val="18"/>
          <w:szCs w:val="18"/>
        </w:rPr>
      </w:pPr>
    </w:p>
    <w:p w14:paraId="10692DD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9. Fideicomisos, Mandatos y Análogos: </w:t>
      </w:r>
    </w:p>
    <w:p w14:paraId="2E0F99AC" w14:textId="77777777" w:rsidR="00CC380F" w:rsidRPr="00CC380F" w:rsidRDefault="00CC380F" w:rsidP="00235F4E">
      <w:pPr>
        <w:pStyle w:val="Default"/>
        <w:jc w:val="both"/>
        <w:rPr>
          <w:rFonts w:ascii="Arial" w:hAnsi="Arial" w:cs="Arial"/>
          <w:bCs/>
          <w:sz w:val="18"/>
          <w:szCs w:val="18"/>
        </w:rPr>
      </w:pPr>
    </w:p>
    <w:p w14:paraId="278720C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En el Instituto Tlaxcalteca para la Educación de los Adultos no existen fideicomisos.</w:t>
      </w:r>
    </w:p>
    <w:p w14:paraId="0601E643" w14:textId="77777777" w:rsidR="00CC380F" w:rsidRPr="00CC380F" w:rsidRDefault="00CC380F" w:rsidP="00235F4E">
      <w:pPr>
        <w:pStyle w:val="Default"/>
        <w:jc w:val="both"/>
        <w:rPr>
          <w:rFonts w:ascii="Arial" w:hAnsi="Arial" w:cs="Arial"/>
          <w:bCs/>
          <w:sz w:val="18"/>
          <w:szCs w:val="18"/>
        </w:rPr>
      </w:pPr>
    </w:p>
    <w:p w14:paraId="11EB5C01" w14:textId="77777777" w:rsidR="00CC380F" w:rsidRPr="00CC380F" w:rsidRDefault="00CC380F" w:rsidP="00235F4E">
      <w:pPr>
        <w:pStyle w:val="Default"/>
        <w:jc w:val="both"/>
        <w:rPr>
          <w:rFonts w:ascii="Arial" w:hAnsi="Arial" w:cs="Arial"/>
          <w:bCs/>
          <w:sz w:val="18"/>
          <w:szCs w:val="18"/>
        </w:rPr>
      </w:pPr>
    </w:p>
    <w:p w14:paraId="0D3546A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10. Reporte de la Recaudación: </w:t>
      </w:r>
    </w:p>
    <w:p w14:paraId="4FE4B95B" w14:textId="77777777" w:rsidR="00CC380F" w:rsidRPr="00CC380F" w:rsidRDefault="00CC380F" w:rsidP="00235F4E">
      <w:pPr>
        <w:pStyle w:val="Default"/>
        <w:jc w:val="both"/>
        <w:rPr>
          <w:rFonts w:ascii="Arial" w:hAnsi="Arial" w:cs="Arial"/>
          <w:bCs/>
          <w:sz w:val="18"/>
          <w:szCs w:val="18"/>
        </w:rPr>
      </w:pPr>
    </w:p>
    <w:p w14:paraId="14A7AA7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 El análisis del comportamiento de la recaudación correspondiente al Instituto Tlaxcalteca para la Educación de los Adultos público, en forma separada los ingresos locales de los federales a continuación se detallan: </w:t>
      </w:r>
    </w:p>
    <w:p w14:paraId="7F440307" w14:textId="77777777" w:rsidR="00CC380F" w:rsidRPr="00CC380F" w:rsidRDefault="00CC380F" w:rsidP="00235F4E">
      <w:pPr>
        <w:pStyle w:val="Default"/>
        <w:jc w:val="both"/>
        <w:rPr>
          <w:rFonts w:ascii="Arial" w:hAnsi="Arial" w:cs="Arial"/>
          <w:bCs/>
          <w:sz w:val="18"/>
          <w:szCs w:val="18"/>
        </w:rPr>
      </w:pPr>
    </w:p>
    <w:p w14:paraId="6F351548"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Transferencias Estatales  </w:t>
      </w:r>
    </w:p>
    <w:p w14:paraId="627E612B" w14:textId="77777777" w:rsidR="00CC380F" w:rsidRPr="00CC380F" w:rsidRDefault="00CC380F" w:rsidP="00235F4E">
      <w:pPr>
        <w:pStyle w:val="Default"/>
        <w:jc w:val="both"/>
        <w:rPr>
          <w:rFonts w:ascii="Arial" w:hAnsi="Arial" w:cs="Arial"/>
          <w:bCs/>
          <w:sz w:val="18"/>
          <w:szCs w:val="18"/>
        </w:rPr>
      </w:pPr>
    </w:p>
    <w:p w14:paraId="25628BC2" w14:textId="62AC125E" w:rsidR="00CC380F" w:rsidRPr="00CC380F" w:rsidRDefault="00C54CE8" w:rsidP="00A01A1C">
      <w:pPr>
        <w:pStyle w:val="Default"/>
        <w:numPr>
          <w:ilvl w:val="0"/>
          <w:numId w:val="5"/>
        </w:numPr>
        <w:tabs>
          <w:tab w:val="decimal" w:pos="2835"/>
        </w:tabs>
        <w:ind w:left="426"/>
        <w:jc w:val="both"/>
        <w:rPr>
          <w:rFonts w:ascii="Arial" w:hAnsi="Arial" w:cs="Arial"/>
          <w:bCs/>
          <w:sz w:val="18"/>
          <w:szCs w:val="18"/>
        </w:rPr>
      </w:pPr>
      <w:r>
        <w:rPr>
          <w:rFonts w:ascii="Arial" w:hAnsi="Arial" w:cs="Arial"/>
          <w:bCs/>
          <w:sz w:val="18"/>
          <w:szCs w:val="18"/>
        </w:rPr>
        <w:t>Participaciones</w:t>
      </w:r>
      <w:r w:rsidR="00A01A1C">
        <w:rPr>
          <w:rFonts w:ascii="Arial" w:hAnsi="Arial" w:cs="Arial"/>
          <w:bCs/>
          <w:sz w:val="18"/>
          <w:szCs w:val="18"/>
        </w:rPr>
        <w:t xml:space="preserve"> </w:t>
      </w:r>
      <w:r>
        <w:rPr>
          <w:rFonts w:ascii="Arial" w:hAnsi="Arial" w:cs="Arial"/>
          <w:bCs/>
          <w:sz w:val="18"/>
          <w:szCs w:val="18"/>
        </w:rPr>
        <w:tab/>
        <w:t xml:space="preserve">$ </w:t>
      </w:r>
      <w:r w:rsidR="00A01A1C">
        <w:rPr>
          <w:rFonts w:ascii="Arial" w:hAnsi="Arial" w:cs="Arial"/>
          <w:bCs/>
          <w:sz w:val="18"/>
          <w:szCs w:val="18"/>
        </w:rPr>
        <w:t xml:space="preserve">  </w:t>
      </w:r>
      <w:r w:rsidR="00EB030D">
        <w:rPr>
          <w:rFonts w:ascii="Arial" w:hAnsi="Arial" w:cs="Arial"/>
          <w:bCs/>
          <w:sz w:val="18"/>
          <w:szCs w:val="18"/>
        </w:rPr>
        <w:t>11,769,786</w:t>
      </w:r>
      <w:r w:rsidR="00CD0C8E">
        <w:rPr>
          <w:rFonts w:ascii="Arial" w:hAnsi="Arial" w:cs="Arial"/>
          <w:bCs/>
          <w:sz w:val="18"/>
          <w:szCs w:val="18"/>
        </w:rPr>
        <w:t>.00</w:t>
      </w:r>
    </w:p>
    <w:p w14:paraId="509862D9" w14:textId="77777777" w:rsidR="00CC380F" w:rsidRPr="00CC380F" w:rsidRDefault="00CC380F" w:rsidP="00235F4E">
      <w:pPr>
        <w:pStyle w:val="Default"/>
        <w:jc w:val="both"/>
        <w:rPr>
          <w:rFonts w:ascii="Arial" w:hAnsi="Arial" w:cs="Arial"/>
          <w:bCs/>
          <w:sz w:val="18"/>
          <w:szCs w:val="18"/>
        </w:rPr>
      </w:pPr>
    </w:p>
    <w:p w14:paraId="011502B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Transferencias Federales</w:t>
      </w:r>
    </w:p>
    <w:p w14:paraId="7D927DA1" w14:textId="77777777" w:rsidR="00CC380F" w:rsidRPr="00CC380F" w:rsidRDefault="00CC380F" w:rsidP="00235F4E">
      <w:pPr>
        <w:pStyle w:val="Default"/>
        <w:jc w:val="both"/>
        <w:rPr>
          <w:rFonts w:ascii="Arial" w:hAnsi="Arial" w:cs="Arial"/>
          <w:bCs/>
          <w:sz w:val="18"/>
          <w:szCs w:val="18"/>
        </w:rPr>
      </w:pPr>
    </w:p>
    <w:p w14:paraId="0C80566B" w14:textId="3DEA3F60" w:rsidR="005B1734" w:rsidRDefault="005B1734" w:rsidP="00A01A1C">
      <w:pPr>
        <w:pStyle w:val="Default"/>
        <w:numPr>
          <w:ilvl w:val="0"/>
          <w:numId w:val="5"/>
        </w:numPr>
        <w:tabs>
          <w:tab w:val="decimal" w:pos="2835"/>
        </w:tabs>
        <w:ind w:left="426"/>
        <w:jc w:val="both"/>
        <w:rPr>
          <w:rFonts w:ascii="Arial" w:hAnsi="Arial" w:cs="Arial"/>
          <w:bCs/>
          <w:sz w:val="18"/>
          <w:szCs w:val="18"/>
        </w:rPr>
      </w:pPr>
      <w:r>
        <w:rPr>
          <w:rFonts w:ascii="Arial" w:hAnsi="Arial" w:cs="Arial"/>
          <w:bCs/>
          <w:sz w:val="18"/>
          <w:szCs w:val="18"/>
        </w:rPr>
        <w:t>Ramo 11</w:t>
      </w:r>
      <w:r>
        <w:rPr>
          <w:rFonts w:ascii="Arial" w:hAnsi="Arial" w:cs="Arial"/>
          <w:bCs/>
          <w:sz w:val="18"/>
          <w:szCs w:val="18"/>
        </w:rPr>
        <w:tab/>
        <w:t>$</w:t>
      </w:r>
      <w:r w:rsidR="00A01A1C">
        <w:rPr>
          <w:rFonts w:ascii="Arial" w:hAnsi="Arial" w:cs="Arial"/>
          <w:bCs/>
          <w:sz w:val="18"/>
          <w:szCs w:val="18"/>
        </w:rPr>
        <w:t xml:space="preserve">  </w:t>
      </w:r>
      <w:r>
        <w:rPr>
          <w:rFonts w:ascii="Arial" w:hAnsi="Arial" w:cs="Arial"/>
          <w:bCs/>
          <w:sz w:val="18"/>
          <w:szCs w:val="18"/>
        </w:rPr>
        <w:t xml:space="preserve"> </w:t>
      </w:r>
      <w:r w:rsidR="00016FFC">
        <w:rPr>
          <w:rFonts w:ascii="Arial" w:hAnsi="Arial" w:cs="Arial"/>
          <w:bCs/>
          <w:sz w:val="18"/>
          <w:szCs w:val="18"/>
        </w:rPr>
        <w:t>713,701</w:t>
      </w:r>
      <w:r>
        <w:rPr>
          <w:rFonts w:ascii="Arial" w:hAnsi="Arial" w:cs="Arial"/>
          <w:bCs/>
          <w:sz w:val="18"/>
          <w:szCs w:val="18"/>
        </w:rPr>
        <w:t>.00</w:t>
      </w:r>
    </w:p>
    <w:p w14:paraId="77EA7EAC" w14:textId="614C781C" w:rsidR="00CC380F" w:rsidRPr="00CC380F" w:rsidRDefault="00CC380F" w:rsidP="00A01A1C">
      <w:pPr>
        <w:pStyle w:val="Default"/>
        <w:numPr>
          <w:ilvl w:val="0"/>
          <w:numId w:val="5"/>
        </w:numPr>
        <w:tabs>
          <w:tab w:val="decimal" w:pos="2835"/>
        </w:tabs>
        <w:ind w:left="426"/>
        <w:jc w:val="both"/>
        <w:rPr>
          <w:rFonts w:ascii="Arial" w:hAnsi="Arial" w:cs="Arial"/>
          <w:bCs/>
          <w:sz w:val="18"/>
          <w:szCs w:val="18"/>
        </w:rPr>
      </w:pPr>
      <w:r w:rsidRPr="00CC380F">
        <w:rPr>
          <w:rFonts w:ascii="Arial" w:hAnsi="Arial" w:cs="Arial"/>
          <w:bCs/>
          <w:sz w:val="18"/>
          <w:szCs w:val="18"/>
        </w:rPr>
        <w:t xml:space="preserve">Ramo </w:t>
      </w:r>
      <w:r w:rsidR="00F36321">
        <w:rPr>
          <w:rFonts w:ascii="Arial" w:hAnsi="Arial" w:cs="Arial"/>
          <w:bCs/>
          <w:sz w:val="18"/>
          <w:szCs w:val="18"/>
        </w:rPr>
        <w:t>33</w:t>
      </w:r>
      <w:r w:rsidR="00C54CE8">
        <w:rPr>
          <w:rFonts w:ascii="Arial" w:hAnsi="Arial" w:cs="Arial"/>
          <w:bCs/>
          <w:sz w:val="18"/>
          <w:szCs w:val="18"/>
        </w:rPr>
        <w:tab/>
      </w:r>
      <w:r w:rsidRPr="00CC380F">
        <w:rPr>
          <w:rFonts w:ascii="Arial" w:hAnsi="Arial" w:cs="Arial"/>
          <w:bCs/>
          <w:sz w:val="18"/>
          <w:szCs w:val="18"/>
        </w:rPr>
        <w:t>$</w:t>
      </w:r>
      <w:r w:rsidR="006816F0">
        <w:rPr>
          <w:rFonts w:ascii="Arial" w:hAnsi="Arial" w:cs="Arial"/>
          <w:bCs/>
          <w:sz w:val="18"/>
          <w:szCs w:val="18"/>
        </w:rPr>
        <w:t xml:space="preserve"> </w:t>
      </w:r>
      <w:r w:rsidR="00A01A1C">
        <w:rPr>
          <w:rFonts w:ascii="Arial" w:hAnsi="Arial" w:cs="Arial"/>
          <w:bCs/>
          <w:sz w:val="18"/>
          <w:szCs w:val="18"/>
        </w:rPr>
        <w:t xml:space="preserve">  </w:t>
      </w:r>
      <w:r w:rsidR="00EB030D">
        <w:rPr>
          <w:rFonts w:ascii="Arial" w:hAnsi="Arial" w:cs="Arial"/>
          <w:bCs/>
          <w:sz w:val="18"/>
          <w:szCs w:val="18"/>
        </w:rPr>
        <w:t>40,702,078.25</w:t>
      </w:r>
    </w:p>
    <w:p w14:paraId="7A0A8FFB" w14:textId="77777777" w:rsidR="00CC380F" w:rsidRPr="00CC380F" w:rsidRDefault="00CC380F" w:rsidP="00235F4E">
      <w:pPr>
        <w:pStyle w:val="Default"/>
        <w:jc w:val="both"/>
        <w:rPr>
          <w:rFonts w:ascii="Arial" w:hAnsi="Arial" w:cs="Arial"/>
          <w:bCs/>
          <w:sz w:val="18"/>
          <w:szCs w:val="18"/>
        </w:rPr>
      </w:pPr>
    </w:p>
    <w:p w14:paraId="024287FF" w14:textId="77777777" w:rsidR="00CC380F" w:rsidRPr="00CC380F" w:rsidRDefault="00CC380F" w:rsidP="00235F4E">
      <w:pPr>
        <w:pStyle w:val="Default"/>
        <w:jc w:val="both"/>
        <w:rPr>
          <w:rFonts w:ascii="Arial" w:hAnsi="Arial" w:cs="Arial"/>
          <w:bCs/>
          <w:sz w:val="18"/>
          <w:szCs w:val="18"/>
        </w:rPr>
      </w:pPr>
    </w:p>
    <w:p w14:paraId="4D680632" w14:textId="77777777" w:rsidR="00CC380F" w:rsidRPr="00CC380F" w:rsidRDefault="00CC380F" w:rsidP="00235F4E">
      <w:pPr>
        <w:pStyle w:val="Default"/>
        <w:jc w:val="both"/>
        <w:rPr>
          <w:rFonts w:ascii="Arial" w:hAnsi="Arial" w:cs="Arial"/>
          <w:bCs/>
          <w:sz w:val="18"/>
          <w:szCs w:val="18"/>
        </w:rPr>
      </w:pPr>
    </w:p>
    <w:p w14:paraId="2AC28DB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11. Información sobre la Deuda y el Reporte Analítico de la Deuda: </w:t>
      </w:r>
    </w:p>
    <w:p w14:paraId="04C3CFB9" w14:textId="77777777" w:rsidR="00CC380F" w:rsidRPr="00CC380F" w:rsidRDefault="00CC380F" w:rsidP="00235F4E">
      <w:pPr>
        <w:pStyle w:val="Default"/>
        <w:jc w:val="both"/>
        <w:rPr>
          <w:rFonts w:ascii="Arial" w:hAnsi="Arial" w:cs="Arial"/>
          <w:bCs/>
          <w:sz w:val="18"/>
          <w:szCs w:val="18"/>
        </w:rPr>
      </w:pPr>
    </w:p>
    <w:p w14:paraId="670493B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El Instituto Tlaxcalteca para la Educación de lo</w:t>
      </w:r>
      <w:r w:rsidR="00E6698F">
        <w:rPr>
          <w:rFonts w:ascii="Arial" w:hAnsi="Arial" w:cs="Arial"/>
          <w:bCs/>
          <w:sz w:val="18"/>
          <w:szCs w:val="18"/>
        </w:rPr>
        <w:t>s Adultos no cuenta con deuda pú</w:t>
      </w:r>
      <w:r w:rsidRPr="00CC380F">
        <w:rPr>
          <w:rFonts w:ascii="Arial" w:hAnsi="Arial" w:cs="Arial"/>
          <w:bCs/>
          <w:sz w:val="18"/>
          <w:szCs w:val="18"/>
        </w:rPr>
        <w:t>blica actualmente.</w:t>
      </w:r>
    </w:p>
    <w:p w14:paraId="35A2E2F0" w14:textId="77777777" w:rsidR="00CC380F" w:rsidRPr="00CC380F" w:rsidRDefault="00CC380F" w:rsidP="00235F4E">
      <w:pPr>
        <w:pStyle w:val="Default"/>
        <w:jc w:val="both"/>
        <w:rPr>
          <w:rFonts w:ascii="Arial" w:hAnsi="Arial" w:cs="Arial"/>
          <w:bCs/>
          <w:sz w:val="18"/>
          <w:szCs w:val="18"/>
        </w:rPr>
      </w:pPr>
    </w:p>
    <w:p w14:paraId="44E8F1C5" w14:textId="77777777" w:rsidR="00CC380F" w:rsidRPr="00CC380F" w:rsidRDefault="00CC380F" w:rsidP="00235F4E">
      <w:pPr>
        <w:pStyle w:val="Default"/>
        <w:jc w:val="both"/>
        <w:rPr>
          <w:rFonts w:ascii="Arial" w:hAnsi="Arial" w:cs="Arial"/>
          <w:bCs/>
          <w:sz w:val="18"/>
          <w:szCs w:val="18"/>
        </w:rPr>
      </w:pPr>
    </w:p>
    <w:p w14:paraId="378FF19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12. Calificaciones otorgadas: </w:t>
      </w:r>
    </w:p>
    <w:p w14:paraId="28337A88" w14:textId="77777777" w:rsidR="00CC380F" w:rsidRPr="00CC380F" w:rsidRDefault="00CC380F" w:rsidP="00235F4E">
      <w:pPr>
        <w:pStyle w:val="Default"/>
        <w:jc w:val="both"/>
        <w:rPr>
          <w:rFonts w:ascii="Arial" w:hAnsi="Arial" w:cs="Arial"/>
          <w:bCs/>
          <w:sz w:val="18"/>
          <w:szCs w:val="18"/>
        </w:rPr>
      </w:pPr>
    </w:p>
    <w:p w14:paraId="59F07CF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ha realizado transacciones que hayan sido sujetas a una calificación crediticia: </w:t>
      </w:r>
    </w:p>
    <w:p w14:paraId="79F7B79E" w14:textId="77777777" w:rsidR="00CC380F" w:rsidRPr="00CC380F" w:rsidRDefault="00CC380F" w:rsidP="00235F4E">
      <w:pPr>
        <w:pStyle w:val="Default"/>
        <w:jc w:val="both"/>
        <w:rPr>
          <w:rFonts w:ascii="Arial" w:hAnsi="Arial" w:cs="Arial"/>
          <w:bCs/>
          <w:sz w:val="18"/>
          <w:szCs w:val="18"/>
        </w:rPr>
      </w:pPr>
    </w:p>
    <w:p w14:paraId="2F4C3411" w14:textId="77777777" w:rsidR="00CC380F" w:rsidRPr="00CC380F" w:rsidRDefault="00CC380F" w:rsidP="00235F4E">
      <w:pPr>
        <w:pStyle w:val="Default"/>
        <w:jc w:val="both"/>
        <w:rPr>
          <w:rFonts w:ascii="Arial" w:hAnsi="Arial" w:cs="Arial"/>
          <w:bCs/>
          <w:sz w:val="18"/>
          <w:szCs w:val="18"/>
        </w:rPr>
      </w:pPr>
    </w:p>
    <w:p w14:paraId="197639D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13. Proceso de Mejora: </w:t>
      </w:r>
    </w:p>
    <w:p w14:paraId="6795690F" w14:textId="77777777" w:rsidR="00CC380F" w:rsidRPr="00CC380F" w:rsidRDefault="00CC380F" w:rsidP="00235F4E">
      <w:pPr>
        <w:pStyle w:val="Default"/>
        <w:jc w:val="both"/>
        <w:rPr>
          <w:rFonts w:ascii="Arial" w:hAnsi="Arial" w:cs="Arial"/>
          <w:bCs/>
          <w:sz w:val="18"/>
          <w:szCs w:val="18"/>
        </w:rPr>
      </w:pPr>
    </w:p>
    <w:p w14:paraId="69EC45A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 Principales Políticas de control interno: </w:t>
      </w:r>
    </w:p>
    <w:p w14:paraId="283821E2" w14:textId="77777777" w:rsidR="00CC380F" w:rsidRPr="00CC380F" w:rsidRDefault="00CC380F" w:rsidP="00235F4E">
      <w:pPr>
        <w:pStyle w:val="Default"/>
        <w:jc w:val="both"/>
        <w:rPr>
          <w:rFonts w:ascii="Arial" w:hAnsi="Arial" w:cs="Arial"/>
          <w:bCs/>
          <w:sz w:val="18"/>
          <w:szCs w:val="18"/>
        </w:rPr>
      </w:pPr>
    </w:p>
    <w:p w14:paraId="0C78A04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lastRenderedPageBreak/>
        <w:t xml:space="preserve">La adecuación de las estructuras contables y presupuestales, y en el marco de la armonización contable, implican la modernización a los procesos de registro en el sistema. </w:t>
      </w:r>
    </w:p>
    <w:p w14:paraId="0AA8F6E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Medidas de desempeño financiero, metas y alcance: </w:t>
      </w:r>
    </w:p>
    <w:p w14:paraId="0F156147" w14:textId="77777777" w:rsidR="00CC380F" w:rsidRPr="00CC380F" w:rsidRDefault="00CC380F" w:rsidP="00235F4E">
      <w:pPr>
        <w:pStyle w:val="Default"/>
        <w:jc w:val="both"/>
        <w:rPr>
          <w:rFonts w:ascii="Arial" w:hAnsi="Arial" w:cs="Arial"/>
          <w:bCs/>
          <w:sz w:val="18"/>
          <w:szCs w:val="18"/>
        </w:rPr>
      </w:pPr>
    </w:p>
    <w:p w14:paraId="42419458"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Se </w:t>
      </w:r>
      <w:r w:rsidR="00C774B8" w:rsidRPr="00CC380F">
        <w:rPr>
          <w:rFonts w:ascii="Arial" w:hAnsi="Arial" w:cs="Arial"/>
          <w:bCs/>
          <w:sz w:val="18"/>
          <w:szCs w:val="18"/>
        </w:rPr>
        <w:t>continúa</w:t>
      </w:r>
      <w:r w:rsidRPr="00CC380F">
        <w:rPr>
          <w:rFonts w:ascii="Arial" w:hAnsi="Arial" w:cs="Arial"/>
          <w:bCs/>
          <w:sz w:val="18"/>
          <w:szCs w:val="18"/>
        </w:rPr>
        <w:t xml:space="preserve"> trabajando en el cambio transcendental que es el proceso de armonización contable, para atender en tiempo y forma el nuevo esquema de la contabilidad gubernamental y generando así los beneficios en materia de información financiera, transparencia y rendición de cuentas. </w:t>
      </w:r>
    </w:p>
    <w:p w14:paraId="68E4CC9B" w14:textId="77777777" w:rsidR="00CC380F" w:rsidRPr="00CC380F" w:rsidRDefault="00CC380F" w:rsidP="00235F4E">
      <w:pPr>
        <w:pStyle w:val="Default"/>
        <w:jc w:val="both"/>
        <w:rPr>
          <w:rFonts w:ascii="Arial" w:hAnsi="Arial" w:cs="Arial"/>
          <w:bCs/>
          <w:sz w:val="18"/>
          <w:szCs w:val="18"/>
        </w:rPr>
      </w:pPr>
    </w:p>
    <w:p w14:paraId="2C8A51F1" w14:textId="77777777" w:rsidR="00CC380F" w:rsidRPr="00CC380F" w:rsidRDefault="00CC380F" w:rsidP="00235F4E">
      <w:pPr>
        <w:pStyle w:val="Default"/>
        <w:jc w:val="both"/>
        <w:rPr>
          <w:rFonts w:ascii="Arial" w:hAnsi="Arial" w:cs="Arial"/>
          <w:bCs/>
          <w:sz w:val="18"/>
          <w:szCs w:val="18"/>
        </w:rPr>
      </w:pPr>
    </w:p>
    <w:p w14:paraId="51765926"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14. Información por Segmentos: </w:t>
      </w:r>
    </w:p>
    <w:p w14:paraId="4446F566" w14:textId="77777777" w:rsidR="00CC380F" w:rsidRPr="00CC380F" w:rsidRDefault="00CC380F" w:rsidP="009B247F">
      <w:pPr>
        <w:pStyle w:val="Default"/>
        <w:jc w:val="both"/>
        <w:rPr>
          <w:rFonts w:ascii="Arial" w:hAnsi="Arial" w:cs="Arial"/>
          <w:bCs/>
          <w:sz w:val="18"/>
          <w:szCs w:val="18"/>
        </w:rPr>
      </w:pPr>
    </w:p>
    <w:p w14:paraId="714127CA"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cuenta con operaciones financieras de manera segmentada </w:t>
      </w:r>
    </w:p>
    <w:p w14:paraId="6BA05323" w14:textId="77777777" w:rsidR="00CC380F" w:rsidRPr="00CC380F" w:rsidRDefault="00CC380F" w:rsidP="009B247F">
      <w:pPr>
        <w:pStyle w:val="Default"/>
        <w:jc w:val="both"/>
        <w:rPr>
          <w:rFonts w:ascii="Arial" w:hAnsi="Arial" w:cs="Arial"/>
          <w:bCs/>
          <w:sz w:val="18"/>
          <w:szCs w:val="18"/>
        </w:rPr>
      </w:pPr>
    </w:p>
    <w:p w14:paraId="00A24F25"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15. Eventos Posteriores al Cierre: </w:t>
      </w:r>
    </w:p>
    <w:p w14:paraId="6DC2E16E" w14:textId="77777777" w:rsidR="00CC380F" w:rsidRPr="00CC380F" w:rsidRDefault="00CC380F" w:rsidP="009B247F">
      <w:pPr>
        <w:pStyle w:val="Default"/>
        <w:jc w:val="both"/>
        <w:rPr>
          <w:rFonts w:ascii="Arial" w:hAnsi="Arial" w:cs="Arial"/>
          <w:bCs/>
          <w:sz w:val="18"/>
          <w:szCs w:val="18"/>
        </w:rPr>
      </w:pPr>
    </w:p>
    <w:p w14:paraId="684F327E"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existe evidencia sobre eventos que le afectan económicamente y que no se conocían a la fecha de cierre. </w:t>
      </w:r>
    </w:p>
    <w:p w14:paraId="415108FB" w14:textId="77777777" w:rsidR="00CC380F" w:rsidRPr="00CC380F" w:rsidRDefault="00CC380F" w:rsidP="009B247F">
      <w:pPr>
        <w:pStyle w:val="Default"/>
        <w:jc w:val="both"/>
        <w:rPr>
          <w:rFonts w:ascii="Arial" w:hAnsi="Arial" w:cs="Arial"/>
          <w:bCs/>
          <w:sz w:val="18"/>
          <w:szCs w:val="18"/>
        </w:rPr>
      </w:pPr>
    </w:p>
    <w:p w14:paraId="5CD24CAA"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16. Partes Relacionadas: </w:t>
      </w:r>
    </w:p>
    <w:p w14:paraId="0AD3FA8A" w14:textId="77777777" w:rsidR="00CC380F" w:rsidRPr="00CC380F" w:rsidRDefault="00CC380F" w:rsidP="009B247F">
      <w:pPr>
        <w:pStyle w:val="Default"/>
        <w:jc w:val="both"/>
        <w:rPr>
          <w:rFonts w:ascii="Arial" w:hAnsi="Arial" w:cs="Arial"/>
          <w:bCs/>
          <w:sz w:val="18"/>
          <w:szCs w:val="18"/>
        </w:rPr>
      </w:pPr>
    </w:p>
    <w:p w14:paraId="013F3F60"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En el Instituto Tlaxcalteca para la Educación de los Adultos no existen partes relacionadas que pudieran ejercer influencia significativa sobre la toma de decisiones financieras y operativas. </w:t>
      </w:r>
    </w:p>
    <w:p w14:paraId="726F0509" w14:textId="77777777" w:rsidR="00CC380F" w:rsidRPr="00CC380F" w:rsidRDefault="00CC380F" w:rsidP="009B247F">
      <w:pPr>
        <w:pStyle w:val="Default"/>
        <w:jc w:val="both"/>
        <w:rPr>
          <w:rFonts w:ascii="Arial" w:hAnsi="Arial" w:cs="Arial"/>
          <w:bCs/>
          <w:sz w:val="18"/>
          <w:szCs w:val="18"/>
        </w:rPr>
      </w:pPr>
    </w:p>
    <w:p w14:paraId="28212F32"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17. Responsabilidad sobre la presentación razonable de los Estados Financieros: </w:t>
      </w:r>
    </w:p>
    <w:p w14:paraId="1C1C5906" w14:textId="77777777" w:rsidR="00CC380F" w:rsidRPr="00CC380F" w:rsidRDefault="00CC380F" w:rsidP="009B247F">
      <w:pPr>
        <w:pStyle w:val="Default"/>
        <w:jc w:val="both"/>
        <w:rPr>
          <w:rFonts w:ascii="Arial" w:hAnsi="Arial" w:cs="Arial"/>
          <w:bCs/>
          <w:sz w:val="18"/>
          <w:szCs w:val="18"/>
        </w:rPr>
      </w:pPr>
    </w:p>
    <w:p w14:paraId="068FF614" w14:textId="77777777" w:rsidR="00721501" w:rsidRPr="007E42D2" w:rsidRDefault="00CC380F" w:rsidP="009B247F">
      <w:pPr>
        <w:pStyle w:val="Default"/>
        <w:spacing w:line="276" w:lineRule="auto"/>
        <w:jc w:val="both"/>
        <w:rPr>
          <w:rFonts w:ascii="Arial" w:hAnsi="Arial" w:cs="Arial"/>
          <w:sz w:val="18"/>
          <w:szCs w:val="18"/>
        </w:rPr>
      </w:pPr>
      <w:r w:rsidRPr="00CC380F">
        <w:rPr>
          <w:rFonts w:ascii="Arial" w:hAnsi="Arial" w:cs="Arial"/>
          <w:bCs/>
          <w:sz w:val="18"/>
          <w:szCs w:val="18"/>
        </w:rPr>
        <w:t xml:space="preserve"> “Bajo protesta de decir verdad declaramos que los Estados Financieros y sus notas, son razonablemente correctos y son responsabilidad del emisor”.</w:t>
      </w:r>
    </w:p>
    <w:p w14:paraId="5BE007E6" w14:textId="77777777" w:rsidR="00721501" w:rsidRPr="007E42D2" w:rsidRDefault="00721501" w:rsidP="00721501">
      <w:pPr>
        <w:pStyle w:val="Texto"/>
        <w:spacing w:after="0" w:line="276" w:lineRule="auto"/>
        <w:rPr>
          <w:szCs w:val="18"/>
          <w:lang w:val="es-MX"/>
        </w:rPr>
      </w:pPr>
    </w:p>
    <w:p w14:paraId="3C9BE9F5" w14:textId="77777777" w:rsidR="00721501" w:rsidRDefault="00721501" w:rsidP="00721501">
      <w:pPr>
        <w:pStyle w:val="Texto"/>
        <w:spacing w:after="0" w:line="276" w:lineRule="auto"/>
        <w:rPr>
          <w:szCs w:val="18"/>
        </w:rPr>
      </w:pPr>
    </w:p>
    <w:p w14:paraId="446B28F5" w14:textId="77777777" w:rsidR="00CC380F" w:rsidRDefault="00CC380F" w:rsidP="00721501">
      <w:pPr>
        <w:pStyle w:val="Texto"/>
        <w:spacing w:after="0" w:line="276" w:lineRule="auto"/>
        <w:rPr>
          <w:szCs w:val="18"/>
        </w:rPr>
      </w:pPr>
    </w:p>
    <w:p w14:paraId="5E0F0762" w14:textId="77777777" w:rsidR="00CC380F" w:rsidRPr="007E42D2" w:rsidRDefault="00CC380F" w:rsidP="00721501">
      <w:pPr>
        <w:pStyle w:val="Texto"/>
        <w:spacing w:after="0" w:line="276" w:lineRule="auto"/>
        <w:rPr>
          <w:szCs w:val="18"/>
        </w:rPr>
      </w:pPr>
    </w:p>
    <w:p w14:paraId="019B2647" w14:textId="77777777" w:rsidR="00721501" w:rsidRPr="007E42D2" w:rsidRDefault="00721501" w:rsidP="00721501">
      <w:pPr>
        <w:pStyle w:val="Texto"/>
        <w:spacing w:after="0" w:line="276" w:lineRule="auto"/>
        <w:rPr>
          <w:szCs w:val="18"/>
        </w:rPr>
      </w:pPr>
    </w:p>
    <w:p w14:paraId="7F96980E" w14:textId="676F5C64" w:rsidR="00676043" w:rsidRPr="00721501" w:rsidRDefault="00016FFC" w:rsidP="009B247F">
      <w:pPr>
        <w:pStyle w:val="Texto"/>
        <w:spacing w:after="0" w:line="276" w:lineRule="auto"/>
        <w:jc w:val="center"/>
        <w:rPr>
          <w:rFonts w:ascii="Soberana Sans Light" w:hAnsi="Soberana Sans Light"/>
        </w:rPr>
      </w:pPr>
      <w:r>
        <w:rPr>
          <w:szCs w:val="18"/>
        </w:rPr>
        <w:object w:dxaOrig="13123" w:dyaOrig="481" w14:anchorId="1282916A">
          <v:shape id="_x0000_i1035" type="#_x0000_t75" style="width:510.45pt;height:18.25pt" o:ole="">
            <v:imagedata r:id="rId29" o:title=""/>
          </v:shape>
          <o:OLEObject Type="Embed" ProgID="Excel.Sheet.12" ShapeID="_x0000_i1035" DrawAspect="Content" ObjectID="_1757920782" r:id="rId30"/>
        </w:object>
      </w:r>
    </w:p>
    <w:sectPr w:rsidR="00676043" w:rsidRPr="00721501" w:rsidSect="00B822EA">
      <w:headerReference w:type="even" r:id="rId31"/>
      <w:headerReference w:type="default" r:id="rId32"/>
      <w:footerReference w:type="even" r:id="rId33"/>
      <w:footerReference w:type="default" r:id="rId34"/>
      <w:pgSz w:w="12240" w:h="15840" w:code="1"/>
      <w:pgMar w:top="1418" w:right="758" w:bottom="1134" w:left="1134"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B6B685" w14:textId="77777777" w:rsidR="00F308C0" w:rsidRDefault="00F308C0" w:rsidP="00EA5418">
      <w:pPr>
        <w:spacing w:after="0" w:line="240" w:lineRule="auto"/>
      </w:pPr>
      <w:r>
        <w:separator/>
      </w:r>
    </w:p>
  </w:endnote>
  <w:endnote w:type="continuationSeparator" w:id="0">
    <w:p w14:paraId="771D50A3" w14:textId="77777777" w:rsidR="00F308C0" w:rsidRDefault="00F308C0"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E12C3" w14:textId="06BEDFF8" w:rsidR="002A5BDC" w:rsidRPr="0013011C" w:rsidRDefault="00F308C0" w:rsidP="0013011C">
    <w:pPr>
      <w:pStyle w:val="Piedepgina"/>
      <w:jc w:val="center"/>
      <w:rPr>
        <w:rFonts w:ascii="Soberana Sans Light" w:hAnsi="Soberana Sans Light"/>
      </w:rPr>
    </w:pPr>
    <w:r>
      <w:rPr>
        <w:rFonts w:ascii="Soberana Sans Light" w:hAnsi="Soberana Sans Light"/>
        <w:noProof/>
        <w:lang w:eastAsia="es-MX"/>
      </w:rPr>
      <w:pict w14:anchorId="5DA6CC85">
        <v:line id="12 Conector recto" o:spid="_x0000_s2050" style="position:absolute;left:0;text-align:left;flip:y;z-index:251667456;visibility:visible;mso-width-relative:margin" from="-71.05pt,-2.8pt" to="538.4pt,-1.5pt" strokecolor="#632523" strokeweight="1.5pt"/>
      </w:pict>
    </w:r>
    <w:r w:rsidR="002A5BDC" w:rsidRPr="0013011C">
      <w:rPr>
        <w:rFonts w:ascii="Soberana Sans Light" w:hAnsi="Soberana Sans Light"/>
      </w:rPr>
      <w:t xml:space="preserve">Contable / </w:t>
    </w:r>
    <w:sdt>
      <w:sdtPr>
        <w:rPr>
          <w:rFonts w:ascii="Soberana Sans Light" w:hAnsi="Soberana Sans Light"/>
        </w:rPr>
        <w:id w:val="-191682316"/>
        <w:docPartObj>
          <w:docPartGallery w:val="Page Numbers (Bottom of Page)"/>
          <w:docPartUnique/>
        </w:docPartObj>
      </w:sdtPr>
      <w:sdtEndPr/>
      <w:sdtContent>
        <w:r w:rsidR="002A5BDC" w:rsidRPr="0013011C">
          <w:rPr>
            <w:rFonts w:ascii="Soberana Sans Light" w:hAnsi="Soberana Sans Light"/>
          </w:rPr>
          <w:fldChar w:fldCharType="begin"/>
        </w:r>
        <w:r w:rsidR="002A5BDC" w:rsidRPr="0013011C">
          <w:rPr>
            <w:rFonts w:ascii="Soberana Sans Light" w:hAnsi="Soberana Sans Light"/>
          </w:rPr>
          <w:instrText>PAGE   \* MERGEFORMAT</w:instrText>
        </w:r>
        <w:r w:rsidR="002A5BDC" w:rsidRPr="0013011C">
          <w:rPr>
            <w:rFonts w:ascii="Soberana Sans Light" w:hAnsi="Soberana Sans Light"/>
          </w:rPr>
          <w:fldChar w:fldCharType="separate"/>
        </w:r>
        <w:r w:rsidR="00A1543F" w:rsidRPr="00A1543F">
          <w:rPr>
            <w:rFonts w:ascii="Soberana Sans Light" w:hAnsi="Soberana Sans Light"/>
            <w:noProof/>
            <w:lang w:val="es-ES"/>
          </w:rPr>
          <w:t>12</w:t>
        </w:r>
        <w:r w:rsidR="002A5BDC" w:rsidRPr="0013011C">
          <w:rPr>
            <w:rFonts w:ascii="Soberana Sans Light" w:hAnsi="Soberana Sans Light"/>
          </w:rPr>
          <w:fldChar w:fldCharType="end"/>
        </w:r>
      </w:sdtContent>
    </w:sdt>
  </w:p>
  <w:p w14:paraId="0C42A4B4" w14:textId="77777777" w:rsidR="002A5BDC" w:rsidRDefault="002A5BDC">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0C218" w14:textId="7FFF6465" w:rsidR="002A5BDC" w:rsidRPr="008E3652" w:rsidRDefault="00F308C0" w:rsidP="008E3652">
    <w:pPr>
      <w:pStyle w:val="Piedepgina"/>
      <w:jc w:val="center"/>
      <w:rPr>
        <w:rFonts w:ascii="Soberana Sans Light" w:hAnsi="Soberana Sans Light"/>
      </w:rPr>
    </w:pPr>
    <w:r>
      <w:rPr>
        <w:rFonts w:ascii="Soberana Sans Light" w:hAnsi="Soberana Sans Light"/>
        <w:noProof/>
        <w:lang w:eastAsia="es-MX"/>
      </w:rPr>
      <w:pict w14:anchorId="6300F097">
        <v:line id="3 Conector recto" o:spid="_x0000_s2049" style="position:absolute;left:0;text-align:left;flip:y;z-index:251661312;visibility:visible;mso-width-relative:margin" from="-71.25pt,-.55pt" to="538.2pt,.75pt" strokecolor="#632523" strokeweight="1.5pt">
          <o:lock v:ext="edit" aspectratio="t"/>
        </v:line>
      </w:pict>
    </w:r>
    <w:sdt>
      <w:sdtPr>
        <w:rPr>
          <w:rFonts w:ascii="Soberana Sans Light" w:hAnsi="Soberana Sans Light"/>
        </w:rPr>
        <w:id w:val="1481584535"/>
        <w:docPartObj>
          <w:docPartGallery w:val="Page Numbers (Bottom of Page)"/>
          <w:docPartUnique/>
        </w:docPartObj>
      </w:sdtPr>
      <w:sdtEndPr/>
      <w:sdtContent>
        <w:r w:rsidR="002A5BDC" w:rsidRPr="008E3652">
          <w:rPr>
            <w:rFonts w:ascii="Soberana Sans Light" w:hAnsi="Soberana Sans Light"/>
          </w:rPr>
          <w:t xml:space="preserve">Contable / </w:t>
        </w:r>
        <w:r w:rsidR="002A5BDC" w:rsidRPr="008E3652">
          <w:rPr>
            <w:rFonts w:ascii="Soberana Sans Light" w:hAnsi="Soberana Sans Light"/>
          </w:rPr>
          <w:fldChar w:fldCharType="begin"/>
        </w:r>
        <w:r w:rsidR="002A5BDC" w:rsidRPr="008E3652">
          <w:rPr>
            <w:rFonts w:ascii="Soberana Sans Light" w:hAnsi="Soberana Sans Light"/>
          </w:rPr>
          <w:instrText>PAGE   \* MERGEFORMAT</w:instrText>
        </w:r>
        <w:r w:rsidR="002A5BDC" w:rsidRPr="008E3652">
          <w:rPr>
            <w:rFonts w:ascii="Soberana Sans Light" w:hAnsi="Soberana Sans Light"/>
          </w:rPr>
          <w:fldChar w:fldCharType="separate"/>
        </w:r>
        <w:r w:rsidR="00A1543F" w:rsidRPr="00A1543F">
          <w:rPr>
            <w:rFonts w:ascii="Soberana Sans Light" w:hAnsi="Soberana Sans Light"/>
            <w:noProof/>
            <w:lang w:val="es-ES"/>
          </w:rPr>
          <w:t>11</w:t>
        </w:r>
        <w:r w:rsidR="002A5BDC"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CEDAA5" w14:textId="77777777" w:rsidR="00F308C0" w:rsidRDefault="00F308C0" w:rsidP="00EA5418">
      <w:pPr>
        <w:spacing w:after="0" w:line="240" w:lineRule="auto"/>
      </w:pPr>
      <w:r>
        <w:separator/>
      </w:r>
    </w:p>
  </w:footnote>
  <w:footnote w:type="continuationSeparator" w:id="0">
    <w:p w14:paraId="6C1B710D" w14:textId="77777777" w:rsidR="00F308C0" w:rsidRDefault="00F308C0"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63F8F" w14:textId="24FCDA92" w:rsidR="002A5BDC" w:rsidRDefault="00F308C0">
    <w:pPr>
      <w:pStyle w:val="Encabezado"/>
    </w:pPr>
    <w:r>
      <w:rPr>
        <w:noProof/>
      </w:rPr>
      <w:pict w14:anchorId="6A6D6B8B">
        <v:shapetype id="_x0000_t202" coordsize="21600,21600" o:spt="202" path="m,l,21600r21600,l21600,xe">
          <v:stroke joinstyle="miter"/>
          <v:path gradientshapeok="t" o:connecttype="rect"/>
        </v:shapetype>
        <v:shape id="Cuadro de texto 5" o:spid="_x0000_s2062" type="#_x0000_t202" style="position:absolute;margin-left:2.45pt;margin-top:-56pt;width:287.25pt;height:61pt;z-index:251669504;visibility:visible;mso-wrap-style:square;mso-width-percent:0;mso-height-percent:0;mso-wrap-distance-left:9pt;mso-wrap-distance-top:0;mso-wrap-distance-right:9pt;mso-wrap-distance-bottom:0;mso-position-horizontal-relative:text;mso-position-vertical-relative:margin;mso-width-percent:0;mso-height-percent:0;mso-width-relative:page;mso-height-relative:page;v-text-anchor:top" filled="f" stroked="f">
          <v:textbox style="mso-next-textbox:#Cuadro de texto 5">
            <w:txbxContent>
              <w:p w14:paraId="7473D6A1" w14:textId="77777777" w:rsidR="002A5BDC" w:rsidRDefault="002A5BDC" w:rsidP="00DC5880">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1AFDE690" w14:textId="77777777" w:rsidR="002A5BDC" w:rsidRDefault="002A5BDC" w:rsidP="00DC5880">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982D065" w14:textId="24E445AB" w:rsidR="002A5BDC" w:rsidRPr="00275FC6" w:rsidRDefault="002A5BDC" w:rsidP="00DC5880">
                <w:pPr>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30 DE SEPTIEMBRE</w:t>
                </w:r>
              </w:p>
            </w:txbxContent>
          </v:textbox>
          <w10:wrap anchory="margin"/>
        </v:shape>
      </w:pict>
    </w:r>
    <w:r>
      <w:rPr>
        <w:rFonts w:ascii="Soberana Sans Light" w:hAnsi="Soberana Sans Light"/>
        <w:noProof/>
        <w:lang w:eastAsia="es-MX"/>
      </w:rPr>
      <w:pict w14:anchorId="53A2923E">
        <v:line id="4 Conector recto" o:spid="_x0000_s2052" style="position:absolute;flip:y;z-index:251663360;visibility:visible;mso-width-relative:margin" from="-71.25pt,36.75pt" to="538.2pt,38.05pt" strokecolor="#632523" strokeweight="1.5pt"/>
      </w:pict>
    </w:r>
    <w:r>
      <w:rPr>
        <w:noProof/>
      </w:rPr>
      <w:pict w14:anchorId="663DA7C2">
        <v:group id="9 Grupo" o:spid="_x0000_s2059" style="position:absolute;margin-left:292.35pt;margin-top:-16.5pt;width:87.1pt;height:46.05pt;z-index:251670528" coordsize="8827,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O6uVtLd5G+6gLHHoOa4H9m&#10;H9pnw3+1t8H9O8ceExqH9h6pJLHB9th8mbMblGyuTj5lPep5lfl6mUq1NVFSb95ptLq0rXfyuvvP&#10;QqKKKo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N/bG8spYlbaZE&#10;K5PbIxXi/wDwT0/ZKuv2Jf2W9D+Hd9rVv4guNHmuZTew25t0k82ZpMbCzEY3Y617dRR5ndTzLEU8&#10;HUwEX+7qShKSstZQU1F33VlOWi0d9dkFFFFBw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H4sb2/vUb2/vUmPajHtQZi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0"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">
            <v:imagedata r:id="rId1" o:title="" croptop="4055f" cropbottom="57131f" cropleft="36353f" cropright="28433f"/>
            <v:path arrowok="t"/>
          </v:shape>
          <v:shape id="Text Box 7" o:spid="_x0000_s2061"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style="mso-next-textbox:#Text Box 7">
              <w:txbxContent>
                <w:p w14:paraId="4A81815E" w14:textId="55519612" w:rsidR="002A5BDC" w:rsidRDefault="002A5BDC" w:rsidP="00DC5880">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2023</w:t>
                  </w:r>
                </w:p>
                <w:p w14:paraId="654CC258" w14:textId="77777777" w:rsidR="002A5BDC" w:rsidRPr="00DE4269" w:rsidRDefault="002A5BDC" w:rsidP="00DC5880">
                  <w:pPr>
                    <w:jc w:val="both"/>
                    <w:rPr>
                      <w:rFonts w:ascii="Soberana Titular" w:hAnsi="Soberana Titular" w:cs="Arial"/>
                      <w:color w:val="808080" w:themeColor="background1" w:themeShade="80"/>
                      <w:sz w:val="42"/>
                      <w:szCs w:val="42"/>
                    </w:rPr>
                  </w:pPr>
                </w:p>
              </w:txbxContent>
            </v:textbox>
          </v:shape>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4625D" w14:textId="77777777" w:rsidR="002A5BDC" w:rsidRPr="0013011C" w:rsidRDefault="00F308C0" w:rsidP="0013011C">
    <w:pPr>
      <w:pStyle w:val="Encabezado"/>
      <w:jc w:val="center"/>
      <w:rPr>
        <w:rFonts w:ascii="Soberana Sans Light" w:hAnsi="Soberana Sans Light"/>
      </w:rPr>
    </w:pPr>
    <w:r>
      <w:rPr>
        <w:rFonts w:ascii="Soberana Sans Light" w:hAnsi="Soberana Sans Light"/>
        <w:noProof/>
        <w:lang w:eastAsia="es-MX"/>
      </w:rPr>
      <w:pict w14:anchorId="1ED1473E">
        <v:line id="1 Conector recto" o:spid="_x0000_s2051" style="position:absolute;left:0;text-align:left;flip:y;z-index:251659264;visibility:visible;mso-width-relative:margin" from="-71.05pt,14.2pt" to="538.4pt,15.5pt" strokecolor="#632523" strokeweight="1.5pt"/>
      </w:pict>
    </w:r>
    <w:r w:rsidR="002A5BDC">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02DA0215"/>
    <w:multiLevelType w:val="hybridMultilevel"/>
    <w:tmpl w:val="12C42E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537390"/>
    <w:multiLevelType w:val="hybridMultilevel"/>
    <w:tmpl w:val="D9B6D196"/>
    <w:lvl w:ilvl="0" w:tplc="080A0001">
      <w:start w:val="1"/>
      <w:numFmt w:val="bullet"/>
      <w:lvlText w:val=""/>
      <w:lvlJc w:val="left"/>
      <w:pPr>
        <w:ind w:left="1008" w:hanging="360"/>
      </w:pPr>
      <w:rPr>
        <w:rFonts w:ascii="Symbol" w:hAnsi="Symbol" w:hint="default"/>
      </w:rPr>
    </w:lvl>
    <w:lvl w:ilvl="1" w:tplc="080A0003" w:tentative="1">
      <w:start w:val="1"/>
      <w:numFmt w:val="bullet"/>
      <w:lvlText w:val="o"/>
      <w:lvlJc w:val="left"/>
      <w:pPr>
        <w:ind w:left="1728" w:hanging="360"/>
      </w:pPr>
      <w:rPr>
        <w:rFonts w:ascii="Courier New" w:hAnsi="Courier New" w:cs="Courier New" w:hint="default"/>
      </w:rPr>
    </w:lvl>
    <w:lvl w:ilvl="2" w:tplc="080A0005" w:tentative="1">
      <w:start w:val="1"/>
      <w:numFmt w:val="bullet"/>
      <w:lvlText w:val=""/>
      <w:lvlJc w:val="left"/>
      <w:pPr>
        <w:ind w:left="2448" w:hanging="360"/>
      </w:pPr>
      <w:rPr>
        <w:rFonts w:ascii="Wingdings" w:hAnsi="Wingdings" w:hint="default"/>
      </w:rPr>
    </w:lvl>
    <w:lvl w:ilvl="3" w:tplc="080A0001" w:tentative="1">
      <w:start w:val="1"/>
      <w:numFmt w:val="bullet"/>
      <w:lvlText w:val=""/>
      <w:lvlJc w:val="left"/>
      <w:pPr>
        <w:ind w:left="3168" w:hanging="360"/>
      </w:pPr>
      <w:rPr>
        <w:rFonts w:ascii="Symbol" w:hAnsi="Symbol" w:hint="default"/>
      </w:rPr>
    </w:lvl>
    <w:lvl w:ilvl="4" w:tplc="080A0003" w:tentative="1">
      <w:start w:val="1"/>
      <w:numFmt w:val="bullet"/>
      <w:lvlText w:val="o"/>
      <w:lvlJc w:val="left"/>
      <w:pPr>
        <w:ind w:left="3888" w:hanging="360"/>
      </w:pPr>
      <w:rPr>
        <w:rFonts w:ascii="Courier New" w:hAnsi="Courier New" w:cs="Courier New" w:hint="default"/>
      </w:rPr>
    </w:lvl>
    <w:lvl w:ilvl="5" w:tplc="080A0005" w:tentative="1">
      <w:start w:val="1"/>
      <w:numFmt w:val="bullet"/>
      <w:lvlText w:val=""/>
      <w:lvlJc w:val="left"/>
      <w:pPr>
        <w:ind w:left="4608" w:hanging="360"/>
      </w:pPr>
      <w:rPr>
        <w:rFonts w:ascii="Wingdings" w:hAnsi="Wingdings" w:hint="default"/>
      </w:rPr>
    </w:lvl>
    <w:lvl w:ilvl="6" w:tplc="080A0001" w:tentative="1">
      <w:start w:val="1"/>
      <w:numFmt w:val="bullet"/>
      <w:lvlText w:val=""/>
      <w:lvlJc w:val="left"/>
      <w:pPr>
        <w:ind w:left="5328" w:hanging="360"/>
      </w:pPr>
      <w:rPr>
        <w:rFonts w:ascii="Symbol" w:hAnsi="Symbol" w:hint="default"/>
      </w:rPr>
    </w:lvl>
    <w:lvl w:ilvl="7" w:tplc="080A0003" w:tentative="1">
      <w:start w:val="1"/>
      <w:numFmt w:val="bullet"/>
      <w:lvlText w:val="o"/>
      <w:lvlJc w:val="left"/>
      <w:pPr>
        <w:ind w:left="6048" w:hanging="360"/>
      </w:pPr>
      <w:rPr>
        <w:rFonts w:ascii="Courier New" w:hAnsi="Courier New" w:cs="Courier New" w:hint="default"/>
      </w:rPr>
    </w:lvl>
    <w:lvl w:ilvl="8" w:tplc="080A0005" w:tentative="1">
      <w:start w:val="1"/>
      <w:numFmt w:val="bullet"/>
      <w:lvlText w:val=""/>
      <w:lvlJc w:val="left"/>
      <w:pPr>
        <w:ind w:left="6768" w:hanging="360"/>
      </w:pPr>
      <w:rPr>
        <w:rFonts w:ascii="Wingdings" w:hAnsi="Wingdings" w:hint="default"/>
      </w:rPr>
    </w:lvl>
  </w:abstractNum>
  <w:abstractNum w:abstractNumId="3"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4" w15:restartNumberingAfterBreak="0">
    <w:nsid w:val="167967FC"/>
    <w:multiLevelType w:val="hybridMultilevel"/>
    <w:tmpl w:val="FBE89E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7E0802"/>
    <w:multiLevelType w:val="hybridMultilevel"/>
    <w:tmpl w:val="E836F6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15:restartNumberingAfterBreak="0">
    <w:nsid w:val="4EB956FE"/>
    <w:multiLevelType w:val="hybridMultilevel"/>
    <w:tmpl w:val="81566610"/>
    <w:lvl w:ilvl="0" w:tplc="080A000F">
      <w:start w:val="1"/>
      <w:numFmt w:val="decimal"/>
      <w:lvlText w:val="%1."/>
      <w:lvlJc w:val="left"/>
      <w:pPr>
        <w:ind w:left="720" w:hanging="360"/>
      </w:pPr>
      <w:rPr>
        <w:rFonts w:hint="default"/>
      </w:rPr>
    </w:lvl>
    <w:lvl w:ilvl="1" w:tplc="CBEC9EC4">
      <w:numFmt w:val="bullet"/>
      <w:lvlText w:val=""/>
      <w:lvlJc w:val="left"/>
      <w:pPr>
        <w:ind w:left="1440" w:hanging="360"/>
      </w:pPr>
      <w:rPr>
        <w:rFonts w:ascii="Symbol" w:eastAsiaTheme="minorHAnsi" w:hAnsi="Symbo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5C4A3D"/>
    <w:multiLevelType w:val="hybridMultilevel"/>
    <w:tmpl w:val="A3206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C53B1A"/>
    <w:multiLevelType w:val="hybridMultilevel"/>
    <w:tmpl w:val="2CECE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7"/>
  </w:num>
  <w:num w:numId="4">
    <w:abstractNumId w:val="6"/>
  </w:num>
  <w:num w:numId="5">
    <w:abstractNumId w:val="2"/>
  </w:num>
  <w:num w:numId="6">
    <w:abstractNumId w:val="8"/>
  </w:num>
  <w:num w:numId="7">
    <w:abstractNumId w:val="4"/>
  </w:num>
  <w:num w:numId="8">
    <w:abstractNumId w:val="10"/>
  </w:num>
  <w:num w:numId="9">
    <w:abstractNumId w:val="9"/>
  </w:num>
  <w:num w:numId="10">
    <w:abstractNumId w:val="5"/>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09"/>
  <w:hyphenationZone w:val="425"/>
  <w:evenAndOddHeaders/>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01107"/>
    <w:rsid w:val="00004C63"/>
    <w:rsid w:val="00010812"/>
    <w:rsid w:val="00011D9F"/>
    <w:rsid w:val="00014D8D"/>
    <w:rsid w:val="00016FFC"/>
    <w:rsid w:val="000207F5"/>
    <w:rsid w:val="00025912"/>
    <w:rsid w:val="00030EA6"/>
    <w:rsid w:val="00034D8D"/>
    <w:rsid w:val="0003653A"/>
    <w:rsid w:val="00037BA5"/>
    <w:rsid w:val="00040466"/>
    <w:rsid w:val="00045A10"/>
    <w:rsid w:val="0006072D"/>
    <w:rsid w:val="00072BA4"/>
    <w:rsid w:val="00072C96"/>
    <w:rsid w:val="000801B2"/>
    <w:rsid w:val="00081D82"/>
    <w:rsid w:val="00092238"/>
    <w:rsid w:val="0009346F"/>
    <w:rsid w:val="00093777"/>
    <w:rsid w:val="00097D72"/>
    <w:rsid w:val="000A1060"/>
    <w:rsid w:val="000A2959"/>
    <w:rsid w:val="000A38C3"/>
    <w:rsid w:val="000B30A9"/>
    <w:rsid w:val="000B6682"/>
    <w:rsid w:val="000B74D6"/>
    <w:rsid w:val="000C3400"/>
    <w:rsid w:val="000C457F"/>
    <w:rsid w:val="000C4A57"/>
    <w:rsid w:val="000D0512"/>
    <w:rsid w:val="000E3D5F"/>
    <w:rsid w:val="000F6BA4"/>
    <w:rsid w:val="001003A1"/>
    <w:rsid w:val="0010301B"/>
    <w:rsid w:val="00116D97"/>
    <w:rsid w:val="00117089"/>
    <w:rsid w:val="00124B2A"/>
    <w:rsid w:val="00126A38"/>
    <w:rsid w:val="0013011C"/>
    <w:rsid w:val="001327ED"/>
    <w:rsid w:val="001330AA"/>
    <w:rsid w:val="00133A13"/>
    <w:rsid w:val="0013606E"/>
    <w:rsid w:val="001403EB"/>
    <w:rsid w:val="00142B45"/>
    <w:rsid w:val="0014526A"/>
    <w:rsid w:val="00151C43"/>
    <w:rsid w:val="00155801"/>
    <w:rsid w:val="00160612"/>
    <w:rsid w:val="00160AC7"/>
    <w:rsid w:val="00163438"/>
    <w:rsid w:val="00164662"/>
    <w:rsid w:val="00165BB4"/>
    <w:rsid w:val="00171FD5"/>
    <w:rsid w:val="001746BF"/>
    <w:rsid w:val="00174ECD"/>
    <w:rsid w:val="00176D2C"/>
    <w:rsid w:val="001814A6"/>
    <w:rsid w:val="00190BE8"/>
    <w:rsid w:val="001960EA"/>
    <w:rsid w:val="001A340E"/>
    <w:rsid w:val="001B1B72"/>
    <w:rsid w:val="001C1D6B"/>
    <w:rsid w:val="001C3F88"/>
    <w:rsid w:val="001C4054"/>
    <w:rsid w:val="001C6FD8"/>
    <w:rsid w:val="001D14A4"/>
    <w:rsid w:val="001D4DD8"/>
    <w:rsid w:val="001D69C4"/>
    <w:rsid w:val="001E7072"/>
    <w:rsid w:val="001F14D9"/>
    <w:rsid w:val="001F1885"/>
    <w:rsid w:val="001F3DD1"/>
    <w:rsid w:val="00203B05"/>
    <w:rsid w:val="00204C86"/>
    <w:rsid w:val="00207F41"/>
    <w:rsid w:val="00212B83"/>
    <w:rsid w:val="0021695C"/>
    <w:rsid w:val="00227573"/>
    <w:rsid w:val="00235F4E"/>
    <w:rsid w:val="0023749B"/>
    <w:rsid w:val="00237B8F"/>
    <w:rsid w:val="00241868"/>
    <w:rsid w:val="00241FC4"/>
    <w:rsid w:val="00247C40"/>
    <w:rsid w:val="00254B8A"/>
    <w:rsid w:val="00254D11"/>
    <w:rsid w:val="002579AD"/>
    <w:rsid w:val="00257F00"/>
    <w:rsid w:val="00261730"/>
    <w:rsid w:val="00263347"/>
    <w:rsid w:val="00263496"/>
    <w:rsid w:val="00264426"/>
    <w:rsid w:val="00271F23"/>
    <w:rsid w:val="00273C16"/>
    <w:rsid w:val="00280D26"/>
    <w:rsid w:val="00282EBD"/>
    <w:rsid w:val="002867D2"/>
    <w:rsid w:val="00286DE7"/>
    <w:rsid w:val="002906B0"/>
    <w:rsid w:val="00291CD4"/>
    <w:rsid w:val="00291D30"/>
    <w:rsid w:val="00291EB7"/>
    <w:rsid w:val="002A39D5"/>
    <w:rsid w:val="002A5BDC"/>
    <w:rsid w:val="002A5DE0"/>
    <w:rsid w:val="002A70B3"/>
    <w:rsid w:val="002B73FE"/>
    <w:rsid w:val="002C02F1"/>
    <w:rsid w:val="002C5B32"/>
    <w:rsid w:val="002D4160"/>
    <w:rsid w:val="002E0165"/>
    <w:rsid w:val="002E146A"/>
    <w:rsid w:val="002E5837"/>
    <w:rsid w:val="002E5870"/>
    <w:rsid w:val="002E5D65"/>
    <w:rsid w:val="002E6481"/>
    <w:rsid w:val="002E703B"/>
    <w:rsid w:val="002F153D"/>
    <w:rsid w:val="00307316"/>
    <w:rsid w:val="00311CE6"/>
    <w:rsid w:val="00322F9A"/>
    <w:rsid w:val="003266DD"/>
    <w:rsid w:val="0032739F"/>
    <w:rsid w:val="00330DA8"/>
    <w:rsid w:val="00330DBA"/>
    <w:rsid w:val="003367AD"/>
    <w:rsid w:val="00341999"/>
    <w:rsid w:val="00342FEC"/>
    <w:rsid w:val="00347043"/>
    <w:rsid w:val="00347236"/>
    <w:rsid w:val="00355FD8"/>
    <w:rsid w:val="003614FA"/>
    <w:rsid w:val="00361CEA"/>
    <w:rsid w:val="00363460"/>
    <w:rsid w:val="00363C2F"/>
    <w:rsid w:val="003652FD"/>
    <w:rsid w:val="00370C8C"/>
    <w:rsid w:val="00372F40"/>
    <w:rsid w:val="0039677A"/>
    <w:rsid w:val="00396C2B"/>
    <w:rsid w:val="003A0303"/>
    <w:rsid w:val="003A2CA3"/>
    <w:rsid w:val="003B1F8B"/>
    <w:rsid w:val="003B593D"/>
    <w:rsid w:val="003B7EEF"/>
    <w:rsid w:val="003C22AD"/>
    <w:rsid w:val="003C41E3"/>
    <w:rsid w:val="003C63EA"/>
    <w:rsid w:val="003C6E21"/>
    <w:rsid w:val="003C742D"/>
    <w:rsid w:val="003D39F7"/>
    <w:rsid w:val="003D48E5"/>
    <w:rsid w:val="003D5DBF"/>
    <w:rsid w:val="003D62D7"/>
    <w:rsid w:val="003D7DC2"/>
    <w:rsid w:val="003E7FD0"/>
    <w:rsid w:val="003F0EA4"/>
    <w:rsid w:val="003F3E14"/>
    <w:rsid w:val="003F4E9A"/>
    <w:rsid w:val="003F71D3"/>
    <w:rsid w:val="004009F8"/>
    <w:rsid w:val="0042099F"/>
    <w:rsid w:val="00425533"/>
    <w:rsid w:val="004311BE"/>
    <w:rsid w:val="004360D5"/>
    <w:rsid w:val="0044253C"/>
    <w:rsid w:val="00444B28"/>
    <w:rsid w:val="00460A91"/>
    <w:rsid w:val="00467398"/>
    <w:rsid w:val="004714AD"/>
    <w:rsid w:val="004714CF"/>
    <w:rsid w:val="00472EE3"/>
    <w:rsid w:val="00484C0D"/>
    <w:rsid w:val="00497D8B"/>
    <w:rsid w:val="004A4059"/>
    <w:rsid w:val="004A5F2C"/>
    <w:rsid w:val="004B2EF1"/>
    <w:rsid w:val="004C1309"/>
    <w:rsid w:val="004C28BA"/>
    <w:rsid w:val="004D31C9"/>
    <w:rsid w:val="004D41B8"/>
    <w:rsid w:val="004E4757"/>
    <w:rsid w:val="004E5D65"/>
    <w:rsid w:val="004F2D0C"/>
    <w:rsid w:val="004F4064"/>
    <w:rsid w:val="004F5641"/>
    <w:rsid w:val="00502010"/>
    <w:rsid w:val="00515F4C"/>
    <w:rsid w:val="0051669E"/>
    <w:rsid w:val="00522632"/>
    <w:rsid w:val="00522EF3"/>
    <w:rsid w:val="00533777"/>
    <w:rsid w:val="00540418"/>
    <w:rsid w:val="0054150E"/>
    <w:rsid w:val="00541D37"/>
    <w:rsid w:val="005440A3"/>
    <w:rsid w:val="00544999"/>
    <w:rsid w:val="00550D71"/>
    <w:rsid w:val="005631C9"/>
    <w:rsid w:val="00571B0C"/>
    <w:rsid w:val="005741C6"/>
    <w:rsid w:val="00574266"/>
    <w:rsid w:val="00576D66"/>
    <w:rsid w:val="00585119"/>
    <w:rsid w:val="00591AFA"/>
    <w:rsid w:val="00595EF7"/>
    <w:rsid w:val="005A1446"/>
    <w:rsid w:val="005A3EF2"/>
    <w:rsid w:val="005B1734"/>
    <w:rsid w:val="005B2FD6"/>
    <w:rsid w:val="005B5233"/>
    <w:rsid w:val="005B57C2"/>
    <w:rsid w:val="005C0433"/>
    <w:rsid w:val="005C68EA"/>
    <w:rsid w:val="005D3D25"/>
    <w:rsid w:val="005D3F8C"/>
    <w:rsid w:val="005D4C62"/>
    <w:rsid w:val="005D5CBB"/>
    <w:rsid w:val="005E5541"/>
    <w:rsid w:val="005E56BA"/>
    <w:rsid w:val="005F042F"/>
    <w:rsid w:val="005F3429"/>
    <w:rsid w:val="005F4778"/>
    <w:rsid w:val="0060269F"/>
    <w:rsid w:val="00603720"/>
    <w:rsid w:val="00605C3F"/>
    <w:rsid w:val="0061403E"/>
    <w:rsid w:val="00617811"/>
    <w:rsid w:val="00620851"/>
    <w:rsid w:val="006220B3"/>
    <w:rsid w:val="006315C0"/>
    <w:rsid w:val="006477AD"/>
    <w:rsid w:val="00647CD3"/>
    <w:rsid w:val="00647EEB"/>
    <w:rsid w:val="00650F58"/>
    <w:rsid w:val="00654BAB"/>
    <w:rsid w:val="0066012C"/>
    <w:rsid w:val="006618C5"/>
    <w:rsid w:val="0066763E"/>
    <w:rsid w:val="00675E03"/>
    <w:rsid w:val="00676043"/>
    <w:rsid w:val="006816F0"/>
    <w:rsid w:val="00684A0C"/>
    <w:rsid w:val="006923F0"/>
    <w:rsid w:val="00692A1E"/>
    <w:rsid w:val="006A5E74"/>
    <w:rsid w:val="006A7153"/>
    <w:rsid w:val="006B1FE7"/>
    <w:rsid w:val="006B3519"/>
    <w:rsid w:val="006B4E04"/>
    <w:rsid w:val="006C0583"/>
    <w:rsid w:val="006C2339"/>
    <w:rsid w:val="006D22EF"/>
    <w:rsid w:val="006D2FDA"/>
    <w:rsid w:val="006D3398"/>
    <w:rsid w:val="006E5F6D"/>
    <w:rsid w:val="006E77DD"/>
    <w:rsid w:val="006F0077"/>
    <w:rsid w:val="00714483"/>
    <w:rsid w:val="0071495B"/>
    <w:rsid w:val="00721501"/>
    <w:rsid w:val="00730069"/>
    <w:rsid w:val="00735566"/>
    <w:rsid w:val="007500DF"/>
    <w:rsid w:val="007658D3"/>
    <w:rsid w:val="00766D79"/>
    <w:rsid w:val="0076707D"/>
    <w:rsid w:val="007702CF"/>
    <w:rsid w:val="00774096"/>
    <w:rsid w:val="007748A4"/>
    <w:rsid w:val="00775806"/>
    <w:rsid w:val="007762B0"/>
    <w:rsid w:val="00776B14"/>
    <w:rsid w:val="00782D83"/>
    <w:rsid w:val="007856CB"/>
    <w:rsid w:val="00786D90"/>
    <w:rsid w:val="007925CF"/>
    <w:rsid w:val="00792F3E"/>
    <w:rsid w:val="0079582C"/>
    <w:rsid w:val="007A0F12"/>
    <w:rsid w:val="007A44E5"/>
    <w:rsid w:val="007B2503"/>
    <w:rsid w:val="007C51D1"/>
    <w:rsid w:val="007D01E4"/>
    <w:rsid w:val="007D0D88"/>
    <w:rsid w:val="007D2BDA"/>
    <w:rsid w:val="007D4895"/>
    <w:rsid w:val="007D6E9A"/>
    <w:rsid w:val="007E216E"/>
    <w:rsid w:val="007E420D"/>
    <w:rsid w:val="007E42D2"/>
    <w:rsid w:val="007E785E"/>
    <w:rsid w:val="007E7991"/>
    <w:rsid w:val="007F399B"/>
    <w:rsid w:val="007F45B1"/>
    <w:rsid w:val="007F685D"/>
    <w:rsid w:val="007F7B3F"/>
    <w:rsid w:val="0080666D"/>
    <w:rsid w:val="00811DAC"/>
    <w:rsid w:val="008145C6"/>
    <w:rsid w:val="008161CC"/>
    <w:rsid w:val="0081774B"/>
    <w:rsid w:val="00823ACF"/>
    <w:rsid w:val="008242EE"/>
    <w:rsid w:val="00826EEA"/>
    <w:rsid w:val="008412C5"/>
    <w:rsid w:val="008418DD"/>
    <w:rsid w:val="00845773"/>
    <w:rsid w:val="00847F62"/>
    <w:rsid w:val="00866E24"/>
    <w:rsid w:val="00871072"/>
    <w:rsid w:val="00875385"/>
    <w:rsid w:val="00876DAE"/>
    <w:rsid w:val="00877FB2"/>
    <w:rsid w:val="00880C40"/>
    <w:rsid w:val="008847AB"/>
    <w:rsid w:val="00886A13"/>
    <w:rsid w:val="0089054E"/>
    <w:rsid w:val="008923E7"/>
    <w:rsid w:val="00895DA7"/>
    <w:rsid w:val="008A0679"/>
    <w:rsid w:val="008A1711"/>
    <w:rsid w:val="008A6E4D"/>
    <w:rsid w:val="008A793D"/>
    <w:rsid w:val="008B0017"/>
    <w:rsid w:val="008B3A7F"/>
    <w:rsid w:val="008B4998"/>
    <w:rsid w:val="008C06A2"/>
    <w:rsid w:val="008C2E6A"/>
    <w:rsid w:val="008C62E5"/>
    <w:rsid w:val="008D4009"/>
    <w:rsid w:val="008D419A"/>
    <w:rsid w:val="008D47CA"/>
    <w:rsid w:val="008D7287"/>
    <w:rsid w:val="008E3652"/>
    <w:rsid w:val="008E4688"/>
    <w:rsid w:val="008E76E1"/>
    <w:rsid w:val="008E776D"/>
    <w:rsid w:val="008F0670"/>
    <w:rsid w:val="008F0EEC"/>
    <w:rsid w:val="008F6D58"/>
    <w:rsid w:val="009220FE"/>
    <w:rsid w:val="009270BD"/>
    <w:rsid w:val="00930A9E"/>
    <w:rsid w:val="00930D02"/>
    <w:rsid w:val="00932776"/>
    <w:rsid w:val="00933C70"/>
    <w:rsid w:val="0093492C"/>
    <w:rsid w:val="00936266"/>
    <w:rsid w:val="00936486"/>
    <w:rsid w:val="009462E2"/>
    <w:rsid w:val="00946F63"/>
    <w:rsid w:val="00947D84"/>
    <w:rsid w:val="00950AF1"/>
    <w:rsid w:val="00953F12"/>
    <w:rsid w:val="009553A4"/>
    <w:rsid w:val="00957043"/>
    <w:rsid w:val="00961655"/>
    <w:rsid w:val="00962411"/>
    <w:rsid w:val="009634F2"/>
    <w:rsid w:val="0096678C"/>
    <w:rsid w:val="00970359"/>
    <w:rsid w:val="00973827"/>
    <w:rsid w:val="00981596"/>
    <w:rsid w:val="0098590F"/>
    <w:rsid w:val="00985CFA"/>
    <w:rsid w:val="00990EB0"/>
    <w:rsid w:val="009A68A9"/>
    <w:rsid w:val="009A6C6E"/>
    <w:rsid w:val="009B0E6C"/>
    <w:rsid w:val="009B1F04"/>
    <w:rsid w:val="009B2071"/>
    <w:rsid w:val="009B247F"/>
    <w:rsid w:val="009B35C9"/>
    <w:rsid w:val="009B55F2"/>
    <w:rsid w:val="009B60F6"/>
    <w:rsid w:val="009C302E"/>
    <w:rsid w:val="009C44BA"/>
    <w:rsid w:val="009C60D3"/>
    <w:rsid w:val="009C6646"/>
    <w:rsid w:val="009D54E1"/>
    <w:rsid w:val="009D5D4C"/>
    <w:rsid w:val="009D79B3"/>
    <w:rsid w:val="009E2AB5"/>
    <w:rsid w:val="009E77F0"/>
    <w:rsid w:val="009F1D5A"/>
    <w:rsid w:val="009F23C4"/>
    <w:rsid w:val="00A00A4B"/>
    <w:rsid w:val="00A01A1C"/>
    <w:rsid w:val="00A02B65"/>
    <w:rsid w:val="00A02F8B"/>
    <w:rsid w:val="00A05A44"/>
    <w:rsid w:val="00A1543F"/>
    <w:rsid w:val="00A20210"/>
    <w:rsid w:val="00A22120"/>
    <w:rsid w:val="00A252D6"/>
    <w:rsid w:val="00A27A51"/>
    <w:rsid w:val="00A336A3"/>
    <w:rsid w:val="00A363B6"/>
    <w:rsid w:val="00A37922"/>
    <w:rsid w:val="00A42E2A"/>
    <w:rsid w:val="00A46BF5"/>
    <w:rsid w:val="00A50FBF"/>
    <w:rsid w:val="00A51AF2"/>
    <w:rsid w:val="00A51EA8"/>
    <w:rsid w:val="00A64EC8"/>
    <w:rsid w:val="00A76237"/>
    <w:rsid w:val="00A76932"/>
    <w:rsid w:val="00A77814"/>
    <w:rsid w:val="00A77897"/>
    <w:rsid w:val="00A82662"/>
    <w:rsid w:val="00A87268"/>
    <w:rsid w:val="00A93FD2"/>
    <w:rsid w:val="00A94BCD"/>
    <w:rsid w:val="00A959E1"/>
    <w:rsid w:val="00AA20A3"/>
    <w:rsid w:val="00AA29A6"/>
    <w:rsid w:val="00AA4A41"/>
    <w:rsid w:val="00AA5325"/>
    <w:rsid w:val="00AC14BB"/>
    <w:rsid w:val="00AC5F9A"/>
    <w:rsid w:val="00AD44D4"/>
    <w:rsid w:val="00AF2784"/>
    <w:rsid w:val="00AF33AD"/>
    <w:rsid w:val="00AF4D30"/>
    <w:rsid w:val="00B005BA"/>
    <w:rsid w:val="00B00D0F"/>
    <w:rsid w:val="00B00D7A"/>
    <w:rsid w:val="00B0321D"/>
    <w:rsid w:val="00B07873"/>
    <w:rsid w:val="00B13C91"/>
    <w:rsid w:val="00B146E2"/>
    <w:rsid w:val="00B153DA"/>
    <w:rsid w:val="00B1591A"/>
    <w:rsid w:val="00B170AE"/>
    <w:rsid w:val="00B20E69"/>
    <w:rsid w:val="00B21F61"/>
    <w:rsid w:val="00B260FB"/>
    <w:rsid w:val="00B37B5B"/>
    <w:rsid w:val="00B40B47"/>
    <w:rsid w:val="00B41303"/>
    <w:rsid w:val="00B5125E"/>
    <w:rsid w:val="00B53E52"/>
    <w:rsid w:val="00B55141"/>
    <w:rsid w:val="00B579D4"/>
    <w:rsid w:val="00B661E1"/>
    <w:rsid w:val="00B678AF"/>
    <w:rsid w:val="00B738F2"/>
    <w:rsid w:val="00B822EA"/>
    <w:rsid w:val="00B82FB5"/>
    <w:rsid w:val="00B849EE"/>
    <w:rsid w:val="00B84D02"/>
    <w:rsid w:val="00B90202"/>
    <w:rsid w:val="00B924B6"/>
    <w:rsid w:val="00B944D6"/>
    <w:rsid w:val="00B9631D"/>
    <w:rsid w:val="00BA2940"/>
    <w:rsid w:val="00BB5E16"/>
    <w:rsid w:val="00BC088B"/>
    <w:rsid w:val="00BC2ABA"/>
    <w:rsid w:val="00BC3A7B"/>
    <w:rsid w:val="00BC4072"/>
    <w:rsid w:val="00BE111E"/>
    <w:rsid w:val="00BE18B7"/>
    <w:rsid w:val="00BE351E"/>
    <w:rsid w:val="00BE395B"/>
    <w:rsid w:val="00BE7825"/>
    <w:rsid w:val="00BF2EBC"/>
    <w:rsid w:val="00C0785F"/>
    <w:rsid w:val="00C125EA"/>
    <w:rsid w:val="00C16E53"/>
    <w:rsid w:val="00C207B7"/>
    <w:rsid w:val="00C20AEB"/>
    <w:rsid w:val="00C35491"/>
    <w:rsid w:val="00C41ED2"/>
    <w:rsid w:val="00C431B4"/>
    <w:rsid w:val="00C509FC"/>
    <w:rsid w:val="00C54BCA"/>
    <w:rsid w:val="00C54CE8"/>
    <w:rsid w:val="00C623DA"/>
    <w:rsid w:val="00C636B6"/>
    <w:rsid w:val="00C64587"/>
    <w:rsid w:val="00C65C78"/>
    <w:rsid w:val="00C70DF8"/>
    <w:rsid w:val="00C76024"/>
    <w:rsid w:val="00C774B8"/>
    <w:rsid w:val="00C83667"/>
    <w:rsid w:val="00C86C59"/>
    <w:rsid w:val="00C87EAB"/>
    <w:rsid w:val="00C90269"/>
    <w:rsid w:val="00C91C5A"/>
    <w:rsid w:val="00CA5469"/>
    <w:rsid w:val="00CA5C31"/>
    <w:rsid w:val="00CA6521"/>
    <w:rsid w:val="00CB5AC8"/>
    <w:rsid w:val="00CB71E7"/>
    <w:rsid w:val="00CC029A"/>
    <w:rsid w:val="00CC380F"/>
    <w:rsid w:val="00CC5BE2"/>
    <w:rsid w:val="00CD0C8E"/>
    <w:rsid w:val="00CD18D9"/>
    <w:rsid w:val="00CD4089"/>
    <w:rsid w:val="00CD54E5"/>
    <w:rsid w:val="00CD6D9A"/>
    <w:rsid w:val="00CD7583"/>
    <w:rsid w:val="00CE5B45"/>
    <w:rsid w:val="00CE6E1C"/>
    <w:rsid w:val="00CF53C2"/>
    <w:rsid w:val="00CF754A"/>
    <w:rsid w:val="00CF7ED7"/>
    <w:rsid w:val="00D00E92"/>
    <w:rsid w:val="00D055EC"/>
    <w:rsid w:val="00D145EC"/>
    <w:rsid w:val="00D17BCE"/>
    <w:rsid w:val="00D25BFF"/>
    <w:rsid w:val="00D273C3"/>
    <w:rsid w:val="00D304CB"/>
    <w:rsid w:val="00D32F99"/>
    <w:rsid w:val="00D34F25"/>
    <w:rsid w:val="00D44728"/>
    <w:rsid w:val="00D4505C"/>
    <w:rsid w:val="00D4635E"/>
    <w:rsid w:val="00D54250"/>
    <w:rsid w:val="00D562FF"/>
    <w:rsid w:val="00D6187F"/>
    <w:rsid w:val="00D62A33"/>
    <w:rsid w:val="00D64F08"/>
    <w:rsid w:val="00D66C2B"/>
    <w:rsid w:val="00D72B45"/>
    <w:rsid w:val="00D7371C"/>
    <w:rsid w:val="00D8004E"/>
    <w:rsid w:val="00D80DEA"/>
    <w:rsid w:val="00D82D4E"/>
    <w:rsid w:val="00D92E75"/>
    <w:rsid w:val="00DA1C26"/>
    <w:rsid w:val="00DA1CF9"/>
    <w:rsid w:val="00DA4830"/>
    <w:rsid w:val="00DB02F7"/>
    <w:rsid w:val="00DC0287"/>
    <w:rsid w:val="00DC0A26"/>
    <w:rsid w:val="00DC403B"/>
    <w:rsid w:val="00DC42F3"/>
    <w:rsid w:val="00DC5880"/>
    <w:rsid w:val="00DC6639"/>
    <w:rsid w:val="00DD143A"/>
    <w:rsid w:val="00DD1D89"/>
    <w:rsid w:val="00DD1EA6"/>
    <w:rsid w:val="00DD736C"/>
    <w:rsid w:val="00DE22DA"/>
    <w:rsid w:val="00DE2B7D"/>
    <w:rsid w:val="00DE3C30"/>
    <w:rsid w:val="00DE459C"/>
    <w:rsid w:val="00DE4B75"/>
    <w:rsid w:val="00DF02FB"/>
    <w:rsid w:val="00DF0F5F"/>
    <w:rsid w:val="00DF3D10"/>
    <w:rsid w:val="00DF45C5"/>
    <w:rsid w:val="00DF56C9"/>
    <w:rsid w:val="00E00729"/>
    <w:rsid w:val="00E0630E"/>
    <w:rsid w:val="00E101CB"/>
    <w:rsid w:val="00E116A7"/>
    <w:rsid w:val="00E123B4"/>
    <w:rsid w:val="00E20E0D"/>
    <w:rsid w:val="00E21BD1"/>
    <w:rsid w:val="00E24DFA"/>
    <w:rsid w:val="00E26D56"/>
    <w:rsid w:val="00E30318"/>
    <w:rsid w:val="00E311FF"/>
    <w:rsid w:val="00E31D28"/>
    <w:rsid w:val="00E32708"/>
    <w:rsid w:val="00E3353F"/>
    <w:rsid w:val="00E42881"/>
    <w:rsid w:val="00E476C2"/>
    <w:rsid w:val="00E47902"/>
    <w:rsid w:val="00E47A13"/>
    <w:rsid w:val="00E503DB"/>
    <w:rsid w:val="00E50807"/>
    <w:rsid w:val="00E54008"/>
    <w:rsid w:val="00E5569E"/>
    <w:rsid w:val="00E63BA3"/>
    <w:rsid w:val="00E6698F"/>
    <w:rsid w:val="00E67272"/>
    <w:rsid w:val="00E72ED4"/>
    <w:rsid w:val="00E74952"/>
    <w:rsid w:val="00E7573F"/>
    <w:rsid w:val="00E7619A"/>
    <w:rsid w:val="00E81F5F"/>
    <w:rsid w:val="00E8208B"/>
    <w:rsid w:val="00E87788"/>
    <w:rsid w:val="00E92448"/>
    <w:rsid w:val="00E95134"/>
    <w:rsid w:val="00E9790E"/>
    <w:rsid w:val="00EA1523"/>
    <w:rsid w:val="00EA1730"/>
    <w:rsid w:val="00EA5418"/>
    <w:rsid w:val="00EA7429"/>
    <w:rsid w:val="00EB030D"/>
    <w:rsid w:val="00EB0A2B"/>
    <w:rsid w:val="00EB69E2"/>
    <w:rsid w:val="00EC3845"/>
    <w:rsid w:val="00EC4810"/>
    <w:rsid w:val="00ED43F7"/>
    <w:rsid w:val="00EE18C2"/>
    <w:rsid w:val="00EE246A"/>
    <w:rsid w:val="00EE29C3"/>
    <w:rsid w:val="00EE37B1"/>
    <w:rsid w:val="00EE46FB"/>
    <w:rsid w:val="00EF4030"/>
    <w:rsid w:val="00EF7F06"/>
    <w:rsid w:val="00F0198D"/>
    <w:rsid w:val="00F04A23"/>
    <w:rsid w:val="00F17C0D"/>
    <w:rsid w:val="00F27C34"/>
    <w:rsid w:val="00F308C0"/>
    <w:rsid w:val="00F35669"/>
    <w:rsid w:val="00F36321"/>
    <w:rsid w:val="00F63F0C"/>
    <w:rsid w:val="00F64F7A"/>
    <w:rsid w:val="00F70D3F"/>
    <w:rsid w:val="00F724E9"/>
    <w:rsid w:val="00F753B9"/>
    <w:rsid w:val="00F755D0"/>
    <w:rsid w:val="00F7672A"/>
    <w:rsid w:val="00F7782D"/>
    <w:rsid w:val="00F81AF8"/>
    <w:rsid w:val="00F92F41"/>
    <w:rsid w:val="00F97802"/>
    <w:rsid w:val="00FA11DA"/>
    <w:rsid w:val="00FA4D28"/>
    <w:rsid w:val="00FA5730"/>
    <w:rsid w:val="00FB00A9"/>
    <w:rsid w:val="00FB1010"/>
    <w:rsid w:val="00FB6A39"/>
    <w:rsid w:val="00FC2CA6"/>
    <w:rsid w:val="00FC35B9"/>
    <w:rsid w:val="00FC3EFC"/>
    <w:rsid w:val="00FC4DCD"/>
    <w:rsid w:val="00FC7360"/>
    <w:rsid w:val="00FC79E7"/>
    <w:rsid w:val="00FD5A63"/>
    <w:rsid w:val="00FE09E6"/>
    <w:rsid w:val="00FF01D6"/>
    <w:rsid w:val="00FF23CE"/>
    <w:rsid w:val="00FF473A"/>
    <w:rsid w:val="00FF4A9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47C3A8ED"/>
  <w15:docId w15:val="{832857EF-3206-4510-BF3B-2FC916712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6B1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E4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E42D2"/>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6743">
      <w:bodyDiv w:val="1"/>
      <w:marLeft w:val="0"/>
      <w:marRight w:val="0"/>
      <w:marTop w:val="0"/>
      <w:marBottom w:val="0"/>
      <w:divBdr>
        <w:top w:val="none" w:sz="0" w:space="0" w:color="auto"/>
        <w:left w:val="none" w:sz="0" w:space="0" w:color="auto"/>
        <w:bottom w:val="none" w:sz="0" w:space="0" w:color="auto"/>
        <w:right w:val="none" w:sz="0" w:space="0" w:color="auto"/>
      </w:divBdr>
    </w:div>
    <w:div w:id="188809448">
      <w:bodyDiv w:val="1"/>
      <w:marLeft w:val="0"/>
      <w:marRight w:val="0"/>
      <w:marTop w:val="0"/>
      <w:marBottom w:val="0"/>
      <w:divBdr>
        <w:top w:val="none" w:sz="0" w:space="0" w:color="auto"/>
        <w:left w:val="none" w:sz="0" w:space="0" w:color="auto"/>
        <w:bottom w:val="none" w:sz="0" w:space="0" w:color="auto"/>
        <w:right w:val="none" w:sz="0" w:space="0" w:color="auto"/>
      </w:divBdr>
    </w:div>
    <w:div w:id="598176343">
      <w:bodyDiv w:val="1"/>
      <w:marLeft w:val="0"/>
      <w:marRight w:val="0"/>
      <w:marTop w:val="0"/>
      <w:marBottom w:val="0"/>
      <w:divBdr>
        <w:top w:val="none" w:sz="0" w:space="0" w:color="auto"/>
        <w:left w:val="none" w:sz="0" w:space="0" w:color="auto"/>
        <w:bottom w:val="none" w:sz="0" w:space="0" w:color="auto"/>
        <w:right w:val="none" w:sz="0" w:space="0" w:color="auto"/>
      </w:divBdr>
    </w:div>
    <w:div w:id="756755102">
      <w:bodyDiv w:val="1"/>
      <w:marLeft w:val="0"/>
      <w:marRight w:val="0"/>
      <w:marTop w:val="0"/>
      <w:marBottom w:val="0"/>
      <w:divBdr>
        <w:top w:val="none" w:sz="0" w:space="0" w:color="auto"/>
        <w:left w:val="none" w:sz="0" w:space="0" w:color="auto"/>
        <w:bottom w:val="none" w:sz="0" w:space="0" w:color="auto"/>
        <w:right w:val="none" w:sz="0" w:space="0" w:color="auto"/>
      </w:divBdr>
    </w:div>
    <w:div w:id="936404493">
      <w:bodyDiv w:val="1"/>
      <w:marLeft w:val="0"/>
      <w:marRight w:val="0"/>
      <w:marTop w:val="0"/>
      <w:marBottom w:val="0"/>
      <w:divBdr>
        <w:top w:val="none" w:sz="0" w:space="0" w:color="auto"/>
        <w:left w:val="none" w:sz="0" w:space="0" w:color="auto"/>
        <w:bottom w:val="none" w:sz="0" w:space="0" w:color="auto"/>
        <w:right w:val="none" w:sz="0" w:space="0" w:color="auto"/>
      </w:divBdr>
    </w:div>
    <w:div w:id="1212108648">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2.xlsx"/><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package" Target="embeddings/Hoja_de_c_lculo_de_Microsoft_Excel6.xlsx"/><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Hoja_de_c_lculo_de_Microsoft_Excel4.xlsx"/><Relationship Id="rId25" Type="http://schemas.openxmlformats.org/officeDocument/2006/relationships/oleObject" Target="embeddings/Hoja_de_c_lculo_de_Microsoft_Excel_97-20031.xls"/><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1.xlsx"/><Relationship Id="rId24" Type="http://schemas.openxmlformats.org/officeDocument/2006/relationships/image" Target="media/image9.emf"/><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Hoja_de_c_lculo_de_Microsoft_Excel3.xlsx"/><Relationship Id="rId23" Type="http://schemas.openxmlformats.org/officeDocument/2006/relationships/oleObject" Target="embeddings/Hoja_de_c_lculo_de_Microsoft_Excel_97-2003.xls"/><Relationship Id="rId28" Type="http://schemas.openxmlformats.org/officeDocument/2006/relationships/image" Target="media/image11.png"/><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Hoja_de_c_lculo_de_Microsoft_Excel5.xlsx"/><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Hoja_de_c_lculo_de_Microsoft_Excel.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Hoja_de_c_lculo_de_Microsoft_Excel_97-20032.xls"/><Relationship Id="rId30" Type="http://schemas.openxmlformats.org/officeDocument/2006/relationships/package" Target="embeddings/Hoja_de_c_lculo_de_Microsoft_Excel7.xlsx"/><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2C372C-9BE9-4505-833C-957A7FF625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2538</TotalTime>
  <Pages>21</Pages>
  <Words>3998</Words>
  <Characters>21989</Characters>
  <Application>Microsoft Office Word</Application>
  <DocSecurity>0</DocSecurity>
  <Lines>183</Lines>
  <Paragraphs>51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25936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83</cp:revision>
  <cp:lastPrinted>2023-10-03T19:24:00Z</cp:lastPrinted>
  <dcterms:created xsi:type="dcterms:W3CDTF">2018-04-06T17:02:00Z</dcterms:created>
  <dcterms:modified xsi:type="dcterms:W3CDTF">2023-10-04T16:33:00Z</dcterms:modified>
</cp:coreProperties>
</file>