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D6E9A" w:rsidP="003D5DBF">
      <w:pPr>
        <w:jc w:val="center"/>
      </w:pPr>
    </w:p>
    <w:p w:rsidR="00EA5418" w:rsidRDefault="00DE061C" w:rsidP="00372F40">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4.5pt;height:420pt" o:ole="">
            <v:imagedata r:id="rId8" o:title=""/>
          </v:shape>
          <o:OLEObject Type="Embed" ProgID="Excel.Sheet.12" ShapeID="_x0000_i1028" DrawAspect="Content" ObjectID="_1512838669" r:id="rId9"/>
        </w:object>
      </w:r>
    </w:p>
    <w:p w:rsidR="003B72FC" w:rsidRDefault="003B72FC" w:rsidP="0044253C">
      <w:pPr>
        <w:jc w:val="center"/>
      </w:pPr>
      <w:bookmarkStart w:id="0" w:name="_MON_1470805999"/>
      <w:bookmarkEnd w:id="0"/>
    </w:p>
    <w:p w:rsidR="003B72FC" w:rsidRDefault="003B72FC" w:rsidP="0044253C">
      <w:pPr>
        <w:jc w:val="center"/>
      </w:pPr>
    </w:p>
    <w:p w:rsidR="003B72FC" w:rsidRDefault="003B72FC" w:rsidP="0044253C">
      <w:pPr>
        <w:jc w:val="center"/>
      </w:pPr>
    </w:p>
    <w:p w:rsidR="003B72FC" w:rsidRDefault="00D664F2" w:rsidP="00C94FBA">
      <w:pPr>
        <w:jc w:val="center"/>
      </w:pPr>
      <w:r>
        <w:object w:dxaOrig="25156" w:dyaOrig="19458">
          <v:shape id="_x0000_i1025" type="#_x0000_t75" style="width:585pt;height:451.5pt" o:ole="">
            <v:imagedata r:id="rId10" o:title=""/>
          </v:shape>
          <o:OLEObject Type="Embed" ProgID="Excel.Sheet.12" ShapeID="_x0000_i1025" DrawAspect="Content" ObjectID="_1512838670" r:id="rId11"/>
        </w:object>
      </w:r>
      <w:bookmarkStart w:id="1" w:name="_MON_1470806992"/>
      <w:bookmarkEnd w:id="1"/>
    </w:p>
    <w:p w:rsidR="003B72FC" w:rsidRDefault="00097C86" w:rsidP="003B72FC">
      <w:pPr>
        <w:jc w:val="center"/>
      </w:pPr>
      <w:r>
        <w:lastRenderedPageBreak/>
        <w:br w:type="textWrapping" w:clear="all"/>
      </w:r>
      <w:r>
        <w:tab/>
      </w:r>
      <w:bookmarkStart w:id="2" w:name="_MON_1470807348"/>
      <w:bookmarkEnd w:id="2"/>
    </w:p>
    <w:p w:rsidR="003B72FC" w:rsidRDefault="0058009D" w:rsidP="003B72FC">
      <w:pPr>
        <w:jc w:val="center"/>
      </w:pPr>
      <w:r>
        <w:object w:dxaOrig="17714" w:dyaOrig="12848">
          <v:shape id="_x0000_i1026" type="#_x0000_t75" style="width:657.75pt;height:367.5pt" o:ole="">
            <v:imagedata r:id="rId12" o:title=""/>
          </v:shape>
          <o:OLEObject Type="Embed" ProgID="Excel.Sheet.12" ShapeID="_x0000_i1026" DrawAspect="Content" ObjectID="_1512838671" r:id="rId13"/>
        </w:object>
      </w:r>
    </w:p>
    <w:p w:rsidR="00C94FBA" w:rsidRDefault="00C94FBA" w:rsidP="00522632">
      <w:pPr>
        <w:jc w:val="center"/>
      </w:pPr>
      <w:bookmarkStart w:id="3" w:name="_MON_1470809138"/>
      <w:bookmarkEnd w:id="3"/>
    </w:p>
    <w:p w:rsidR="00C94FBA" w:rsidRDefault="00C94FBA" w:rsidP="00522632">
      <w:pPr>
        <w:jc w:val="center"/>
      </w:pPr>
    </w:p>
    <w:p w:rsidR="00D664F2" w:rsidRDefault="00D664F2" w:rsidP="00522632">
      <w:pPr>
        <w:jc w:val="center"/>
      </w:pPr>
    </w:p>
    <w:p w:rsidR="00D664F2" w:rsidRDefault="00D664F2" w:rsidP="00522632">
      <w:pPr>
        <w:jc w:val="center"/>
      </w:pPr>
    </w:p>
    <w:p w:rsidR="00C94FBA" w:rsidRDefault="00C94FBA" w:rsidP="00522632">
      <w:pPr>
        <w:jc w:val="center"/>
      </w:pPr>
    </w:p>
    <w:p w:rsidR="00372F40" w:rsidRDefault="0058009D" w:rsidP="00522632">
      <w:pPr>
        <w:jc w:val="center"/>
      </w:pPr>
      <w:r>
        <w:object w:dxaOrig="17807" w:dyaOrig="12235">
          <v:shape id="_x0000_i1027" type="#_x0000_t75" style="width:642.75pt;height:426.75pt" o:ole="">
            <v:imagedata r:id="rId14" o:title=""/>
          </v:shape>
          <o:OLEObject Type="Embed" ProgID="Excel.Sheet.12" ShapeID="_x0000_i1027" DrawAspect="Content" ObjectID="_1512838672" r:id="rId15"/>
        </w:object>
      </w:r>
    </w:p>
    <w:p w:rsidR="00453F83" w:rsidRDefault="0034766B" w:rsidP="002A70B3">
      <w:pPr>
        <w:tabs>
          <w:tab w:val="left" w:pos="2430"/>
        </w:tabs>
      </w:pPr>
      <w:r>
        <w:rPr>
          <w:noProof/>
        </w:rPr>
        <w:lastRenderedPageBreak/>
        <w:pict>
          <v:shape id="_x0000_s1071" type="#_x0000_t75" style="position:absolute;margin-left:15.55pt;margin-top:43.7pt;width:708.1pt;height:434.5pt;z-index:251666432">
            <v:imagedata r:id="rId16" o:title=""/>
            <w10:wrap type="square" side="right"/>
          </v:shape>
          <o:OLEObject Type="Embed" ProgID="Excel.Sheet.12" ShapeID="_x0000_s1071" DrawAspect="Content" ObjectID="_1512838674" r:id="rId17"/>
        </w:pict>
      </w:r>
    </w:p>
    <w:p w:rsidR="00453F83" w:rsidRDefault="00453F83" w:rsidP="002A70B3">
      <w:pPr>
        <w:tabs>
          <w:tab w:val="left" w:pos="2430"/>
        </w:tabs>
      </w:pPr>
    </w:p>
    <w:p w:rsidR="0058009D" w:rsidRDefault="00DE061C" w:rsidP="005F6823">
      <w:pPr>
        <w:jc w:val="center"/>
        <w:rPr>
          <w:rFonts w:ascii="Soberana Sans Light" w:hAnsi="Soberana Sans Light"/>
        </w:rPr>
      </w:pPr>
      <w:r>
        <w:object w:dxaOrig="25925" w:dyaOrig="16749">
          <v:shape id="_x0000_i1029" type="#_x0000_t75" style="width:657pt;height:453.75pt" o:ole="">
            <v:imagedata r:id="rId18" o:title=""/>
          </v:shape>
          <o:OLEObject Type="Embed" ProgID="Excel.Sheet.12" ShapeID="_x0000_i1029" DrawAspect="Content" ObjectID="_1512838673" r:id="rId19"/>
        </w:object>
      </w:r>
      <w:r w:rsidR="00DA0A99" w:rsidRPr="00593BC0">
        <w:rPr>
          <w:rFonts w:ascii="Soberana Sans Light" w:hAnsi="Soberana Sans Light"/>
        </w:rPr>
        <w:t xml:space="preserve"> </w:t>
      </w:r>
    </w:p>
    <w:p w:rsidR="0058009D" w:rsidRDefault="0034766B" w:rsidP="00DA0A99">
      <w:pPr>
        <w:jc w:val="center"/>
        <w:rPr>
          <w:rFonts w:ascii="Soberana Sans Light" w:hAnsi="Soberana Sans Light"/>
        </w:rPr>
      </w:pPr>
      <w:r>
        <w:rPr>
          <w:rFonts w:ascii="Soberana Sans Light" w:hAnsi="Soberana Sans Light"/>
          <w:noProof/>
          <w:lang w:eastAsia="es-MX"/>
        </w:rPr>
        <w:lastRenderedPageBreak/>
        <w:pict>
          <v:shape id="_x0000_s1077" type="#_x0000_t75" style="position:absolute;left:0;text-align:left;margin-left:40.9pt;margin-top:17.55pt;width:643.8pt;height:473.15pt;z-index:251667456">
            <v:imagedata r:id="rId20" o:title=""/>
            <w10:wrap type="square" side="left"/>
          </v:shape>
          <o:OLEObject Type="Embed" ProgID="Excel.Sheet.12" ShapeID="_x0000_s1077" DrawAspect="Content" ObjectID="_1512838675" r:id="rId21"/>
        </w:pict>
      </w:r>
    </w:p>
    <w:p w:rsidR="00DA0A99" w:rsidRDefault="00DA0A99" w:rsidP="00DA0A99">
      <w:pPr>
        <w:jc w:val="center"/>
        <w:rPr>
          <w:rFonts w:ascii="Soberana Sans Light" w:hAnsi="Soberana Sans Light"/>
        </w:rPr>
      </w:pPr>
    </w:p>
    <w:p w:rsidR="00E42458" w:rsidRDefault="00E42458"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3A3D34" w:rsidRDefault="003A3D34" w:rsidP="00DA0A99">
      <w:pPr>
        <w:jc w:val="center"/>
        <w:rPr>
          <w:rFonts w:ascii="Soberana Sans Light" w:hAnsi="Soberana Sans Light"/>
        </w:rPr>
      </w:pPr>
    </w:p>
    <w:p w:rsidR="00DA0A99" w:rsidRPr="00540418" w:rsidRDefault="00DA0A99" w:rsidP="00DA0A99">
      <w:pPr>
        <w:jc w:val="center"/>
        <w:rPr>
          <w:rFonts w:ascii="Soberana Sans Light" w:hAnsi="Soberana Sans Light"/>
        </w:rPr>
      </w:pPr>
      <w:r w:rsidRPr="00540418">
        <w:rPr>
          <w:rFonts w:ascii="Soberana Sans Light" w:hAnsi="Soberana Sans Light"/>
        </w:rPr>
        <w:t>Informe de Pasivos Contingentes</w:t>
      </w:r>
    </w:p>
    <w:p w:rsidR="00DA0A99" w:rsidRPr="00540418" w:rsidRDefault="00DA0A99" w:rsidP="00DA0A99">
      <w:pPr>
        <w:rPr>
          <w:rFonts w:ascii="Soberana Sans Light" w:hAnsi="Soberana Sans Light"/>
        </w:rPr>
      </w:pPr>
    </w:p>
    <w:p w:rsidR="00DA0A99" w:rsidRPr="00540418" w:rsidRDefault="00DA0A99" w:rsidP="00DA0A99">
      <w:pPr>
        <w:rPr>
          <w:rFonts w:ascii="Soberana Sans Light" w:hAnsi="Soberana Sans Light"/>
        </w:rPr>
      </w:pPr>
    </w:p>
    <w:p w:rsidR="00DA0A99" w:rsidRDefault="00DA0A99" w:rsidP="00DA0A99">
      <w:pPr>
        <w:rPr>
          <w:rFonts w:ascii="Soberana Sans Light" w:hAnsi="Soberana Sans Light"/>
        </w:rPr>
      </w:pPr>
      <w:r>
        <w:rPr>
          <w:rFonts w:ascii="Soberana Sans Light" w:hAnsi="Soberana Sans Light"/>
        </w:rPr>
        <w:t xml:space="preserve">Se presenta la cuenta contable correspondiente al Fondo de Contingencia por el importe de </w:t>
      </w:r>
      <w:r w:rsidR="00E42458">
        <w:rPr>
          <w:rFonts w:ascii="Soberana Sans Light" w:hAnsi="Soberana Sans Light"/>
        </w:rPr>
        <w:t>401,588</w:t>
      </w:r>
      <w:r>
        <w:rPr>
          <w:rFonts w:ascii="Soberana Sans Light" w:hAnsi="Soberana Sans Light"/>
        </w:rPr>
        <w:t xml:space="preserve"> que corresponde al descuento porcentual que se aplica a los créditos otorgados para la creación del Fondo y pueda ser afectado por la incobrabilidad de algún crédito.</w:t>
      </w: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tbl>
      <w:tblPr>
        <w:tblW w:w="11800" w:type="dxa"/>
        <w:tblInd w:w="58" w:type="dxa"/>
        <w:tblCellMar>
          <w:left w:w="70" w:type="dxa"/>
          <w:right w:w="70" w:type="dxa"/>
        </w:tblCellMar>
        <w:tblLook w:val="04A0"/>
      </w:tblPr>
      <w:tblGrid>
        <w:gridCol w:w="4800"/>
        <w:gridCol w:w="360"/>
        <w:gridCol w:w="440"/>
        <w:gridCol w:w="480"/>
        <w:gridCol w:w="920"/>
        <w:gridCol w:w="4800"/>
      </w:tblGrid>
      <w:tr w:rsidR="00DA0A99" w:rsidRPr="00C74E12" w:rsidTr="00F1271B">
        <w:trPr>
          <w:trHeight w:val="300"/>
        </w:trPr>
        <w:tc>
          <w:tcPr>
            <w:tcW w:w="4800" w:type="dxa"/>
            <w:tcBorders>
              <w:top w:val="single" w:sz="4" w:space="0" w:color="auto"/>
              <w:left w:val="nil"/>
              <w:bottom w:val="nil"/>
              <w:right w:val="nil"/>
            </w:tcBorders>
            <w:shd w:val="clear" w:color="000000" w:fill="FFFFFF"/>
            <w:noWrap/>
            <w:vAlign w:val="bottom"/>
            <w:hideMark/>
          </w:tcPr>
          <w:p w:rsidR="00DA0A99" w:rsidRPr="00C74E12" w:rsidRDefault="00DA0A99" w:rsidP="00F1271B">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Silvestre Velázquez Guevara</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single" w:sz="4" w:space="0" w:color="auto"/>
              <w:left w:val="nil"/>
              <w:bottom w:val="nil"/>
              <w:right w:val="nil"/>
            </w:tcBorders>
            <w:shd w:val="clear" w:color="000000" w:fill="FFFFFF"/>
            <w:noWrap/>
            <w:vAlign w:val="bottom"/>
            <w:hideMark/>
          </w:tcPr>
          <w:p w:rsidR="00DA0A99" w:rsidRPr="00C74E12" w:rsidRDefault="00DA0A99" w:rsidP="00F1271B">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Ángel Ricardo Contreras Molina</w:t>
            </w:r>
          </w:p>
        </w:tc>
      </w:tr>
      <w:tr w:rsidR="00DA0A99" w:rsidRPr="00C74E12" w:rsidTr="00F1271B">
        <w:trPr>
          <w:trHeight w:val="300"/>
        </w:trPr>
        <w:tc>
          <w:tcPr>
            <w:tcW w:w="4800" w:type="dxa"/>
            <w:tcBorders>
              <w:top w:val="nil"/>
              <w:left w:val="nil"/>
              <w:bottom w:val="nil"/>
              <w:right w:val="nil"/>
            </w:tcBorders>
            <w:shd w:val="clear" w:color="000000" w:fill="FFFFFF"/>
            <w:hideMark/>
          </w:tcPr>
          <w:p w:rsidR="00DA0A99" w:rsidRPr="00C74E12" w:rsidRDefault="00784EDF" w:rsidP="00F1271B">
            <w:pPr>
              <w:spacing w:after="0" w:line="240" w:lineRule="auto"/>
              <w:jc w:val="center"/>
              <w:rPr>
                <w:rFonts w:ascii="Courier New" w:eastAsia="Times New Roman" w:hAnsi="Courier New" w:cs="Courier New"/>
                <w:sz w:val="18"/>
                <w:szCs w:val="18"/>
                <w:lang w:eastAsia="es-MX"/>
              </w:rPr>
            </w:pPr>
            <w:r>
              <w:rPr>
                <w:rFonts w:ascii="Courier New" w:eastAsia="Times New Roman" w:hAnsi="Courier New" w:cs="Courier New"/>
                <w:sz w:val="18"/>
                <w:szCs w:val="18"/>
                <w:lang w:eastAsia="es-MX"/>
              </w:rPr>
              <w:t>Director</w:t>
            </w:r>
            <w:r w:rsidR="00DA0A99" w:rsidRPr="00C74E12">
              <w:rPr>
                <w:rFonts w:ascii="Courier New" w:eastAsia="Times New Roman" w:hAnsi="Courier New" w:cs="Courier New"/>
                <w:sz w:val="18"/>
                <w:szCs w:val="18"/>
                <w:lang w:eastAsia="es-MX"/>
              </w:rPr>
              <w:t xml:space="preserve"> General</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nil"/>
              <w:left w:val="nil"/>
              <w:bottom w:val="nil"/>
              <w:right w:val="nil"/>
            </w:tcBorders>
            <w:shd w:val="clear" w:color="000000" w:fill="FFFFFF"/>
            <w:hideMark/>
          </w:tcPr>
          <w:p w:rsidR="00DA0A99" w:rsidRPr="00C74E12" w:rsidRDefault="00DA0A99" w:rsidP="00F1271B">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Jefe del Departamento de Administración</w:t>
            </w:r>
          </w:p>
        </w:tc>
      </w:tr>
    </w:tbl>
    <w:p w:rsidR="00DA0A99" w:rsidRDefault="00DA0A99" w:rsidP="00DA0A99">
      <w:pPr>
        <w:rPr>
          <w:rFonts w:ascii="Soberana Sans Light" w:hAnsi="Soberana Sans Light"/>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DA0A99" w:rsidRDefault="00DA0A99" w:rsidP="00DA0A99">
      <w:pPr>
        <w:pStyle w:val="Texto"/>
        <w:spacing w:after="0" w:line="240" w:lineRule="exact"/>
        <w:jc w:val="center"/>
        <w:rPr>
          <w:rFonts w:ascii="Soberana Sans Light" w:hAnsi="Soberana Sans Light"/>
          <w:b/>
          <w:sz w:val="22"/>
          <w:szCs w:val="22"/>
        </w:rPr>
      </w:pPr>
    </w:p>
    <w:p w:rsidR="00DA0A99" w:rsidRPr="00540418" w:rsidRDefault="00DA0A99" w:rsidP="00DA0A99">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aperturadas con Banamex</w:t>
      </w:r>
      <w:r>
        <w:rPr>
          <w:lang w:val="es-MX"/>
        </w:rPr>
        <w:t xml:space="preserve">. </w:t>
      </w:r>
    </w:p>
    <w:p w:rsidR="00DA0A99" w:rsidRDefault="00DA0A99" w:rsidP="00DA0A99">
      <w:pPr>
        <w:pStyle w:val="ROMANOS"/>
        <w:spacing w:after="0" w:line="240" w:lineRule="exact"/>
        <w:ind w:left="648" w:firstLine="0"/>
        <w:rPr>
          <w:lang w:val="es-MX"/>
        </w:rPr>
      </w:pPr>
      <w:r>
        <w:rPr>
          <w:lang w:val="es-MX"/>
        </w:rPr>
        <w:t>1438</w:t>
      </w:r>
      <w:r w:rsidR="009C6E36">
        <w:rPr>
          <w:lang w:val="es-MX"/>
        </w:rPr>
        <w:t>4</w:t>
      </w:r>
      <w:r>
        <w:rPr>
          <w:lang w:val="es-MX"/>
        </w:rPr>
        <w:t>-</w:t>
      </w:r>
      <w:r w:rsidR="009C6E36">
        <w:rPr>
          <w:lang w:val="es-MX"/>
        </w:rPr>
        <w:t>5</w:t>
      </w:r>
      <w:r>
        <w:rPr>
          <w:lang w:val="es-MX"/>
        </w:rPr>
        <w:tab/>
      </w:r>
      <w:r>
        <w:rPr>
          <w:lang w:val="es-MX"/>
        </w:rPr>
        <w:tab/>
        <w:t>Cuenta Principal</w:t>
      </w:r>
      <w:r>
        <w:rPr>
          <w:lang w:val="es-MX"/>
        </w:rPr>
        <w:tab/>
      </w:r>
      <w:r>
        <w:rPr>
          <w:lang w:val="es-MX"/>
        </w:rPr>
        <w:tab/>
      </w:r>
      <w:r>
        <w:rPr>
          <w:lang w:val="es-MX"/>
        </w:rPr>
        <w:tab/>
      </w:r>
      <w:r w:rsidR="009C6E36">
        <w:rPr>
          <w:lang w:val="es-MX"/>
        </w:rPr>
        <w:t xml:space="preserve"> </w:t>
      </w:r>
      <w:r w:rsidR="00643FD4">
        <w:rPr>
          <w:lang w:val="es-MX"/>
        </w:rPr>
        <w:t xml:space="preserve">  </w:t>
      </w:r>
      <w:r w:rsidR="00E42458">
        <w:rPr>
          <w:lang w:val="es-MX"/>
        </w:rPr>
        <w:t xml:space="preserve">    </w:t>
      </w:r>
      <w:r w:rsidR="00643FD4">
        <w:rPr>
          <w:lang w:val="es-MX"/>
        </w:rPr>
        <w:t xml:space="preserve"> </w:t>
      </w:r>
      <w:r w:rsidR="00E42458">
        <w:rPr>
          <w:lang w:val="es-MX"/>
        </w:rPr>
        <w:t xml:space="preserve"> 329,031</w:t>
      </w:r>
    </w:p>
    <w:p w:rsidR="00DA0A99" w:rsidRDefault="00DA0A99" w:rsidP="00DA0A99">
      <w:pPr>
        <w:pStyle w:val="ROMANOS"/>
        <w:spacing w:after="0" w:line="240" w:lineRule="exact"/>
        <w:ind w:left="648" w:firstLine="0"/>
        <w:rPr>
          <w:lang w:val="es-MX"/>
        </w:rPr>
      </w:pPr>
      <w:r>
        <w:rPr>
          <w:lang w:val="es-MX"/>
        </w:rPr>
        <w:t>50242</w:t>
      </w:r>
      <w:r w:rsidR="009C6E36">
        <w:rPr>
          <w:lang w:val="es-MX"/>
        </w:rPr>
        <w:t>6</w:t>
      </w:r>
      <w:r>
        <w:rPr>
          <w:lang w:val="es-MX"/>
        </w:rPr>
        <w:t>-</w:t>
      </w:r>
      <w:r w:rsidR="009C6E36">
        <w:rPr>
          <w:lang w:val="es-MX"/>
        </w:rPr>
        <w:t>7</w:t>
      </w:r>
      <w:r>
        <w:rPr>
          <w:lang w:val="es-MX"/>
        </w:rPr>
        <w:tab/>
      </w:r>
      <w:r>
        <w:rPr>
          <w:lang w:val="es-MX"/>
        </w:rPr>
        <w:tab/>
        <w:t>Cuenta Inafectable 10%</w:t>
      </w:r>
      <w:r>
        <w:rPr>
          <w:lang w:val="es-MX"/>
        </w:rPr>
        <w:tab/>
      </w:r>
      <w:r>
        <w:rPr>
          <w:lang w:val="es-MX"/>
        </w:rPr>
        <w:tab/>
      </w:r>
      <w:r w:rsidR="00E42458">
        <w:rPr>
          <w:lang w:val="es-MX"/>
        </w:rPr>
        <w:t xml:space="preserve">     3, 646,379</w:t>
      </w:r>
    </w:p>
    <w:p w:rsidR="00DA0A99" w:rsidRDefault="00DA0A99" w:rsidP="00DA0A99">
      <w:pPr>
        <w:pStyle w:val="ROMANOS"/>
        <w:spacing w:after="0" w:line="240" w:lineRule="exact"/>
        <w:ind w:left="648" w:firstLine="0"/>
        <w:rPr>
          <w:lang w:val="es-MX"/>
        </w:rPr>
      </w:pPr>
      <w:r>
        <w:rPr>
          <w:lang w:val="es-MX"/>
        </w:rPr>
        <w:t>502432-1</w:t>
      </w:r>
      <w:r>
        <w:rPr>
          <w:lang w:val="es-MX"/>
        </w:rPr>
        <w:tab/>
      </w:r>
      <w:r>
        <w:rPr>
          <w:lang w:val="es-MX"/>
        </w:rPr>
        <w:tab/>
        <w:t xml:space="preserve">Cuenta Fondo de Contingencia          </w:t>
      </w:r>
      <w:r w:rsidR="00E42458">
        <w:rPr>
          <w:lang w:val="es-MX"/>
        </w:rPr>
        <w:t xml:space="preserve">     680,585</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DA0A99" w:rsidRDefault="00DA0A99" w:rsidP="00DA0A99">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DA0A99" w:rsidRDefault="00DA0A99" w:rsidP="00DA0A99">
      <w:pPr>
        <w:pStyle w:val="ROMANOS"/>
        <w:spacing w:after="0" w:line="240" w:lineRule="exact"/>
        <w:ind w:left="648" w:firstLine="0"/>
        <w:rPr>
          <w:lang w:val="es-MX"/>
        </w:rPr>
      </w:pPr>
      <w:r>
        <w:rPr>
          <w:lang w:val="es-MX"/>
        </w:rPr>
        <w:t>Agrícola</w:t>
      </w:r>
      <w:r>
        <w:rPr>
          <w:lang w:val="es-MX"/>
        </w:rPr>
        <w:tab/>
      </w:r>
      <w:r>
        <w:rPr>
          <w:lang w:val="es-MX"/>
        </w:rPr>
        <w:tab/>
      </w:r>
      <w:r>
        <w:rPr>
          <w:lang w:val="es-MX"/>
        </w:rPr>
        <w:tab/>
      </w:r>
      <w:r w:rsidR="009C6E36">
        <w:rPr>
          <w:lang w:val="es-MX"/>
        </w:rPr>
        <w:t xml:space="preserve">   </w:t>
      </w:r>
      <w:r w:rsidR="00E42458">
        <w:rPr>
          <w:lang w:val="es-MX"/>
        </w:rPr>
        <w:t>4, 398,245</w:t>
      </w:r>
    </w:p>
    <w:p w:rsidR="00DA0A99" w:rsidRDefault="00DA0A99" w:rsidP="00DA0A99">
      <w:pPr>
        <w:pStyle w:val="ROMANOS"/>
        <w:spacing w:after="0" w:line="240" w:lineRule="exact"/>
        <w:ind w:left="648" w:firstLine="0"/>
        <w:rPr>
          <w:lang w:val="es-MX"/>
        </w:rPr>
      </w:pPr>
      <w:r>
        <w:rPr>
          <w:lang w:val="es-MX"/>
        </w:rPr>
        <w:t>Comercial</w:t>
      </w:r>
      <w:r>
        <w:rPr>
          <w:lang w:val="es-MX"/>
        </w:rPr>
        <w:tab/>
      </w:r>
      <w:r>
        <w:rPr>
          <w:lang w:val="es-MX"/>
        </w:rPr>
        <w:tab/>
        <w:t xml:space="preserve">  </w:t>
      </w:r>
      <w:r w:rsidR="009C6E36">
        <w:rPr>
          <w:lang w:val="es-MX"/>
        </w:rPr>
        <w:t xml:space="preserve"> </w:t>
      </w:r>
      <w:r w:rsidR="00E42458">
        <w:rPr>
          <w:lang w:val="es-MX"/>
        </w:rPr>
        <w:t>6, 315,454</w:t>
      </w:r>
    </w:p>
    <w:p w:rsidR="00DA0A99" w:rsidRDefault="00DA0A99" w:rsidP="00DA0A99">
      <w:pPr>
        <w:pStyle w:val="ROMANOS"/>
        <w:spacing w:after="0" w:line="240" w:lineRule="exact"/>
        <w:ind w:left="648" w:firstLine="0"/>
        <w:rPr>
          <w:lang w:val="es-MX"/>
        </w:rPr>
      </w:pPr>
      <w:r>
        <w:rPr>
          <w:lang w:val="es-MX"/>
        </w:rPr>
        <w:t>Ganadero</w:t>
      </w:r>
      <w:r>
        <w:rPr>
          <w:lang w:val="es-MX"/>
        </w:rPr>
        <w:tab/>
      </w:r>
      <w:r>
        <w:rPr>
          <w:lang w:val="es-MX"/>
        </w:rPr>
        <w:tab/>
      </w:r>
      <w:r w:rsidR="009C6E36">
        <w:rPr>
          <w:lang w:val="es-MX"/>
        </w:rPr>
        <w:t xml:space="preserve">   </w:t>
      </w:r>
      <w:r w:rsidR="00E42458">
        <w:rPr>
          <w:lang w:val="es-MX"/>
        </w:rPr>
        <w:t>6, 037,568</w:t>
      </w:r>
    </w:p>
    <w:p w:rsidR="00DA0A99" w:rsidRDefault="00DA0A99" w:rsidP="00DA0A99">
      <w:pPr>
        <w:pStyle w:val="ROMANOS"/>
        <w:spacing w:after="0" w:line="240" w:lineRule="exact"/>
        <w:ind w:left="648" w:firstLine="0"/>
        <w:rPr>
          <w:lang w:val="es-MX"/>
        </w:rPr>
      </w:pPr>
      <w:r>
        <w:rPr>
          <w:lang w:val="es-MX"/>
        </w:rPr>
        <w:t>Industrial</w:t>
      </w:r>
      <w:r>
        <w:rPr>
          <w:lang w:val="es-MX"/>
        </w:rPr>
        <w:tab/>
      </w:r>
      <w:r>
        <w:rPr>
          <w:lang w:val="es-MX"/>
        </w:rPr>
        <w:tab/>
      </w:r>
      <w:r>
        <w:rPr>
          <w:lang w:val="es-MX"/>
        </w:rPr>
        <w:tab/>
      </w:r>
      <w:r w:rsidR="00FB1CAF">
        <w:rPr>
          <w:lang w:val="es-MX"/>
        </w:rPr>
        <w:t xml:space="preserve">   </w:t>
      </w:r>
      <w:r w:rsidR="00E42458">
        <w:rPr>
          <w:lang w:val="es-MX"/>
        </w:rPr>
        <w:t>3, 246,766</w:t>
      </w:r>
    </w:p>
    <w:p w:rsidR="00DA0A99" w:rsidRDefault="00DA0A99" w:rsidP="00DA0A99">
      <w:pPr>
        <w:pStyle w:val="ROMANOS"/>
        <w:spacing w:after="0" w:line="240" w:lineRule="exact"/>
        <w:ind w:left="648" w:firstLine="0"/>
        <w:rPr>
          <w:lang w:val="es-MX"/>
        </w:rPr>
      </w:pPr>
      <w:r>
        <w:rPr>
          <w:lang w:val="es-MX"/>
        </w:rPr>
        <w:t xml:space="preserve">Servicios                            </w:t>
      </w:r>
      <w:r w:rsidR="00643FD4">
        <w:rPr>
          <w:lang w:val="es-MX"/>
        </w:rPr>
        <w:t xml:space="preserve"> </w:t>
      </w:r>
      <w:r w:rsidR="00FB1CAF">
        <w:rPr>
          <w:lang w:val="es-MX"/>
        </w:rPr>
        <w:t xml:space="preserve"> </w:t>
      </w:r>
      <w:r w:rsidR="00E42458">
        <w:rPr>
          <w:lang w:val="es-MX"/>
        </w:rPr>
        <w:t xml:space="preserve">  2, 396,499</w:t>
      </w:r>
    </w:p>
    <w:p w:rsidR="00DA0A99" w:rsidRPr="00540418" w:rsidRDefault="00DA0A99" w:rsidP="00DA0A99">
      <w:pPr>
        <w:pStyle w:val="ROMANOS"/>
        <w:spacing w:after="0" w:line="240" w:lineRule="exact"/>
        <w:rPr>
          <w:rFonts w:ascii="Soberana Sans Light" w:hAnsi="Soberana Sans Light"/>
          <w:b/>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 y no cuenta con juicios con la antigüedad señalada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A10151">
        <w:rPr>
          <w:rFonts w:ascii="Soberana Sans Light" w:hAnsi="Soberana Sans Light"/>
          <w:sz w:val="22"/>
          <w:szCs w:val="22"/>
          <w:lang w:val="es-MX"/>
        </w:rPr>
        <w:t>No aplica para el Fideicomiso, no se reciben bienes  o servicios ni tampoco cuentas por cobrar</w:t>
      </w:r>
    </w:p>
    <w:p w:rsidR="00A10151" w:rsidRDefault="00A10151" w:rsidP="00A10151">
      <w:pPr>
        <w:pStyle w:val="ROMANOS"/>
        <w:spacing w:after="0" w:line="240" w:lineRule="exact"/>
        <w:rPr>
          <w:rFonts w:ascii="Soberana Sans Light" w:hAnsi="Soberana Sans Light"/>
          <w:b/>
          <w:sz w:val="22"/>
          <w:szCs w:val="22"/>
          <w:lang w:val="es-MX"/>
        </w:rPr>
      </w:pPr>
    </w:p>
    <w:p w:rsidR="00E42458" w:rsidRDefault="00E42458" w:rsidP="00DA0A99">
      <w:pPr>
        <w:pStyle w:val="ROMANOS"/>
        <w:spacing w:after="0" w:line="240" w:lineRule="exact"/>
        <w:rPr>
          <w:rFonts w:ascii="Soberana Sans Light" w:hAnsi="Soberana Sans Light"/>
          <w:b/>
          <w:sz w:val="22"/>
          <w:szCs w:val="22"/>
          <w:lang w:val="es-MX"/>
        </w:rPr>
      </w:pPr>
    </w:p>
    <w:p w:rsidR="00702338" w:rsidRDefault="00E4245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70233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Bienes Disponibles para su Transformación o Consumo (inventarios)</w:t>
      </w:r>
    </w:p>
    <w:p w:rsidR="00DA0A99" w:rsidRPr="00540418"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E42458"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disponibles para su transformación o consumo de inventarios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DA0A99" w:rsidRDefault="00DA0A99" w:rsidP="00DA0A99">
      <w:pPr>
        <w:pStyle w:val="ROMANOS"/>
        <w:spacing w:after="0" w:line="240" w:lineRule="exact"/>
        <w:ind w:left="288" w:firstLine="0"/>
        <w:rPr>
          <w:rFonts w:ascii="Soberana Sans Light" w:hAnsi="Soberana Sans Light"/>
          <w:sz w:val="22"/>
          <w:szCs w:val="22"/>
          <w:lang w:val="es-MX"/>
        </w:rPr>
      </w:pP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almacén</w:t>
      </w:r>
    </w:p>
    <w:p w:rsidR="00A10151" w:rsidRPr="00540418"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inversiones financieras</w:t>
      </w:r>
      <w:r w:rsidR="00A10151" w:rsidRPr="00540418">
        <w:rPr>
          <w:rFonts w:ascii="Soberana Sans Light" w:hAnsi="Soberana Sans Light"/>
          <w:sz w:val="22"/>
          <w:szCs w:val="22"/>
          <w:lang w:val="es-MX"/>
        </w:rPr>
        <w:t xml:space="preserve"> </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Default="00DA0A99" w:rsidP="00A10151">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t xml:space="preserve">     </w:t>
      </w:r>
      <w:r w:rsidR="00E42458">
        <w:rPr>
          <w:rFonts w:ascii="Soberana Sans Light" w:hAnsi="Soberana Sans Light"/>
          <w:sz w:val="22"/>
          <w:szCs w:val="22"/>
          <w:lang w:val="es-MX"/>
        </w:rPr>
        <w:t xml:space="preserve">    </w:t>
      </w:r>
      <w:r>
        <w:rPr>
          <w:rFonts w:ascii="Soberana Sans Light" w:hAnsi="Soberana Sans Light"/>
          <w:sz w:val="22"/>
          <w:szCs w:val="22"/>
          <w:lang w:val="es-MX"/>
        </w:rPr>
        <w:t xml:space="preserve">   </w:t>
      </w:r>
      <w:r w:rsidR="009F3369">
        <w:rPr>
          <w:rFonts w:ascii="Soberana Sans Light" w:hAnsi="Soberana Sans Light"/>
          <w:sz w:val="22"/>
          <w:szCs w:val="22"/>
          <w:lang w:val="es-MX"/>
        </w:rPr>
        <w:t>5,396</w:t>
      </w:r>
    </w:p>
    <w:p w:rsidR="00DA0A99" w:rsidRDefault="009F336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Mobiliario y Equipo de Oficina</w:t>
      </w:r>
      <w:r w:rsidR="00DA0A99">
        <w:rPr>
          <w:rFonts w:ascii="Soberana Sans Light" w:hAnsi="Soberana Sans Light"/>
          <w:sz w:val="22"/>
          <w:szCs w:val="22"/>
          <w:lang w:val="es-MX"/>
        </w:rPr>
        <w:tab/>
      </w:r>
      <w:r w:rsidR="00DA0A99">
        <w:rPr>
          <w:rFonts w:ascii="Soberana Sans Light" w:hAnsi="Soberana Sans Light"/>
          <w:sz w:val="22"/>
          <w:szCs w:val="22"/>
          <w:lang w:val="es-MX"/>
        </w:rPr>
        <w:tab/>
      </w:r>
      <w:r w:rsidR="00DA0A99">
        <w:rPr>
          <w:rFonts w:ascii="Soberana Sans Light" w:hAnsi="Soberana Sans Light"/>
          <w:sz w:val="22"/>
          <w:szCs w:val="22"/>
          <w:lang w:val="es-MX"/>
        </w:rPr>
        <w:tab/>
        <w:t xml:space="preserve">     </w:t>
      </w:r>
      <w:r w:rsidR="00E42458">
        <w:rPr>
          <w:rFonts w:ascii="Soberana Sans Light" w:hAnsi="Soberana Sans Light"/>
          <w:sz w:val="22"/>
          <w:szCs w:val="22"/>
          <w:lang w:val="es-MX"/>
        </w:rPr>
        <w:t xml:space="preserve">    </w:t>
      </w:r>
      <w:r w:rsidR="00DA0A99">
        <w:rPr>
          <w:rFonts w:ascii="Soberana Sans Light" w:hAnsi="Soberana Sans Light"/>
          <w:sz w:val="22"/>
          <w:szCs w:val="22"/>
          <w:lang w:val="es-MX"/>
        </w:rPr>
        <w:t xml:space="preserve"> </w:t>
      </w:r>
      <w:r>
        <w:rPr>
          <w:rFonts w:ascii="Soberana Sans Light" w:hAnsi="Soberana Sans Light"/>
          <w:sz w:val="22"/>
          <w:szCs w:val="22"/>
          <w:lang w:val="es-MX"/>
        </w:rPr>
        <w:t>32,972</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Com</w:t>
      </w:r>
      <w:r w:rsidR="009F3369">
        <w:rPr>
          <w:rFonts w:ascii="Soberana Sans Light" w:hAnsi="Soberana Sans Light"/>
          <w:sz w:val="22"/>
          <w:szCs w:val="22"/>
          <w:lang w:val="es-MX"/>
        </w:rPr>
        <w:t xml:space="preserve">puto, Electrónico y Software     </w:t>
      </w:r>
      <w:r>
        <w:rPr>
          <w:rFonts w:ascii="Soberana Sans Light" w:hAnsi="Soberana Sans Light"/>
          <w:sz w:val="22"/>
          <w:szCs w:val="22"/>
          <w:lang w:val="es-MX"/>
        </w:rPr>
        <w:t xml:space="preserve">    </w:t>
      </w:r>
      <w:r w:rsidR="00F15CEE">
        <w:rPr>
          <w:rFonts w:ascii="Soberana Sans Light" w:hAnsi="Soberana Sans Light"/>
          <w:sz w:val="22"/>
          <w:szCs w:val="22"/>
          <w:lang w:val="es-MX"/>
        </w:rPr>
        <w:t xml:space="preserve">    </w:t>
      </w:r>
      <w:r w:rsidR="00E42458">
        <w:rPr>
          <w:rFonts w:ascii="Soberana Sans Light" w:hAnsi="Soberana Sans Light"/>
          <w:sz w:val="22"/>
          <w:szCs w:val="22"/>
          <w:lang w:val="es-MX"/>
        </w:rPr>
        <w:t>24,585</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intangibles</w:t>
      </w:r>
    </w:p>
    <w:p w:rsidR="00DA0A99" w:rsidRPr="00540418" w:rsidRDefault="00DA0A99" w:rsidP="00A10151">
      <w:pPr>
        <w:pStyle w:val="ROMANOS"/>
        <w:spacing w:after="0" w:line="240" w:lineRule="exact"/>
        <w:ind w:left="648" w:firstLine="0"/>
        <w:rPr>
          <w:rFonts w:ascii="Soberana Sans Light" w:hAnsi="Soberana Sans Light"/>
          <w:sz w:val="22"/>
          <w:szCs w:val="22"/>
          <w:lang w:val="es-MX"/>
        </w:rPr>
      </w:pPr>
    </w:p>
    <w:p w:rsidR="008C5826"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DA0A99" w:rsidRPr="00540418" w:rsidRDefault="008C5826"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Estimaciones y Deterioros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En el Fideicomiso no se ha realizado la estimación de las cuentas incobrables estimación de inventarios y deterioros de activos biológicos no aplica.</w:t>
      </w:r>
    </w:p>
    <w:p w:rsidR="00DA0A99"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otros activos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No aplica para el Fideicomiso no cuenta con cuentas y documentos por pagar </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C245F8">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A10151">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E13415">
        <w:rPr>
          <w:rFonts w:ascii="Soberana Sans Light" w:hAnsi="Soberana Sans Light"/>
          <w:sz w:val="22"/>
          <w:szCs w:val="22"/>
          <w:lang w:val="es-MX"/>
        </w:rPr>
        <w:t>401,588</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Recuperaciones Pendientes por Aplicar    </w:t>
      </w:r>
      <w:r w:rsidR="00C245F8">
        <w:rPr>
          <w:rFonts w:ascii="Soberana Sans Light" w:hAnsi="Soberana Sans Light"/>
          <w:sz w:val="22"/>
          <w:szCs w:val="22"/>
          <w:lang w:val="es-MX"/>
        </w:rPr>
        <w:t xml:space="preserve">  </w:t>
      </w:r>
      <w:r w:rsidR="00F15CEE">
        <w:rPr>
          <w:rFonts w:ascii="Soberana Sans Light" w:hAnsi="Soberana Sans Light"/>
          <w:sz w:val="22"/>
          <w:szCs w:val="22"/>
          <w:lang w:val="es-MX"/>
        </w:rPr>
        <w:t xml:space="preserve">   </w:t>
      </w:r>
      <w:r>
        <w:rPr>
          <w:rFonts w:ascii="Soberana Sans Light" w:hAnsi="Soberana Sans Light"/>
          <w:sz w:val="22"/>
          <w:szCs w:val="22"/>
          <w:lang w:val="es-MX"/>
        </w:rPr>
        <w:t xml:space="preserve"> </w:t>
      </w:r>
      <w:r w:rsidR="00E13415">
        <w:rPr>
          <w:rFonts w:ascii="Soberana Sans Light" w:hAnsi="Soberana Sans Light"/>
          <w:sz w:val="22"/>
          <w:szCs w:val="22"/>
          <w:lang w:val="es-MX"/>
        </w:rPr>
        <w:t xml:space="preserve"> </w:t>
      </w:r>
      <w:r w:rsidR="00702338">
        <w:rPr>
          <w:rFonts w:ascii="Soberana Sans Light" w:hAnsi="Soberana Sans Light"/>
          <w:sz w:val="22"/>
          <w:szCs w:val="22"/>
          <w:lang w:val="es-MX"/>
        </w:rPr>
        <w:t xml:space="preserve">    </w:t>
      </w:r>
      <w:r w:rsidR="00A10151">
        <w:rPr>
          <w:rFonts w:ascii="Soberana Sans Light" w:hAnsi="Soberana Sans Light"/>
          <w:sz w:val="22"/>
          <w:szCs w:val="22"/>
          <w:lang w:val="es-MX"/>
        </w:rPr>
        <w:t xml:space="preserve"> </w:t>
      </w:r>
      <w:r w:rsidR="00E13415">
        <w:rPr>
          <w:rFonts w:ascii="Soberana Sans Light" w:hAnsi="Soberana Sans Light"/>
          <w:sz w:val="22"/>
          <w:szCs w:val="22"/>
          <w:lang w:val="es-MX"/>
        </w:rPr>
        <w:t xml:space="preserve">  2</w:t>
      </w:r>
      <w:r w:rsidR="00643FD4">
        <w:rPr>
          <w:rFonts w:ascii="Soberana Sans Light" w:hAnsi="Soberana Sans Light"/>
          <w:sz w:val="22"/>
          <w:szCs w:val="22"/>
          <w:lang w:val="es-MX"/>
        </w:rPr>
        <w:t>4</w:t>
      </w:r>
      <w:r w:rsidR="00C245F8">
        <w:rPr>
          <w:rFonts w:ascii="Soberana Sans Light" w:hAnsi="Soberana Sans Light"/>
          <w:sz w:val="22"/>
          <w:szCs w:val="22"/>
          <w:lang w:val="es-MX"/>
        </w:rPr>
        <w:t>,</w:t>
      </w:r>
      <w:r w:rsidR="00643FD4">
        <w:rPr>
          <w:rFonts w:ascii="Soberana Sans Light" w:hAnsi="Soberana Sans Light"/>
          <w:sz w:val="22"/>
          <w:szCs w:val="22"/>
          <w:lang w:val="es-MX"/>
        </w:rPr>
        <w:t>8</w:t>
      </w:r>
      <w:r w:rsidR="00C245F8">
        <w:rPr>
          <w:rFonts w:ascii="Soberana Sans Light" w:hAnsi="Soberana Sans Light"/>
          <w:sz w:val="22"/>
          <w:szCs w:val="22"/>
          <w:lang w:val="es-MX"/>
        </w:rPr>
        <w:t>00</w:t>
      </w: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características que impacten financieramente</w:t>
      </w:r>
    </w:p>
    <w:p w:rsidR="00A10151" w:rsidRDefault="00A10151" w:rsidP="00A10151">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rubros de impuestos</w:t>
      </w:r>
    </w:p>
    <w:p w:rsidR="00A10151" w:rsidRPr="00540418" w:rsidRDefault="00A10151" w:rsidP="00A10151">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 a productos de tipo corriente y ingresos financieros por $</w:t>
      </w:r>
      <w:r w:rsidR="00643FD4">
        <w:rPr>
          <w:rFonts w:ascii="Soberana Sans Light" w:hAnsi="Soberana Sans Light"/>
          <w:sz w:val="22"/>
          <w:szCs w:val="22"/>
          <w:lang w:val="es-MX"/>
        </w:rPr>
        <w:t>7</w:t>
      </w:r>
      <w:r w:rsidR="00E13415">
        <w:rPr>
          <w:rFonts w:ascii="Soberana Sans Light" w:hAnsi="Soberana Sans Light"/>
          <w:sz w:val="22"/>
          <w:szCs w:val="22"/>
          <w:lang w:val="es-MX"/>
        </w:rPr>
        <w:t>48</w:t>
      </w:r>
      <w:r>
        <w:rPr>
          <w:rFonts w:ascii="Soberana Sans Light" w:hAnsi="Soberana Sans Light"/>
          <w:sz w:val="22"/>
          <w:szCs w:val="22"/>
          <w:lang w:val="es-MX"/>
        </w:rPr>
        <w:t>,</w:t>
      </w:r>
      <w:r w:rsidR="00643FD4">
        <w:rPr>
          <w:rFonts w:ascii="Soberana Sans Light" w:hAnsi="Soberana Sans Light"/>
          <w:sz w:val="22"/>
          <w:szCs w:val="22"/>
          <w:lang w:val="es-MX"/>
        </w:rPr>
        <w:t>18</w:t>
      </w:r>
      <w:r w:rsidR="00E13415">
        <w:rPr>
          <w:rFonts w:ascii="Soberana Sans Light" w:hAnsi="Soberana Sans Light"/>
          <w:sz w:val="22"/>
          <w:szCs w:val="22"/>
          <w:lang w:val="es-MX"/>
        </w:rPr>
        <w:t>6</w:t>
      </w: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DA0A99" w:rsidRPr="00540418"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DA0A99" w:rsidRDefault="00DA0A99" w:rsidP="00DA0A99">
      <w:pPr>
        <w:pStyle w:val="ROMANOS"/>
        <w:spacing w:after="0" w:line="240" w:lineRule="exact"/>
        <w:ind w:left="100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importe de $</w:t>
      </w:r>
      <w:r w:rsidR="00E13415">
        <w:rPr>
          <w:rFonts w:ascii="Soberana Sans Light" w:hAnsi="Soberana Sans Light"/>
          <w:sz w:val="22"/>
          <w:szCs w:val="22"/>
          <w:lang w:val="es-MX"/>
        </w:rPr>
        <w:t>98</w:t>
      </w:r>
      <w:r w:rsidR="00643FD4">
        <w:rPr>
          <w:rFonts w:ascii="Soberana Sans Light" w:hAnsi="Soberana Sans Light"/>
          <w:sz w:val="22"/>
          <w:szCs w:val="22"/>
          <w:lang w:val="es-MX"/>
        </w:rPr>
        <w:t>,</w:t>
      </w:r>
      <w:r w:rsidR="00E13415">
        <w:rPr>
          <w:rFonts w:ascii="Soberana Sans Light" w:hAnsi="Soberana Sans Light"/>
          <w:sz w:val="22"/>
          <w:szCs w:val="22"/>
          <w:lang w:val="es-MX"/>
        </w:rPr>
        <w:t>6</w:t>
      </w:r>
      <w:r w:rsidR="00643FD4">
        <w:rPr>
          <w:rFonts w:ascii="Soberana Sans Light" w:hAnsi="Soberana Sans Light"/>
          <w:sz w:val="22"/>
          <w:szCs w:val="22"/>
          <w:lang w:val="es-MX"/>
        </w:rPr>
        <w:t>9</w:t>
      </w:r>
      <w:r w:rsidR="00E13415">
        <w:rPr>
          <w:rFonts w:ascii="Soberana Sans Light" w:hAnsi="Soberana Sans Light"/>
          <w:sz w:val="22"/>
          <w:szCs w:val="22"/>
          <w:lang w:val="es-MX"/>
        </w:rPr>
        <w:t>7</w:t>
      </w:r>
      <w:r>
        <w:rPr>
          <w:rFonts w:ascii="Soberana Sans Light" w:hAnsi="Soberana Sans Light"/>
          <w:sz w:val="22"/>
          <w:szCs w:val="22"/>
          <w:lang w:val="es-MX"/>
        </w:rPr>
        <w:t xml:space="preserve"> corresponde a </w:t>
      </w:r>
      <w:r w:rsidR="00E13415">
        <w:rPr>
          <w:rFonts w:ascii="Soberana Sans Light" w:hAnsi="Soberana Sans Light"/>
          <w:sz w:val="22"/>
          <w:szCs w:val="22"/>
          <w:lang w:val="es-MX"/>
        </w:rPr>
        <w:t xml:space="preserve">materiales y suministros y </w:t>
      </w:r>
      <w:r>
        <w:rPr>
          <w:rFonts w:ascii="Soberana Sans Light" w:hAnsi="Soberana Sans Light"/>
          <w:sz w:val="22"/>
          <w:szCs w:val="22"/>
          <w:lang w:val="es-MX"/>
        </w:rPr>
        <w:t>servicios generales.</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DA0A99" w:rsidRDefault="00DA0A99"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 ejercicios anteriores se integra por el resultado del ejercicio 2014 y el patrimonio generado del ejercicio se integra por el resultado del ejercicio 2015.</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E13415" w:rsidRDefault="00E13415" w:rsidP="00DA0A99">
      <w:pPr>
        <w:pStyle w:val="ROMANOS"/>
        <w:spacing w:after="0" w:line="240" w:lineRule="exact"/>
        <w:ind w:left="723" w:firstLine="0"/>
        <w:rPr>
          <w:rFonts w:ascii="Soberana Sans Light" w:hAnsi="Soberana Sans Light"/>
          <w:sz w:val="22"/>
          <w:szCs w:val="22"/>
          <w:lang w:val="es-MX"/>
        </w:rPr>
      </w:pPr>
    </w:p>
    <w:p w:rsidR="00A10151" w:rsidRDefault="00A10151" w:rsidP="00A10151">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2015.</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DA0A99" w:rsidRDefault="00DA0A99" w:rsidP="00DA0A99">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DA0A99" w:rsidRPr="009420CE" w:rsidRDefault="00E13415" w:rsidP="00F1271B">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4’655,995</w:t>
            </w:r>
          </w:p>
        </w:tc>
        <w:tc>
          <w:tcPr>
            <w:tcW w:w="1031" w:type="dxa"/>
            <w:tcBorders>
              <w:top w:val="single" w:sz="6" w:space="0" w:color="auto"/>
              <w:left w:val="single" w:sz="6" w:space="0" w:color="auto"/>
              <w:bottom w:val="single" w:sz="6" w:space="0" w:color="auto"/>
              <w:right w:val="single" w:sz="6" w:space="0" w:color="auto"/>
            </w:tcBorders>
          </w:tcPr>
          <w:p w:rsidR="00DA0A99" w:rsidRPr="007A084B" w:rsidRDefault="00DA0A99" w:rsidP="00F1271B">
            <w:pPr>
              <w:pStyle w:val="Texto"/>
              <w:spacing w:after="0" w:line="240" w:lineRule="exact"/>
              <w:ind w:firstLine="0"/>
              <w:jc w:val="center"/>
              <w:rPr>
                <w:rFonts w:ascii="Soberana Sans Light" w:hAnsi="Soberana Sans Light"/>
                <w:szCs w:val="18"/>
                <w:lang w:val="es-MX"/>
              </w:rPr>
            </w:pPr>
            <w:r w:rsidRPr="007A084B">
              <w:rPr>
                <w:rFonts w:ascii="Soberana Sans Light" w:hAnsi="Soberana Sans Light"/>
                <w:szCs w:val="18"/>
                <w:lang w:val="es-MX"/>
              </w:rPr>
              <w:t>5’667,625</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DA0A99" w:rsidRPr="009420CE" w:rsidRDefault="00E13415" w:rsidP="00F1271B">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4’655,995</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sidRPr="007A084B">
              <w:rPr>
                <w:rFonts w:ascii="Soberana Sans Light" w:hAnsi="Soberana Sans Light"/>
                <w:szCs w:val="18"/>
                <w:lang w:val="es-MX"/>
              </w:rPr>
              <w:t>5’667,625</w:t>
            </w:r>
          </w:p>
        </w:tc>
      </w:tr>
    </w:tbl>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D37324" w:rsidRDefault="00D37324" w:rsidP="00D37324">
      <w:pPr>
        <w:pStyle w:val="ROMANOS"/>
        <w:spacing w:after="0" w:line="240" w:lineRule="exact"/>
        <w:ind w:left="648" w:firstLine="0"/>
        <w:rPr>
          <w:rFonts w:ascii="Soberana Sans Light" w:hAnsi="Soberana Sans Light"/>
          <w:sz w:val="22"/>
          <w:szCs w:val="22"/>
          <w:lang w:val="es-MX"/>
        </w:rPr>
      </w:pPr>
    </w:p>
    <w:p w:rsidR="00C13A09" w:rsidRDefault="00C13A09" w:rsidP="00C13A0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subsidios de capital del sector central</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rPr>
          <w:rFonts w:ascii="Soberana Sans Light" w:hAnsi="Soberana Sans Light"/>
          <w:sz w:val="22"/>
          <w:szCs w:val="22"/>
          <w:lang w:val="es-MX"/>
        </w:rPr>
      </w:pPr>
    </w:p>
    <w:p w:rsidR="00DA0A99" w:rsidRDefault="00DA0A99" w:rsidP="00E13415">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 Ahorro/Desahorro antes de Rubros Extraordinarios. A continuación se presenta un ejemplo de la elaboración de la conciliación.</w:t>
      </w:r>
    </w:p>
    <w:p w:rsidR="00E13415" w:rsidRDefault="00E13415" w:rsidP="00E13415">
      <w:pPr>
        <w:pStyle w:val="ROMANOS"/>
        <w:spacing w:after="0" w:line="240" w:lineRule="exact"/>
        <w:ind w:left="648" w:firstLine="0"/>
        <w:rPr>
          <w:rFonts w:ascii="Soberana Sans Light" w:hAnsi="Soberana Sans Light"/>
          <w:sz w:val="22"/>
          <w:szCs w:val="22"/>
          <w:lang w:val="es-MX"/>
        </w:rPr>
      </w:pPr>
    </w:p>
    <w:p w:rsidR="00E13415" w:rsidRDefault="00E13415" w:rsidP="00E13415">
      <w:pPr>
        <w:pStyle w:val="ROMANOS"/>
        <w:spacing w:after="0" w:line="240" w:lineRule="exact"/>
        <w:ind w:left="648" w:firstLine="0"/>
        <w:rPr>
          <w:rFonts w:ascii="Soberana Sans Light" w:hAnsi="Soberana Sans Light"/>
          <w:sz w:val="22"/>
          <w:szCs w:val="22"/>
          <w:lang w:val="es-MX"/>
        </w:rPr>
      </w:pPr>
    </w:p>
    <w:p w:rsidR="00C13A09" w:rsidRDefault="00C13A09" w:rsidP="00E13415">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DA0A99" w:rsidRDefault="00DA0A99" w:rsidP="00DA0A99">
      <w:pPr>
        <w:pStyle w:val="Texto"/>
        <w:spacing w:after="0" w:line="240" w:lineRule="exact"/>
        <w:rPr>
          <w:rFonts w:ascii="Soberana Sans Light" w:hAnsi="Soberana Sans Light"/>
          <w:sz w:val="22"/>
          <w:szCs w:val="22"/>
          <w:lang w:val="es-MX"/>
        </w:rPr>
      </w:pPr>
    </w:p>
    <w:p w:rsidR="00E13415" w:rsidRDefault="00E13415" w:rsidP="00DA0A99">
      <w:pPr>
        <w:pStyle w:val="Texto"/>
        <w:spacing w:after="0" w:line="240" w:lineRule="exact"/>
        <w:rPr>
          <w:rFonts w:ascii="Soberana Sans Light" w:hAnsi="Soberana Sans Light"/>
          <w:sz w:val="22"/>
          <w:szCs w:val="22"/>
          <w:lang w:val="es-MX"/>
        </w:rPr>
      </w:pPr>
    </w:p>
    <w:p w:rsidR="00C13A09" w:rsidRDefault="00C13A09" w:rsidP="00DA0A99">
      <w:pPr>
        <w:pStyle w:val="Texto"/>
        <w:spacing w:after="0" w:line="240" w:lineRule="exact"/>
        <w:rPr>
          <w:rFonts w:ascii="Soberana Sans Light" w:hAnsi="Soberana Sans Light"/>
          <w:sz w:val="22"/>
          <w:szCs w:val="22"/>
          <w:lang w:val="es-MX"/>
        </w:rPr>
      </w:pPr>
    </w:p>
    <w:p w:rsidR="00E13415" w:rsidRPr="00540418" w:rsidRDefault="00E13415"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C13A09" w:rsidRDefault="00C13A09" w:rsidP="00DA0A99">
      <w:pPr>
        <w:pStyle w:val="Texto"/>
        <w:spacing w:after="0" w:line="240" w:lineRule="exact"/>
        <w:ind w:left="708" w:firstLine="0"/>
        <w:rPr>
          <w:rFonts w:ascii="Soberana Sans Light" w:hAnsi="Soberana Sans Light"/>
          <w:sz w:val="22"/>
          <w:szCs w:val="22"/>
          <w:lang w:val="es-MX"/>
        </w:rPr>
      </w:pPr>
    </w:p>
    <w:p w:rsidR="00C13A09" w:rsidRDefault="00C13A09" w:rsidP="00C13A09">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DA0A99" w:rsidRDefault="00DA0A99" w:rsidP="00DA0A99">
      <w:pPr>
        <w:pStyle w:val="Texto"/>
        <w:spacing w:after="0" w:line="240" w:lineRule="exact"/>
        <w:ind w:left="708" w:firstLine="0"/>
        <w:rPr>
          <w:rFonts w:ascii="Soberana Sans Light" w:hAnsi="Soberana Sans Light"/>
          <w:sz w:val="22"/>
          <w:szCs w:val="22"/>
          <w:lang w:val="es-MX"/>
        </w:rPr>
      </w:pPr>
    </w:p>
    <w:p w:rsidR="00DA0A99" w:rsidRPr="00540418" w:rsidRDefault="00DA0A99" w:rsidP="00DA0A99">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DA0A99" w:rsidRPr="00540418"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A0A99" w:rsidRDefault="0034766B" w:rsidP="00DA0A99">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lastRenderedPageBreak/>
        <w:pict>
          <v:shape id="_x0000_s1061" type="#_x0000_t75" style="position:absolute;left:0;text-align:left;margin-left:89.25pt;margin-top:48.65pt;width:550.1pt;height:367.2pt;z-index:251661312">
            <v:imagedata r:id="rId22" o:title=""/>
            <w10:wrap type="topAndBottom"/>
          </v:shape>
          <o:OLEObject Type="Embed" ProgID="Excel.Sheet.12" ShapeID="_x0000_s1061" DrawAspect="Content" ObjectID="_1512838676" r:id="rId23"/>
        </w:pict>
      </w: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37324" w:rsidRDefault="00D37324"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5617B7" w:rsidRDefault="005617B7" w:rsidP="00DA0A99">
      <w:pPr>
        <w:pStyle w:val="Texto"/>
        <w:spacing w:after="0" w:line="240" w:lineRule="exact"/>
        <w:ind w:firstLine="0"/>
        <w:jc w:val="center"/>
        <w:rPr>
          <w:rFonts w:ascii="Soberana Sans Light" w:hAnsi="Soberana Sans Light"/>
          <w:b/>
          <w:sz w:val="22"/>
          <w:szCs w:val="22"/>
        </w:rPr>
      </w:pPr>
    </w:p>
    <w:p w:rsidR="005617B7" w:rsidRDefault="005617B7" w:rsidP="00DA0A99">
      <w:pPr>
        <w:pStyle w:val="Texto"/>
        <w:spacing w:after="0" w:line="240" w:lineRule="exact"/>
        <w:ind w:firstLine="0"/>
        <w:jc w:val="center"/>
        <w:rPr>
          <w:rFonts w:ascii="Soberana Sans Light" w:hAnsi="Soberana Sans Light"/>
          <w:b/>
          <w:sz w:val="22"/>
          <w:szCs w:val="22"/>
        </w:rPr>
      </w:pPr>
    </w:p>
    <w:p w:rsidR="00DA0A99"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DA0A99" w:rsidRDefault="00DA0A99" w:rsidP="00DA0A99">
      <w:pPr>
        <w:pStyle w:val="Texto"/>
        <w:spacing w:after="0" w:line="240" w:lineRule="exact"/>
        <w:ind w:firstLine="0"/>
        <w:jc w:val="center"/>
        <w:rPr>
          <w:rFonts w:ascii="Soberana Sans Light" w:hAnsi="Soberana Sans Light"/>
          <w:b/>
          <w:sz w:val="22"/>
          <w:szCs w:val="22"/>
          <w:lang w:val="es-MX"/>
        </w:rPr>
      </w:pPr>
    </w:p>
    <w:p w:rsidR="00DA0A99" w:rsidRPr="00540418" w:rsidRDefault="0034766B" w:rsidP="00DA0A99">
      <w:pPr>
        <w:pStyle w:val="Texto"/>
        <w:spacing w:after="0" w:line="240" w:lineRule="exact"/>
        <w:ind w:firstLine="0"/>
        <w:jc w:val="center"/>
        <w:rPr>
          <w:rFonts w:ascii="Soberana Sans Light" w:hAnsi="Soberana Sans Light"/>
          <w:b/>
          <w:sz w:val="22"/>
          <w:szCs w:val="22"/>
          <w:lang w:val="es-MX"/>
        </w:rPr>
      </w:pPr>
      <w:r w:rsidRPr="0034766B">
        <w:rPr>
          <w:noProof/>
        </w:rPr>
        <w:pict>
          <v:shape id="_x0000_s1062" type="#_x0000_t75" style="position:absolute;left:0;text-align:left;margin-left:112.5pt;margin-top:13.55pt;width:579.95pt;height:390pt;z-index:251662336">
            <v:imagedata r:id="rId24" o:title=""/>
            <w10:wrap type="topAndBottom"/>
          </v:shape>
          <o:OLEObject Type="Embed" ProgID="Excel.Sheet.12" ShapeID="_x0000_s1062" DrawAspect="Content" ObjectID="_1512838677" r:id="rId25"/>
        </w:pict>
      </w:r>
    </w:p>
    <w:p w:rsidR="00DA0A99" w:rsidRDefault="00DA0A99" w:rsidP="00DA0A99">
      <w:pPr>
        <w:pStyle w:val="Texto"/>
        <w:spacing w:after="0" w:line="240" w:lineRule="exact"/>
        <w:ind w:firstLine="0"/>
        <w:rPr>
          <w:rFonts w:ascii="Soberana Sans Light" w:hAnsi="Soberana Sans Light"/>
          <w:b/>
          <w:sz w:val="22"/>
          <w:szCs w:val="22"/>
          <w:lang w:val="es-MX"/>
        </w:rPr>
      </w:pPr>
    </w:p>
    <w:p w:rsidR="00DA0A99" w:rsidRDefault="00DA0A99"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Pr="00540418" w:rsidRDefault="00090F81" w:rsidP="00DA0A99">
      <w:pPr>
        <w:pStyle w:val="Texto"/>
        <w:spacing w:after="0" w:line="240" w:lineRule="exact"/>
        <w:ind w:firstLine="0"/>
        <w:rPr>
          <w:rFonts w:ascii="Soberana Sans Light" w:hAnsi="Soberana Sans Light"/>
          <w:b/>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A0A99" w:rsidRPr="00540418" w:rsidRDefault="00DA0A99" w:rsidP="00DA0A99">
      <w:pPr>
        <w:pStyle w:val="Texto"/>
        <w:spacing w:after="0" w:line="240" w:lineRule="exact"/>
        <w:rPr>
          <w:rFonts w:ascii="Soberana Sans Light" w:hAnsi="Soberana Sans Light"/>
          <w:b/>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A0A99"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A0A99"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A0A99" w:rsidRPr="00540418"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BE6A4D" w:rsidRPr="0073056A" w:rsidRDefault="00BE6A4D" w:rsidP="00BE6A4D">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090F81" w:rsidRDefault="00090F81" w:rsidP="00DA0A99">
      <w:pPr>
        <w:pStyle w:val="Texto"/>
        <w:spacing w:after="0" w:line="240" w:lineRule="exact"/>
        <w:ind w:firstLine="0"/>
        <w:jc w:val="center"/>
        <w:rPr>
          <w:rFonts w:ascii="Soberana Sans Light" w:hAnsi="Soberana Sans Light"/>
          <w:b/>
          <w:sz w:val="22"/>
          <w:szCs w:val="22"/>
          <w:lang w:val="es-MX"/>
        </w:rPr>
      </w:pPr>
    </w:p>
    <w:p w:rsidR="00090F81" w:rsidRDefault="00090F81" w:rsidP="00DA0A99">
      <w:pPr>
        <w:pStyle w:val="Texto"/>
        <w:spacing w:after="0" w:line="240" w:lineRule="exact"/>
        <w:ind w:firstLine="0"/>
        <w:jc w:val="center"/>
        <w:rPr>
          <w:rFonts w:ascii="Soberana Sans Light" w:hAnsi="Soberana Sans Light"/>
          <w:b/>
          <w:sz w:val="22"/>
          <w:szCs w:val="22"/>
          <w:lang w:val="es-MX"/>
        </w:rPr>
      </w:pPr>
    </w:p>
    <w:p w:rsidR="00C13A09" w:rsidRDefault="00C13A09" w:rsidP="00DA0A99">
      <w:pPr>
        <w:pStyle w:val="Texto"/>
        <w:spacing w:after="0" w:line="240" w:lineRule="exact"/>
        <w:ind w:firstLine="0"/>
        <w:jc w:val="center"/>
        <w:rPr>
          <w:rFonts w:ascii="Soberana Sans Light" w:hAnsi="Soberana Sans Light"/>
          <w:b/>
          <w:sz w:val="22"/>
          <w:szCs w:val="22"/>
          <w:lang w:val="es-MX"/>
        </w:rPr>
      </w:pPr>
    </w:p>
    <w:p w:rsidR="00C13A09" w:rsidRDefault="00C13A09" w:rsidP="00DA0A99">
      <w:pPr>
        <w:pStyle w:val="Texto"/>
        <w:spacing w:after="0" w:line="240" w:lineRule="exact"/>
        <w:ind w:firstLine="0"/>
        <w:jc w:val="center"/>
        <w:rPr>
          <w:rFonts w:ascii="Soberana Sans Light" w:hAnsi="Soberana Sans Light"/>
          <w:b/>
          <w:sz w:val="22"/>
          <w:szCs w:val="22"/>
          <w:lang w:val="es-MX"/>
        </w:rPr>
      </w:pPr>
    </w:p>
    <w:p w:rsidR="00C13A09" w:rsidRDefault="00C13A09" w:rsidP="00DA0A99">
      <w:pPr>
        <w:pStyle w:val="Texto"/>
        <w:spacing w:after="0" w:line="240" w:lineRule="exact"/>
        <w:ind w:firstLine="0"/>
        <w:jc w:val="center"/>
        <w:rPr>
          <w:rFonts w:ascii="Soberana Sans Light" w:hAnsi="Soberana Sans Light"/>
          <w:b/>
          <w:sz w:val="22"/>
          <w:szCs w:val="22"/>
          <w:lang w:val="es-MX"/>
        </w:rPr>
      </w:pPr>
    </w:p>
    <w:p w:rsidR="00C13A09" w:rsidRDefault="00C13A09" w:rsidP="00DA0A99">
      <w:pPr>
        <w:pStyle w:val="Texto"/>
        <w:spacing w:after="0" w:line="240" w:lineRule="exact"/>
        <w:ind w:firstLine="0"/>
        <w:jc w:val="center"/>
        <w:rPr>
          <w:rFonts w:ascii="Soberana Sans Light" w:hAnsi="Soberana Sans Light"/>
          <w:b/>
          <w:sz w:val="22"/>
          <w:szCs w:val="22"/>
          <w:lang w:val="es-MX"/>
        </w:rPr>
      </w:pPr>
    </w:p>
    <w:p w:rsidR="00C13A09" w:rsidRDefault="00C13A09" w:rsidP="00DA0A99">
      <w:pPr>
        <w:pStyle w:val="Texto"/>
        <w:spacing w:after="0" w:line="240" w:lineRule="exact"/>
        <w:ind w:firstLine="0"/>
        <w:jc w:val="center"/>
        <w:rPr>
          <w:rFonts w:ascii="Soberana Sans Light" w:hAnsi="Soberana Sans Light"/>
          <w:b/>
          <w:sz w:val="22"/>
          <w:szCs w:val="22"/>
          <w:lang w:val="es-MX"/>
        </w:rPr>
      </w:pPr>
    </w:p>
    <w:p w:rsidR="00090F81" w:rsidRDefault="00090F81" w:rsidP="00DA0A99">
      <w:pPr>
        <w:pStyle w:val="Texto"/>
        <w:spacing w:after="0" w:line="240" w:lineRule="exact"/>
        <w:ind w:firstLine="0"/>
        <w:jc w:val="center"/>
        <w:rPr>
          <w:rFonts w:ascii="Soberana Sans Light" w:hAnsi="Soberana Sans Light"/>
          <w:b/>
          <w:sz w:val="22"/>
          <w:szCs w:val="22"/>
          <w:lang w:val="es-MX"/>
        </w:rPr>
      </w:pPr>
    </w:p>
    <w:p w:rsidR="00DA0A99" w:rsidRPr="00540418"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DA0A99" w:rsidRPr="00540418" w:rsidRDefault="00DA0A99" w:rsidP="00DA0A99">
      <w:pPr>
        <w:pStyle w:val="Texto"/>
        <w:spacing w:after="0" w:line="240" w:lineRule="exact"/>
        <w:ind w:firstLine="0"/>
        <w:jc w:val="left"/>
        <w:rPr>
          <w:rFonts w:ascii="Soberana Sans Light" w:hAnsi="Soberana Sans Light"/>
          <w:b/>
          <w:sz w:val="22"/>
          <w:szCs w:val="22"/>
          <w:lang w:val="es-MX"/>
        </w:rPr>
      </w:pPr>
    </w:p>
    <w:p w:rsidR="00DA0A99" w:rsidRPr="00540418" w:rsidRDefault="00DA0A99" w:rsidP="00DA0A99">
      <w:pPr>
        <w:pStyle w:val="Texto"/>
        <w:numPr>
          <w:ilvl w:val="0"/>
          <w:numId w:val="16"/>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 xml:space="preserve">El Fideicomiso para </w:t>
      </w:r>
      <w:r w:rsidR="00F1271B">
        <w:rPr>
          <w:rFonts w:ascii="Soberana Sans Light" w:hAnsi="Soberana Sans Light"/>
          <w:sz w:val="22"/>
          <w:szCs w:val="22"/>
        </w:rPr>
        <w:t>e</w:t>
      </w:r>
      <w:r>
        <w:rPr>
          <w:rFonts w:ascii="Soberana Sans Light" w:hAnsi="Soberana Sans Light"/>
          <w:sz w:val="22"/>
          <w:szCs w:val="22"/>
        </w:rPr>
        <w:t>l</w:t>
      </w:r>
      <w:r w:rsidR="00F1271B">
        <w:rPr>
          <w:rFonts w:ascii="Soberana Sans Light" w:hAnsi="Soberana Sans Light"/>
          <w:sz w:val="22"/>
          <w:szCs w:val="22"/>
        </w:rPr>
        <w:t xml:space="preserve"> Desarrollo Integral de la Mujer Emprendedora </w:t>
      </w:r>
      <w:r>
        <w:rPr>
          <w:rFonts w:ascii="Soberana Sans Light" w:hAnsi="Soberana Sans Light"/>
          <w:sz w:val="22"/>
          <w:szCs w:val="22"/>
        </w:rPr>
        <w:t xml:space="preserve"> tiene como objetivo de otorgar recursos financieros para fortalecer actividades productivas que fomenten el desarrollo económico y social de la entidad. Por lo que a</w:t>
      </w:r>
      <w:r w:rsidR="00F1271B">
        <w:rPr>
          <w:rFonts w:ascii="Soberana Sans Light" w:hAnsi="Soberana Sans Light"/>
          <w:sz w:val="22"/>
          <w:szCs w:val="22"/>
        </w:rPr>
        <w:t xml:space="preserve"> través</w:t>
      </w:r>
      <w:r>
        <w:rPr>
          <w:rFonts w:ascii="Soberana Sans Light" w:hAnsi="Soberana Sans Light"/>
          <w:sz w:val="22"/>
          <w:szCs w:val="22"/>
        </w:rPr>
        <w:t xml:space="preserve"> del otorgamiento de créditos se fomenta el autoempleo y empleo en los diversos sectores económicos.</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w:t>
      </w:r>
      <w:r w:rsidR="00F1271B">
        <w:rPr>
          <w:rFonts w:ascii="Soberana Sans Light" w:hAnsi="Soberana Sans Light"/>
          <w:sz w:val="22"/>
          <w:szCs w:val="22"/>
        </w:rPr>
        <w:t>2</w:t>
      </w:r>
      <w:r>
        <w:rPr>
          <w:rFonts w:ascii="Soberana Sans Light" w:hAnsi="Soberana Sans Light"/>
          <w:sz w:val="22"/>
          <w:szCs w:val="22"/>
        </w:rPr>
        <w:t xml:space="preserve"> de </w:t>
      </w:r>
      <w:r w:rsidR="00F1271B">
        <w:rPr>
          <w:rFonts w:ascii="Soberana Sans Light" w:hAnsi="Soberana Sans Light"/>
          <w:sz w:val="22"/>
          <w:szCs w:val="22"/>
        </w:rPr>
        <w:t>septiem</w:t>
      </w:r>
      <w:r>
        <w:rPr>
          <w:rFonts w:ascii="Soberana Sans Light" w:hAnsi="Soberana Sans Light"/>
          <w:sz w:val="22"/>
          <w:szCs w:val="22"/>
        </w:rPr>
        <w:t>bre de 1999</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F1271B" w:rsidRDefault="00F1271B"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090F81" w:rsidRDefault="00090F81" w:rsidP="00DA0A99">
      <w:pPr>
        <w:pStyle w:val="INCISO"/>
        <w:spacing w:after="0" w:line="240" w:lineRule="exact"/>
        <w:ind w:firstLine="0"/>
        <w:rPr>
          <w:rFonts w:ascii="Soberana Sans Light" w:hAnsi="Soberana Sans Light"/>
          <w:sz w:val="22"/>
          <w:szCs w:val="22"/>
        </w:rPr>
      </w:pPr>
    </w:p>
    <w:p w:rsidR="00090F81" w:rsidRDefault="00090F81" w:rsidP="00DA0A99">
      <w:pPr>
        <w:pStyle w:val="INCISO"/>
        <w:spacing w:after="0" w:line="240" w:lineRule="exact"/>
        <w:ind w:firstLine="0"/>
        <w:rPr>
          <w:rFonts w:ascii="Soberana Sans Light" w:hAnsi="Soberana Sans Light"/>
          <w:sz w:val="22"/>
          <w:szCs w:val="22"/>
        </w:rPr>
      </w:pPr>
    </w:p>
    <w:p w:rsidR="00090F81" w:rsidRDefault="00090F81" w:rsidP="00DA0A99">
      <w:pPr>
        <w:pStyle w:val="INCISO"/>
        <w:spacing w:after="0" w:line="240" w:lineRule="exact"/>
        <w:ind w:firstLine="0"/>
        <w:rPr>
          <w:rFonts w:ascii="Soberana Sans Light" w:hAnsi="Soberana Sans Light"/>
          <w:sz w:val="22"/>
          <w:szCs w:val="22"/>
        </w:rPr>
      </w:pPr>
    </w:p>
    <w:p w:rsidR="00090F81" w:rsidRDefault="00090F81" w:rsidP="00DA0A99">
      <w:pPr>
        <w:pStyle w:val="INCISO"/>
        <w:spacing w:after="0" w:line="240" w:lineRule="exact"/>
        <w:ind w:firstLine="0"/>
        <w:rPr>
          <w:rFonts w:ascii="Soberana Sans Light" w:hAnsi="Soberana Sans Light"/>
          <w:sz w:val="22"/>
          <w:szCs w:val="22"/>
        </w:rPr>
      </w:pPr>
    </w:p>
    <w:p w:rsidR="00090F81" w:rsidRPr="00540418" w:rsidRDefault="00090F81"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2015</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881786" w:rsidRDefault="00881786" w:rsidP="00881786">
      <w:pPr>
        <w:pStyle w:val="INCISO"/>
        <w:spacing w:after="0" w:line="240" w:lineRule="exact"/>
        <w:ind w:firstLine="0"/>
        <w:rPr>
          <w:rFonts w:ascii="Soberana Sans Light" w:hAnsi="Soberana Sans Light"/>
          <w:sz w:val="22"/>
          <w:szCs w:val="22"/>
        </w:rPr>
      </w:pP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881786">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Default="00DA0A99" w:rsidP="00881786">
      <w:pPr>
        <w:pStyle w:val="INCISO"/>
        <w:spacing w:after="0" w:line="240" w:lineRule="exact"/>
        <w:ind w:firstLine="0"/>
        <w:rPr>
          <w:rFonts w:ascii="Soberana Sans Light" w:hAnsi="Soberana Sans Light"/>
          <w:sz w:val="22"/>
          <w:szCs w:val="22"/>
        </w:rPr>
      </w:pPr>
      <w:r w:rsidRPr="00540418">
        <w:rPr>
          <w:rFonts w:ascii="Soberana Sans Light" w:hAnsi="Soberana Sans Light"/>
          <w:sz w:val="22"/>
          <w:szCs w:val="22"/>
        </w:rPr>
        <w:t>Postulados básicos.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DA0A99" w:rsidRDefault="00DA0A99" w:rsidP="00DA0A99">
      <w:pPr>
        <w:pStyle w:val="Texto"/>
        <w:spacing w:after="0" w:line="240" w:lineRule="exact"/>
        <w:ind w:left="1440" w:hanging="36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Texto"/>
        <w:spacing w:after="0" w:line="240" w:lineRule="exact"/>
        <w:rPr>
          <w:rFonts w:ascii="Soberana Sans Light" w:hAnsi="Soberana Sans Light"/>
          <w:sz w:val="22"/>
          <w:szCs w:val="22"/>
        </w:rPr>
      </w:pPr>
    </w:p>
    <w:p w:rsidR="00DA0A99" w:rsidRDefault="00DA0A99" w:rsidP="00C44465">
      <w:pPr>
        <w:pStyle w:val="INCISO"/>
        <w:numPr>
          <w:ilvl w:val="0"/>
          <w:numId w:val="24"/>
        </w:numPr>
        <w:spacing w:after="0" w:line="240" w:lineRule="exact"/>
        <w:rPr>
          <w:rFonts w:ascii="Soberana Sans Light" w:hAnsi="Soberana Sans Light"/>
          <w:sz w:val="22"/>
          <w:szCs w:val="22"/>
        </w:rPr>
      </w:pPr>
      <w:r w:rsidRPr="00540418">
        <w:rPr>
          <w:rFonts w:ascii="Soberana Sans Light" w:hAnsi="Soberana Sans Light"/>
          <w:sz w:val="22"/>
          <w:szCs w:val="22"/>
        </w:rPr>
        <w:t>Actualización: se informará del método utilizado para la actualización del valor de los activos, pasivos y Hacienda Pública y/o patrimonio y las razones de dicha elección. Así como informar de la desconexión o reconexión inflacionaria.</w:t>
      </w:r>
    </w:p>
    <w:p w:rsidR="00C44465" w:rsidRPr="00540418" w:rsidRDefault="00C44465" w:rsidP="00C44465">
      <w:pPr>
        <w:pStyle w:val="INCISO"/>
        <w:spacing w:after="0" w:line="240" w:lineRule="exact"/>
        <w:ind w:firstLine="0"/>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A0A99"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BE6A4D" w:rsidP="00BE6A4D">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 no tiene activos ni pasivos en moneda extranjera.</w:t>
      </w:r>
    </w:p>
    <w:p w:rsidR="00BE6A4D" w:rsidRDefault="00BE6A4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C44465" w:rsidRDefault="00C44465" w:rsidP="00DA0A99">
      <w:pPr>
        <w:pStyle w:val="INCISO"/>
        <w:spacing w:after="0" w:line="240" w:lineRule="exact"/>
        <w:rPr>
          <w:rFonts w:ascii="Soberana Sans Light" w:hAnsi="Soberana Sans Light"/>
          <w:sz w:val="22"/>
          <w:szCs w:val="22"/>
        </w:rPr>
      </w:pPr>
    </w:p>
    <w:p w:rsidR="00C44465" w:rsidRDefault="00C44465" w:rsidP="00DA0A99">
      <w:pPr>
        <w:pStyle w:val="INCISO"/>
        <w:spacing w:after="0" w:line="240" w:lineRule="exact"/>
        <w:rPr>
          <w:rFonts w:ascii="Soberana Sans Light" w:hAnsi="Soberana Sans Light"/>
          <w:sz w:val="22"/>
          <w:szCs w:val="22"/>
        </w:rPr>
      </w:pPr>
    </w:p>
    <w:p w:rsidR="00C44465" w:rsidRDefault="00C44465" w:rsidP="00DA0A99">
      <w:pPr>
        <w:pStyle w:val="INCISO"/>
        <w:spacing w:after="0" w:line="240" w:lineRule="exact"/>
        <w:rPr>
          <w:rFonts w:ascii="Soberana Sans Light" w:hAnsi="Soberana Sans Light"/>
          <w:sz w:val="22"/>
          <w:szCs w:val="22"/>
        </w:rPr>
      </w:pPr>
    </w:p>
    <w:p w:rsidR="00C44465" w:rsidRPr="00540418" w:rsidRDefault="00C44465"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C50DF2" w:rsidRDefault="00C50DF2"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Los activos fijos del Fideicomiso se encuentran bajo resguardo del personal que los utiliza y son responsables de su buen uso y conservación</w:t>
      </w:r>
    </w:p>
    <w:p w:rsidR="00BE6A4D" w:rsidRPr="00540418" w:rsidRDefault="00BE6A4D" w:rsidP="00BE6A4D">
      <w:pPr>
        <w:pStyle w:val="INCISO"/>
        <w:spacing w:after="0" w:line="240" w:lineRule="exact"/>
        <w:ind w:left="0" w:firstLine="0"/>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A0A99" w:rsidRPr="00540418"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No aplica para el Fideicomiso no cuenta con mandatos y análogos</w:t>
      </w:r>
    </w:p>
    <w:p w:rsidR="00BE6A4D" w:rsidRPr="00540418" w:rsidRDefault="00BE6A4D" w:rsidP="00BE6A4D">
      <w:pPr>
        <w:pStyle w:val="INCISO"/>
        <w:spacing w:after="0" w:line="240" w:lineRule="exact"/>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A0A99"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b/>
          <w:sz w:val="22"/>
          <w:szCs w:val="22"/>
          <w:lang w:val="es-MX"/>
        </w:rPr>
      </w:pPr>
      <w:r>
        <w:rPr>
          <w:rFonts w:ascii="Soberana Sans Light" w:hAnsi="Soberana Sans Light"/>
          <w:sz w:val="22"/>
          <w:szCs w:val="22"/>
        </w:rPr>
        <w:tab/>
      </w:r>
      <w:r w:rsidR="00BE6A4D">
        <w:rPr>
          <w:rFonts w:ascii="Soberana Sans Light" w:hAnsi="Soberana Sans Light"/>
          <w:sz w:val="22"/>
          <w:szCs w:val="22"/>
        </w:rPr>
        <w:t>No aplica para el Fideicomiso no realiza la actividad de recaudación de impuestos</w:t>
      </w:r>
      <w:r w:rsidR="00BE6A4D" w:rsidRPr="00540418">
        <w:rPr>
          <w:rFonts w:ascii="Soberana Sans Light" w:hAnsi="Soberana Sans Light"/>
          <w:b/>
          <w:sz w:val="22"/>
          <w:szCs w:val="22"/>
          <w:lang w:val="es-MX"/>
        </w:rPr>
        <w:t xml:space="preserve"> </w:t>
      </w:r>
    </w:p>
    <w:p w:rsidR="00BE6A4D" w:rsidRDefault="00BE6A4D" w:rsidP="00BE6A4D">
      <w:pPr>
        <w:pStyle w:val="INCISO"/>
        <w:spacing w:after="0" w:line="240" w:lineRule="exact"/>
        <w:rPr>
          <w:rFonts w:ascii="Soberana Sans Light" w:hAnsi="Soberana Sans Light"/>
          <w:b/>
          <w:sz w:val="22"/>
          <w:szCs w:val="22"/>
          <w:lang w:val="es-MX"/>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A0A99" w:rsidRDefault="00DA0A99" w:rsidP="00DA0A9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DA0A99" w:rsidRDefault="00DA0A99" w:rsidP="00DA0A99">
      <w:pPr>
        <w:pStyle w:val="INCISO"/>
        <w:spacing w:after="0" w:line="240" w:lineRule="exact"/>
        <w:rPr>
          <w:rFonts w:ascii="Soberana Sans Light" w:hAnsi="Soberana Sans Light"/>
          <w:sz w:val="22"/>
          <w:szCs w:val="22"/>
          <w:lang w:val="es-MX"/>
        </w:rPr>
      </w:pPr>
    </w:p>
    <w:p w:rsidR="00C50DF2"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sidR="00BE6A4D">
        <w:rPr>
          <w:rFonts w:ascii="Soberana Sans Light" w:hAnsi="Soberana Sans Light"/>
          <w:sz w:val="22"/>
          <w:szCs w:val="22"/>
        </w:rPr>
        <w:t>No aplica para el Fideicomiso no tiene deuda alguna</w:t>
      </w:r>
    </w:p>
    <w:p w:rsidR="00BE6A4D" w:rsidRDefault="00BE6A4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DA0A99" w:rsidRDefault="00DA0A99" w:rsidP="00DA0A99">
      <w:pPr>
        <w:pStyle w:val="Texto"/>
        <w:spacing w:after="0" w:line="240" w:lineRule="exact"/>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 no cuenta con calificaciones otorgadas</w:t>
      </w:r>
    </w:p>
    <w:p w:rsidR="00BE6A4D" w:rsidRPr="00540418" w:rsidRDefault="00BE6A4D" w:rsidP="00BE6A4D">
      <w:pPr>
        <w:pStyle w:val="Texto"/>
        <w:spacing w:after="0" w:line="240" w:lineRule="exact"/>
        <w:rPr>
          <w:rFonts w:ascii="Soberana Sans Light" w:hAnsi="Soberana Sans Light"/>
          <w:sz w:val="22"/>
          <w:szCs w:val="22"/>
        </w:rPr>
      </w:pPr>
    </w:p>
    <w:p w:rsidR="00C50DF2" w:rsidRDefault="00C50DF2" w:rsidP="00DA0A99">
      <w:pPr>
        <w:pStyle w:val="Texto"/>
        <w:spacing w:after="0" w:line="240" w:lineRule="exact"/>
        <w:rPr>
          <w:rFonts w:ascii="Soberana Sans Light" w:hAnsi="Soberana Sans Light"/>
          <w:sz w:val="22"/>
          <w:szCs w:val="22"/>
        </w:rPr>
      </w:pPr>
    </w:p>
    <w:p w:rsidR="00C50DF2" w:rsidRDefault="00C50DF2"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DA0A99" w:rsidRPr="00540418" w:rsidRDefault="00DA0A99" w:rsidP="00DA0A99">
      <w:pPr>
        <w:pStyle w:val="INCISO"/>
        <w:spacing w:after="0" w:line="240" w:lineRule="exact"/>
        <w:rPr>
          <w:rFonts w:ascii="Soberana Sans Light" w:hAnsi="Soberana Sans Light"/>
          <w:sz w:val="22"/>
          <w:szCs w:val="22"/>
        </w:rPr>
      </w:pP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DA0A99" w:rsidRPr="00963A2B" w:rsidRDefault="00DA0A99" w:rsidP="00DA0A99">
      <w:pPr>
        <w:pStyle w:val="Prrafodelista"/>
        <w:ind w:left="1080"/>
        <w:jc w:val="both"/>
        <w:rPr>
          <w:rFonts w:ascii="Arial" w:hAnsi="Arial" w:cs="Arial"/>
          <w:color w:val="2A2A2A"/>
          <w:sz w:val="20"/>
          <w:szCs w:val="20"/>
        </w:rPr>
      </w:pPr>
      <w:r w:rsidRPr="00963A2B">
        <w:rPr>
          <w:rFonts w:ascii="Arial" w:hAnsi="Arial" w:cs="Arial"/>
          <w:color w:val="2A2A2A"/>
          <w:sz w:val="20"/>
          <w:szCs w:val="20"/>
        </w:rPr>
        <w:t xml:space="preserve">Por instrucciones de la Gerencia General del FIDASEM, de manera permanente se han implementado una serie de acciones para la recuperación de la Cartera Vencida del Fondo, entre otras: </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Cobranza Preventiva</w:t>
      </w:r>
      <w:r w:rsidRPr="00963A2B">
        <w:rPr>
          <w:rFonts w:ascii="Arial" w:hAnsi="Arial" w:cs="Arial"/>
          <w:color w:val="2A2A2A"/>
          <w:sz w:val="20"/>
          <w:szCs w:val="20"/>
        </w:rPr>
        <w:t xml:space="preserve">: Se efectúan llamadas telefónicas a los acreditados, previas al vencimiento de sus amortizaciones invitándoles al pago puntual. </w:t>
      </w:r>
    </w:p>
    <w:p w:rsidR="00DA0A99"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Visitas de Comprobación</w:t>
      </w:r>
      <w:r w:rsidRPr="00963A2B">
        <w:rPr>
          <w:rFonts w:ascii="Arial" w:hAnsi="Arial" w:cs="Arial"/>
          <w:color w:val="2A2A2A"/>
          <w:sz w:val="20"/>
          <w:szCs w:val="20"/>
        </w:rPr>
        <w:t>: En las visitas de verificación, comprobación y aplicación de los recursos se valida que el negocio esté al corriente de sus pagos. En caso de atraso, se les invita a regularizar su adeudo.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Pago Referenciado</w:t>
      </w:r>
      <w:r w:rsidRPr="00963A2B">
        <w:rPr>
          <w:rFonts w:ascii="Arial" w:hAnsi="Arial" w:cs="Arial"/>
          <w:color w:val="2A2A2A"/>
          <w:sz w:val="20"/>
          <w:szCs w:val="20"/>
        </w:rPr>
        <w:t>: Se suscribió un convenio con BBVA Bancomer para que los acreditados realicen sus pagos en las sucursales de esa Institución.</w:t>
      </w:r>
    </w:p>
    <w:p w:rsidR="00DA0A99"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u w:val="single"/>
        </w:rPr>
        <w:t>Notificación de Pago</w:t>
      </w:r>
      <w:r w:rsidRPr="00B0696F">
        <w:rPr>
          <w:rFonts w:ascii="Arial" w:hAnsi="Arial" w:cs="Arial"/>
          <w:color w:val="2A2A2A"/>
          <w:sz w:val="20"/>
          <w:szCs w:val="20"/>
        </w:rPr>
        <w:t xml:space="preserve">: Diariamente se entregan requerimientos de pago en los domicilios de los acreditados. </w:t>
      </w:r>
    </w:p>
    <w:p w:rsidR="00DA0A99" w:rsidRPr="00B0696F"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rPr>
        <w:t>C</w:t>
      </w:r>
      <w:r w:rsidRPr="00B0696F">
        <w:rPr>
          <w:rFonts w:ascii="Arial" w:hAnsi="Arial" w:cs="Arial"/>
          <w:b/>
          <w:color w:val="2A2A2A"/>
          <w:sz w:val="20"/>
          <w:szCs w:val="20"/>
          <w:u w:val="single"/>
        </w:rPr>
        <w:t>orreo Certificado</w:t>
      </w:r>
      <w:r w:rsidRPr="00B0696F">
        <w:rPr>
          <w:rFonts w:ascii="Arial" w:hAnsi="Arial" w:cs="Arial"/>
          <w:color w:val="2A2A2A"/>
          <w:sz w:val="20"/>
          <w:szCs w:val="20"/>
        </w:rPr>
        <w:t>: Previo a una posible demanda por incumplimiento u atraso, se envían requerimientos de pago vía Correo Certificado con Acuse de Recibo.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rPr>
        <w:t>T</w:t>
      </w:r>
      <w:r w:rsidRPr="00963A2B">
        <w:rPr>
          <w:rFonts w:ascii="Arial" w:hAnsi="Arial" w:cs="Arial"/>
          <w:b/>
          <w:color w:val="2A2A2A"/>
          <w:sz w:val="20"/>
          <w:szCs w:val="20"/>
          <w:u w:val="single"/>
        </w:rPr>
        <w:t>ratamiento de Cartera</w:t>
      </w:r>
      <w:r w:rsidRPr="00963A2B">
        <w:rPr>
          <w:rFonts w:ascii="Arial" w:hAnsi="Arial" w:cs="Arial"/>
          <w:color w:val="2A2A2A"/>
          <w:sz w:val="20"/>
          <w:szCs w:val="20"/>
        </w:rPr>
        <w:t xml:space="preserve">: Existen </w:t>
      </w:r>
      <w:r w:rsidRPr="00963A2B">
        <w:rPr>
          <w:rFonts w:ascii="Arial" w:hAnsi="Arial" w:cs="Arial"/>
          <w:b/>
          <w:color w:val="2A2A2A"/>
          <w:sz w:val="20"/>
          <w:szCs w:val="20"/>
        </w:rPr>
        <w:t xml:space="preserve">374 </w:t>
      </w:r>
      <w:r w:rsidRPr="00963A2B">
        <w:rPr>
          <w:rFonts w:ascii="Arial" w:hAnsi="Arial" w:cs="Arial"/>
          <w:color w:val="2A2A2A"/>
          <w:sz w:val="20"/>
          <w:szCs w:val="20"/>
        </w:rPr>
        <w:t xml:space="preserve">créditos otorgados en los ejercicios </w:t>
      </w:r>
      <w:r w:rsidRPr="00963A2B">
        <w:rPr>
          <w:rFonts w:ascii="Arial" w:hAnsi="Arial" w:cs="Arial"/>
          <w:b/>
          <w:color w:val="2A2A2A"/>
          <w:sz w:val="20"/>
          <w:szCs w:val="20"/>
        </w:rPr>
        <w:t>2000</w:t>
      </w:r>
      <w:r w:rsidRPr="00963A2B">
        <w:rPr>
          <w:rFonts w:ascii="Arial" w:hAnsi="Arial" w:cs="Arial"/>
          <w:color w:val="2A2A2A"/>
          <w:sz w:val="20"/>
          <w:szCs w:val="20"/>
        </w:rPr>
        <w:t xml:space="preserve"> al </w:t>
      </w:r>
      <w:r w:rsidRPr="00963A2B">
        <w:rPr>
          <w:rFonts w:ascii="Arial" w:hAnsi="Arial" w:cs="Arial"/>
          <w:b/>
          <w:color w:val="2A2A2A"/>
          <w:sz w:val="20"/>
          <w:szCs w:val="20"/>
        </w:rPr>
        <w:t>2010</w:t>
      </w:r>
      <w:r w:rsidRPr="00963A2B">
        <w:rPr>
          <w:rFonts w:ascii="Arial" w:hAnsi="Arial" w:cs="Arial"/>
          <w:color w:val="2A2A2A"/>
          <w:sz w:val="20"/>
          <w:szCs w:val="20"/>
        </w:rPr>
        <w:t xml:space="preserve"> los cuales presentan situaciones complicadas, los deudores </w:t>
      </w:r>
      <w:r w:rsidRPr="00963A2B">
        <w:rPr>
          <w:rFonts w:ascii="Arial" w:hAnsi="Arial" w:cs="Arial"/>
          <w:b/>
          <w:color w:val="2A2A2A"/>
          <w:sz w:val="20"/>
          <w:szCs w:val="20"/>
        </w:rPr>
        <w:t>NO</w:t>
      </w:r>
      <w:r w:rsidRPr="00963A2B">
        <w:rPr>
          <w:rFonts w:ascii="Arial" w:hAnsi="Arial" w:cs="Arial"/>
          <w:color w:val="2A2A2A"/>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A0A99" w:rsidRPr="00540418" w:rsidRDefault="00DA0A99" w:rsidP="00DA0A99">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DA0A99" w:rsidRDefault="00DA0A99" w:rsidP="00DA0A99">
      <w:pPr>
        <w:pStyle w:val="Texto"/>
        <w:spacing w:after="0" w:line="240" w:lineRule="exact"/>
        <w:rPr>
          <w:rFonts w:ascii="Soberana Sans Light" w:hAnsi="Soberana Sans Light"/>
          <w:sz w:val="22"/>
          <w:szCs w:val="22"/>
          <w:lang w:val="es-MX"/>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 establecida.</w:t>
      </w:r>
    </w:p>
    <w:p w:rsidR="00BE6A4D" w:rsidRPr="00540418" w:rsidRDefault="00BE6A4D" w:rsidP="00BE6A4D">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Pr="00540418" w:rsidRDefault="00F15CEE"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BE6A4D" w:rsidRPr="00540418" w:rsidRDefault="00BE6A4D" w:rsidP="00BE6A4D">
      <w:pPr>
        <w:pStyle w:val="Texto"/>
        <w:spacing w:after="0" w:line="240" w:lineRule="exact"/>
        <w:ind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DA0A99" w:rsidRPr="00BE6A4D" w:rsidRDefault="00DA0A99" w:rsidP="00DA0A99">
      <w:pPr>
        <w:pStyle w:val="Texto"/>
        <w:spacing w:after="0" w:line="240" w:lineRule="exact"/>
        <w:rPr>
          <w:rFonts w:ascii="Soberana Sans Light" w:hAnsi="Soberana Sans Light"/>
          <w:sz w:val="22"/>
          <w:szCs w:val="22"/>
          <w:lang w:val="es-MX"/>
        </w:rPr>
      </w:pPr>
    </w:p>
    <w:p w:rsidR="00DA0A99" w:rsidRPr="00574266" w:rsidRDefault="00DA0A99" w:rsidP="00DA0A9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A0A99" w:rsidRPr="00574266" w:rsidRDefault="00DA0A99" w:rsidP="00DA0A99">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DA0A99" w:rsidRDefault="00DA0A99" w:rsidP="00DA0A99">
      <w:pPr>
        <w:pStyle w:val="Texto"/>
        <w:spacing w:after="0" w:line="240" w:lineRule="exact"/>
        <w:rPr>
          <w:rFonts w:ascii="Soberana Sans Light" w:hAnsi="Soberana Sans Light"/>
          <w:sz w:val="22"/>
          <w:szCs w:val="22"/>
        </w:rPr>
      </w:pPr>
    </w:p>
    <w:p w:rsidR="00DA0A99" w:rsidRDefault="00DA0A99" w:rsidP="00DA0A99">
      <w:pPr>
        <w:pStyle w:val="Texto"/>
        <w:spacing w:after="0" w:line="240" w:lineRule="exact"/>
        <w:rPr>
          <w:rFonts w:ascii="Soberana Sans Light" w:hAnsi="Soberana Sans Light"/>
          <w:sz w:val="22"/>
          <w:szCs w:val="22"/>
        </w:rPr>
      </w:pPr>
    </w:p>
    <w:p w:rsidR="00881786" w:rsidRDefault="00881786" w:rsidP="00DA0A99">
      <w:pPr>
        <w:pStyle w:val="Texto"/>
        <w:spacing w:after="0" w:line="240" w:lineRule="exact"/>
        <w:rPr>
          <w:rFonts w:ascii="Soberana Sans Light" w:hAnsi="Soberana Sans Light"/>
          <w:sz w:val="22"/>
          <w:szCs w:val="22"/>
        </w:rPr>
      </w:pPr>
    </w:p>
    <w:p w:rsidR="00881786" w:rsidRDefault="00881786" w:rsidP="00DA0A99">
      <w:pPr>
        <w:pStyle w:val="Texto"/>
        <w:spacing w:after="0" w:line="240" w:lineRule="exact"/>
        <w:rPr>
          <w:rFonts w:ascii="Soberana Sans Light" w:hAnsi="Soberana Sans Light"/>
          <w:sz w:val="22"/>
          <w:szCs w:val="22"/>
        </w:rPr>
      </w:pPr>
    </w:p>
    <w:p w:rsidR="00881786" w:rsidRDefault="00881786" w:rsidP="00DA0A99">
      <w:pPr>
        <w:pStyle w:val="Texto"/>
        <w:spacing w:after="0" w:line="240" w:lineRule="exact"/>
        <w:rPr>
          <w:rFonts w:ascii="Soberana Sans Light" w:hAnsi="Soberana Sans Light"/>
          <w:sz w:val="22"/>
          <w:szCs w:val="22"/>
        </w:rPr>
      </w:pPr>
    </w:p>
    <w:p w:rsidR="00881786" w:rsidRDefault="00881786" w:rsidP="00DA0A99">
      <w:pPr>
        <w:pStyle w:val="Texto"/>
        <w:spacing w:after="0" w:line="240" w:lineRule="exact"/>
        <w:rPr>
          <w:rFonts w:ascii="Soberana Sans Light" w:hAnsi="Soberana Sans Light"/>
          <w:sz w:val="22"/>
          <w:szCs w:val="22"/>
        </w:rPr>
      </w:pPr>
    </w:p>
    <w:p w:rsidR="00881786" w:rsidRDefault="00881786" w:rsidP="00DA0A99">
      <w:pPr>
        <w:pStyle w:val="Texto"/>
        <w:spacing w:after="0" w:line="240" w:lineRule="exact"/>
        <w:rPr>
          <w:rFonts w:ascii="Soberana Sans Light" w:hAnsi="Soberana Sans Light"/>
          <w:sz w:val="22"/>
          <w:szCs w:val="22"/>
        </w:rPr>
      </w:pPr>
    </w:p>
    <w:p w:rsidR="00881786" w:rsidRPr="00574266" w:rsidRDefault="00881786" w:rsidP="00DA0A99">
      <w:pPr>
        <w:pStyle w:val="Texto"/>
        <w:spacing w:after="0" w:line="240" w:lineRule="exact"/>
        <w:rPr>
          <w:rFonts w:ascii="Soberana Sans Light" w:hAnsi="Soberana Sans Light"/>
          <w:sz w:val="22"/>
          <w:szCs w:val="22"/>
        </w:rPr>
      </w:pPr>
    </w:p>
    <w:p w:rsidR="00DA0A99" w:rsidRDefault="00DA0A99" w:rsidP="00DA0A99">
      <w:pPr>
        <w:pStyle w:val="Texto"/>
        <w:spacing w:after="0" w:line="240" w:lineRule="exact"/>
        <w:rPr>
          <w:rFonts w:ascii="Soberana Sans Light" w:hAnsi="Soberana Sans Light"/>
          <w:sz w:val="22"/>
          <w:szCs w:val="22"/>
        </w:rPr>
      </w:pPr>
    </w:p>
    <w:p w:rsidR="00DA0A99" w:rsidRDefault="0034766B" w:rsidP="00DA0A99">
      <w:pPr>
        <w:pStyle w:val="Texto"/>
        <w:spacing w:after="0" w:line="240" w:lineRule="exact"/>
        <w:rPr>
          <w:rFonts w:ascii="Soberana Sans Light" w:hAnsi="Soberana Sans Light"/>
          <w:sz w:val="22"/>
          <w:szCs w:val="22"/>
        </w:rPr>
      </w:pPr>
      <w:r w:rsidRPr="0034766B">
        <w:rPr>
          <w:rFonts w:ascii="Soberana Sans Light" w:hAnsi="Soberana Sans Light"/>
          <w:noProof/>
        </w:rPr>
        <w:pict>
          <v:shape id="_x0000_s1063" type="#_x0000_t75" style="position:absolute;left:0;text-align:left;margin-left:3.75pt;margin-top:5.85pt;width:729.5pt;height:73.5pt;z-index:251663360">
            <v:imagedata r:id="rId26" o:title=""/>
            <w10:wrap type="topAndBottom"/>
          </v:shape>
          <o:OLEObject Type="Embed" ProgID="Excel.Sheet.12" ShapeID="_x0000_s1063" DrawAspect="Content" ObjectID="_1512838678" r:id="rId27"/>
        </w:pict>
      </w:r>
    </w:p>
    <w:p w:rsidR="00DA0A99" w:rsidRPr="00DA0A99" w:rsidRDefault="00DA0A99" w:rsidP="002A70B3">
      <w:pPr>
        <w:tabs>
          <w:tab w:val="left" w:pos="2430"/>
        </w:tabs>
        <w:rPr>
          <w:lang w:val="es-ES"/>
        </w:rPr>
      </w:pPr>
    </w:p>
    <w:sectPr w:rsidR="00DA0A99" w:rsidRPr="00DA0A99" w:rsidSect="004C4002">
      <w:headerReference w:type="even" r:id="rId28"/>
      <w:headerReference w:type="default" r:id="rId29"/>
      <w:footerReference w:type="even" r:id="rId30"/>
      <w:footerReference w:type="default" r:id="rId31"/>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3D7" w:rsidRDefault="000E23D7" w:rsidP="00EA5418">
      <w:pPr>
        <w:spacing w:after="0" w:line="240" w:lineRule="auto"/>
      </w:pPr>
      <w:r>
        <w:separator/>
      </w:r>
    </w:p>
  </w:endnote>
  <w:endnote w:type="continuationSeparator" w:id="1">
    <w:p w:rsidR="000E23D7" w:rsidRDefault="000E23D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81" w:rsidRPr="0013011C" w:rsidRDefault="0034766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90F81"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90F81" w:rsidRPr="0013011C">
          <w:rPr>
            <w:rFonts w:ascii="Soberana Sans Light" w:hAnsi="Soberana Sans Light"/>
          </w:rPr>
          <w:instrText>PAGE   \* MERGEFORMAT</w:instrText>
        </w:r>
        <w:r w:rsidRPr="0013011C">
          <w:rPr>
            <w:rFonts w:ascii="Soberana Sans Light" w:hAnsi="Soberana Sans Light"/>
          </w:rPr>
          <w:fldChar w:fldCharType="separate"/>
        </w:r>
        <w:r w:rsidR="00DE061C" w:rsidRPr="00DE061C">
          <w:rPr>
            <w:rFonts w:ascii="Soberana Sans Light" w:hAnsi="Soberana Sans Light"/>
            <w:noProof/>
            <w:lang w:val="es-ES"/>
          </w:rPr>
          <w:t>2</w:t>
        </w:r>
        <w:r w:rsidRPr="0013011C">
          <w:rPr>
            <w:rFonts w:ascii="Soberana Sans Light" w:hAnsi="Soberana Sans Light"/>
          </w:rPr>
          <w:fldChar w:fldCharType="end"/>
        </w:r>
      </w:sdtContent>
    </w:sdt>
  </w:p>
  <w:p w:rsidR="00090F81" w:rsidRDefault="00090F8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81" w:rsidRPr="008E3652" w:rsidRDefault="0034766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90F81" w:rsidRPr="008E3652">
          <w:rPr>
            <w:rFonts w:ascii="Soberana Sans Light" w:hAnsi="Soberana Sans Light"/>
          </w:rPr>
          <w:t xml:space="preserve">Contable / </w:t>
        </w:r>
        <w:r w:rsidRPr="008E3652">
          <w:rPr>
            <w:rFonts w:ascii="Soberana Sans Light" w:hAnsi="Soberana Sans Light"/>
          </w:rPr>
          <w:fldChar w:fldCharType="begin"/>
        </w:r>
        <w:r w:rsidR="00090F81" w:rsidRPr="008E3652">
          <w:rPr>
            <w:rFonts w:ascii="Soberana Sans Light" w:hAnsi="Soberana Sans Light"/>
          </w:rPr>
          <w:instrText>PAGE   \* MERGEFORMAT</w:instrText>
        </w:r>
        <w:r w:rsidRPr="008E3652">
          <w:rPr>
            <w:rFonts w:ascii="Soberana Sans Light" w:hAnsi="Soberana Sans Light"/>
          </w:rPr>
          <w:fldChar w:fldCharType="separate"/>
        </w:r>
        <w:r w:rsidR="00DE061C" w:rsidRPr="00DE061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3D7" w:rsidRDefault="000E23D7" w:rsidP="00EA5418">
      <w:pPr>
        <w:spacing w:after="0" w:line="240" w:lineRule="auto"/>
      </w:pPr>
      <w:r>
        <w:separator/>
      </w:r>
    </w:p>
  </w:footnote>
  <w:footnote w:type="continuationSeparator" w:id="1">
    <w:p w:rsidR="000E23D7" w:rsidRDefault="000E23D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81" w:rsidRDefault="0034766B">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90F81" w:rsidRDefault="00090F8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90F81" w:rsidRDefault="00090F8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90F81" w:rsidRPr="00275FC6" w:rsidRDefault="00090F81"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90F81" w:rsidRDefault="00090F8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90F81" w:rsidRDefault="00090F8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90F81" w:rsidRPr="00275FC6" w:rsidRDefault="00090F81" w:rsidP="00040466">
                    <w:pPr>
                      <w:jc w:val="both"/>
                      <w:rPr>
                        <w:rFonts w:ascii="Soberana Titular" w:hAnsi="Soberana Titular" w:cs="Arial"/>
                        <w:color w:val="808080" w:themeColor="background1" w:themeShade="80"/>
                        <w:sz w:val="42"/>
                        <w:szCs w:val="42"/>
                      </w:rPr>
                    </w:pPr>
                  </w:p>
                </w:txbxContent>
              </v:textbox>
            </v:shape>
          </v:group>
        </v:group>
      </w:pict>
    </w:r>
    <w:r w:rsidRPr="0034766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81" w:rsidRDefault="00090F81" w:rsidP="0013011C">
    <w:pPr>
      <w:pStyle w:val="Encabezado"/>
      <w:jc w:val="center"/>
      <w:rPr>
        <w:rFonts w:ascii="Soberana Sans Light" w:hAnsi="Soberana Sans Light"/>
      </w:rPr>
    </w:pPr>
  </w:p>
  <w:p w:rsidR="00090F81" w:rsidRPr="0013011C" w:rsidRDefault="0034766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90F81">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A0B0593"/>
    <w:multiLevelType w:val="hybridMultilevel"/>
    <w:tmpl w:val="B656ABA2"/>
    <w:lvl w:ilvl="0" w:tplc="34D6704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8472168"/>
    <w:multiLevelType w:val="hybridMultilevel"/>
    <w:tmpl w:val="A3D80E5A"/>
    <w:lvl w:ilvl="0" w:tplc="776E14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FF0742B"/>
    <w:multiLevelType w:val="hybridMultilevel"/>
    <w:tmpl w:val="56DA849A"/>
    <w:lvl w:ilvl="0" w:tplc="4B2C3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DBC254F"/>
    <w:multiLevelType w:val="hybridMultilevel"/>
    <w:tmpl w:val="0D889C5C"/>
    <w:lvl w:ilvl="0" w:tplc="395A85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579135D"/>
    <w:multiLevelType w:val="hybridMultilevel"/>
    <w:tmpl w:val="A82082A8"/>
    <w:lvl w:ilvl="0" w:tplc="9B2C5252">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6"/>
  </w:num>
  <w:num w:numId="13">
    <w:abstractNumId w:val="16"/>
  </w:num>
  <w:num w:numId="14">
    <w:abstractNumId w:val="18"/>
  </w:num>
  <w:num w:numId="15">
    <w:abstractNumId w:val="17"/>
  </w:num>
  <w:num w:numId="16">
    <w:abstractNumId w:val="1"/>
  </w:num>
  <w:num w:numId="17">
    <w:abstractNumId w:val="20"/>
  </w:num>
  <w:num w:numId="18">
    <w:abstractNumId w:val="11"/>
  </w:num>
  <w:num w:numId="19">
    <w:abstractNumId w:val="13"/>
  </w:num>
  <w:num w:numId="20">
    <w:abstractNumId w:val="15"/>
  </w:num>
  <w:num w:numId="21">
    <w:abstractNumId w:val="19"/>
  </w:num>
  <w:num w:numId="22">
    <w:abstractNumId w:val="8"/>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84994"/>
    <o:shapelayout v:ext="edit">
      <o:idmap v:ext="edit" data="4"/>
    </o:shapelayout>
  </w:hdrShapeDefaults>
  <w:footnotePr>
    <w:footnote w:id="0"/>
    <w:footnote w:id="1"/>
  </w:footnotePr>
  <w:endnotePr>
    <w:endnote w:id="0"/>
    <w:endnote w:id="1"/>
  </w:endnotePr>
  <w:compat/>
  <w:rsids>
    <w:rsidRoot w:val="00EA5418"/>
    <w:rsid w:val="00001107"/>
    <w:rsid w:val="00021023"/>
    <w:rsid w:val="00036754"/>
    <w:rsid w:val="00037ECA"/>
    <w:rsid w:val="00040466"/>
    <w:rsid w:val="00045A10"/>
    <w:rsid w:val="00047EC9"/>
    <w:rsid w:val="00056F25"/>
    <w:rsid w:val="00065016"/>
    <w:rsid w:val="000714C9"/>
    <w:rsid w:val="00083582"/>
    <w:rsid w:val="00090F81"/>
    <w:rsid w:val="00097C86"/>
    <w:rsid w:val="000D7DD4"/>
    <w:rsid w:val="000E151F"/>
    <w:rsid w:val="000E23D7"/>
    <w:rsid w:val="000F3271"/>
    <w:rsid w:val="00100A69"/>
    <w:rsid w:val="001045B4"/>
    <w:rsid w:val="001151B0"/>
    <w:rsid w:val="0012007C"/>
    <w:rsid w:val="00121A0D"/>
    <w:rsid w:val="001265C4"/>
    <w:rsid w:val="0013011C"/>
    <w:rsid w:val="00133306"/>
    <w:rsid w:val="001416D3"/>
    <w:rsid w:val="001446F5"/>
    <w:rsid w:val="0016104A"/>
    <w:rsid w:val="00162A4D"/>
    <w:rsid w:val="00165BB4"/>
    <w:rsid w:val="00174B6E"/>
    <w:rsid w:val="0018072D"/>
    <w:rsid w:val="001919C3"/>
    <w:rsid w:val="001A70A2"/>
    <w:rsid w:val="001B1B72"/>
    <w:rsid w:val="001B6B02"/>
    <w:rsid w:val="001C1EC5"/>
    <w:rsid w:val="001C2F39"/>
    <w:rsid w:val="001C501D"/>
    <w:rsid w:val="001C5749"/>
    <w:rsid w:val="001C6FD8"/>
    <w:rsid w:val="001E7072"/>
    <w:rsid w:val="001F04E0"/>
    <w:rsid w:val="001F5FA2"/>
    <w:rsid w:val="00200B0F"/>
    <w:rsid w:val="00204C86"/>
    <w:rsid w:val="00206504"/>
    <w:rsid w:val="00207E5D"/>
    <w:rsid w:val="00213EFE"/>
    <w:rsid w:val="002246DF"/>
    <w:rsid w:val="00231247"/>
    <w:rsid w:val="00240372"/>
    <w:rsid w:val="00246AE2"/>
    <w:rsid w:val="00252079"/>
    <w:rsid w:val="0025249F"/>
    <w:rsid w:val="0025716F"/>
    <w:rsid w:val="00264426"/>
    <w:rsid w:val="0028243E"/>
    <w:rsid w:val="002A70B3"/>
    <w:rsid w:val="002B14E0"/>
    <w:rsid w:val="002B1B2A"/>
    <w:rsid w:val="002B6663"/>
    <w:rsid w:val="002B674D"/>
    <w:rsid w:val="002D69F4"/>
    <w:rsid w:val="002E1032"/>
    <w:rsid w:val="002E51D5"/>
    <w:rsid w:val="002F198E"/>
    <w:rsid w:val="002F39F5"/>
    <w:rsid w:val="002F5554"/>
    <w:rsid w:val="002F5AE6"/>
    <w:rsid w:val="003121E3"/>
    <w:rsid w:val="00312247"/>
    <w:rsid w:val="00324025"/>
    <w:rsid w:val="00336DE2"/>
    <w:rsid w:val="00337DF7"/>
    <w:rsid w:val="0034766B"/>
    <w:rsid w:val="00365865"/>
    <w:rsid w:val="00367428"/>
    <w:rsid w:val="00372F40"/>
    <w:rsid w:val="003814F6"/>
    <w:rsid w:val="0038370C"/>
    <w:rsid w:val="00396C2B"/>
    <w:rsid w:val="003A0303"/>
    <w:rsid w:val="003A0AF1"/>
    <w:rsid w:val="003A3D34"/>
    <w:rsid w:val="003B28BE"/>
    <w:rsid w:val="003B72FC"/>
    <w:rsid w:val="003B7BC0"/>
    <w:rsid w:val="003D3D88"/>
    <w:rsid w:val="003D5DBF"/>
    <w:rsid w:val="003E4724"/>
    <w:rsid w:val="003E7FD0"/>
    <w:rsid w:val="003F0EA4"/>
    <w:rsid w:val="003F32BD"/>
    <w:rsid w:val="003F4411"/>
    <w:rsid w:val="00402A64"/>
    <w:rsid w:val="00402B12"/>
    <w:rsid w:val="00405D43"/>
    <w:rsid w:val="00417445"/>
    <w:rsid w:val="004311BE"/>
    <w:rsid w:val="0044253C"/>
    <w:rsid w:val="00450AA7"/>
    <w:rsid w:val="004537CE"/>
    <w:rsid w:val="00453F83"/>
    <w:rsid w:val="004644CE"/>
    <w:rsid w:val="004714CF"/>
    <w:rsid w:val="00472CF4"/>
    <w:rsid w:val="0048191E"/>
    <w:rsid w:val="00484C0D"/>
    <w:rsid w:val="00485846"/>
    <w:rsid w:val="004859A7"/>
    <w:rsid w:val="00497D8B"/>
    <w:rsid w:val="004A7BBD"/>
    <w:rsid w:val="004C4002"/>
    <w:rsid w:val="004D41B8"/>
    <w:rsid w:val="004E3305"/>
    <w:rsid w:val="004F5641"/>
    <w:rsid w:val="0050184D"/>
    <w:rsid w:val="005076D3"/>
    <w:rsid w:val="00514297"/>
    <w:rsid w:val="0051434D"/>
    <w:rsid w:val="00522632"/>
    <w:rsid w:val="00522EF3"/>
    <w:rsid w:val="00540418"/>
    <w:rsid w:val="00540ACE"/>
    <w:rsid w:val="00541A82"/>
    <w:rsid w:val="00544AAE"/>
    <w:rsid w:val="005617B7"/>
    <w:rsid w:val="005624B9"/>
    <w:rsid w:val="00564091"/>
    <w:rsid w:val="00565ACA"/>
    <w:rsid w:val="00574266"/>
    <w:rsid w:val="00575444"/>
    <w:rsid w:val="00575AFF"/>
    <w:rsid w:val="0058009D"/>
    <w:rsid w:val="005B4D6D"/>
    <w:rsid w:val="005B506D"/>
    <w:rsid w:val="005C10FE"/>
    <w:rsid w:val="005D25F9"/>
    <w:rsid w:val="005D3D25"/>
    <w:rsid w:val="005D5484"/>
    <w:rsid w:val="005E4BD7"/>
    <w:rsid w:val="005E7699"/>
    <w:rsid w:val="005F129D"/>
    <w:rsid w:val="005F27BB"/>
    <w:rsid w:val="005F6823"/>
    <w:rsid w:val="00622B3B"/>
    <w:rsid w:val="00627CA4"/>
    <w:rsid w:val="00641EF4"/>
    <w:rsid w:val="00643FD4"/>
    <w:rsid w:val="00644CC4"/>
    <w:rsid w:val="00667EA6"/>
    <w:rsid w:val="0067475C"/>
    <w:rsid w:val="00695BCD"/>
    <w:rsid w:val="006A08DB"/>
    <w:rsid w:val="006A5ACA"/>
    <w:rsid w:val="006A7A11"/>
    <w:rsid w:val="006B1FE7"/>
    <w:rsid w:val="006D2DCC"/>
    <w:rsid w:val="006E4A16"/>
    <w:rsid w:val="006E765E"/>
    <w:rsid w:val="006E77DD"/>
    <w:rsid w:val="006F64EC"/>
    <w:rsid w:val="00702338"/>
    <w:rsid w:val="0070309C"/>
    <w:rsid w:val="007133BA"/>
    <w:rsid w:val="00735643"/>
    <w:rsid w:val="00756051"/>
    <w:rsid w:val="00765B4E"/>
    <w:rsid w:val="00784EDF"/>
    <w:rsid w:val="0079582C"/>
    <w:rsid w:val="007A0992"/>
    <w:rsid w:val="007A596B"/>
    <w:rsid w:val="007B26C9"/>
    <w:rsid w:val="007C6A7C"/>
    <w:rsid w:val="007D16B2"/>
    <w:rsid w:val="007D6E9A"/>
    <w:rsid w:val="00801BB9"/>
    <w:rsid w:val="00811DAC"/>
    <w:rsid w:val="008127DC"/>
    <w:rsid w:val="008145E9"/>
    <w:rsid w:val="00820846"/>
    <w:rsid w:val="008433A6"/>
    <w:rsid w:val="00851077"/>
    <w:rsid w:val="00851C2F"/>
    <w:rsid w:val="008540CB"/>
    <w:rsid w:val="00862EC0"/>
    <w:rsid w:val="00881786"/>
    <w:rsid w:val="0089054E"/>
    <w:rsid w:val="008A6E4D"/>
    <w:rsid w:val="008A793D"/>
    <w:rsid w:val="008B0017"/>
    <w:rsid w:val="008B14CC"/>
    <w:rsid w:val="008B3B36"/>
    <w:rsid w:val="008B6FC3"/>
    <w:rsid w:val="008C4B74"/>
    <w:rsid w:val="008C5826"/>
    <w:rsid w:val="008C773E"/>
    <w:rsid w:val="008D1189"/>
    <w:rsid w:val="008E3652"/>
    <w:rsid w:val="008E781F"/>
    <w:rsid w:val="008F6D58"/>
    <w:rsid w:val="008F6EB6"/>
    <w:rsid w:val="00900507"/>
    <w:rsid w:val="00910F99"/>
    <w:rsid w:val="00912D43"/>
    <w:rsid w:val="00924BDB"/>
    <w:rsid w:val="0093492C"/>
    <w:rsid w:val="0095308E"/>
    <w:rsid w:val="00957043"/>
    <w:rsid w:val="009677D9"/>
    <w:rsid w:val="009800B5"/>
    <w:rsid w:val="0098089A"/>
    <w:rsid w:val="00987753"/>
    <w:rsid w:val="00990CEB"/>
    <w:rsid w:val="009932AC"/>
    <w:rsid w:val="009A7F77"/>
    <w:rsid w:val="009C6BD0"/>
    <w:rsid w:val="009C6E36"/>
    <w:rsid w:val="009D5D4C"/>
    <w:rsid w:val="009D5F30"/>
    <w:rsid w:val="009D6128"/>
    <w:rsid w:val="009D6E81"/>
    <w:rsid w:val="009E2D5A"/>
    <w:rsid w:val="009E712A"/>
    <w:rsid w:val="009F23C4"/>
    <w:rsid w:val="009F3369"/>
    <w:rsid w:val="00A02785"/>
    <w:rsid w:val="00A10151"/>
    <w:rsid w:val="00A11057"/>
    <w:rsid w:val="00A30C1C"/>
    <w:rsid w:val="00A363B6"/>
    <w:rsid w:val="00A465F6"/>
    <w:rsid w:val="00A46BF5"/>
    <w:rsid w:val="00A559C1"/>
    <w:rsid w:val="00A658EE"/>
    <w:rsid w:val="00A83712"/>
    <w:rsid w:val="00AA6BB8"/>
    <w:rsid w:val="00AB0128"/>
    <w:rsid w:val="00AC37AB"/>
    <w:rsid w:val="00AD3A9B"/>
    <w:rsid w:val="00AE75C0"/>
    <w:rsid w:val="00AF0B51"/>
    <w:rsid w:val="00AF5C3C"/>
    <w:rsid w:val="00B13B16"/>
    <w:rsid w:val="00B146E2"/>
    <w:rsid w:val="00B2284F"/>
    <w:rsid w:val="00B374DF"/>
    <w:rsid w:val="00B46ECF"/>
    <w:rsid w:val="00B55FB5"/>
    <w:rsid w:val="00B66A12"/>
    <w:rsid w:val="00B83040"/>
    <w:rsid w:val="00B849EE"/>
    <w:rsid w:val="00B84D02"/>
    <w:rsid w:val="00B95530"/>
    <w:rsid w:val="00B95954"/>
    <w:rsid w:val="00B95C9F"/>
    <w:rsid w:val="00B96136"/>
    <w:rsid w:val="00BA2940"/>
    <w:rsid w:val="00BD7FCC"/>
    <w:rsid w:val="00BE0047"/>
    <w:rsid w:val="00BE2380"/>
    <w:rsid w:val="00BE6A4D"/>
    <w:rsid w:val="00C13A09"/>
    <w:rsid w:val="00C14997"/>
    <w:rsid w:val="00C1560B"/>
    <w:rsid w:val="00C16E53"/>
    <w:rsid w:val="00C215F4"/>
    <w:rsid w:val="00C22E12"/>
    <w:rsid w:val="00C245F8"/>
    <w:rsid w:val="00C431B4"/>
    <w:rsid w:val="00C44465"/>
    <w:rsid w:val="00C50DF2"/>
    <w:rsid w:val="00C65FFE"/>
    <w:rsid w:val="00C74D27"/>
    <w:rsid w:val="00C7534D"/>
    <w:rsid w:val="00C7729D"/>
    <w:rsid w:val="00C86C59"/>
    <w:rsid w:val="00C91C5A"/>
    <w:rsid w:val="00C93EF7"/>
    <w:rsid w:val="00C94FBA"/>
    <w:rsid w:val="00CC3B02"/>
    <w:rsid w:val="00CC6E93"/>
    <w:rsid w:val="00CD6D9A"/>
    <w:rsid w:val="00CE651F"/>
    <w:rsid w:val="00D00E92"/>
    <w:rsid w:val="00D049E7"/>
    <w:rsid w:val="00D055EC"/>
    <w:rsid w:val="00D13290"/>
    <w:rsid w:val="00D37324"/>
    <w:rsid w:val="00D435E1"/>
    <w:rsid w:val="00D44728"/>
    <w:rsid w:val="00D562FF"/>
    <w:rsid w:val="00D6200F"/>
    <w:rsid w:val="00D664F2"/>
    <w:rsid w:val="00D66BB1"/>
    <w:rsid w:val="00D7218D"/>
    <w:rsid w:val="00D905A1"/>
    <w:rsid w:val="00DA0A99"/>
    <w:rsid w:val="00DA7CA2"/>
    <w:rsid w:val="00DC2C09"/>
    <w:rsid w:val="00DC69F7"/>
    <w:rsid w:val="00DC793E"/>
    <w:rsid w:val="00DE061C"/>
    <w:rsid w:val="00DF56C9"/>
    <w:rsid w:val="00E05919"/>
    <w:rsid w:val="00E062FF"/>
    <w:rsid w:val="00E06393"/>
    <w:rsid w:val="00E13415"/>
    <w:rsid w:val="00E249E1"/>
    <w:rsid w:val="00E262CE"/>
    <w:rsid w:val="00E30318"/>
    <w:rsid w:val="00E32708"/>
    <w:rsid w:val="00E356DE"/>
    <w:rsid w:val="00E42458"/>
    <w:rsid w:val="00E42B2A"/>
    <w:rsid w:val="00E63842"/>
    <w:rsid w:val="00E767C4"/>
    <w:rsid w:val="00E91D9F"/>
    <w:rsid w:val="00E966FB"/>
    <w:rsid w:val="00EA5418"/>
    <w:rsid w:val="00EB6F74"/>
    <w:rsid w:val="00EC41A5"/>
    <w:rsid w:val="00EE46FB"/>
    <w:rsid w:val="00F036E8"/>
    <w:rsid w:val="00F1271B"/>
    <w:rsid w:val="00F15CEE"/>
    <w:rsid w:val="00F17C0D"/>
    <w:rsid w:val="00F309FA"/>
    <w:rsid w:val="00F641A4"/>
    <w:rsid w:val="00F64F3B"/>
    <w:rsid w:val="00F674C4"/>
    <w:rsid w:val="00F704C5"/>
    <w:rsid w:val="00F755D0"/>
    <w:rsid w:val="00FB1010"/>
    <w:rsid w:val="00FB1CAF"/>
    <w:rsid w:val="00FB6C3E"/>
    <w:rsid w:val="00FD158B"/>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C22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9911812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8089-5A55-4A6E-A193-32116C61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22</Pages>
  <Words>3877</Words>
  <Characters>21329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199</cp:revision>
  <cp:lastPrinted>2015-12-23T14:34:00Z</cp:lastPrinted>
  <dcterms:created xsi:type="dcterms:W3CDTF">2014-08-29T13:13:00Z</dcterms:created>
  <dcterms:modified xsi:type="dcterms:W3CDTF">2015-12-29T02:11:00Z</dcterms:modified>
</cp:coreProperties>
</file>