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0" w:rsidRPr="00C169F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:rsidR="00540418" w:rsidRPr="00C169F4" w:rsidRDefault="00540418">
      <w:pPr>
        <w:rPr>
          <w:rFonts w:ascii="Arial" w:hAnsi="Arial" w:cs="Arial"/>
          <w:sz w:val="18"/>
          <w:szCs w:val="18"/>
        </w:rPr>
      </w:pPr>
    </w:p>
    <w:p w:rsidR="00574266" w:rsidRPr="00C169F4" w:rsidRDefault="00E2732C" w:rsidP="00E2732C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No Aplica</w:t>
      </w: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574266" w:rsidRPr="00C169F4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C169F4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A491B" w:rsidRDefault="00320E3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6.6pt;margin-top:52.55pt;width:622.6pt;height:40.75pt;z-index:251659264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Excel.Sheet.12" ShapeID="_x0000_s1038" DrawAspect="Content" ObjectID="_1512223686" r:id="rId10"/>
        </w:pict>
      </w:r>
    </w:p>
    <w:p w:rsidR="007A491B" w:rsidRPr="007A491B" w:rsidRDefault="007A491B" w:rsidP="007A491B">
      <w:pPr>
        <w:rPr>
          <w:lang w:val="es-ES" w:eastAsia="es-ES"/>
        </w:rPr>
      </w:pPr>
    </w:p>
    <w:p w:rsidR="007A491B" w:rsidRDefault="007A491B" w:rsidP="007A491B">
      <w:pPr>
        <w:tabs>
          <w:tab w:val="left" w:pos="9120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7A491B" w:rsidRDefault="007A491B" w:rsidP="007A491B">
      <w:pPr>
        <w:pStyle w:val="Texto"/>
        <w:spacing w:after="0" w:line="240" w:lineRule="exact"/>
        <w:jc w:val="center"/>
        <w:rPr>
          <w:b/>
          <w:szCs w:val="18"/>
        </w:rPr>
      </w:pPr>
    </w:p>
    <w:p w:rsidR="00274419" w:rsidRDefault="00274419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274419" w:rsidRDefault="00274419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bookmarkStart w:id="0" w:name="_GoBack"/>
      <w:bookmarkEnd w:id="0"/>
      <w:r w:rsidRPr="007A491B">
        <w:rPr>
          <w:b/>
          <w:szCs w:val="18"/>
        </w:rPr>
        <w:lastRenderedPageBreak/>
        <w:t>NOTAS A LOS ESTADOS FINANCIEROS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7A491B">
        <w:rPr>
          <w:b/>
          <w:szCs w:val="18"/>
        </w:rPr>
        <w:t>a) NOTAS DE DESGLOSE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>I)</w:t>
      </w:r>
      <w:r w:rsidRPr="007A491B">
        <w:rPr>
          <w:b/>
          <w:smallCaps/>
        </w:rPr>
        <w:tab/>
        <w:t>Notas al Estado de Situación Financiera</w:t>
      </w:r>
    </w:p>
    <w:p w:rsidR="007A491B" w:rsidRPr="007A491B" w:rsidRDefault="007A491B" w:rsidP="0054236A">
      <w:pPr>
        <w:pStyle w:val="INCISO"/>
        <w:spacing w:after="0" w:line="240" w:lineRule="exact"/>
        <w:ind w:left="648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Activo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Efectivo y Equivalentes</w:t>
      </w:r>
    </w:p>
    <w:p w:rsidR="0054236A" w:rsidRDefault="007A491B" w:rsidP="0054236A">
      <w:pPr>
        <w:pStyle w:val="ROMANOS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 xml:space="preserve">Bancos $ </w:t>
      </w:r>
      <w:r w:rsidR="00B8376D">
        <w:rPr>
          <w:lang w:val="es-MX"/>
        </w:rPr>
        <w:t>51,300</w:t>
      </w:r>
    </w:p>
    <w:p w:rsidR="007A491B" w:rsidRPr="0054236A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54236A">
        <w:rPr>
          <w:lang w:val="es-MX"/>
        </w:rPr>
        <w:t>Inversiones  $ 4</w:t>
      </w:r>
      <w:proofErr w:type="gramStart"/>
      <w:r w:rsidR="007A491B" w:rsidRPr="0054236A">
        <w:rPr>
          <w:lang w:val="es-MX"/>
        </w:rPr>
        <w:t>,7</w:t>
      </w:r>
      <w:r w:rsidR="003271C6">
        <w:rPr>
          <w:lang w:val="es-MX"/>
        </w:rPr>
        <w:t>57</w:t>
      </w:r>
      <w:r w:rsidR="007A491B" w:rsidRPr="0054236A">
        <w:rPr>
          <w:lang w:val="es-MX"/>
        </w:rPr>
        <w:t>,</w:t>
      </w:r>
      <w:r w:rsidR="003271C6">
        <w:rPr>
          <w:lang w:val="es-MX"/>
        </w:rPr>
        <w:t>003</w:t>
      </w:r>
      <w:proofErr w:type="gramEnd"/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Derechos a recibir Efectivo y Equivalentes y Bienes o Servicios a Recibir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   </w:t>
      </w:r>
      <w:r w:rsidR="0054236A">
        <w:rPr>
          <w:lang w:val="es-MX"/>
        </w:rPr>
        <w:t xml:space="preserve">   </w:t>
      </w:r>
      <w:r w:rsidRPr="007A491B">
        <w:rPr>
          <w:lang w:val="es-MX"/>
        </w:rPr>
        <w:t xml:space="preserve"> Los importes de derechos se refieren a:</w:t>
      </w:r>
    </w:p>
    <w:p w:rsidR="007A491B" w:rsidRPr="007A491B" w:rsidRDefault="00BA7C95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2.    Deudores Diversos  $ 374,810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3.    No Aplica 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Disponibles para su Transformación o Consumo (inventarios)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4.    No aplica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5.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Inversiones Financieras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6.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7.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Muebles, Inmuebles e Intangibles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8.</w:t>
      </w:r>
      <w:r w:rsidRPr="007A491B">
        <w:rPr>
          <w:b/>
          <w:lang w:val="es-MX"/>
        </w:rPr>
        <w:t xml:space="preserve">    </w:t>
      </w:r>
      <w:r w:rsidRPr="007A491B">
        <w:rPr>
          <w:lang w:val="es-MX"/>
        </w:rPr>
        <w:t>Se consideran los siguientes importes:</w:t>
      </w:r>
    </w:p>
    <w:p w:rsid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Bienes Muebles: $  3</w:t>
      </w:r>
      <w:r w:rsidR="009D6C9E">
        <w:rPr>
          <w:lang w:val="es-MX"/>
        </w:rPr>
        <w:t>2</w:t>
      </w:r>
      <w:r w:rsidR="007A491B" w:rsidRPr="007A491B">
        <w:rPr>
          <w:lang w:val="es-MX"/>
        </w:rPr>
        <w:t xml:space="preserve">9,469 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No se realizan actualmente depreciaciones y se aclara que no se tiene aún un sistema de contabilidad establecido de manera armonizada solo se presentan los formatos requeridos en la Ley General de Contabilidad Gubernamental.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9.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Estimaciones y Deterioros</w:t>
      </w:r>
    </w:p>
    <w:p w:rsidR="007A491B" w:rsidRP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lang w:val="es-MX"/>
        </w:rPr>
        <w:t>10.</w:t>
      </w:r>
      <w:r w:rsidRPr="007A491B">
        <w:rPr>
          <w:b/>
          <w:lang w:val="es-MX"/>
        </w:rPr>
        <w:t xml:space="preserve">  </w:t>
      </w:r>
      <w:r w:rsidRPr="007A491B">
        <w:rPr>
          <w:lang w:val="es-MX"/>
        </w:rPr>
        <w:t>No aplica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Otros Activos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11.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432" w:firstLine="0"/>
        <w:mirrorIndents/>
        <w:rPr>
          <w:b/>
          <w:lang w:val="es-MX"/>
        </w:rPr>
      </w:pPr>
      <w:r w:rsidRPr="007A491B">
        <w:rPr>
          <w:b/>
          <w:lang w:val="es-MX"/>
        </w:rPr>
        <w:t>Pasivo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   Fondos y Bienes de Terceros en Garantía y/o Administración a Corto Plazo     $</w:t>
      </w:r>
      <w:r w:rsidR="009D6C9E">
        <w:rPr>
          <w:lang w:val="es-MX"/>
        </w:rPr>
        <w:t xml:space="preserve"> </w:t>
      </w:r>
      <w:r w:rsidR="00B8376D">
        <w:rPr>
          <w:lang w:val="es-MX"/>
        </w:rPr>
        <w:t>23,929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3.    No aplica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II)</w:t>
      </w:r>
      <w:r w:rsidRPr="007A491B">
        <w:rPr>
          <w:b/>
          <w:smallCaps/>
        </w:rPr>
        <w:tab/>
        <w:t>Notas al Estado de Actividades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Ingresos de Gestión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Los Derechos se refieren a: Ingresos propios del ente</w:t>
      </w:r>
    </w:p>
    <w:p w:rsidR="007A491B" w:rsidRPr="007A491B" w:rsidRDefault="00E872F4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Productos se refieren a: Intereses ganados por cuenta de inversión</w:t>
      </w:r>
    </w:p>
    <w:p w:rsidR="00E872F4" w:rsidRDefault="00E872F4" w:rsidP="00E872F4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Participaciones se refiere a: La ministración mensual provenientes de Instituto Tlaxcalteca de la Cultura</w:t>
      </w: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No hay Otros Ingresos</w:t>
      </w:r>
    </w:p>
    <w:p w:rsidR="007A491B" w:rsidRPr="007A491B" w:rsidRDefault="007A491B" w:rsidP="0054236A">
      <w:pPr>
        <w:pStyle w:val="ROMANOS"/>
        <w:tabs>
          <w:tab w:val="clear" w:pos="720"/>
          <w:tab w:val="left" w:pos="284"/>
        </w:tabs>
        <w:spacing w:after="0" w:line="240" w:lineRule="exact"/>
        <w:ind w:left="648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Gastos y Otras Pérdidas: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10"/>
        </w:numPr>
        <w:spacing w:after="0" w:line="240" w:lineRule="exact"/>
        <w:mirrorIndents/>
        <w:jc w:val="left"/>
        <w:rPr>
          <w:lang w:val="es-MX"/>
        </w:rPr>
      </w:pPr>
      <w:r w:rsidRPr="007A491B">
        <w:rPr>
          <w:lang w:val="es-MX"/>
        </w:rPr>
        <w:t>Gastos de funcionamiento: Servicios Personales $</w:t>
      </w:r>
      <w:r w:rsidR="009D6C9E">
        <w:rPr>
          <w:lang w:val="es-MX"/>
        </w:rPr>
        <w:t xml:space="preserve"> </w:t>
      </w:r>
      <w:r w:rsidR="00B8376D">
        <w:rPr>
          <w:lang w:val="es-MX"/>
        </w:rPr>
        <w:t>1,565,590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jc w:val="left"/>
        <w:rPr>
          <w:lang w:val="es-MX"/>
        </w:rPr>
      </w:pPr>
      <w:r w:rsidRPr="007A491B">
        <w:rPr>
          <w:lang w:val="es-MX"/>
        </w:rPr>
        <w:t xml:space="preserve">       Materiales y Suministros  $ </w:t>
      </w:r>
      <w:r w:rsidR="00B8376D">
        <w:rPr>
          <w:lang w:val="es-MX"/>
        </w:rPr>
        <w:t>103,190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  <w:r w:rsidRPr="007A491B">
        <w:rPr>
          <w:lang w:val="es-MX"/>
        </w:rPr>
        <w:t xml:space="preserve">       Servicios Generales   $ </w:t>
      </w:r>
      <w:r w:rsidR="00B8376D">
        <w:rPr>
          <w:lang w:val="es-MX"/>
        </w:rPr>
        <w:t>999,003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III)</w:t>
      </w:r>
      <w:r w:rsidRPr="007A491B">
        <w:rPr>
          <w:b/>
          <w:smallCaps/>
        </w:rPr>
        <w:tab/>
        <w:t>Notas al Estado de Variación en la Hacienda Pública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No aplica.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Los montos y procedencia de los recursos que modifican al patrimonio generado es el resultado del ejercicio.</w:t>
      </w: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>V)</w:t>
      </w:r>
      <w:r w:rsidR="005E0822">
        <w:rPr>
          <w:b/>
          <w:smallCaps/>
        </w:rPr>
        <w:t xml:space="preserve">            </w:t>
      </w:r>
      <w:r w:rsidRPr="007A491B">
        <w:rPr>
          <w:b/>
          <w:smallCaps/>
        </w:rPr>
        <w:t xml:space="preserve">Notas al Estado de Flujos de Efectivo 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Efectivo y equivalentes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Default="007A491B" w:rsidP="00F6296E">
      <w:pPr>
        <w:pStyle w:val="ROMANOS"/>
        <w:numPr>
          <w:ilvl w:val="0"/>
          <w:numId w:val="14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7A491B" w:rsidRPr="007A491B" w:rsidRDefault="007A491B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7A491B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B8376D" w:rsidP="0011716D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4,808,303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4,757,796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B8376D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4,808,303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4,757,796</w:t>
            </w:r>
          </w:p>
        </w:tc>
      </w:tr>
    </w:tbl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F6296E">
        <w:rPr>
          <w:lang w:val="es-MX"/>
        </w:rPr>
        <w:t xml:space="preserve">   </w:t>
      </w:r>
      <w:r w:rsidR="00F6296E" w:rsidRPr="007A491B">
        <w:rPr>
          <w:lang w:val="es-MX"/>
        </w:rPr>
        <w:t xml:space="preserve"> </w:t>
      </w:r>
      <w:r w:rsidRPr="007A491B">
        <w:rPr>
          <w:lang w:val="es-MX"/>
        </w:rPr>
        <w:t>Se adquirieron en el ejercicio 201</w:t>
      </w:r>
      <w:r w:rsidR="00E00AC3">
        <w:rPr>
          <w:lang w:val="es-MX"/>
        </w:rPr>
        <w:t>5</w:t>
      </w:r>
      <w:r w:rsidRPr="007A491B">
        <w:rPr>
          <w:lang w:val="es-MX"/>
        </w:rPr>
        <w:t xml:space="preserve"> bienes muebles por un importe de $ </w:t>
      </w:r>
      <w:r w:rsidR="00E00AC3">
        <w:rPr>
          <w:lang w:val="es-MX"/>
        </w:rPr>
        <w:t>10,0000</w:t>
      </w:r>
      <w:r w:rsidRPr="007A491B">
        <w:rPr>
          <w:lang w:val="es-MX"/>
        </w:rPr>
        <w:t xml:space="preserve"> mismo importe que fue pagado en su totalidad, no fueron adquiridas con subsidios de capital del sector central.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3.</w:t>
      </w:r>
      <w:r w:rsidR="00F6296E">
        <w:rPr>
          <w:lang w:val="es-MX"/>
        </w:rPr>
        <w:t xml:space="preserve">  </w:t>
      </w:r>
      <w:r w:rsidR="00F6296E" w:rsidRPr="007A491B">
        <w:rPr>
          <w:lang w:val="es-MX"/>
        </w:rPr>
        <w:t xml:space="preserve"> </w:t>
      </w:r>
      <w:r w:rsidRPr="007A491B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B8376D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55,816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21,243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i/>
                <w:szCs w:val="18"/>
                <w:lang w:val="es-MX"/>
              </w:rPr>
            </w:pPr>
            <w:r w:rsidRPr="007A491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</w:tbl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Pr="007A491B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 xml:space="preserve">V) </w:t>
      </w:r>
      <w:r w:rsidR="00F6296E">
        <w:rPr>
          <w:b/>
          <w:smallCaps/>
        </w:rPr>
        <w:t xml:space="preserve">           </w:t>
      </w:r>
      <w:r w:rsidRPr="007A491B">
        <w:rPr>
          <w:b/>
          <w:smallCaps/>
        </w:rPr>
        <w:t>Conciliación entre los ingresos presupuestarios y contables, así como entre los egresos presupuestarios y los gastos contables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320E33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>
        <w:rPr>
          <w:noProof/>
          <w:szCs w:val="18"/>
        </w:rPr>
        <w:pict>
          <v:shape id="_x0000_s1047" type="#_x0000_t75" style="position:absolute;left:0;text-align:left;margin-left:378.75pt;margin-top:42.25pt;width:354.9pt;height:188.9pt;z-index:251656192">
            <v:imagedata r:id="rId11" o:title=""/>
            <w10:wrap type="topAndBottom"/>
          </v:shape>
          <o:OLEObject Type="Embed" ProgID="Excel.Sheet.12" ShapeID="_x0000_s1047" DrawAspect="Content" ObjectID="_1512223687" r:id="rId12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-14.6pt;margin-top:42.25pt;width:393.35pt;height:147.15pt;z-index:251657216">
            <v:imagedata r:id="rId13" o:title=""/>
            <w10:wrap type="topAndBottom"/>
          </v:shape>
          <o:OLEObject Type="Embed" ProgID="Excel.Sheet.12" ShapeID="_x0000_s1046" DrawAspect="Content" ObjectID="_1512223688" r:id="rId14"/>
        </w:pict>
      </w:r>
      <w:r w:rsidR="007A491B" w:rsidRPr="007A491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szCs w:val="18"/>
        </w:rPr>
        <w:t xml:space="preserve"> </w:t>
      </w:r>
      <w:r w:rsidRPr="007A491B">
        <w:rPr>
          <w:b/>
          <w:szCs w:val="18"/>
        </w:rPr>
        <w:t>b)</w:t>
      </w:r>
      <w:r w:rsidRPr="007A491B">
        <w:rPr>
          <w:szCs w:val="18"/>
        </w:rPr>
        <w:t xml:space="preserve"> </w:t>
      </w:r>
      <w:r w:rsidRPr="007A491B">
        <w:rPr>
          <w:b/>
          <w:szCs w:val="18"/>
          <w:lang w:val="es-MX"/>
        </w:rPr>
        <w:t>NOTAS DE MEMORIA (CUENTAS DE ORDEN)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que se manejan para efectos de este documento son las siguientes: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 w:rsidRPr="007A491B">
        <w:rPr>
          <w:b/>
          <w:szCs w:val="18"/>
        </w:rPr>
        <w:t>Cuentas de Orden Contables y Presupuestarias: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 (no se utiliza aún el sistema contable armonizado)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i/>
          <w:szCs w:val="18"/>
        </w:rPr>
      </w:pPr>
      <w:r w:rsidRPr="007A491B">
        <w:rPr>
          <w:i/>
          <w:szCs w:val="18"/>
        </w:rPr>
        <w:t>Contables: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Valores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Emisión de obligaciones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Avales y garantías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lastRenderedPageBreak/>
        <w:tab/>
        <w:t>Juicios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Contratos para Inversión Mediante Proyectos para Prestación de Servicios (</w:t>
      </w:r>
      <w:proofErr w:type="spellStart"/>
      <w:r w:rsidRPr="007A491B">
        <w:rPr>
          <w:szCs w:val="18"/>
        </w:rPr>
        <w:t>PPS</w:t>
      </w:r>
      <w:proofErr w:type="spellEnd"/>
      <w:r w:rsidRPr="007A491B">
        <w:rPr>
          <w:szCs w:val="18"/>
        </w:rPr>
        <w:t>) y Similares</w:t>
      </w:r>
    </w:p>
    <w:p w:rsidR="007A491B" w:rsidRPr="007A491B" w:rsidRDefault="001C113C" w:rsidP="001C113C">
      <w:pPr>
        <w:pStyle w:val="Texto"/>
        <w:spacing w:after="0" w:line="240" w:lineRule="exact"/>
        <w:mirrorIndents/>
        <w:rPr>
          <w:szCs w:val="18"/>
        </w:rPr>
      </w:pPr>
      <w:r>
        <w:rPr>
          <w:szCs w:val="18"/>
        </w:rPr>
        <w:t xml:space="preserve">        </w:t>
      </w:r>
      <w:r w:rsidR="007A491B" w:rsidRPr="007A491B">
        <w:rPr>
          <w:szCs w:val="18"/>
        </w:rPr>
        <w:t>Bienes concesionados o en comodato</w:t>
      </w:r>
    </w:p>
    <w:p w:rsidR="007A491B" w:rsidRPr="007A491B" w:rsidRDefault="007A491B" w:rsidP="001C113C">
      <w:pPr>
        <w:pStyle w:val="Texto"/>
        <w:spacing w:after="0" w:line="240" w:lineRule="exact"/>
        <w:ind w:firstLine="0"/>
        <w:mirrorIndents/>
        <w:rPr>
          <w:i/>
          <w:szCs w:val="18"/>
        </w:rPr>
      </w:pPr>
      <w:r w:rsidRPr="007A491B">
        <w:rPr>
          <w:i/>
          <w:szCs w:val="18"/>
        </w:rPr>
        <w:t>Presupuestarias: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ingresos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egresos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Cuentas de orden contables y cuentas de orden presupuestario: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No aplica.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No aplica.</w:t>
      </w:r>
    </w:p>
    <w:p w:rsidR="007A491B" w:rsidRPr="007A491B" w:rsidRDefault="007A491B" w:rsidP="001C113C">
      <w:pPr>
        <w:pStyle w:val="ROMANOS"/>
        <w:spacing w:after="0" w:line="240" w:lineRule="exact"/>
        <w:ind w:firstLine="0"/>
        <w:mirrorIndents/>
      </w:pPr>
      <w:r w:rsidRPr="007A491B">
        <w:rPr>
          <w:lang w:val="es-MX"/>
        </w:rPr>
        <w:t>3. No aplica.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c) NOTAS DE GESTIÓN ADMINISTRATIVA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left"/>
        <w:rPr>
          <w:b/>
          <w:szCs w:val="18"/>
          <w:lang w:val="es-MX"/>
        </w:rPr>
      </w:pPr>
    </w:p>
    <w:p w:rsidR="007A491B" w:rsidRPr="007A491B" w:rsidRDefault="000959DE" w:rsidP="000959DE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>
        <w:rPr>
          <w:b/>
          <w:szCs w:val="18"/>
          <w:lang w:val="es-MX"/>
        </w:rPr>
        <w:t xml:space="preserve">1.  </w:t>
      </w:r>
      <w:r w:rsidRPr="007A491B">
        <w:rPr>
          <w:b/>
          <w:szCs w:val="18"/>
          <w:lang w:val="es-MX"/>
        </w:rPr>
        <w:t>Introducción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0959DE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0959DE">
        <w:rPr>
          <w:b/>
          <w:szCs w:val="18"/>
          <w:lang w:val="es-MX"/>
        </w:rPr>
        <w:t>2.</w:t>
      </w:r>
      <w:r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 xml:space="preserve"> </w:t>
      </w:r>
      <w:r w:rsidR="007A491B" w:rsidRPr="007A491B">
        <w:rPr>
          <w:b/>
          <w:szCs w:val="18"/>
          <w:lang w:val="es-MX"/>
        </w:rPr>
        <w:t>Panorama Económico y Financiero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  <w:lang w:val="es-MX"/>
        </w:rPr>
        <w:t xml:space="preserve">Las condiciones </w:t>
      </w:r>
      <w:r w:rsidRPr="007A491B">
        <w:rPr>
          <w:szCs w:val="18"/>
        </w:rPr>
        <w:t>económico- financieras bajo las cuales la Libertad Centro Cultural de Apizaco han con el mismo techo presupuestario desde hace más de 5 años.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3.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Autorización e Historia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Fecha de creación de la Libertad Centro Cultual de Apizaco: 05 de Septiembre de 1997.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Las jefaturas de departamento que actualmente operan en sus inicios se denominaban coordinaciones actualmente Jefaturas de Departamento.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  <w:r w:rsidRPr="007A491B">
        <w:t xml:space="preserve"> 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4.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Organización y Objeto Social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Objeto Social: Prestar Servicios relacionados con el Arte y la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Principal actividad;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0959DE">
        <w:t xml:space="preserve">  </w:t>
      </w:r>
      <w:r w:rsidR="000959DE" w:rsidRPr="007A491B">
        <w:t xml:space="preserve"> </w:t>
      </w:r>
      <w:r w:rsidRPr="007A491B">
        <w:t>Ejercicio fiscal 201</w:t>
      </w:r>
      <w:r w:rsidR="00E607CA">
        <w:t>5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0959DE">
        <w:t xml:space="preserve">  </w:t>
      </w:r>
      <w:r w:rsidR="000959DE" w:rsidRPr="007A491B">
        <w:t xml:space="preserve"> </w:t>
      </w:r>
      <w:r w:rsidRPr="007A491B">
        <w:t>Régimen jurídico: Es un Organismo público descentralizado, y es una persona moral con fines no lucrativos</w:t>
      </w:r>
    </w:p>
    <w:p w:rsidR="000959DE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0959DE">
        <w:t xml:space="preserve"> </w:t>
      </w:r>
      <w:r w:rsidR="000959DE" w:rsidRPr="007A491B">
        <w:t xml:space="preserve"> </w:t>
      </w:r>
      <w:r w:rsidR="000959DE">
        <w:t xml:space="preserve"> </w:t>
      </w:r>
      <w:r w:rsidRPr="007A491B">
        <w:t xml:space="preserve">Consideraciones fiscales del ente: Es retenedor del Impuesto sobre la renta por honorarios asimilables a salarios y Honorarios por prestación de Servicios </w:t>
      </w:r>
      <w:r w:rsidR="000959DE">
        <w:t xml:space="preserve"> 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r w:rsidR="007A491B" w:rsidRPr="007A491B">
        <w:t>Profesionales Independientes.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f)    </w:t>
      </w:r>
      <w:r w:rsidR="007A491B" w:rsidRPr="007A491B">
        <w:t>Estructura organizacional básica: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PATRONATO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DIRECTOR GENERAL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lastRenderedPageBreak/>
        <w:t xml:space="preserve">      JEFE DEL DEPARTAMENTO ADMINISTRATIVO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ACADÉMICO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g)   No existen Fideicomisos, mandatos y análogos de los cuales es fideicomitente o fiduciario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5.</w:t>
      </w:r>
      <w:r w:rsidR="007F23F6">
        <w:rPr>
          <w:b/>
          <w:szCs w:val="18"/>
          <w:lang w:val="es-MX"/>
        </w:rPr>
        <w:t xml:space="preserve">  </w:t>
      </w:r>
      <w:r w:rsidR="007F23F6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Bases de Preparación de los Estados Financieros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ha observado la normatividad emitida por el </w:t>
      </w:r>
      <w:proofErr w:type="spellStart"/>
      <w:r w:rsidR="007A491B" w:rsidRPr="007A491B">
        <w:t>CONAC</w:t>
      </w:r>
      <w:proofErr w:type="spellEnd"/>
      <w:r w:rsidR="007A491B" w:rsidRPr="007A491B">
        <w:t xml:space="preserve"> y las disposiciones legales aplicables.</w:t>
      </w:r>
    </w:p>
    <w:p w:rsidR="007F23F6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7F23F6">
        <w:t xml:space="preserve">   </w:t>
      </w:r>
      <w:r w:rsidRPr="007A491B">
        <w:t xml:space="preserve">La normatividad aplicada para el reconocimiento, valuación y revelación de los diferentes rubros de la información financiera es la emitida por el </w:t>
      </w:r>
      <w:proofErr w:type="spellStart"/>
      <w:r w:rsidRPr="007A491B">
        <w:t>CONAC</w:t>
      </w:r>
      <w:proofErr w:type="spellEnd"/>
      <w:r w:rsidRPr="007A491B">
        <w:t xml:space="preserve">, la base de 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proofErr w:type="gramStart"/>
      <w:r w:rsidR="007A491B" w:rsidRPr="007A491B">
        <w:t>medición</w:t>
      </w:r>
      <w:proofErr w:type="gramEnd"/>
      <w:r w:rsidR="007A491B" w:rsidRPr="007A491B">
        <w:t xml:space="preserve"> utilizada para la elaboración de los estados financieros es: costo histórico.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7F23F6">
        <w:t xml:space="preserve">   </w:t>
      </w:r>
      <w:r w:rsidRPr="007A491B">
        <w:t>Se ha observado los Postulados básicos.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7F23F6">
        <w:t xml:space="preserve">   </w:t>
      </w:r>
      <w:r w:rsidRPr="007A491B">
        <w:t xml:space="preserve">No se empleó ninguna Normatividad supletoria. 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7F23F6">
        <w:t xml:space="preserve">   </w:t>
      </w:r>
      <w:r w:rsidR="008B3442">
        <w:t xml:space="preserve">El </w:t>
      </w:r>
      <w:r w:rsidRPr="007A491B">
        <w:t xml:space="preserve"> Instituto </w:t>
      </w:r>
      <w:r w:rsidR="008B3442">
        <w:t>aplicó</w:t>
      </w:r>
      <w:r w:rsidRPr="007A491B">
        <w:t xml:space="preserve"> el nuevo sistema de armonización contable</w:t>
      </w:r>
      <w:r w:rsidR="008B3442">
        <w:t>.</w:t>
      </w:r>
    </w:p>
    <w:p w:rsidR="007A491B" w:rsidRPr="007A491B" w:rsidRDefault="007A491B" w:rsidP="007F23F6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6.   </w:t>
      </w:r>
      <w:r w:rsidR="007A491B" w:rsidRPr="007A491B">
        <w:rPr>
          <w:b/>
          <w:szCs w:val="18"/>
          <w:lang w:val="es-MX"/>
        </w:rPr>
        <w:t>Políticas de Contabilidad Significativas</w:t>
      </w:r>
    </w:p>
    <w:p w:rsidR="007A491B" w:rsidRPr="007A491B" w:rsidRDefault="008A73C5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="008B3442" w:rsidRPr="007A491B">
        <w:t xml:space="preserve">No </w:t>
      </w:r>
      <w:r w:rsidR="008B3442">
        <w:t>Aplica</w:t>
      </w:r>
      <w:r w:rsidRPr="007A491B">
        <w:t>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Pr="007A491B">
        <w:t>No 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 w:rsidR="008A73C5">
        <w:t xml:space="preserve">   </w:t>
      </w:r>
      <w:r w:rsidR="008B3442">
        <w:t xml:space="preserve">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g)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8B3442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i)</w:t>
      </w:r>
      <w:r w:rsidR="008A73C5">
        <w:t xml:space="preserve"> 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j)</w:t>
      </w:r>
      <w:r w:rsidR="008A73C5">
        <w:t xml:space="preserve">    </w:t>
      </w:r>
      <w:r w:rsidRPr="007A491B">
        <w:t>Se realizaron depuraciones en cuentas con saldos de ejercicios anteriores.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7.   </w:t>
      </w:r>
      <w:r w:rsidR="007A491B" w:rsidRPr="007A491B">
        <w:rPr>
          <w:b/>
          <w:szCs w:val="18"/>
          <w:lang w:val="es-MX"/>
        </w:rPr>
        <w:t>Posición en Moneda Extranjera y Protección por Riesgo Cambiario</w:t>
      </w: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</w:t>
      </w:r>
      <w:r w:rsidR="007A491B" w:rsidRPr="007A491B">
        <w:rPr>
          <w:szCs w:val="18"/>
        </w:rPr>
        <w:t>Se informará sobre: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8.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Reporte Analítico del Activo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b)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c)</w:t>
      </w:r>
      <w:r w:rsidR="008A73C5">
        <w:t xml:space="preserve">   </w:t>
      </w:r>
      <w:r w:rsidRPr="007A491B">
        <w:t>No Aplica</w:t>
      </w:r>
    </w:p>
    <w:p w:rsidR="00193560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d)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e)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193560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lastRenderedPageBreak/>
        <w:t>f)</w:t>
      </w:r>
      <w:r w:rsidR="008A73C5">
        <w:t xml:space="preserve"> 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g)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Pr="007A491B">
        <w:t>La administración de activos: se asignaron los bienes en las áreas en las cuales tienen la utilización óptima para la cual fueron adquiridos.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Variaciones en el activo:</w:t>
      </w:r>
    </w:p>
    <w:p w:rsidR="007A491B" w:rsidRDefault="008A73C5" w:rsidP="008A73C5">
      <w:pPr>
        <w:pStyle w:val="INCISO"/>
        <w:spacing w:after="0" w:line="240" w:lineRule="exact"/>
        <w:ind w:left="0" w:firstLine="0"/>
        <w:mirrorIndents/>
      </w:pPr>
      <w:r w:rsidRPr="008A73C5">
        <w:t>a)</w:t>
      </w:r>
      <w:r>
        <w:t xml:space="preserve">   </w:t>
      </w:r>
      <w:r w:rsidR="007A491B" w:rsidRPr="007A491B">
        <w:t>No Aplica</w:t>
      </w:r>
    </w:p>
    <w:p w:rsidR="008A73C5" w:rsidRPr="007A491B" w:rsidRDefault="008A73C5" w:rsidP="008A73C5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9.   </w:t>
      </w:r>
      <w:r w:rsidR="007A491B" w:rsidRPr="007A491B">
        <w:rPr>
          <w:b/>
          <w:szCs w:val="18"/>
          <w:lang w:val="es-MX"/>
        </w:rPr>
        <w:t>Fideicomisos, Mandatos y Análogos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Pr="007A491B">
        <w:tab/>
        <w:t>No Aplica</w:t>
      </w:r>
    </w:p>
    <w:p w:rsidR="007A491B" w:rsidRPr="007A491B" w:rsidRDefault="007A491B" w:rsidP="008A73C5">
      <w:pPr>
        <w:pStyle w:val="INCISO"/>
        <w:spacing w:after="0" w:line="240" w:lineRule="exact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10. </w:t>
      </w:r>
      <w:r w:rsidR="007A491B" w:rsidRPr="007A491B">
        <w:rPr>
          <w:b/>
          <w:szCs w:val="18"/>
          <w:lang w:val="es-MX"/>
        </w:rPr>
        <w:t>Reporte de la Recaudación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realizó la recaudación de ingresos exclusivamente en el orden de $ </w:t>
      </w:r>
      <w:r w:rsidR="00AD3801">
        <w:t>2</w:t>
      </w:r>
      <w:proofErr w:type="gramStart"/>
      <w:r w:rsidR="00AD3801">
        <w:t>,306,949</w:t>
      </w:r>
      <w:proofErr w:type="gramEnd"/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b)   </w:t>
      </w:r>
      <w:r w:rsidR="007A491B" w:rsidRPr="007A491B">
        <w:t xml:space="preserve">Se pretende que los ingresos vayan en forma ascendente en los próximos años hasta alcanzar los $ </w:t>
      </w:r>
      <w:r w:rsidR="00EC33E5">
        <w:t>2</w:t>
      </w:r>
      <w:proofErr w:type="gramStart"/>
      <w:r w:rsidR="007A491B" w:rsidRPr="007A491B">
        <w:t>,</w:t>
      </w:r>
      <w:r w:rsidR="00AD3801">
        <w:t>6</w:t>
      </w:r>
      <w:r w:rsidR="007A491B" w:rsidRPr="007A491B">
        <w:t>00,000</w:t>
      </w:r>
      <w:proofErr w:type="gramEnd"/>
      <w:r w:rsidR="007A491B" w:rsidRPr="007A491B">
        <w:t>.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11.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sobre la Deuda y el Reporte Analítico de la Deuda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  <w:r w:rsidRPr="007A491B">
        <w:t>a)</w:t>
      </w:r>
      <w:r w:rsidRPr="007A491B">
        <w:tab/>
        <w:t>No Aplica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12. Calificaciones otorgadas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 xml:space="preserve">   </w:t>
      </w:r>
      <w:r w:rsidR="008A73C5">
        <w:rPr>
          <w:szCs w:val="18"/>
        </w:rPr>
        <w:t xml:space="preserve">  </w:t>
      </w:r>
      <w:r w:rsidRPr="007A491B">
        <w:rPr>
          <w:szCs w:val="18"/>
        </w:rPr>
        <w:t xml:space="preserve"> No Aplica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13.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Proceso de Mejora</w:t>
      </w:r>
    </w:p>
    <w:p w:rsidR="008A73C5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Se informará de: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>Principales Políticas de control interno: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Las personas facultadas para autorizar adquisiciones y todo tipo de operaciones son el Director general y el jefe Administrativo</w:t>
      </w:r>
    </w:p>
    <w:p w:rsidR="008A73C5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realizan auditorías constantes a la entidad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Medidas de desempeño financiero, metas y alcance: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 el ejercicio del presupuesto con racionalidad y austeridad.</w:t>
      </w:r>
    </w:p>
    <w:p w:rsid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intenta que los ingresos propios se vayan incrementando con el transcurso del tiempo.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14.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por Segmentos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No aplica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Pr="007A491B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15. </w:t>
      </w:r>
      <w:r w:rsidR="007A491B" w:rsidRPr="007A491B">
        <w:rPr>
          <w:b/>
          <w:szCs w:val="18"/>
          <w:lang w:val="es-MX"/>
        </w:rPr>
        <w:t>Eventos Posteriores al Cierre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</w:t>
      </w:r>
    </w:p>
    <w:p w:rsidR="00DB755C" w:rsidRDefault="00DB755C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16.</w:t>
      </w:r>
      <w:r w:rsidR="008A73C5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Partes Relacionadas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existen partes relacionadas que pudieran ejercer influencia significativa sobre la toma de decisiones financieras y operativas.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tabs>
          <w:tab w:val="left" w:pos="9120"/>
        </w:tabs>
        <w:mirrorIndents/>
        <w:rPr>
          <w:rFonts w:ascii="Arial" w:hAnsi="Arial" w:cs="Arial"/>
          <w:sz w:val="18"/>
          <w:szCs w:val="18"/>
          <w:lang w:val="es-ES" w:eastAsia="es-ES"/>
        </w:rPr>
      </w:pPr>
    </w:p>
    <w:p w:rsidR="004311BE" w:rsidRPr="007A491B" w:rsidRDefault="00320E33" w:rsidP="007A491B">
      <w:pPr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48" type="#_x0000_t75" style="position:absolute;margin-left:14.8pt;margin-top:30.25pt;width:735.9pt;height:54.4pt;z-index:251658240">
            <v:imagedata r:id="rId15" o:title=""/>
            <w10:wrap type="topAndBottom"/>
          </v:shape>
          <o:OLEObject Type="Embed" ProgID="Excel.Sheet.12" ShapeID="_x0000_s1048" DrawAspect="Content" ObjectID="_1512223689" r:id="rId16"/>
        </w:pict>
      </w:r>
    </w:p>
    <w:sectPr w:rsidR="004311BE" w:rsidRPr="007A491B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20E33" w:rsidRPr="00320E33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20E33" w:rsidRPr="00320E33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75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75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38CA"/>
    <w:rsid w:val="0000662F"/>
    <w:rsid w:val="00025BB7"/>
    <w:rsid w:val="00025E64"/>
    <w:rsid w:val="00025FB8"/>
    <w:rsid w:val="000278B7"/>
    <w:rsid w:val="00040466"/>
    <w:rsid w:val="0004213C"/>
    <w:rsid w:val="00045A10"/>
    <w:rsid w:val="00050500"/>
    <w:rsid w:val="00051767"/>
    <w:rsid w:val="000566F6"/>
    <w:rsid w:val="00065AC8"/>
    <w:rsid w:val="00066EA9"/>
    <w:rsid w:val="0007138A"/>
    <w:rsid w:val="000846A3"/>
    <w:rsid w:val="00090B7D"/>
    <w:rsid w:val="000922DB"/>
    <w:rsid w:val="000959DE"/>
    <w:rsid w:val="000A0617"/>
    <w:rsid w:val="000A3BD6"/>
    <w:rsid w:val="000A5E4F"/>
    <w:rsid w:val="000B21BB"/>
    <w:rsid w:val="000B70D1"/>
    <w:rsid w:val="000B75F8"/>
    <w:rsid w:val="000C78C1"/>
    <w:rsid w:val="000D449F"/>
    <w:rsid w:val="000D6B79"/>
    <w:rsid w:val="000D7C3A"/>
    <w:rsid w:val="000F3F59"/>
    <w:rsid w:val="000F534B"/>
    <w:rsid w:val="000F5E5A"/>
    <w:rsid w:val="00104902"/>
    <w:rsid w:val="00111431"/>
    <w:rsid w:val="00112EC1"/>
    <w:rsid w:val="0011716D"/>
    <w:rsid w:val="00120565"/>
    <w:rsid w:val="00120FF1"/>
    <w:rsid w:val="00122619"/>
    <w:rsid w:val="0013011C"/>
    <w:rsid w:val="00142695"/>
    <w:rsid w:val="0015558A"/>
    <w:rsid w:val="00165BB4"/>
    <w:rsid w:val="00167A95"/>
    <w:rsid w:val="00173F9B"/>
    <w:rsid w:val="0018168F"/>
    <w:rsid w:val="00181EE1"/>
    <w:rsid w:val="00183547"/>
    <w:rsid w:val="001875A6"/>
    <w:rsid w:val="00193560"/>
    <w:rsid w:val="001958DD"/>
    <w:rsid w:val="001B0358"/>
    <w:rsid w:val="001B0365"/>
    <w:rsid w:val="001B0FD8"/>
    <w:rsid w:val="001B1B72"/>
    <w:rsid w:val="001B1BEB"/>
    <w:rsid w:val="001B5239"/>
    <w:rsid w:val="001C0C06"/>
    <w:rsid w:val="001C113C"/>
    <w:rsid w:val="001C6FD8"/>
    <w:rsid w:val="001D633B"/>
    <w:rsid w:val="001D65F3"/>
    <w:rsid w:val="001E2F3C"/>
    <w:rsid w:val="001E4252"/>
    <w:rsid w:val="001E7072"/>
    <w:rsid w:val="001E79AB"/>
    <w:rsid w:val="001F3DA8"/>
    <w:rsid w:val="00203463"/>
    <w:rsid w:val="00204C86"/>
    <w:rsid w:val="002051CE"/>
    <w:rsid w:val="002157C7"/>
    <w:rsid w:val="002163E8"/>
    <w:rsid w:val="00217D1A"/>
    <w:rsid w:val="00227C06"/>
    <w:rsid w:val="00232C18"/>
    <w:rsid w:val="00244259"/>
    <w:rsid w:val="00251740"/>
    <w:rsid w:val="00264426"/>
    <w:rsid w:val="00264B72"/>
    <w:rsid w:val="0027081A"/>
    <w:rsid w:val="002716D2"/>
    <w:rsid w:val="00274419"/>
    <w:rsid w:val="00277009"/>
    <w:rsid w:val="00284225"/>
    <w:rsid w:val="00292932"/>
    <w:rsid w:val="002947FE"/>
    <w:rsid w:val="00296727"/>
    <w:rsid w:val="00297255"/>
    <w:rsid w:val="002A0BA9"/>
    <w:rsid w:val="002A3B5A"/>
    <w:rsid w:val="002A46CD"/>
    <w:rsid w:val="002A70B3"/>
    <w:rsid w:val="002B563E"/>
    <w:rsid w:val="002C192E"/>
    <w:rsid w:val="002C4894"/>
    <w:rsid w:val="002C4DA5"/>
    <w:rsid w:val="002C4E16"/>
    <w:rsid w:val="002D02E1"/>
    <w:rsid w:val="002E0414"/>
    <w:rsid w:val="002E1AE2"/>
    <w:rsid w:val="002E2796"/>
    <w:rsid w:val="002E7304"/>
    <w:rsid w:val="002F117A"/>
    <w:rsid w:val="002F2879"/>
    <w:rsid w:val="00300A51"/>
    <w:rsid w:val="003075ED"/>
    <w:rsid w:val="0030779E"/>
    <w:rsid w:val="003126D5"/>
    <w:rsid w:val="0031700F"/>
    <w:rsid w:val="00320E33"/>
    <w:rsid w:val="00324E1D"/>
    <w:rsid w:val="003259EF"/>
    <w:rsid w:val="003271C6"/>
    <w:rsid w:val="0033264E"/>
    <w:rsid w:val="00342184"/>
    <w:rsid w:val="00361FE0"/>
    <w:rsid w:val="00363140"/>
    <w:rsid w:val="0037134A"/>
    <w:rsid w:val="00372F40"/>
    <w:rsid w:val="0037385A"/>
    <w:rsid w:val="00382037"/>
    <w:rsid w:val="00394A5F"/>
    <w:rsid w:val="00396C2B"/>
    <w:rsid w:val="003A0303"/>
    <w:rsid w:val="003A2C5D"/>
    <w:rsid w:val="003A2EE4"/>
    <w:rsid w:val="003B39BA"/>
    <w:rsid w:val="003B6D6C"/>
    <w:rsid w:val="003C098C"/>
    <w:rsid w:val="003D0499"/>
    <w:rsid w:val="003D3EB1"/>
    <w:rsid w:val="003D5DBF"/>
    <w:rsid w:val="003E614F"/>
    <w:rsid w:val="003E6ECF"/>
    <w:rsid w:val="003E7FD0"/>
    <w:rsid w:val="003F0EA4"/>
    <w:rsid w:val="003F14CF"/>
    <w:rsid w:val="003F31BC"/>
    <w:rsid w:val="003F354E"/>
    <w:rsid w:val="003F375A"/>
    <w:rsid w:val="003F5782"/>
    <w:rsid w:val="00411A23"/>
    <w:rsid w:val="00425A6B"/>
    <w:rsid w:val="00427787"/>
    <w:rsid w:val="004309FC"/>
    <w:rsid w:val="004311BE"/>
    <w:rsid w:val="004346B6"/>
    <w:rsid w:val="00436A41"/>
    <w:rsid w:val="004408C9"/>
    <w:rsid w:val="0044253C"/>
    <w:rsid w:val="00445472"/>
    <w:rsid w:val="004470F2"/>
    <w:rsid w:val="004545FA"/>
    <w:rsid w:val="004608DF"/>
    <w:rsid w:val="0046136E"/>
    <w:rsid w:val="004614D3"/>
    <w:rsid w:val="0046197C"/>
    <w:rsid w:val="00465A6B"/>
    <w:rsid w:val="004714CF"/>
    <w:rsid w:val="0048027A"/>
    <w:rsid w:val="00482315"/>
    <w:rsid w:val="004839BF"/>
    <w:rsid w:val="00484C0D"/>
    <w:rsid w:val="004979C4"/>
    <w:rsid w:val="00497D8B"/>
    <w:rsid w:val="004A021D"/>
    <w:rsid w:val="004A3D00"/>
    <w:rsid w:val="004A6C81"/>
    <w:rsid w:val="004B1A89"/>
    <w:rsid w:val="004D0FC4"/>
    <w:rsid w:val="004D0FFB"/>
    <w:rsid w:val="004D41B8"/>
    <w:rsid w:val="004E744B"/>
    <w:rsid w:val="004E758C"/>
    <w:rsid w:val="004F48C5"/>
    <w:rsid w:val="004F5641"/>
    <w:rsid w:val="0050084C"/>
    <w:rsid w:val="00507642"/>
    <w:rsid w:val="0050794C"/>
    <w:rsid w:val="005108D4"/>
    <w:rsid w:val="005136D7"/>
    <w:rsid w:val="00522632"/>
    <w:rsid w:val="005226A9"/>
    <w:rsid w:val="00522EF3"/>
    <w:rsid w:val="0052416E"/>
    <w:rsid w:val="00527992"/>
    <w:rsid w:val="00531436"/>
    <w:rsid w:val="00533A43"/>
    <w:rsid w:val="005351D7"/>
    <w:rsid w:val="00540418"/>
    <w:rsid w:val="0054236A"/>
    <w:rsid w:val="00553406"/>
    <w:rsid w:val="00560539"/>
    <w:rsid w:val="005638D1"/>
    <w:rsid w:val="005714D8"/>
    <w:rsid w:val="00573929"/>
    <w:rsid w:val="00574266"/>
    <w:rsid w:val="00583B0D"/>
    <w:rsid w:val="005A5595"/>
    <w:rsid w:val="005A66A9"/>
    <w:rsid w:val="005C11F9"/>
    <w:rsid w:val="005C3729"/>
    <w:rsid w:val="005C662E"/>
    <w:rsid w:val="005C6708"/>
    <w:rsid w:val="005D0AA8"/>
    <w:rsid w:val="005D3D25"/>
    <w:rsid w:val="005E0822"/>
    <w:rsid w:val="005E44A5"/>
    <w:rsid w:val="005F3961"/>
    <w:rsid w:val="005F617A"/>
    <w:rsid w:val="00614F8F"/>
    <w:rsid w:val="00616246"/>
    <w:rsid w:val="006172C6"/>
    <w:rsid w:val="006311EC"/>
    <w:rsid w:val="00637703"/>
    <w:rsid w:val="00640290"/>
    <w:rsid w:val="00640649"/>
    <w:rsid w:val="00650461"/>
    <w:rsid w:val="00655555"/>
    <w:rsid w:val="00657E2D"/>
    <w:rsid w:val="00660FE6"/>
    <w:rsid w:val="0066683D"/>
    <w:rsid w:val="00666AC9"/>
    <w:rsid w:val="00693A37"/>
    <w:rsid w:val="00694002"/>
    <w:rsid w:val="006A077D"/>
    <w:rsid w:val="006A1EE5"/>
    <w:rsid w:val="006A23B9"/>
    <w:rsid w:val="006B1FE7"/>
    <w:rsid w:val="006B2A28"/>
    <w:rsid w:val="006B3348"/>
    <w:rsid w:val="006C39D4"/>
    <w:rsid w:val="006E523F"/>
    <w:rsid w:val="006E77DD"/>
    <w:rsid w:val="006E7D9F"/>
    <w:rsid w:val="006F3F36"/>
    <w:rsid w:val="007049C3"/>
    <w:rsid w:val="00707502"/>
    <w:rsid w:val="0071276A"/>
    <w:rsid w:val="00713E2A"/>
    <w:rsid w:val="007178F1"/>
    <w:rsid w:val="007207CE"/>
    <w:rsid w:val="00723830"/>
    <w:rsid w:val="00724481"/>
    <w:rsid w:val="007328ED"/>
    <w:rsid w:val="00741B8D"/>
    <w:rsid w:val="007501F6"/>
    <w:rsid w:val="0075234D"/>
    <w:rsid w:val="007555E7"/>
    <w:rsid w:val="007622F3"/>
    <w:rsid w:val="00763577"/>
    <w:rsid w:val="007647F7"/>
    <w:rsid w:val="00767114"/>
    <w:rsid w:val="00770A0A"/>
    <w:rsid w:val="00773AB5"/>
    <w:rsid w:val="00777C72"/>
    <w:rsid w:val="00780E81"/>
    <w:rsid w:val="00787559"/>
    <w:rsid w:val="00790713"/>
    <w:rsid w:val="0079582C"/>
    <w:rsid w:val="007A45D0"/>
    <w:rsid w:val="007A491B"/>
    <w:rsid w:val="007A5D70"/>
    <w:rsid w:val="007B1DCB"/>
    <w:rsid w:val="007C38F1"/>
    <w:rsid w:val="007D0AF4"/>
    <w:rsid w:val="007D6E9A"/>
    <w:rsid w:val="007E2B92"/>
    <w:rsid w:val="007E4C31"/>
    <w:rsid w:val="007E60FE"/>
    <w:rsid w:val="007E7FB2"/>
    <w:rsid w:val="007F23F6"/>
    <w:rsid w:val="007F793A"/>
    <w:rsid w:val="00805092"/>
    <w:rsid w:val="00811DAC"/>
    <w:rsid w:val="00820123"/>
    <w:rsid w:val="0082142A"/>
    <w:rsid w:val="00822590"/>
    <w:rsid w:val="00823A53"/>
    <w:rsid w:val="00830C0A"/>
    <w:rsid w:val="008340BF"/>
    <w:rsid w:val="008504EF"/>
    <w:rsid w:val="00851FDC"/>
    <w:rsid w:val="008536FA"/>
    <w:rsid w:val="008627AA"/>
    <w:rsid w:val="00863037"/>
    <w:rsid w:val="008652EB"/>
    <w:rsid w:val="00872F62"/>
    <w:rsid w:val="00874742"/>
    <w:rsid w:val="00883B3F"/>
    <w:rsid w:val="00885FEF"/>
    <w:rsid w:val="0089054E"/>
    <w:rsid w:val="008913AF"/>
    <w:rsid w:val="008A6709"/>
    <w:rsid w:val="008A6E4D"/>
    <w:rsid w:val="008A73C5"/>
    <w:rsid w:val="008A793D"/>
    <w:rsid w:val="008B0017"/>
    <w:rsid w:val="008B1B64"/>
    <w:rsid w:val="008B3442"/>
    <w:rsid w:val="008B7393"/>
    <w:rsid w:val="008C3437"/>
    <w:rsid w:val="008C5520"/>
    <w:rsid w:val="008D0E1E"/>
    <w:rsid w:val="008D489A"/>
    <w:rsid w:val="008D7AB4"/>
    <w:rsid w:val="008E3652"/>
    <w:rsid w:val="008F6D58"/>
    <w:rsid w:val="0090067E"/>
    <w:rsid w:val="009154D9"/>
    <w:rsid w:val="00915E8D"/>
    <w:rsid w:val="0091782E"/>
    <w:rsid w:val="00917AAB"/>
    <w:rsid w:val="0092699A"/>
    <w:rsid w:val="0093492C"/>
    <w:rsid w:val="00946E0A"/>
    <w:rsid w:val="00951883"/>
    <w:rsid w:val="00953E5C"/>
    <w:rsid w:val="00954904"/>
    <w:rsid w:val="00957043"/>
    <w:rsid w:val="00967804"/>
    <w:rsid w:val="00970632"/>
    <w:rsid w:val="00975111"/>
    <w:rsid w:val="00986D1C"/>
    <w:rsid w:val="00994598"/>
    <w:rsid w:val="009A0DA3"/>
    <w:rsid w:val="009A1FF4"/>
    <w:rsid w:val="009A375A"/>
    <w:rsid w:val="009C4131"/>
    <w:rsid w:val="009C4BE6"/>
    <w:rsid w:val="009D4C58"/>
    <w:rsid w:val="009D5D4C"/>
    <w:rsid w:val="009D6C9E"/>
    <w:rsid w:val="009E6FAB"/>
    <w:rsid w:val="009F1581"/>
    <w:rsid w:val="009F23C4"/>
    <w:rsid w:val="00A00884"/>
    <w:rsid w:val="00A15D34"/>
    <w:rsid w:val="00A24801"/>
    <w:rsid w:val="00A31CBB"/>
    <w:rsid w:val="00A31E0D"/>
    <w:rsid w:val="00A33063"/>
    <w:rsid w:val="00A363B6"/>
    <w:rsid w:val="00A46BF5"/>
    <w:rsid w:val="00A70836"/>
    <w:rsid w:val="00A70F2B"/>
    <w:rsid w:val="00A7226F"/>
    <w:rsid w:val="00A76B22"/>
    <w:rsid w:val="00A80F75"/>
    <w:rsid w:val="00A90898"/>
    <w:rsid w:val="00A96467"/>
    <w:rsid w:val="00AA1CAF"/>
    <w:rsid w:val="00AA2CC4"/>
    <w:rsid w:val="00AB0654"/>
    <w:rsid w:val="00AC052E"/>
    <w:rsid w:val="00AC2E24"/>
    <w:rsid w:val="00AC59F7"/>
    <w:rsid w:val="00AD14E4"/>
    <w:rsid w:val="00AD3801"/>
    <w:rsid w:val="00AD39AE"/>
    <w:rsid w:val="00AD4518"/>
    <w:rsid w:val="00AE3D74"/>
    <w:rsid w:val="00AF227D"/>
    <w:rsid w:val="00B07717"/>
    <w:rsid w:val="00B113A5"/>
    <w:rsid w:val="00B133B5"/>
    <w:rsid w:val="00B146E2"/>
    <w:rsid w:val="00B17DFA"/>
    <w:rsid w:val="00B21E78"/>
    <w:rsid w:val="00B23B00"/>
    <w:rsid w:val="00B242D0"/>
    <w:rsid w:val="00B25B97"/>
    <w:rsid w:val="00B32C0E"/>
    <w:rsid w:val="00B45CDC"/>
    <w:rsid w:val="00B72889"/>
    <w:rsid w:val="00B75265"/>
    <w:rsid w:val="00B835C0"/>
    <w:rsid w:val="00B8376D"/>
    <w:rsid w:val="00B849EE"/>
    <w:rsid w:val="00B84D02"/>
    <w:rsid w:val="00BA2940"/>
    <w:rsid w:val="00BA7C95"/>
    <w:rsid w:val="00BB2FF0"/>
    <w:rsid w:val="00BC161B"/>
    <w:rsid w:val="00BC2F58"/>
    <w:rsid w:val="00BD00D0"/>
    <w:rsid w:val="00BD2DF9"/>
    <w:rsid w:val="00BE33C5"/>
    <w:rsid w:val="00BE79AA"/>
    <w:rsid w:val="00BF1E63"/>
    <w:rsid w:val="00C02B81"/>
    <w:rsid w:val="00C0341E"/>
    <w:rsid w:val="00C1068D"/>
    <w:rsid w:val="00C12BF8"/>
    <w:rsid w:val="00C16781"/>
    <w:rsid w:val="00C169F4"/>
    <w:rsid w:val="00C16E53"/>
    <w:rsid w:val="00C25B11"/>
    <w:rsid w:val="00C27C53"/>
    <w:rsid w:val="00C306F1"/>
    <w:rsid w:val="00C32ABD"/>
    <w:rsid w:val="00C37502"/>
    <w:rsid w:val="00C37801"/>
    <w:rsid w:val="00C431B4"/>
    <w:rsid w:val="00C4531B"/>
    <w:rsid w:val="00C4714A"/>
    <w:rsid w:val="00C509F2"/>
    <w:rsid w:val="00C85582"/>
    <w:rsid w:val="00C86C59"/>
    <w:rsid w:val="00C91C5A"/>
    <w:rsid w:val="00C95DD7"/>
    <w:rsid w:val="00CA06F5"/>
    <w:rsid w:val="00CA09EC"/>
    <w:rsid w:val="00CB3BAC"/>
    <w:rsid w:val="00CB4A4F"/>
    <w:rsid w:val="00CC30BC"/>
    <w:rsid w:val="00CC3B13"/>
    <w:rsid w:val="00CC712B"/>
    <w:rsid w:val="00CD4570"/>
    <w:rsid w:val="00CD6D9A"/>
    <w:rsid w:val="00CE50BA"/>
    <w:rsid w:val="00CF03BB"/>
    <w:rsid w:val="00CF37CE"/>
    <w:rsid w:val="00CF40EF"/>
    <w:rsid w:val="00CF7AD3"/>
    <w:rsid w:val="00D00E92"/>
    <w:rsid w:val="00D055EC"/>
    <w:rsid w:val="00D10A4F"/>
    <w:rsid w:val="00D17E2A"/>
    <w:rsid w:val="00D212A3"/>
    <w:rsid w:val="00D218EF"/>
    <w:rsid w:val="00D22B6F"/>
    <w:rsid w:val="00D25AD1"/>
    <w:rsid w:val="00D35AF1"/>
    <w:rsid w:val="00D44728"/>
    <w:rsid w:val="00D44ED0"/>
    <w:rsid w:val="00D45E6C"/>
    <w:rsid w:val="00D53BD9"/>
    <w:rsid w:val="00D562FF"/>
    <w:rsid w:val="00D8158C"/>
    <w:rsid w:val="00D8214D"/>
    <w:rsid w:val="00D827A3"/>
    <w:rsid w:val="00D86A74"/>
    <w:rsid w:val="00D957BA"/>
    <w:rsid w:val="00DB0F02"/>
    <w:rsid w:val="00DB1FBB"/>
    <w:rsid w:val="00DB3A1A"/>
    <w:rsid w:val="00DB4DA0"/>
    <w:rsid w:val="00DB60AB"/>
    <w:rsid w:val="00DB755C"/>
    <w:rsid w:val="00DC0F27"/>
    <w:rsid w:val="00DD2CA5"/>
    <w:rsid w:val="00DD75F8"/>
    <w:rsid w:val="00DD7C7E"/>
    <w:rsid w:val="00DF56C9"/>
    <w:rsid w:val="00DF7019"/>
    <w:rsid w:val="00E00AC3"/>
    <w:rsid w:val="00E12DE5"/>
    <w:rsid w:val="00E1788E"/>
    <w:rsid w:val="00E2255A"/>
    <w:rsid w:val="00E2732C"/>
    <w:rsid w:val="00E30318"/>
    <w:rsid w:val="00E32708"/>
    <w:rsid w:val="00E32BA7"/>
    <w:rsid w:val="00E40484"/>
    <w:rsid w:val="00E4166A"/>
    <w:rsid w:val="00E607CA"/>
    <w:rsid w:val="00E65D33"/>
    <w:rsid w:val="00E70710"/>
    <w:rsid w:val="00E84C1B"/>
    <w:rsid w:val="00E872F4"/>
    <w:rsid w:val="00E92D37"/>
    <w:rsid w:val="00E94043"/>
    <w:rsid w:val="00E94709"/>
    <w:rsid w:val="00E97DC0"/>
    <w:rsid w:val="00EA5418"/>
    <w:rsid w:val="00EB4744"/>
    <w:rsid w:val="00EC15B4"/>
    <w:rsid w:val="00EC33E5"/>
    <w:rsid w:val="00ED3738"/>
    <w:rsid w:val="00ED4DE3"/>
    <w:rsid w:val="00EE46FB"/>
    <w:rsid w:val="00EF4069"/>
    <w:rsid w:val="00F141F3"/>
    <w:rsid w:val="00F17C0D"/>
    <w:rsid w:val="00F2729A"/>
    <w:rsid w:val="00F30169"/>
    <w:rsid w:val="00F331BB"/>
    <w:rsid w:val="00F340F5"/>
    <w:rsid w:val="00F4130E"/>
    <w:rsid w:val="00F41C8F"/>
    <w:rsid w:val="00F5273D"/>
    <w:rsid w:val="00F57200"/>
    <w:rsid w:val="00F6296E"/>
    <w:rsid w:val="00F62BF9"/>
    <w:rsid w:val="00F663C7"/>
    <w:rsid w:val="00F735AC"/>
    <w:rsid w:val="00F755D0"/>
    <w:rsid w:val="00F75852"/>
    <w:rsid w:val="00F76473"/>
    <w:rsid w:val="00F816A1"/>
    <w:rsid w:val="00F85FAE"/>
    <w:rsid w:val="00F86DD1"/>
    <w:rsid w:val="00F91BE8"/>
    <w:rsid w:val="00FA059D"/>
    <w:rsid w:val="00FA1F2E"/>
    <w:rsid w:val="00FA3E3D"/>
    <w:rsid w:val="00FB1010"/>
    <w:rsid w:val="00FB1569"/>
    <w:rsid w:val="00FB2936"/>
    <w:rsid w:val="00FC7E17"/>
    <w:rsid w:val="00FD1E80"/>
    <w:rsid w:val="00FD5A21"/>
    <w:rsid w:val="00FD5A63"/>
    <w:rsid w:val="00FE1D31"/>
    <w:rsid w:val="00FF0DC1"/>
    <w:rsid w:val="00FF44BC"/>
    <w:rsid w:val="00FF4BF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83DD-E406-4201-AF1D-AD1E550A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9</Pages>
  <Words>1398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466</cp:revision>
  <cp:lastPrinted>2014-10-28T01:51:00Z</cp:lastPrinted>
  <dcterms:created xsi:type="dcterms:W3CDTF">2014-08-29T13:13:00Z</dcterms:created>
  <dcterms:modified xsi:type="dcterms:W3CDTF">2015-12-21T23:21:00Z</dcterms:modified>
</cp:coreProperties>
</file>