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BF" w:rsidRPr="004F47D3" w:rsidRDefault="00334DBF" w:rsidP="00334DBF">
      <w:pPr>
        <w:pStyle w:val="Texto"/>
        <w:spacing w:after="0" w:line="240" w:lineRule="exact"/>
        <w:jc w:val="center"/>
        <w:rPr>
          <w:b/>
          <w:szCs w:val="18"/>
        </w:rPr>
      </w:pPr>
      <w:r w:rsidRPr="004F47D3">
        <w:rPr>
          <w:b/>
          <w:szCs w:val="18"/>
        </w:rPr>
        <w:t>NOTAS A LOS ESTADOS FINANCIEROS</w:t>
      </w:r>
    </w:p>
    <w:p w:rsidR="00334DBF" w:rsidRPr="004F47D3" w:rsidRDefault="00334DBF" w:rsidP="00334DBF">
      <w:pPr>
        <w:pStyle w:val="Texto"/>
        <w:spacing w:after="0" w:line="240" w:lineRule="exact"/>
        <w:jc w:val="center"/>
        <w:rPr>
          <w:b/>
          <w:szCs w:val="18"/>
        </w:rPr>
      </w:pPr>
    </w:p>
    <w:p w:rsidR="00334DBF" w:rsidRPr="004F47D3" w:rsidRDefault="00334DBF" w:rsidP="00334DBF">
      <w:pPr>
        <w:pStyle w:val="Texto"/>
        <w:spacing w:after="0" w:line="240" w:lineRule="exact"/>
        <w:jc w:val="center"/>
        <w:rPr>
          <w:b/>
          <w:szCs w:val="18"/>
        </w:rPr>
      </w:pPr>
    </w:p>
    <w:p w:rsidR="00334DBF" w:rsidRPr="004F47D3" w:rsidRDefault="00334DBF" w:rsidP="00334DBF">
      <w:pPr>
        <w:pStyle w:val="Texto"/>
        <w:spacing w:after="0" w:line="240" w:lineRule="exact"/>
        <w:jc w:val="center"/>
        <w:rPr>
          <w:szCs w:val="18"/>
        </w:rPr>
      </w:pPr>
      <w:r w:rsidRPr="004F47D3">
        <w:rPr>
          <w:b/>
          <w:szCs w:val="18"/>
        </w:rPr>
        <w:t>a) NOTAS DE DESGLOSE</w:t>
      </w:r>
    </w:p>
    <w:p w:rsidR="00334DBF" w:rsidRPr="004F47D3" w:rsidRDefault="00334DBF" w:rsidP="00334DBF">
      <w:pPr>
        <w:pStyle w:val="Texto"/>
        <w:spacing w:after="0" w:line="240" w:lineRule="exact"/>
        <w:rPr>
          <w:szCs w:val="18"/>
          <w:lang w:val="es-MX"/>
        </w:rPr>
      </w:pPr>
    </w:p>
    <w:p w:rsidR="00334DBF" w:rsidRPr="004F47D3" w:rsidRDefault="00334DBF" w:rsidP="00334DBF">
      <w:pPr>
        <w:pStyle w:val="Texto"/>
        <w:spacing w:after="0" w:line="240" w:lineRule="exact"/>
        <w:rPr>
          <w:b/>
          <w:szCs w:val="18"/>
          <w:lang w:val="es-MX"/>
        </w:rPr>
      </w:pPr>
      <w:r w:rsidRPr="004F47D3">
        <w:rPr>
          <w:b/>
          <w:szCs w:val="18"/>
          <w:lang w:val="es-MX"/>
        </w:rPr>
        <w:t>Activo</w:t>
      </w:r>
    </w:p>
    <w:p w:rsidR="00334DBF" w:rsidRPr="004F47D3" w:rsidRDefault="00334DBF" w:rsidP="00334DBF">
      <w:pPr>
        <w:pStyle w:val="Texto"/>
        <w:spacing w:after="0" w:line="240" w:lineRule="exact"/>
        <w:rPr>
          <w:b/>
          <w:szCs w:val="18"/>
          <w:lang w:val="es-MX"/>
        </w:rPr>
      </w:pPr>
    </w:p>
    <w:p w:rsidR="00334DBF" w:rsidRPr="004F47D3" w:rsidRDefault="00334DBF" w:rsidP="00334DBF">
      <w:pPr>
        <w:pStyle w:val="Texto"/>
        <w:spacing w:after="0" w:line="240" w:lineRule="exact"/>
        <w:ind w:firstLine="706"/>
        <w:rPr>
          <w:b/>
          <w:szCs w:val="18"/>
          <w:lang w:val="es-MX"/>
        </w:rPr>
      </w:pPr>
      <w:r w:rsidRPr="004F47D3">
        <w:rPr>
          <w:b/>
          <w:szCs w:val="18"/>
          <w:lang w:val="es-MX"/>
        </w:rPr>
        <w:t>Efectivo y Equivalentes</w:t>
      </w:r>
    </w:p>
    <w:p w:rsidR="00334DBF" w:rsidRPr="004F47D3" w:rsidRDefault="00334DBF" w:rsidP="00334DBF">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334DBF" w:rsidRPr="004F47D3" w:rsidRDefault="00334DBF" w:rsidP="00334DBF">
      <w:pPr>
        <w:pStyle w:val="ROMANOS"/>
        <w:spacing w:after="0" w:line="240" w:lineRule="exact"/>
        <w:ind w:left="0" w:firstLine="0"/>
        <w:rPr>
          <w:lang w:val="es-MX"/>
        </w:rPr>
      </w:pPr>
    </w:p>
    <w:tbl>
      <w:tblPr>
        <w:tblW w:w="12138" w:type="dxa"/>
        <w:tblInd w:w="70" w:type="dxa"/>
        <w:tblCellMar>
          <w:left w:w="70" w:type="dxa"/>
          <w:right w:w="70" w:type="dxa"/>
        </w:tblCellMar>
        <w:tblLook w:val="04A0" w:firstRow="1" w:lastRow="0" w:firstColumn="1" w:lastColumn="0" w:noHBand="0" w:noVBand="1"/>
      </w:tblPr>
      <w:tblGrid>
        <w:gridCol w:w="1800"/>
        <w:gridCol w:w="7800"/>
        <w:gridCol w:w="2538"/>
      </w:tblGrid>
      <w:tr w:rsidR="00334DBF" w:rsidRPr="004F47D3" w:rsidTr="004F47D3">
        <w:trPr>
          <w:trHeight w:val="375"/>
        </w:trPr>
        <w:tc>
          <w:tcPr>
            <w:tcW w:w="1800" w:type="dxa"/>
            <w:vMerge w:val="restart"/>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7800" w:type="dxa"/>
            <w:vMerge w:val="restart"/>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538" w:type="dxa"/>
            <w:vMerge w:val="restart"/>
            <w:tcBorders>
              <w:top w:val="nil"/>
              <w:left w:val="nil"/>
              <w:bottom w:val="nil"/>
              <w:right w:val="nil"/>
            </w:tcBorders>
            <w:vAlign w:val="center"/>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1800" w:type="dxa"/>
            <w:vMerge/>
            <w:tcBorders>
              <w:top w:val="nil"/>
              <w:left w:val="nil"/>
              <w:bottom w:val="single" w:sz="4" w:space="0" w:color="auto"/>
              <w:right w:val="nil"/>
            </w:tcBorders>
            <w:vAlign w:val="center"/>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7800" w:type="dxa"/>
            <w:vMerge/>
            <w:tcBorders>
              <w:top w:val="nil"/>
              <w:left w:val="nil"/>
              <w:bottom w:val="single" w:sz="4" w:space="0" w:color="auto"/>
              <w:right w:val="nil"/>
            </w:tcBorders>
            <w:vAlign w:val="center"/>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538" w:type="dxa"/>
            <w:vMerge/>
            <w:tcBorders>
              <w:top w:val="nil"/>
              <w:left w:val="nil"/>
              <w:bottom w:val="single" w:sz="4" w:space="0" w:color="auto"/>
              <w:right w:val="nil"/>
            </w:tcBorders>
            <w:vAlign w:val="center"/>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DBF" w:rsidRPr="004F47D3" w:rsidRDefault="00334DBF" w:rsidP="004F47D3">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sz w:val="18"/>
                <w:szCs w:val="18"/>
                <w:lang w:eastAsia="es-ES"/>
              </w:rPr>
              <w:t>NO. DE CTA.</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DBF" w:rsidRPr="004F47D3" w:rsidRDefault="00334DBF" w:rsidP="004F47D3">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sz w:val="18"/>
                <w:szCs w:val="18"/>
                <w:lang w:eastAsia="es-ES"/>
              </w:rPr>
              <w:t>DESCRIPCION</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DBF" w:rsidRPr="004F47D3" w:rsidRDefault="00334DBF" w:rsidP="004F47D3">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sz w:val="18"/>
                <w:szCs w:val="18"/>
                <w:lang w:eastAsia="es-ES"/>
              </w:rPr>
              <w:t>IMPORTE</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65501204939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SUBSIDIO ESTATAL Y FEDERAL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104,949</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65501205306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4,731,912</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65501205169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PAGO DE NÓMINA</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195,081</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65502577619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CUENTA PARA PAGO DE GASTOS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65502812311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PROGRAMA DE APOYO AL PROFESORADO</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65503075290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PROGRAMA INTEGRAL DE FORTALECIMIENTO INSTITUCIONAL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58,815</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65503076828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40,626</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65503410385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PROYECTO FORDECYT TECNOLÓGICO DE MONTERREY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1,642,922</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65503473621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415,698</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65503558836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CUENTA DE CHEQUES PROGRAMA DE MEJORA AL PROFESORADO 2012 </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38,516</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65503496986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CONVENIO DINA CAMIONES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65504031439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PROGRAMA DE MEJORA AL PROFESORADO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11,881</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65503974853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CONVENIO GLOBAL FLOCK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28,080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65504481687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BECAS CONACYT 2014 MADRES SOLTERAS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65504537975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CONVENIO METAPOL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464,708</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lastRenderedPageBreak/>
              <w:t>65504798911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SUBSIDIO FEDERAL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65504798879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SUBSIDIO ESTATAL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65504396422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CRUZADA CONTRA EL HAMBRE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65504843420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CRUZADA CONTRA EL HAMBRE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65505055280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FONDO DE APORTACIONES MÚLTIPLES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86,977</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65505196582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CUENTA DE CHEQUES PROEXOEES 2015</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73,987</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DBF" w:rsidRPr="004F47D3" w:rsidRDefault="00334DBF" w:rsidP="004F47D3">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sz w:val="18"/>
                <w:szCs w:val="18"/>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b/>
                <w:sz w:val="18"/>
                <w:szCs w:val="18"/>
                <w:lang w:eastAsia="es-ES"/>
              </w:rPr>
            </w:pPr>
            <w:r w:rsidRPr="004F47D3">
              <w:rPr>
                <w:rFonts w:ascii="Arial" w:eastAsia="Times New Roman" w:hAnsi="Arial" w:cs="Arial"/>
                <w:b/>
                <w:sz w:val="18"/>
                <w:szCs w:val="18"/>
                <w:lang w:eastAsia="es-ES"/>
              </w:rPr>
              <w:t>7,894,152</w:t>
            </w:r>
          </w:p>
        </w:tc>
      </w:tr>
    </w:tbl>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ind w:left="723" w:firstLine="0"/>
        <w:rPr>
          <w:lang w:val="es-MX"/>
        </w:rPr>
      </w:pPr>
      <w:r w:rsidRPr="004F47D3">
        <w:rPr>
          <w:lang w:val="es-MX"/>
        </w:rPr>
        <w:t>En el caso de las inversiones financieras se encuentran invertidas a corto plazo y son de disponibilidad inmediata, en cumplimiento a lo establecido en las reglas de operación de los Programas correspondientes. El saldo de las inversiones es de $24,785,720 y se detalla a continuación</w:t>
      </w:r>
    </w:p>
    <w:p w:rsidR="00334DBF" w:rsidRPr="004F47D3" w:rsidRDefault="00334DBF" w:rsidP="00334DBF">
      <w:pPr>
        <w:pStyle w:val="ROMANOS"/>
        <w:spacing w:after="0" w:line="240" w:lineRule="exact"/>
        <w:ind w:left="0" w:firstLine="0"/>
        <w:rPr>
          <w:lang w:val="es-MX"/>
        </w:rPr>
      </w:pPr>
    </w:p>
    <w:tbl>
      <w:tblPr>
        <w:tblW w:w="12598" w:type="dxa"/>
        <w:tblInd w:w="70" w:type="dxa"/>
        <w:tblCellMar>
          <w:left w:w="70" w:type="dxa"/>
          <w:right w:w="70" w:type="dxa"/>
        </w:tblCellMar>
        <w:tblLook w:val="04A0" w:firstRow="1" w:lastRow="0" w:firstColumn="1" w:lastColumn="0" w:noHBand="0" w:noVBand="1"/>
      </w:tblPr>
      <w:tblGrid>
        <w:gridCol w:w="1800"/>
        <w:gridCol w:w="160"/>
        <w:gridCol w:w="8100"/>
        <w:gridCol w:w="2538"/>
      </w:tblGrid>
      <w:tr w:rsidR="00334DBF" w:rsidRPr="004F47D3" w:rsidTr="004F47D3">
        <w:trPr>
          <w:trHeight w:val="375"/>
        </w:trPr>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NO. DE CTA.</w:t>
            </w:r>
          </w:p>
        </w:tc>
        <w:tc>
          <w:tcPr>
            <w:tcW w:w="160" w:type="dxa"/>
            <w:tcBorders>
              <w:top w:val="single" w:sz="4" w:space="0" w:color="auto"/>
              <w:left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p>
        </w:tc>
        <w:tc>
          <w:tcPr>
            <w:tcW w:w="8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DESCRIPCION</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IMPORTE</w:t>
            </w:r>
          </w:p>
        </w:tc>
      </w:tr>
      <w:tr w:rsidR="00334DBF" w:rsidRPr="004F47D3" w:rsidTr="004F47D3">
        <w:trPr>
          <w:trHeight w:val="375"/>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p>
        </w:tc>
        <w:tc>
          <w:tcPr>
            <w:tcW w:w="160" w:type="dxa"/>
            <w:tcBorders>
              <w:left w:val="single" w:sz="4" w:space="0" w:color="auto"/>
              <w:right w:val="single" w:sz="4" w:space="0" w:color="auto"/>
            </w:tcBorders>
            <w:shd w:val="clear" w:color="auto" w:fill="FFFFFF" w:themeFill="background1"/>
            <w:noWrap/>
            <w:vAlign w:val="center"/>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p>
        </w:tc>
      </w:tr>
      <w:tr w:rsidR="00334DBF" w:rsidRPr="004F47D3" w:rsidTr="004F47D3">
        <w:trPr>
          <w:trHeight w:val="80"/>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p>
        </w:tc>
        <w:tc>
          <w:tcPr>
            <w:tcW w:w="160" w:type="dxa"/>
            <w:tcBorders>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65501205306</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385,720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65502812311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PROGRAMA DE APOYO AL PROFESORADO 2010</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400,000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r w:rsidRPr="004F47D3">
              <w:rPr>
                <w:rFonts w:ascii="Arial" w:eastAsia="Times New Roman" w:hAnsi="Arial" w:cs="Arial"/>
                <w:sz w:val="18"/>
                <w:szCs w:val="18"/>
                <w:lang w:eastAsia="es-ES"/>
              </w:rPr>
              <w:t>65505196582</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PROEXOEES 2015</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5,500,000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65503076828</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600,00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center"/>
              <w:rPr>
                <w:rFonts w:ascii="Arial" w:eastAsia="Times New Roman" w:hAnsi="Arial" w:cs="Arial"/>
                <w:sz w:val="18"/>
                <w:szCs w:val="18"/>
                <w:lang w:eastAsia="es-ES"/>
              </w:rPr>
            </w:pPr>
            <w:r w:rsidRPr="004F47D3">
              <w:rPr>
                <w:rFonts w:ascii="Arial" w:eastAsia="Times New Roman" w:hAnsi="Arial" w:cs="Arial"/>
                <w:sz w:val="18"/>
                <w:szCs w:val="18"/>
                <w:lang w:eastAsia="es-ES"/>
              </w:rPr>
              <w:t>65503473621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450,000</w:t>
            </w:r>
          </w:p>
        </w:tc>
      </w:tr>
      <w:tr w:rsidR="00334DBF" w:rsidRPr="004F47D3" w:rsidTr="004F47D3">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r w:rsidRPr="004F47D3">
              <w:rPr>
                <w:rFonts w:ascii="Arial" w:eastAsia="Times New Roman" w:hAnsi="Arial" w:cs="Arial"/>
                <w:sz w:val="18"/>
                <w:szCs w:val="18"/>
                <w:lang w:eastAsia="es-ES"/>
              </w:rPr>
              <w:t>65505055280</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center"/>
              <w:rPr>
                <w:rFonts w:ascii="Arial" w:eastAsia="Times New Roman" w:hAnsi="Arial" w:cs="Arial"/>
                <w:color w:val="000000" w:themeColor="text1"/>
                <w:sz w:val="18"/>
                <w:szCs w:val="18"/>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INVERSIÓN FONDO DE APORTACIONES MÚLTIPLES 2015</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right"/>
              <w:rPr>
                <w:rFonts w:ascii="Arial" w:eastAsia="Times New Roman" w:hAnsi="Arial" w:cs="Arial"/>
                <w:color w:val="000000" w:themeColor="text1"/>
                <w:sz w:val="18"/>
                <w:szCs w:val="18"/>
                <w:lang w:eastAsia="es-ES"/>
              </w:rPr>
            </w:pPr>
            <w:r w:rsidRPr="004F47D3">
              <w:rPr>
                <w:rFonts w:ascii="Arial" w:eastAsia="Times New Roman" w:hAnsi="Arial" w:cs="Arial"/>
                <w:color w:val="000000" w:themeColor="text1"/>
                <w:sz w:val="18"/>
                <w:szCs w:val="18"/>
                <w:lang w:eastAsia="es-ES"/>
              </w:rPr>
              <w:t>17,450,000</w:t>
            </w:r>
          </w:p>
        </w:tc>
      </w:tr>
      <w:tr w:rsidR="00334DBF" w:rsidRPr="004F47D3" w:rsidTr="004F47D3">
        <w:trPr>
          <w:trHeight w:val="375"/>
        </w:trPr>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BF" w:rsidRPr="004F47D3" w:rsidRDefault="00334DBF" w:rsidP="004F47D3">
            <w:pPr>
              <w:spacing w:after="0" w:line="240" w:lineRule="auto"/>
              <w:jc w:val="right"/>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24,785,720</w:t>
            </w:r>
          </w:p>
        </w:tc>
      </w:tr>
    </w:tbl>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ind w:left="723" w:firstLine="0"/>
        <w:rPr>
          <w:lang w:val="es-MX"/>
        </w:rPr>
      </w:pPr>
      <w:r w:rsidRPr="004F47D3">
        <w:rPr>
          <w:lang w:val="es-MX"/>
        </w:rPr>
        <w:t>La suma de las cuentas bancarias y de inversiones es igual a $32,679,872.</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723" w:firstLine="0"/>
        <w:rPr>
          <w:lang w:val="es-MX"/>
        </w:rPr>
      </w:pPr>
      <w:r w:rsidRPr="004F47D3">
        <w:rPr>
          <w:lang w:val="es-MX"/>
        </w:rPr>
        <w:t>La Universidad Tecnológica de Tlaxcala también cuenta con un Fideicomiso cuyo saldo al 31 de diciembre  de 2015 es de $3,182,116 debido a que el Convenio de Colaboración y Apoyo del Programa de Fortalecimiento de la Calidad en las Instituciones Educativas PROFOCIE 2015; establece la obligatoriedad por parte de la Universidad de constituir un Fideicomiso para la operación de los recursos provenientes de ese Programa mismo que cuenta con un Comité Técnico.</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r w:rsidRPr="004F47D3">
        <w:rPr>
          <w:b/>
          <w:lang w:val="es-MX"/>
        </w:rPr>
        <w:tab/>
        <w:t>Derechos a recibir Efectivo y Equivalentes y Bienes o Servicios a Recibir</w:t>
      </w: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ind w:left="723" w:firstLine="0"/>
        <w:rPr>
          <w:lang w:val="es-MX"/>
        </w:rPr>
      </w:pPr>
      <w:r w:rsidRPr="004F47D3">
        <w:rPr>
          <w:lang w:val="es-MX"/>
        </w:rPr>
        <w:t xml:space="preserve">El importe de esta cuenta se encuentra integrado por </w:t>
      </w:r>
      <w:r w:rsidRPr="004F47D3">
        <w:rPr>
          <w:color w:val="000000" w:themeColor="text1"/>
          <w:lang w:val="es-MX"/>
        </w:rPr>
        <w:t xml:space="preserve">$1,600 por </w:t>
      </w:r>
      <w:r w:rsidRPr="004F47D3">
        <w:rPr>
          <w:lang w:val="es-MX"/>
        </w:rPr>
        <w:t>concepto de diversos facturas por cobrar a la industria derivado de la prestación de servicios de capacitación y tecnológicos por parte de las diversas áreas que integran la Universidad. La recuperación de este concepto no será mayor de un plazo de 15 días.</w:t>
      </w:r>
    </w:p>
    <w:p w:rsidR="00334DBF" w:rsidRPr="004F47D3" w:rsidRDefault="00334DBF" w:rsidP="00334DBF">
      <w:pPr>
        <w:pStyle w:val="ROMANOS"/>
        <w:spacing w:after="0" w:line="240" w:lineRule="exact"/>
        <w:ind w:left="1083" w:firstLine="0"/>
        <w:rPr>
          <w:lang w:val="es-MX"/>
        </w:rPr>
      </w:pPr>
    </w:p>
    <w:p w:rsidR="00334DBF" w:rsidRPr="004F47D3" w:rsidRDefault="00334DBF" w:rsidP="00334DBF">
      <w:pPr>
        <w:pStyle w:val="ROMANOS"/>
        <w:spacing w:after="0" w:line="240" w:lineRule="exact"/>
        <w:ind w:left="1083" w:firstLine="0"/>
        <w:rPr>
          <w:lang w:val="es-MX"/>
        </w:rPr>
      </w:pPr>
      <w:r w:rsidRPr="004F47D3">
        <w:rPr>
          <w:lang w:val="es-MX"/>
        </w:rPr>
        <w:t>La cuenta de Anticipos a Proveedores presenta un saldo al 31 de octubre de 2015 por la cantidad de $335,980 mismo que representa las cantidades pagadas por concepto de vales de gasolina y del contrato de adquisición de equipo de video vigilancia autorizado por el Consejo Directivo.</w:t>
      </w:r>
    </w:p>
    <w:p w:rsidR="00334DBF" w:rsidRPr="004F47D3" w:rsidRDefault="00334DBF" w:rsidP="00334DBF">
      <w:pPr>
        <w:pStyle w:val="ROMANOS"/>
        <w:spacing w:after="0" w:line="240" w:lineRule="exact"/>
        <w:ind w:left="1083" w:firstLine="0"/>
        <w:rPr>
          <w:lang w:val="es-MX"/>
        </w:rPr>
      </w:pPr>
    </w:p>
    <w:p w:rsidR="00334DBF" w:rsidRPr="004F47D3" w:rsidRDefault="00334DBF" w:rsidP="00334DBF">
      <w:pPr>
        <w:pStyle w:val="ROMANOS"/>
        <w:spacing w:after="0" w:line="240" w:lineRule="exact"/>
        <w:ind w:left="1083" w:firstLine="0"/>
        <w:rPr>
          <w:lang w:val="es-MX"/>
        </w:rPr>
      </w:pPr>
      <w:r w:rsidRPr="004F47D3">
        <w:rPr>
          <w:lang w:val="es-MX"/>
        </w:rPr>
        <w:t>Por otra parte la cuenta de Subsidio al Empleo cuenta con un saldo de $17,664 que representa el importe pendiente de acreditar contra el Impuesto sobre la Renta retenido por la Universidad a los trabajadores tal y como lo establecen las leyes fiscales.</w:t>
      </w: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rPr>
          <w:b/>
          <w:lang w:val="es-MX"/>
        </w:rPr>
      </w:pPr>
      <w:r w:rsidRPr="004F47D3">
        <w:rPr>
          <w:b/>
          <w:lang w:val="es-MX"/>
        </w:rPr>
        <w:tab/>
        <w:t>Bienes Disponibles para su Transformación o Consumo (inventarios)</w:t>
      </w:r>
    </w:p>
    <w:p w:rsidR="00334DBF" w:rsidRPr="004F47D3" w:rsidRDefault="00334DBF" w:rsidP="00334DBF">
      <w:pPr>
        <w:pStyle w:val="ROMANOS"/>
        <w:spacing w:after="0" w:line="240" w:lineRule="exact"/>
        <w:ind w:left="723" w:firstLine="0"/>
        <w:rPr>
          <w:lang w:val="es-MX"/>
        </w:rPr>
      </w:pPr>
      <w:r w:rsidRPr="004F47D3">
        <w:rPr>
          <w:lang w:val="es-MX"/>
        </w:rPr>
        <w:t>No aplica.</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rPr>
          <w:b/>
          <w:lang w:val="es-MX"/>
        </w:rPr>
      </w:pPr>
      <w:r w:rsidRPr="004F47D3">
        <w:rPr>
          <w:b/>
          <w:lang w:val="es-MX"/>
        </w:rPr>
        <w:tab/>
        <w:t>Inversiones Financieras</w:t>
      </w:r>
    </w:p>
    <w:p w:rsidR="00334DBF" w:rsidRPr="004F47D3" w:rsidRDefault="00334DBF" w:rsidP="00334DBF">
      <w:pPr>
        <w:pStyle w:val="ROMANOS"/>
        <w:spacing w:after="0" w:line="240" w:lineRule="exact"/>
        <w:ind w:left="723" w:firstLine="0"/>
        <w:rPr>
          <w:lang w:val="es-MX"/>
        </w:rPr>
      </w:pPr>
      <w:r w:rsidRPr="004F47D3">
        <w:rPr>
          <w:lang w:val="es-MX"/>
        </w:rPr>
        <w:t>No aplica.</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0" w:firstLine="0"/>
        <w:rPr>
          <w:b/>
          <w:lang w:val="es-MX"/>
        </w:rPr>
      </w:pPr>
    </w:p>
    <w:p w:rsidR="00334DBF" w:rsidRPr="004F47D3" w:rsidRDefault="00334DBF" w:rsidP="00334DBF">
      <w:pPr>
        <w:pStyle w:val="ROMANOS"/>
        <w:spacing w:after="0" w:line="240" w:lineRule="exact"/>
        <w:rPr>
          <w:b/>
          <w:lang w:val="es-MX"/>
        </w:rPr>
      </w:pPr>
      <w:r w:rsidRPr="004F47D3">
        <w:rPr>
          <w:b/>
          <w:lang w:val="es-MX"/>
        </w:rPr>
        <w:tab/>
        <w:t>Bienes Muebles, Inmuebles e Intangibles.</w:t>
      </w: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ind w:left="723" w:firstLine="0"/>
        <w:rPr>
          <w:lang w:val="es-MX"/>
        </w:rPr>
      </w:pPr>
      <w:r w:rsidRPr="004F47D3">
        <w:rPr>
          <w:lang w:val="es-MX"/>
        </w:rPr>
        <w:t>El importe de los Bienes Inmuebles al cierre del mes de diciembre de 2015 es de $151,999,752 mismos que se encuentran desagregados de la siguiente manera:</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numPr>
          <w:ilvl w:val="0"/>
          <w:numId w:val="2"/>
        </w:numPr>
        <w:spacing w:after="0" w:line="240" w:lineRule="exact"/>
        <w:rPr>
          <w:lang w:val="es-MX"/>
        </w:rPr>
      </w:pPr>
      <w:r w:rsidRPr="004F47D3">
        <w:rPr>
          <w:lang w:val="es-MX"/>
        </w:rPr>
        <w:t>El importe de Terrenos es igual a $2,550,000 por el predio donde se encuentra edificada la Universidad Tecnológica de Tlaxcala en la comunidad del Carmen Xalpatlahuaya Municipio de Huamantla Tlaxcala mismo que no es sujeto de depreciación.</w:t>
      </w:r>
    </w:p>
    <w:p w:rsidR="00334DBF" w:rsidRPr="004F47D3" w:rsidRDefault="00334DBF" w:rsidP="00334DBF">
      <w:pPr>
        <w:pStyle w:val="ROMANOS"/>
        <w:numPr>
          <w:ilvl w:val="0"/>
          <w:numId w:val="2"/>
        </w:numPr>
        <w:spacing w:after="0" w:line="240" w:lineRule="exact"/>
        <w:rPr>
          <w:lang w:val="es-MX"/>
        </w:rPr>
      </w:pPr>
      <w:r w:rsidRPr="004F47D3">
        <w:rPr>
          <w:lang w:val="es-MX"/>
        </w:rPr>
        <w:t>El saldo de la cuenta de Edificios es igual a $36,229,075, el cual equivale al valor de las construcciones que forman parte de la Universidad Tecnológica de Tlaxcala.</w:t>
      </w: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numPr>
          <w:ilvl w:val="0"/>
          <w:numId w:val="2"/>
        </w:numPr>
        <w:spacing w:after="0" w:line="240" w:lineRule="exact"/>
        <w:rPr>
          <w:lang w:val="es-MX"/>
        </w:rPr>
      </w:pPr>
      <w:r w:rsidRPr="004F47D3">
        <w:rPr>
          <w:lang w:val="es-MX"/>
        </w:rPr>
        <w:t xml:space="preserve">El saldo de la cuenta de Instalaciones es igual a $8,821,501, el cual equivale a las adiciones y mejoras que han sufrido las construcciones de la Universidad Tecnológica de Tlaxcala a lo largo de los años como consecuencia de los planes de ampliación de la oferta educativa y mejoras en laboratorios y aulas. </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723" w:firstLine="0"/>
        <w:rPr>
          <w:lang w:val="es-MX"/>
        </w:rPr>
      </w:pPr>
      <w:r w:rsidRPr="004F47D3">
        <w:rPr>
          <w:lang w:val="es-MX"/>
        </w:rPr>
        <w:t>Por otra parte, el saldo de los Bienes Muebles es igual a $83,829,821 el cual se encuentra desagregado en los siguientes rubros:</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numPr>
          <w:ilvl w:val="0"/>
          <w:numId w:val="3"/>
        </w:numPr>
        <w:spacing w:after="0" w:line="240" w:lineRule="exact"/>
        <w:rPr>
          <w:color w:val="000000" w:themeColor="text1"/>
          <w:lang w:val="es-MX"/>
        </w:rPr>
      </w:pPr>
      <w:r w:rsidRPr="004F47D3">
        <w:rPr>
          <w:lang w:val="es-MX"/>
        </w:rPr>
        <w:t xml:space="preserve">El saldo de la cuenta de Mobiliario y Equipo de Administración es </w:t>
      </w:r>
      <w:r w:rsidRPr="004F47D3">
        <w:rPr>
          <w:color w:val="000000" w:themeColor="text1"/>
          <w:lang w:val="es-MX"/>
        </w:rPr>
        <w:t>igual a $28,790,986 el cual equivale a los bienes muebles utilizados en oficinas administrativas y académicas para la realización de los objetivos de la Universidad.</w:t>
      </w:r>
    </w:p>
    <w:p w:rsidR="00334DBF" w:rsidRPr="004F47D3" w:rsidRDefault="00334DBF" w:rsidP="00334DBF">
      <w:pPr>
        <w:pStyle w:val="ROMANOS"/>
        <w:numPr>
          <w:ilvl w:val="0"/>
          <w:numId w:val="3"/>
        </w:numPr>
        <w:spacing w:after="0" w:line="240" w:lineRule="exact"/>
        <w:rPr>
          <w:color w:val="000000" w:themeColor="text1"/>
          <w:lang w:val="es-MX"/>
        </w:rPr>
      </w:pPr>
      <w:r w:rsidRPr="004F47D3">
        <w:rPr>
          <w:lang w:val="es-MX"/>
        </w:rPr>
        <w:lastRenderedPageBreak/>
        <w:t>El saldo de la cuenta de Maquinaria, Equipos y Herramientas es igual a $1,488,116.</w:t>
      </w:r>
    </w:p>
    <w:p w:rsidR="00334DBF" w:rsidRPr="004F47D3" w:rsidRDefault="00334DBF" w:rsidP="00334DBF">
      <w:pPr>
        <w:pStyle w:val="ROMANOS"/>
        <w:numPr>
          <w:ilvl w:val="0"/>
          <w:numId w:val="3"/>
        </w:numPr>
        <w:spacing w:after="0" w:line="240" w:lineRule="exact"/>
        <w:rPr>
          <w:color w:val="000000" w:themeColor="text1"/>
          <w:lang w:val="es-MX"/>
        </w:rPr>
      </w:pPr>
      <w:r w:rsidRPr="004F47D3">
        <w:rPr>
          <w:color w:val="000000" w:themeColor="text1"/>
          <w:lang w:val="es-MX"/>
        </w:rPr>
        <w:t xml:space="preserve">El saldo de la cuenta de Mobiliario y Equipo Educacional y Recreativo equivale a $69,412,848 que representa el valor de los bienes y equipos utilizados en laboratorios de ingeniería para fines didácticos y de servicio a la industria. </w:t>
      </w:r>
    </w:p>
    <w:p w:rsidR="00334DBF" w:rsidRPr="004F47D3" w:rsidRDefault="00334DBF" w:rsidP="00334DBF">
      <w:pPr>
        <w:pStyle w:val="ROMANOS"/>
        <w:numPr>
          <w:ilvl w:val="0"/>
          <w:numId w:val="3"/>
        </w:numPr>
        <w:spacing w:after="0" w:line="240" w:lineRule="exact"/>
        <w:rPr>
          <w:color w:val="000000" w:themeColor="text1"/>
          <w:lang w:val="es-MX"/>
        </w:rPr>
      </w:pPr>
      <w:r w:rsidRPr="004F47D3">
        <w:rPr>
          <w:color w:val="000000" w:themeColor="text1"/>
          <w:lang w:val="es-MX"/>
        </w:rPr>
        <w:t>Por otra parte se incluyen $1,635,920 que equivalen al valor del acervo bibliográfico de la institución.</w:t>
      </w:r>
    </w:p>
    <w:p w:rsidR="00334DBF" w:rsidRPr="004F47D3" w:rsidRDefault="00334DBF" w:rsidP="00334DBF">
      <w:pPr>
        <w:pStyle w:val="ROMANOS"/>
        <w:numPr>
          <w:ilvl w:val="0"/>
          <w:numId w:val="3"/>
        </w:numPr>
        <w:spacing w:after="0" w:line="240" w:lineRule="exact"/>
        <w:rPr>
          <w:color w:val="000000" w:themeColor="text1"/>
          <w:lang w:val="es-MX"/>
        </w:rPr>
      </w:pPr>
      <w:r w:rsidRPr="004F47D3">
        <w:rPr>
          <w:color w:val="000000" w:themeColor="text1"/>
          <w:lang w:val="es-MX"/>
        </w:rPr>
        <w:t>La cuenta de equipo de transporte suma $4,991,565 equivale al importe de tres autobuses y otras unidades vehiculares que son utilizadas para el servicio del alumnado y del personal académico, así como para las actividades administrativas.</w:t>
      </w:r>
    </w:p>
    <w:p w:rsidR="00334DBF" w:rsidRPr="004F47D3" w:rsidRDefault="00334DBF" w:rsidP="00334DBF">
      <w:pPr>
        <w:pStyle w:val="ROMANOS"/>
        <w:numPr>
          <w:ilvl w:val="0"/>
          <w:numId w:val="3"/>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$384,358.</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ind w:left="288" w:firstLine="0"/>
        <w:rPr>
          <w:lang w:val="es-MX"/>
        </w:rPr>
      </w:pPr>
      <w:r w:rsidRPr="004F47D3">
        <w:rPr>
          <w:lang w:val="es-MX"/>
        </w:rPr>
        <w:t>Cabe destacar que con motivo de la aplicación de las Normas de Armonización Contable vigentes en materia de revaluación de Activos Fijos se aplicaron por primera vez las tasas de depreciación correspondientes a fin de que el valor de los bienes se mostrara lo más actualizado posible conforme lo establece la normatividad. Por tal situación, existe en este renglón una Depreciación Acumulada de Bienes Muebles por un equivalente a $22,873,972.</w:t>
      </w: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ind w:left="0" w:firstLine="0"/>
        <w:rPr>
          <w:b/>
          <w:lang w:val="es-MX"/>
        </w:rPr>
      </w:pPr>
    </w:p>
    <w:p w:rsidR="00334DBF" w:rsidRPr="004F47D3" w:rsidRDefault="00334DBF" w:rsidP="00334DBF">
      <w:pPr>
        <w:pStyle w:val="ROMANOS"/>
        <w:spacing w:after="0" w:line="240" w:lineRule="exact"/>
        <w:rPr>
          <w:b/>
          <w:lang w:val="es-MX"/>
        </w:rPr>
      </w:pPr>
      <w:r w:rsidRPr="004F47D3">
        <w:rPr>
          <w:b/>
          <w:lang w:val="es-MX"/>
        </w:rPr>
        <w:tab/>
        <w:t>Estimaciones y Deterioros</w:t>
      </w:r>
    </w:p>
    <w:p w:rsidR="00334DBF" w:rsidRPr="004F47D3" w:rsidRDefault="00334DBF" w:rsidP="00334DBF">
      <w:pPr>
        <w:pStyle w:val="ROMANOS"/>
        <w:spacing w:after="0" w:line="240" w:lineRule="exact"/>
        <w:ind w:left="723" w:firstLine="0"/>
        <w:rPr>
          <w:lang w:val="es-MX"/>
        </w:rPr>
      </w:pPr>
      <w:r w:rsidRPr="004F47D3">
        <w:rPr>
          <w:lang w:val="es-MX"/>
        </w:rPr>
        <w:t>No aplica.</w:t>
      </w:r>
    </w:p>
    <w:p w:rsidR="00334DBF" w:rsidRPr="004F47D3" w:rsidRDefault="00334DBF" w:rsidP="00334DBF">
      <w:pPr>
        <w:pStyle w:val="ROMANOS"/>
        <w:spacing w:after="0" w:line="240" w:lineRule="exact"/>
        <w:ind w:left="723" w:firstLine="0"/>
        <w:rPr>
          <w:lang w:val="es-MX"/>
        </w:rPr>
      </w:pPr>
    </w:p>
    <w:p w:rsidR="00334DBF" w:rsidRPr="004F47D3" w:rsidRDefault="00334DBF" w:rsidP="00334DBF">
      <w:pPr>
        <w:pStyle w:val="ROMANOS"/>
        <w:spacing w:after="0" w:line="240" w:lineRule="exact"/>
        <w:rPr>
          <w:b/>
          <w:lang w:val="es-MX"/>
        </w:rPr>
      </w:pPr>
      <w:r w:rsidRPr="004F47D3">
        <w:rPr>
          <w:b/>
          <w:lang w:val="es-MX"/>
        </w:rPr>
        <w:tab/>
        <w:t>Otros Activos</w:t>
      </w:r>
    </w:p>
    <w:p w:rsidR="00334DBF" w:rsidRPr="004F47D3" w:rsidRDefault="00334DBF" w:rsidP="00334DBF">
      <w:pPr>
        <w:pStyle w:val="ROMANOS"/>
        <w:spacing w:after="0" w:line="240" w:lineRule="exact"/>
        <w:ind w:left="723" w:firstLine="0"/>
        <w:rPr>
          <w:lang w:val="es-MX"/>
        </w:rPr>
      </w:pPr>
      <w:r w:rsidRPr="004F47D3">
        <w:rPr>
          <w:lang w:val="es-MX"/>
        </w:rPr>
        <w:t>No aplica.</w:t>
      </w: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ind w:left="432"/>
        <w:rPr>
          <w:b/>
          <w:lang w:val="es-MX"/>
        </w:rPr>
      </w:pPr>
      <w:r w:rsidRPr="004F47D3">
        <w:rPr>
          <w:b/>
          <w:lang w:val="es-MX"/>
        </w:rPr>
        <w:t>Pasivo</w:t>
      </w:r>
    </w:p>
    <w:p w:rsidR="00334DBF" w:rsidRPr="004F47D3" w:rsidRDefault="00334DBF" w:rsidP="00334DBF">
      <w:pPr>
        <w:pStyle w:val="ROMANOS"/>
        <w:spacing w:after="0" w:line="240" w:lineRule="exact"/>
        <w:ind w:left="723" w:firstLine="0"/>
        <w:rPr>
          <w:lang w:val="es-MX"/>
        </w:rPr>
      </w:pPr>
      <w:r w:rsidRPr="004F47D3">
        <w:rPr>
          <w:lang w:val="es-MX"/>
        </w:rPr>
        <w:t>El Pasivo se compone de dos partes:</w:t>
      </w:r>
    </w:p>
    <w:p w:rsidR="00334DBF" w:rsidRPr="004F47D3" w:rsidRDefault="00334DBF" w:rsidP="00334DBF">
      <w:pPr>
        <w:pStyle w:val="ROMANOS"/>
        <w:numPr>
          <w:ilvl w:val="0"/>
          <w:numId w:val="4"/>
        </w:numPr>
        <w:spacing w:after="0" w:line="240" w:lineRule="exact"/>
        <w:rPr>
          <w:lang w:val="es-MX"/>
        </w:rPr>
      </w:pPr>
      <w:r w:rsidRPr="004F47D3">
        <w:rPr>
          <w:lang w:val="es-MX"/>
        </w:rPr>
        <w:t>Las cuentas por pagar a corto plazo a proveedores por la cantidad de $26,820,864 que en su mayor parte corresponde a los compromisos pendientes de pago derivados de la operación de los Programas Federales y de Estímulos a la Innovación (empresa METAPOL) que se desglosan de la siguiente manera:</w:t>
      </w: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2488"/>
      </w:tblGrid>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b/>
                <w:szCs w:val="18"/>
                <w:lang w:val="es-MX"/>
              </w:rPr>
            </w:pPr>
            <w:r w:rsidRPr="004F47D3">
              <w:rPr>
                <w:b/>
                <w:szCs w:val="18"/>
                <w:lang w:val="es-MX"/>
              </w:rPr>
              <w:t>Concepto</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center"/>
              <w:rPr>
                <w:b/>
                <w:szCs w:val="18"/>
                <w:lang w:val="es-MX"/>
              </w:rPr>
            </w:pPr>
            <w:r w:rsidRPr="004F47D3">
              <w:rPr>
                <w:b/>
                <w:szCs w:val="18"/>
                <w:lang w:val="es-MX"/>
              </w:rPr>
              <w:t>Saldos al 31 de diciembre de 2015</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Adeudo a Proveedor derivado del Programa de Estímulos a la Innovación</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310,292</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Convenio Estímulos a la Innovación</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154,415</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Recursos PROEXOEES</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5,569,355</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Recursos FAM</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17,500,000</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lastRenderedPageBreak/>
              <w:t>Recursos PROFOCIE</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3,178,802</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Recursos PRODET</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90,000</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b/>
                <w:szCs w:val="18"/>
                <w:lang w:val="es-MX"/>
              </w:rPr>
            </w:pPr>
            <w:r w:rsidRPr="004F47D3">
              <w:rPr>
                <w:b/>
                <w:szCs w:val="18"/>
                <w:lang w:val="es-MX"/>
              </w:rPr>
              <w:t>Total de Proveedores</w:t>
            </w:r>
          </w:p>
        </w:tc>
        <w:tc>
          <w:tcPr>
            <w:tcW w:w="2488"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b/>
                <w:szCs w:val="18"/>
                <w:lang w:val="es-MX"/>
              </w:rPr>
            </w:pPr>
            <w:r w:rsidRPr="004F47D3">
              <w:rPr>
                <w:b/>
                <w:szCs w:val="18"/>
                <w:lang w:val="es-MX"/>
              </w:rPr>
              <w:t>26,802,864</w:t>
            </w:r>
          </w:p>
        </w:tc>
      </w:tr>
    </w:tbl>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numPr>
          <w:ilvl w:val="0"/>
          <w:numId w:val="4"/>
        </w:numPr>
        <w:spacing w:after="0" w:line="240" w:lineRule="exact"/>
        <w:rPr>
          <w:lang w:val="es-MX"/>
        </w:rPr>
      </w:pPr>
      <w:r w:rsidRPr="004F47D3">
        <w:rPr>
          <w:lang w:val="es-MX"/>
        </w:rPr>
        <w:t>Por otro lado en el rubro de Acreedores Diversos existe un saldo de $749,479 correspondiente a los recursos provenientes de los solicitantes de trámites diversos ante la Dirección General de Profesiones.</w:t>
      </w: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ind w:left="1008" w:firstLine="0"/>
        <w:rPr>
          <w:lang w:val="es-MX"/>
        </w:rPr>
      </w:pPr>
    </w:p>
    <w:p w:rsidR="00334DBF" w:rsidRPr="004F47D3" w:rsidRDefault="00334DBF" w:rsidP="00334DBF">
      <w:pPr>
        <w:pStyle w:val="INCISO"/>
        <w:spacing w:after="0" w:line="240" w:lineRule="exact"/>
        <w:ind w:left="360"/>
        <w:rPr>
          <w:b/>
          <w:smallCaps/>
        </w:rPr>
      </w:pPr>
      <w:r w:rsidRPr="004F47D3">
        <w:rPr>
          <w:b/>
          <w:smallCaps/>
        </w:rPr>
        <w:t>II)</w:t>
      </w:r>
      <w:r w:rsidRPr="004F47D3">
        <w:rPr>
          <w:b/>
          <w:smallCaps/>
        </w:rPr>
        <w:tab/>
        <w:t>Notas al Estado de Actividades</w:t>
      </w:r>
    </w:p>
    <w:p w:rsidR="00334DBF" w:rsidRPr="004F47D3" w:rsidRDefault="00334DBF" w:rsidP="00334DBF">
      <w:pPr>
        <w:pStyle w:val="INCISO"/>
        <w:spacing w:after="0" w:line="240" w:lineRule="exact"/>
        <w:ind w:left="360"/>
        <w:rPr>
          <w:b/>
          <w:smallCaps/>
        </w:rPr>
      </w:pPr>
    </w:p>
    <w:p w:rsidR="00334DBF" w:rsidRPr="004F47D3" w:rsidRDefault="00334DBF" w:rsidP="00334DBF">
      <w:pPr>
        <w:pStyle w:val="ROMANOS"/>
        <w:spacing w:after="0" w:line="240" w:lineRule="exact"/>
        <w:rPr>
          <w:b/>
          <w:lang w:val="es-MX"/>
        </w:rPr>
      </w:pPr>
      <w:r w:rsidRPr="004F47D3">
        <w:rPr>
          <w:b/>
          <w:lang w:val="es-MX"/>
        </w:rPr>
        <w:t>Ingresos de Gestión</w:t>
      </w: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lang w:val="es-MX"/>
        </w:rPr>
      </w:pPr>
      <w:r w:rsidRPr="004F47D3">
        <w:rPr>
          <w:lang w:val="es-MX"/>
        </w:rPr>
        <w:t>Los ingresos de la Universidad Tecnológica de Tlaxcala  del 1 de enero al 31 de diciembre de 2015 ($85,570,451) provienen de las siguientes fuentes principales:</w:t>
      </w:r>
    </w:p>
    <w:p w:rsidR="00334DBF" w:rsidRPr="004F47D3" w:rsidRDefault="00334DBF" w:rsidP="00334DBF">
      <w:pPr>
        <w:pStyle w:val="ROMANOS"/>
        <w:spacing w:after="0" w:line="240" w:lineRule="exact"/>
        <w:rPr>
          <w:lang w:val="es-MX"/>
        </w:rPr>
      </w:pPr>
    </w:p>
    <w:p w:rsidR="00334DBF" w:rsidRPr="004F47D3" w:rsidRDefault="00334DBF" w:rsidP="00334DBF">
      <w:pPr>
        <w:pStyle w:val="ROMANOS"/>
        <w:numPr>
          <w:ilvl w:val="0"/>
          <w:numId w:val="5"/>
        </w:numPr>
        <w:spacing w:after="0" w:line="240" w:lineRule="exact"/>
        <w:rPr>
          <w:lang w:val="es-MX"/>
        </w:rPr>
      </w:pPr>
      <w:r w:rsidRPr="004F47D3">
        <w:rPr>
          <w:lang w:val="es-MX"/>
        </w:rPr>
        <w:t>El Recurso Federal proveniente del Convenio Específico para la asignación de recursos financieros para la operación de la Universidad con la Secretaría de Educación Pública Federal, así como los recursos del Programa de Expansión en la Oferta Educativa en Educación Media Superior y Superior que suman la cantidad de $28,966,227.</w:t>
      </w:r>
    </w:p>
    <w:p w:rsidR="00334DBF" w:rsidRPr="004F47D3" w:rsidRDefault="00334DBF" w:rsidP="00334DBF">
      <w:pPr>
        <w:pStyle w:val="ROMANOS"/>
        <w:numPr>
          <w:ilvl w:val="0"/>
          <w:numId w:val="5"/>
        </w:numPr>
        <w:spacing w:after="0" w:line="240" w:lineRule="exact"/>
        <w:rPr>
          <w:lang w:val="es-MX"/>
        </w:rPr>
      </w:pPr>
      <w:r w:rsidRPr="004F47D3">
        <w:rPr>
          <w:lang w:val="es-MX"/>
        </w:rPr>
        <w:t>Los Recursos Estatales por $19,000,000 mismos que son transferidos por el Gobierno del Estado en cumplimiento parcial a lo establecido en el Convenio citado en el párrafo anterior. El importe transferido es igual al que se encuentra contenido en el Decreto de Presupuesto de Egresos del Estado para el Ejercicio Fiscal 2015.</w:t>
      </w:r>
    </w:p>
    <w:p w:rsidR="00334DBF" w:rsidRPr="004F47D3" w:rsidRDefault="00334DBF" w:rsidP="00334DBF">
      <w:pPr>
        <w:pStyle w:val="ROMANOS"/>
        <w:numPr>
          <w:ilvl w:val="0"/>
          <w:numId w:val="5"/>
        </w:numPr>
        <w:spacing w:after="0" w:line="240" w:lineRule="exact"/>
        <w:rPr>
          <w:lang w:val="es-MX"/>
        </w:rPr>
      </w:pPr>
      <w:r w:rsidRPr="004F47D3">
        <w:rPr>
          <w:lang w:val="es-MX"/>
        </w:rPr>
        <w:t>Los Convenios incluyen también  los recursos provenientes del Programa de Expansión en la Oferta Educativa en Educación Media Superior y Superior PROEXOEES ($5,569,355 más $4,634 de intereses), los del Programa de Fortalecimiento de la Calidad en las Instituciones Educativas PROFOCIE ($4,145,042) y los de Programa para el Desarrollo Profesional Docente PRODET ($90,000).</w:t>
      </w:r>
    </w:p>
    <w:p w:rsidR="00334DBF" w:rsidRPr="004F47D3" w:rsidRDefault="00334DBF" w:rsidP="00334DBF">
      <w:pPr>
        <w:pStyle w:val="ROMANOS"/>
        <w:numPr>
          <w:ilvl w:val="0"/>
          <w:numId w:val="5"/>
        </w:numPr>
        <w:spacing w:after="0" w:line="240" w:lineRule="exact"/>
        <w:rPr>
          <w:lang w:val="es-MX"/>
        </w:rPr>
      </w:pPr>
      <w:r w:rsidRPr="004F47D3">
        <w:rPr>
          <w:lang w:val="es-MX"/>
        </w:rPr>
        <w:t>Los ingresos de Recursos Propios por $10,135,280 mismos que son recaudados por la Universidad por concepto de Derechos tales como cuotas de colegiaturas, exámenes, inscripción y recuperación; así como los servicios que ofrece la Institución a otras entidades públicas y privadas.</w:t>
      </w:r>
    </w:p>
    <w:p w:rsidR="00334DBF" w:rsidRPr="004F47D3" w:rsidRDefault="00334DBF" w:rsidP="00334DBF">
      <w:pPr>
        <w:pStyle w:val="ROMANOS"/>
        <w:numPr>
          <w:ilvl w:val="0"/>
          <w:numId w:val="5"/>
        </w:numPr>
        <w:spacing w:after="0" w:line="240" w:lineRule="exact"/>
        <w:rPr>
          <w:lang w:val="es-MX"/>
        </w:rPr>
      </w:pPr>
      <w:r w:rsidRPr="004F47D3">
        <w:rPr>
          <w:lang w:val="es-MX"/>
        </w:rPr>
        <w:t>Los ingresos provenientes del Fondo de Aportaciones Múltiples perteneciente al Ramo XXXIII por la cantidad de $17,536,976 mismo que representa una parte de los recursos que serán destinados a la construcción y equipamiento de un nuevo edificio docente en la Universidad. Este importe representa la totalidad del importe a radicar el presente ejercicio para este fin, así como de los intereses generados.</w:t>
      </w:r>
    </w:p>
    <w:p w:rsidR="00334DBF" w:rsidRPr="004F47D3" w:rsidRDefault="00334DBF" w:rsidP="00334DBF">
      <w:pPr>
        <w:pStyle w:val="ROMANOS"/>
        <w:numPr>
          <w:ilvl w:val="0"/>
          <w:numId w:val="5"/>
        </w:numPr>
        <w:spacing w:after="0" w:line="240" w:lineRule="exact"/>
        <w:rPr>
          <w:lang w:val="es-MX"/>
        </w:rPr>
      </w:pPr>
      <w:r w:rsidRPr="004F47D3">
        <w:rPr>
          <w:lang w:val="es-MX"/>
        </w:rPr>
        <w:t>Los ingresos por concepto de aprovechamientos (intereses) por la cantidad de $122,937.</w:t>
      </w:r>
    </w:p>
    <w:p w:rsidR="00334DBF" w:rsidRPr="004F47D3" w:rsidRDefault="00334DBF" w:rsidP="00334DBF">
      <w:pPr>
        <w:pStyle w:val="ROMANOS"/>
        <w:spacing w:after="0" w:line="240" w:lineRule="exact"/>
        <w:ind w:left="0" w:firstLine="0"/>
        <w:rPr>
          <w:lang w:val="es-MX"/>
        </w:rPr>
      </w:pPr>
    </w:p>
    <w:tbl>
      <w:tblPr>
        <w:tblW w:w="13843" w:type="dxa"/>
        <w:tblCellMar>
          <w:left w:w="70" w:type="dxa"/>
          <w:right w:w="70" w:type="dxa"/>
        </w:tblCellMar>
        <w:tblLook w:val="04A0" w:firstRow="1" w:lastRow="0" w:firstColumn="1" w:lastColumn="0" w:noHBand="0" w:noVBand="1"/>
      </w:tblPr>
      <w:tblGrid>
        <w:gridCol w:w="146"/>
        <w:gridCol w:w="8637"/>
        <w:gridCol w:w="460"/>
        <w:gridCol w:w="1880"/>
        <w:gridCol w:w="460"/>
        <w:gridCol w:w="2260"/>
      </w:tblGrid>
      <w:tr w:rsidR="00334DBF" w:rsidRPr="004F47D3" w:rsidTr="004F47D3">
        <w:trPr>
          <w:trHeight w:val="375"/>
        </w:trPr>
        <w:tc>
          <w:tcPr>
            <w:tcW w:w="8783" w:type="dxa"/>
            <w:gridSpan w:val="2"/>
            <w:vMerge w:val="restart"/>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b/>
                <w:bCs/>
                <w:color w:val="FFFFFF"/>
                <w:sz w:val="18"/>
                <w:szCs w:val="18"/>
                <w:lang w:eastAsia="es-MX"/>
              </w:rPr>
            </w:pPr>
          </w:p>
        </w:tc>
        <w:tc>
          <w:tcPr>
            <w:tcW w:w="1880" w:type="dxa"/>
            <w:vMerge w:val="restart"/>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MX"/>
              </w:rPr>
            </w:pPr>
          </w:p>
        </w:tc>
        <w:tc>
          <w:tcPr>
            <w:tcW w:w="2260" w:type="dxa"/>
            <w:vMerge w:val="restart"/>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r>
      <w:tr w:rsidR="00334DBF" w:rsidRPr="004F47D3" w:rsidTr="004F47D3">
        <w:trPr>
          <w:trHeight w:val="375"/>
        </w:trPr>
        <w:tc>
          <w:tcPr>
            <w:tcW w:w="8783" w:type="dxa"/>
            <w:gridSpan w:val="2"/>
            <w:vMerge/>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MX"/>
              </w:rPr>
            </w:pPr>
          </w:p>
        </w:tc>
        <w:tc>
          <w:tcPr>
            <w:tcW w:w="1880" w:type="dxa"/>
            <w:vMerge/>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MX"/>
              </w:rPr>
            </w:pPr>
          </w:p>
        </w:tc>
        <w:tc>
          <w:tcPr>
            <w:tcW w:w="2260" w:type="dxa"/>
            <w:vMerge/>
            <w:tcBorders>
              <w:top w:val="nil"/>
              <w:left w:val="nil"/>
              <w:bottom w:val="nil"/>
              <w:right w:val="nil"/>
            </w:tcBorders>
            <w:vAlign w:val="center"/>
            <w:hideMark/>
          </w:tcPr>
          <w:p w:rsidR="00334DBF" w:rsidRPr="004F47D3" w:rsidRDefault="00334DBF" w:rsidP="004F47D3">
            <w:pPr>
              <w:spacing w:after="0" w:line="240" w:lineRule="auto"/>
              <w:rPr>
                <w:rFonts w:ascii="Arial" w:eastAsia="Times New Roman" w:hAnsi="Arial" w:cs="Arial"/>
                <w:b/>
                <w:bCs/>
                <w:color w:val="FFFFFF"/>
                <w:sz w:val="18"/>
                <w:szCs w:val="18"/>
                <w:lang w:eastAsia="es-MX"/>
              </w:rPr>
            </w:pPr>
          </w:p>
        </w:tc>
      </w:tr>
      <w:tr w:rsidR="00334DBF" w:rsidRPr="004F47D3" w:rsidTr="004F47D3">
        <w:trPr>
          <w:trHeight w:val="375"/>
        </w:trPr>
        <w:tc>
          <w:tcPr>
            <w:tcW w:w="146" w:type="dxa"/>
            <w:tcBorders>
              <w:top w:val="nil"/>
              <w:left w:val="nil"/>
              <w:bottom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MX"/>
              </w:rPr>
            </w:pPr>
          </w:p>
        </w:tc>
        <w:tc>
          <w:tcPr>
            <w:tcW w:w="8637" w:type="dxa"/>
            <w:tcBorders>
              <w:bottom w:val="single" w:sz="4" w:space="0" w:color="auto"/>
            </w:tcBorders>
            <w:shd w:val="clear" w:color="auto" w:fill="auto"/>
            <w:noWrap/>
            <w:vAlign w:val="center"/>
            <w:hideMark/>
          </w:tcPr>
          <w:p w:rsidR="00334DBF" w:rsidRPr="004F47D3" w:rsidRDefault="00334DBF" w:rsidP="004F47D3">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DESCRIPCIÓN</w:t>
            </w:r>
          </w:p>
        </w:tc>
        <w:tc>
          <w:tcPr>
            <w:tcW w:w="460" w:type="dxa"/>
            <w:tcBorders>
              <w:bottom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b/>
                <w:color w:val="FFFFFF" w:themeColor="background1"/>
                <w:sz w:val="18"/>
                <w:szCs w:val="18"/>
                <w:lang w:eastAsia="es-ES"/>
              </w:rPr>
            </w:pPr>
          </w:p>
        </w:tc>
        <w:tc>
          <w:tcPr>
            <w:tcW w:w="1880" w:type="dxa"/>
            <w:tcBorders>
              <w:bottom w:val="single" w:sz="4" w:space="0" w:color="auto"/>
            </w:tcBorders>
            <w:shd w:val="clear" w:color="auto" w:fill="auto"/>
            <w:noWrap/>
            <w:vAlign w:val="center"/>
            <w:hideMark/>
          </w:tcPr>
          <w:p w:rsidR="00334DBF" w:rsidRPr="004F47D3" w:rsidRDefault="00334DBF" w:rsidP="004F47D3">
            <w:pPr>
              <w:spacing w:after="0" w:line="240" w:lineRule="auto"/>
              <w:jc w:val="center"/>
              <w:rPr>
                <w:rFonts w:ascii="Arial" w:eastAsia="Times New Roman" w:hAnsi="Arial" w:cs="Arial"/>
                <w:b/>
                <w:color w:val="FFFFFF" w:themeColor="background1"/>
                <w:sz w:val="18"/>
                <w:szCs w:val="18"/>
                <w:lang w:eastAsia="es-ES"/>
              </w:rPr>
            </w:pPr>
          </w:p>
        </w:tc>
        <w:tc>
          <w:tcPr>
            <w:tcW w:w="460" w:type="dxa"/>
            <w:tcBorders>
              <w:bottom w:val="single" w:sz="4" w:space="0" w:color="auto"/>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b/>
                <w:color w:val="FFFFFF" w:themeColor="background1"/>
                <w:sz w:val="18"/>
                <w:szCs w:val="18"/>
                <w:lang w:eastAsia="es-ES"/>
              </w:rPr>
            </w:pPr>
          </w:p>
        </w:tc>
        <w:tc>
          <w:tcPr>
            <w:tcW w:w="2260" w:type="dxa"/>
            <w:tcBorders>
              <w:bottom w:val="single" w:sz="4" w:space="0" w:color="auto"/>
            </w:tcBorders>
            <w:shd w:val="clear" w:color="auto" w:fill="auto"/>
            <w:noWrap/>
            <w:vAlign w:val="center"/>
            <w:hideMark/>
          </w:tcPr>
          <w:p w:rsidR="00334DBF" w:rsidRPr="004F47D3" w:rsidRDefault="00334DBF" w:rsidP="004F47D3">
            <w:pPr>
              <w:spacing w:after="0" w:line="240" w:lineRule="auto"/>
              <w:jc w:val="right"/>
              <w:rPr>
                <w:rFonts w:ascii="Arial" w:eastAsia="Times New Roman" w:hAnsi="Arial" w:cs="Arial"/>
                <w:b/>
                <w:color w:val="FFFFFF" w:themeColor="background1"/>
                <w:sz w:val="18"/>
                <w:szCs w:val="18"/>
                <w:lang w:eastAsia="es-ES"/>
              </w:rPr>
            </w:pPr>
            <w:r w:rsidRPr="004F47D3">
              <w:rPr>
                <w:rFonts w:ascii="Arial" w:eastAsia="Times New Roman" w:hAnsi="Arial" w:cs="Arial"/>
                <w:b/>
                <w:color w:val="000000" w:themeColor="text1"/>
                <w:sz w:val="18"/>
                <w:szCs w:val="18"/>
                <w:lang w:eastAsia="es-ES"/>
              </w:rPr>
              <w:t>IMPORTE</w:t>
            </w:r>
          </w:p>
        </w:tc>
      </w:tr>
      <w:tr w:rsidR="00334DBF" w:rsidRPr="004F47D3" w:rsidTr="004F47D3">
        <w:trPr>
          <w:trHeight w:val="375"/>
        </w:trPr>
        <w:tc>
          <w:tcPr>
            <w:tcW w:w="8783" w:type="dxa"/>
            <w:gridSpan w:val="2"/>
            <w:tcBorders>
              <w:top w:val="single" w:sz="4" w:space="0" w:color="auto"/>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PARTICIPACIONES</w:t>
            </w:r>
          </w:p>
        </w:tc>
        <w:tc>
          <w:tcPr>
            <w:tcW w:w="460" w:type="dxa"/>
            <w:tcBorders>
              <w:top w:val="single" w:sz="4" w:space="0" w:color="auto"/>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single" w:sz="4" w:space="0" w:color="auto"/>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single" w:sz="4" w:space="0" w:color="auto"/>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single" w:sz="4" w:space="0" w:color="auto"/>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19,000,000</w:t>
            </w:r>
          </w:p>
        </w:tc>
      </w:tr>
      <w:tr w:rsidR="00334DBF" w:rsidRPr="004F47D3" w:rsidTr="004F47D3">
        <w:trPr>
          <w:trHeight w:val="375"/>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8783" w:type="dxa"/>
            <w:gridSpan w:val="2"/>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lastRenderedPageBreak/>
              <w:t>CONVENIOS</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38,775,258 </w:t>
            </w:r>
          </w:p>
        </w:tc>
      </w:tr>
      <w:tr w:rsidR="00334DBF" w:rsidRPr="004F47D3" w:rsidTr="004F47D3">
        <w:trPr>
          <w:trHeight w:val="375"/>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510"/>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vAlign w:val="bottom"/>
            <w:hideMark/>
          </w:tcPr>
          <w:p w:rsidR="00334DBF" w:rsidRPr="004F47D3" w:rsidRDefault="00334DBF" w:rsidP="004F47D3">
            <w:pPr>
              <w:spacing w:after="0" w:line="240" w:lineRule="auto"/>
              <w:jc w:val="both"/>
              <w:rPr>
                <w:rFonts w:ascii="Arial" w:eastAsia="Times New Roman" w:hAnsi="Arial" w:cs="Arial"/>
                <w:sz w:val="18"/>
                <w:szCs w:val="18"/>
                <w:lang w:eastAsia="es-ES"/>
              </w:rPr>
            </w:pPr>
            <w:r w:rsidRPr="004F47D3">
              <w:rPr>
                <w:rFonts w:ascii="Arial" w:eastAsia="Times New Roman" w:hAnsi="Arial" w:cs="Arial"/>
                <w:sz w:val="18"/>
                <w:szCs w:val="18"/>
                <w:lang w:eastAsia="es-ES"/>
              </w:rPr>
              <w:t>SUBSIDIO FEDERAL GASTOS DE OPERACIÓN (COORDINACION GENERAL DE UNIVERSIDADES TECNOLÓGICAS Y POLITÉCNICAS)</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28,966,227 </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510"/>
        </w:trPr>
        <w:tc>
          <w:tcPr>
            <w:tcW w:w="146"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vAlign w:val="bottom"/>
          </w:tcPr>
          <w:p w:rsidR="00334DBF" w:rsidRPr="004F47D3" w:rsidRDefault="00334DBF" w:rsidP="004F47D3">
            <w:pPr>
              <w:spacing w:after="0" w:line="240" w:lineRule="auto"/>
              <w:jc w:val="both"/>
              <w:rPr>
                <w:rFonts w:ascii="Arial" w:eastAsia="Times New Roman" w:hAnsi="Arial" w:cs="Arial"/>
                <w:sz w:val="18"/>
                <w:szCs w:val="18"/>
                <w:lang w:eastAsia="es-ES"/>
              </w:rPr>
            </w:pPr>
            <w:r w:rsidRPr="004F47D3">
              <w:rPr>
                <w:rFonts w:ascii="Arial" w:eastAsia="Times New Roman" w:hAnsi="Arial" w:cs="Arial"/>
                <w:sz w:val="18"/>
                <w:szCs w:val="18"/>
                <w:lang w:eastAsia="es-ES"/>
              </w:rPr>
              <w:t>PROGRAMA DE FORTALECIMIENTO DE LA CALIDAD EN LAS INSTITUCIONES EDUCATIVAS.</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4,145,042</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510"/>
        </w:trPr>
        <w:tc>
          <w:tcPr>
            <w:tcW w:w="146"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vAlign w:val="bottom"/>
          </w:tcPr>
          <w:p w:rsidR="00334DBF" w:rsidRPr="004F47D3" w:rsidRDefault="00334DBF" w:rsidP="004F47D3">
            <w:pPr>
              <w:spacing w:after="0" w:line="240" w:lineRule="auto"/>
              <w:jc w:val="both"/>
              <w:rPr>
                <w:rFonts w:ascii="Arial" w:eastAsia="Times New Roman" w:hAnsi="Arial" w:cs="Arial"/>
                <w:sz w:val="18"/>
                <w:szCs w:val="18"/>
                <w:lang w:eastAsia="es-ES"/>
              </w:rPr>
            </w:pPr>
            <w:r w:rsidRPr="004F47D3">
              <w:rPr>
                <w:rFonts w:ascii="Arial" w:eastAsia="Times New Roman" w:hAnsi="Arial" w:cs="Arial"/>
                <w:sz w:val="18"/>
                <w:szCs w:val="18"/>
                <w:lang w:eastAsia="es-ES"/>
              </w:rPr>
              <w:t>PROGRAMA DE EXPANSIÓN EN LA OFERTA EDUCATIVA EN EDUCACIÓN MEDIA SUPERIOR Y SUPERIOR PROEXOEES</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5,573,989</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510"/>
        </w:trPr>
        <w:tc>
          <w:tcPr>
            <w:tcW w:w="146"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vAlign w:val="bottom"/>
          </w:tcPr>
          <w:p w:rsidR="00334DBF" w:rsidRPr="004F47D3" w:rsidRDefault="00334DBF" w:rsidP="004F47D3">
            <w:pPr>
              <w:spacing w:after="0" w:line="240" w:lineRule="auto"/>
              <w:jc w:val="both"/>
              <w:rPr>
                <w:rFonts w:ascii="Arial" w:eastAsia="Times New Roman" w:hAnsi="Arial" w:cs="Arial"/>
                <w:sz w:val="18"/>
                <w:szCs w:val="18"/>
                <w:lang w:eastAsia="es-ES"/>
              </w:rPr>
            </w:pPr>
            <w:r w:rsidRPr="004F47D3">
              <w:rPr>
                <w:rFonts w:ascii="Arial" w:eastAsia="Times New Roman" w:hAnsi="Arial" w:cs="Arial"/>
                <w:sz w:val="18"/>
                <w:szCs w:val="18"/>
                <w:lang w:eastAsia="es-ES"/>
              </w:rPr>
              <w:t>PROGRAMA PARA EL DESARROLLO PROFESIONAL DOCENTE</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90,000</w:t>
            </w:r>
          </w:p>
        </w:tc>
        <w:tc>
          <w:tcPr>
            <w:tcW w:w="460" w:type="dxa"/>
            <w:tcBorders>
              <w:top w:val="nil"/>
              <w:left w:val="nil"/>
              <w:bottom w:val="nil"/>
              <w:right w:val="nil"/>
            </w:tcBorders>
            <w:shd w:val="clear" w:color="auto" w:fill="auto"/>
            <w:noWrap/>
            <w:vAlign w:val="bottom"/>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both"/>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center"/>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15"/>
        </w:trPr>
        <w:tc>
          <w:tcPr>
            <w:tcW w:w="8783" w:type="dxa"/>
            <w:gridSpan w:val="2"/>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RAMO XXXIII</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17,536,976</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17,536,976 </w:t>
            </w:r>
          </w:p>
        </w:tc>
      </w:tr>
      <w:tr w:rsidR="00334DBF" w:rsidRPr="004F47D3" w:rsidTr="004F47D3">
        <w:trPr>
          <w:trHeight w:val="375"/>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8783" w:type="dxa"/>
            <w:gridSpan w:val="2"/>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DERECHOS </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10,135,280 </w:t>
            </w:r>
          </w:p>
        </w:tc>
      </w:tr>
      <w:tr w:rsidR="00334DBF" w:rsidRPr="004F47D3" w:rsidTr="004F47D3">
        <w:trPr>
          <w:trHeight w:val="375"/>
        </w:trPr>
        <w:tc>
          <w:tcPr>
            <w:tcW w:w="146"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8637"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8783" w:type="dxa"/>
            <w:gridSpan w:val="2"/>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PRODUCTOS</w:t>
            </w: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 xml:space="preserve">122,937 </w:t>
            </w:r>
          </w:p>
        </w:tc>
      </w:tr>
      <w:tr w:rsidR="00334DBF" w:rsidRPr="004F47D3" w:rsidTr="004F47D3">
        <w:trPr>
          <w:trHeight w:val="375"/>
        </w:trPr>
        <w:tc>
          <w:tcPr>
            <w:tcW w:w="146" w:type="dxa"/>
            <w:tcBorders>
              <w:top w:val="nil"/>
              <w:left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c>
          <w:tcPr>
            <w:tcW w:w="8637" w:type="dxa"/>
            <w:tcBorders>
              <w:top w:val="nil"/>
              <w:left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p>
        </w:tc>
      </w:tr>
      <w:tr w:rsidR="00334DBF" w:rsidRPr="004F47D3" w:rsidTr="004F47D3">
        <w:trPr>
          <w:trHeight w:val="375"/>
        </w:trPr>
        <w:tc>
          <w:tcPr>
            <w:tcW w:w="8783" w:type="dxa"/>
            <w:gridSpan w:val="2"/>
            <w:tcBorders>
              <w:top w:val="nil"/>
              <w:left w:val="nil"/>
              <w:bottom w:val="single" w:sz="4" w:space="0" w:color="auto"/>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r w:rsidRPr="004F47D3">
              <w:rPr>
                <w:rFonts w:ascii="Arial" w:eastAsia="Times New Roman" w:hAnsi="Arial" w:cs="Arial"/>
                <w:sz w:val="18"/>
                <w:szCs w:val="18"/>
                <w:lang w:eastAsia="es-ES"/>
              </w:rPr>
              <w:t>APROVECHAMIENTOS</w:t>
            </w:r>
          </w:p>
        </w:tc>
        <w:tc>
          <w:tcPr>
            <w:tcW w:w="460" w:type="dxa"/>
            <w:tcBorders>
              <w:top w:val="nil"/>
              <w:left w:val="nil"/>
              <w:bottom w:val="single" w:sz="4" w:space="0" w:color="auto"/>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1880" w:type="dxa"/>
            <w:tcBorders>
              <w:top w:val="nil"/>
              <w:left w:val="nil"/>
              <w:bottom w:val="single" w:sz="4" w:space="0" w:color="auto"/>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460" w:type="dxa"/>
            <w:tcBorders>
              <w:top w:val="nil"/>
              <w:left w:val="nil"/>
              <w:bottom w:val="single" w:sz="4" w:space="0" w:color="auto"/>
              <w:right w:val="nil"/>
            </w:tcBorders>
            <w:shd w:val="clear" w:color="auto" w:fill="auto"/>
            <w:noWrap/>
            <w:vAlign w:val="bottom"/>
            <w:hideMark/>
          </w:tcPr>
          <w:p w:rsidR="00334DBF" w:rsidRPr="004F47D3" w:rsidRDefault="00334DBF" w:rsidP="004F47D3">
            <w:pPr>
              <w:spacing w:after="0" w:line="240" w:lineRule="auto"/>
              <w:rPr>
                <w:rFonts w:ascii="Arial" w:eastAsia="Times New Roman" w:hAnsi="Arial" w:cs="Arial"/>
                <w:sz w:val="18"/>
                <w:szCs w:val="18"/>
                <w:lang w:eastAsia="es-ES"/>
              </w:rPr>
            </w:pPr>
          </w:p>
        </w:tc>
        <w:tc>
          <w:tcPr>
            <w:tcW w:w="2260" w:type="dxa"/>
            <w:tcBorders>
              <w:top w:val="nil"/>
              <w:left w:val="nil"/>
              <w:bottom w:val="single" w:sz="4" w:space="0" w:color="auto"/>
              <w:right w:val="nil"/>
            </w:tcBorders>
            <w:shd w:val="clear" w:color="auto" w:fill="auto"/>
            <w:noWrap/>
            <w:vAlign w:val="bottom"/>
            <w:hideMark/>
          </w:tcPr>
          <w:p w:rsidR="00334DBF" w:rsidRPr="004F47D3" w:rsidRDefault="00334DBF" w:rsidP="004F47D3">
            <w:pPr>
              <w:spacing w:after="0" w:line="240" w:lineRule="auto"/>
              <w:jc w:val="right"/>
              <w:rPr>
                <w:rFonts w:ascii="Arial" w:eastAsia="Times New Roman" w:hAnsi="Arial" w:cs="Arial"/>
                <w:sz w:val="18"/>
                <w:szCs w:val="18"/>
                <w:lang w:eastAsia="es-ES"/>
              </w:rPr>
            </w:pPr>
            <w:r w:rsidRPr="004F47D3">
              <w:rPr>
                <w:rFonts w:ascii="Arial" w:eastAsia="Times New Roman" w:hAnsi="Arial" w:cs="Arial"/>
                <w:sz w:val="18"/>
                <w:szCs w:val="18"/>
                <w:lang w:eastAsia="es-ES"/>
              </w:rPr>
              <w:t>0</w:t>
            </w:r>
          </w:p>
        </w:tc>
      </w:tr>
      <w:tr w:rsidR="00334DBF" w:rsidRPr="004F47D3" w:rsidTr="004F47D3">
        <w:trPr>
          <w:trHeight w:val="375"/>
        </w:trPr>
        <w:tc>
          <w:tcPr>
            <w:tcW w:w="8783" w:type="dxa"/>
            <w:gridSpan w:val="2"/>
            <w:tcBorders>
              <w:top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460" w:type="dxa"/>
            <w:tcBorders>
              <w:top w:val="single" w:sz="4" w:space="0" w:color="auto"/>
            </w:tcBorders>
            <w:shd w:val="clear" w:color="auto" w:fill="auto"/>
            <w:noWrap/>
            <w:vAlign w:val="bottom"/>
          </w:tcPr>
          <w:p w:rsidR="00334DBF" w:rsidRPr="004F47D3" w:rsidRDefault="00334DBF" w:rsidP="004F47D3">
            <w:pPr>
              <w:spacing w:after="0" w:line="240" w:lineRule="auto"/>
              <w:rPr>
                <w:rFonts w:ascii="Arial" w:eastAsia="Times New Roman" w:hAnsi="Arial" w:cs="Arial"/>
                <w:b/>
                <w:color w:val="000000" w:themeColor="text1"/>
                <w:sz w:val="18"/>
                <w:szCs w:val="18"/>
                <w:lang w:eastAsia="es-ES"/>
              </w:rPr>
            </w:pPr>
          </w:p>
        </w:tc>
        <w:tc>
          <w:tcPr>
            <w:tcW w:w="1880" w:type="dxa"/>
            <w:tcBorders>
              <w:top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56,312,234</w:t>
            </w:r>
          </w:p>
        </w:tc>
        <w:tc>
          <w:tcPr>
            <w:tcW w:w="460" w:type="dxa"/>
            <w:tcBorders>
              <w:top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b/>
                <w:color w:val="000000" w:themeColor="text1"/>
                <w:sz w:val="18"/>
                <w:szCs w:val="18"/>
                <w:lang w:eastAsia="es-ES"/>
              </w:rPr>
            </w:pPr>
          </w:p>
        </w:tc>
        <w:tc>
          <w:tcPr>
            <w:tcW w:w="2260" w:type="dxa"/>
            <w:tcBorders>
              <w:top w:val="single" w:sz="4" w:space="0" w:color="auto"/>
            </w:tcBorders>
            <w:shd w:val="clear" w:color="auto" w:fill="auto"/>
            <w:noWrap/>
            <w:vAlign w:val="bottom"/>
          </w:tcPr>
          <w:p w:rsidR="00334DBF" w:rsidRPr="004F47D3" w:rsidRDefault="00334DBF" w:rsidP="004F47D3">
            <w:pPr>
              <w:spacing w:after="0" w:line="240" w:lineRule="auto"/>
              <w:jc w:val="right"/>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85,570,451</w:t>
            </w:r>
          </w:p>
        </w:tc>
      </w:tr>
    </w:tbl>
    <w:p w:rsidR="00334DBF" w:rsidRPr="004F47D3" w:rsidRDefault="00334DBF" w:rsidP="00334DBF">
      <w:pPr>
        <w:pStyle w:val="ROMANOS"/>
        <w:spacing w:after="0" w:line="240" w:lineRule="exact"/>
        <w:ind w:left="0" w:firstLine="0"/>
        <w:rPr>
          <w:b/>
          <w:color w:val="000000" w:themeColor="text1"/>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p>
    <w:p w:rsidR="00334DBF" w:rsidRPr="004F47D3" w:rsidRDefault="00334DBF" w:rsidP="00334DBF">
      <w:pPr>
        <w:pStyle w:val="ROMANOS"/>
        <w:spacing w:after="0" w:line="240" w:lineRule="exact"/>
        <w:rPr>
          <w:b/>
          <w:lang w:val="es-MX"/>
        </w:rPr>
      </w:pPr>
      <w:r w:rsidRPr="004F47D3">
        <w:rPr>
          <w:b/>
          <w:lang w:val="es-MX"/>
        </w:rPr>
        <w:t>Gastos y Otras Pérdidas:</w:t>
      </w:r>
    </w:p>
    <w:p w:rsidR="00334DBF" w:rsidRPr="004F47D3" w:rsidRDefault="00334DBF" w:rsidP="00334DBF">
      <w:pPr>
        <w:pStyle w:val="ROMANOS"/>
        <w:spacing w:after="0" w:line="240" w:lineRule="exact"/>
        <w:ind w:left="1008" w:firstLine="0"/>
        <w:rPr>
          <w:lang w:val="es-MX"/>
        </w:rPr>
      </w:pPr>
    </w:p>
    <w:p w:rsidR="00334DBF" w:rsidRPr="004F47D3" w:rsidRDefault="00334DBF" w:rsidP="00334DBF">
      <w:pPr>
        <w:pStyle w:val="ROMANOS"/>
        <w:spacing w:after="0" w:line="240" w:lineRule="exact"/>
        <w:rPr>
          <w:lang w:val="es-MX"/>
        </w:rPr>
      </w:pPr>
      <w:r w:rsidRPr="004F47D3">
        <w:rPr>
          <w:lang w:val="es-MX"/>
        </w:rPr>
        <w:t>La Universidad Tecnológica de Tlaxcala tiene los siguientes conceptos de gasto sobresalientes:</w:t>
      </w:r>
    </w:p>
    <w:p w:rsidR="00334DBF" w:rsidRPr="004F47D3" w:rsidRDefault="00334DBF" w:rsidP="00334DBF">
      <w:pPr>
        <w:pStyle w:val="ROMANOS"/>
        <w:spacing w:after="0" w:line="240" w:lineRule="exact"/>
        <w:rPr>
          <w:lang w:val="es-MX"/>
        </w:rPr>
      </w:pPr>
    </w:p>
    <w:p w:rsidR="00334DBF" w:rsidRPr="004F47D3" w:rsidRDefault="00334DBF" w:rsidP="00334DBF">
      <w:pPr>
        <w:pStyle w:val="ROMANOS"/>
        <w:numPr>
          <w:ilvl w:val="0"/>
          <w:numId w:val="6"/>
        </w:numPr>
        <w:spacing w:after="0" w:line="240" w:lineRule="exact"/>
        <w:rPr>
          <w:lang w:val="es-MX"/>
        </w:rPr>
      </w:pPr>
      <w:r w:rsidRPr="004F47D3">
        <w:rPr>
          <w:lang w:val="es-MX"/>
        </w:rPr>
        <w:t>Los Gastos derivados del pago de Servicios Personales a los empleados contratados para la realización de su fin, tales como académicos, administrativos y directivos. El Gasto en Servicios Personales equivale al 55,19% del Gasto total e incluye el pago de sueldos y prestaciones tales como la prima vacacional, la gratificación anual y estímulos económicos. Además de lo anterior, el personal de la Universidad cuenta con un seguro de vida y con el reembolso de gastos médicos como parte de las prestaciones de seguridad social.</w:t>
      </w:r>
    </w:p>
    <w:p w:rsidR="00334DBF" w:rsidRPr="004F47D3" w:rsidRDefault="00334DBF" w:rsidP="00334DBF">
      <w:pPr>
        <w:pStyle w:val="ROMANOS"/>
        <w:numPr>
          <w:ilvl w:val="0"/>
          <w:numId w:val="6"/>
        </w:numPr>
        <w:spacing w:after="0" w:line="240" w:lineRule="exact"/>
        <w:rPr>
          <w:lang w:val="es-MX"/>
        </w:rPr>
      </w:pPr>
      <w:r w:rsidRPr="004F47D3">
        <w:rPr>
          <w:lang w:val="es-MX"/>
        </w:rPr>
        <w:lastRenderedPageBreak/>
        <w:t>El pago de Servicios Generales equivale al 11.4% del Gasto Total y principalmente es destinado a: pago de energía eléctrica, pago de servicio de vigilancia, servicios contratados de limpieza, impuesto sobre nómina y gastos relacionados con la difusión de la oferta educativa.</w:t>
      </w:r>
    </w:p>
    <w:p w:rsidR="00334DBF" w:rsidRPr="004F47D3" w:rsidRDefault="00334DBF" w:rsidP="00334DBF">
      <w:pPr>
        <w:pStyle w:val="ROMANOS"/>
        <w:numPr>
          <w:ilvl w:val="0"/>
          <w:numId w:val="6"/>
        </w:numPr>
        <w:spacing w:after="0" w:line="240" w:lineRule="exact"/>
        <w:rPr>
          <w:lang w:val="es-MX"/>
        </w:rPr>
      </w:pPr>
      <w:r w:rsidRPr="004F47D3">
        <w:rPr>
          <w:lang w:val="es-MX"/>
        </w:rPr>
        <w:t>El pago de Materiales y Suministros representa sólo el 2,55% del Gasto Total. En este caso destaca el pago de combustibles y el de materiales y útiles de oficina y de tecnologías de la información.</w:t>
      </w:r>
    </w:p>
    <w:p w:rsidR="00334DBF" w:rsidRPr="004F47D3" w:rsidRDefault="00334DBF" w:rsidP="00334DBF">
      <w:pPr>
        <w:pStyle w:val="ROMANOS"/>
        <w:spacing w:after="0" w:line="240" w:lineRule="exact"/>
        <w:ind w:left="1008" w:firstLine="0"/>
        <w:rPr>
          <w:lang w:val="es-MX"/>
        </w:rPr>
      </w:pPr>
    </w:p>
    <w:p w:rsidR="00334DBF" w:rsidRPr="004F47D3" w:rsidRDefault="00334DBF" w:rsidP="00334DBF">
      <w:pPr>
        <w:pStyle w:val="ROMANOS"/>
        <w:spacing w:after="0" w:line="240" w:lineRule="exact"/>
        <w:ind w:left="1008" w:firstLine="0"/>
        <w:rPr>
          <w:lang w:val="es-MX"/>
        </w:rPr>
      </w:pPr>
    </w:p>
    <w:p w:rsidR="00334DBF" w:rsidRPr="004F47D3" w:rsidRDefault="00334DBF" w:rsidP="00334DBF">
      <w:pPr>
        <w:pStyle w:val="INCISO"/>
        <w:spacing w:after="0" w:line="240" w:lineRule="exact"/>
        <w:ind w:left="360"/>
        <w:rPr>
          <w:b/>
          <w:smallCaps/>
        </w:rPr>
      </w:pPr>
      <w:r w:rsidRPr="004F47D3">
        <w:rPr>
          <w:b/>
          <w:smallCaps/>
        </w:rPr>
        <w:t>III)</w:t>
      </w:r>
      <w:r w:rsidRPr="004F47D3">
        <w:rPr>
          <w:b/>
          <w:smallCaps/>
        </w:rPr>
        <w:tab/>
        <w:t>Notas al Estado de Variación en la Hacienda Pública</w:t>
      </w:r>
    </w:p>
    <w:p w:rsidR="00334DBF" w:rsidRPr="004F47D3" w:rsidRDefault="00334DBF" w:rsidP="00334DBF">
      <w:pPr>
        <w:pStyle w:val="INCISO"/>
        <w:spacing w:after="0" w:line="240" w:lineRule="exact"/>
        <w:ind w:left="360"/>
        <w:rPr>
          <w:b/>
          <w:smallCaps/>
        </w:rPr>
      </w:pPr>
    </w:p>
    <w:p w:rsidR="00334DBF" w:rsidRPr="004F47D3" w:rsidRDefault="00334DBF" w:rsidP="00334DBF">
      <w:pPr>
        <w:pStyle w:val="ROMANOS"/>
        <w:numPr>
          <w:ilvl w:val="0"/>
          <w:numId w:val="7"/>
        </w:numPr>
        <w:spacing w:after="0" w:line="240" w:lineRule="exact"/>
        <w:rPr>
          <w:lang w:val="es-MX"/>
        </w:rPr>
      </w:pPr>
      <w:r w:rsidRPr="004F47D3">
        <w:rPr>
          <w:lang w:val="es-MX"/>
        </w:rPr>
        <w:t xml:space="preserve">El Patrimonio de la Universidad Tecnológica de Tlaxcala se ha incrementado de </w:t>
      </w:r>
      <w:r w:rsidRPr="004F47D3">
        <w:rPr>
          <w:color w:val="000000" w:themeColor="text1"/>
          <w:lang w:val="es-MX"/>
        </w:rPr>
        <w:t xml:space="preserve">$165,413,074 a $168,754,115 </w:t>
      </w:r>
      <w:r w:rsidRPr="004F47D3">
        <w:rPr>
          <w:lang w:val="es-MX"/>
        </w:rPr>
        <w:t>durante el ejercicio 2015. El cambio observado se derivó de lo siguiente:</w:t>
      </w:r>
    </w:p>
    <w:p w:rsidR="00334DBF" w:rsidRPr="004F47D3" w:rsidRDefault="00334DBF" w:rsidP="00334DBF">
      <w:pPr>
        <w:pStyle w:val="ROMANOS"/>
        <w:numPr>
          <w:ilvl w:val="0"/>
          <w:numId w:val="8"/>
        </w:numPr>
        <w:spacing w:after="0" w:line="240" w:lineRule="exact"/>
        <w:rPr>
          <w:lang w:val="es-MX"/>
        </w:rPr>
      </w:pPr>
      <w:r w:rsidRPr="004F47D3">
        <w:rPr>
          <w:lang w:val="es-MX"/>
        </w:rPr>
        <w:t>Adquisiciones de mobiliario, equipo, instalaciones y acervo bibliográfico, así como de instalaciones por $14,279,747.</w:t>
      </w:r>
    </w:p>
    <w:p w:rsidR="00334DBF" w:rsidRPr="004F47D3" w:rsidRDefault="00334DBF" w:rsidP="00334DBF">
      <w:pPr>
        <w:pStyle w:val="ROMANOS"/>
        <w:numPr>
          <w:ilvl w:val="0"/>
          <w:numId w:val="8"/>
        </w:numPr>
        <w:spacing w:after="0" w:line="240" w:lineRule="exact"/>
        <w:rPr>
          <w:lang w:val="es-MX"/>
        </w:rPr>
      </w:pPr>
      <w:r w:rsidRPr="004F47D3">
        <w:rPr>
          <w:lang w:val="es-MX"/>
        </w:rPr>
        <w:t>Inicio de obra de dos edificios nuevos derivados de la aplicación de los recursos del FAM y del PROEXOEES por un importe total de $20,569,355.</w:t>
      </w:r>
    </w:p>
    <w:p w:rsidR="00334DBF" w:rsidRPr="004F47D3" w:rsidRDefault="00334DBF" w:rsidP="00334DBF">
      <w:pPr>
        <w:pStyle w:val="ROMANOS"/>
        <w:numPr>
          <w:ilvl w:val="0"/>
          <w:numId w:val="8"/>
        </w:numPr>
        <w:spacing w:after="0" w:line="240" w:lineRule="exact"/>
        <w:rPr>
          <w:lang w:val="es-MX"/>
        </w:rPr>
      </w:pPr>
      <w:r w:rsidRPr="004F47D3">
        <w:rPr>
          <w:lang w:val="es-MX"/>
        </w:rPr>
        <w:t>Disminución derivada de la aplicación de la Depreciación de Bienes Muebles por la cantidad de $22,873,972 en cumplimiento de la normatividad en materia de armonización contable.</w:t>
      </w:r>
    </w:p>
    <w:p w:rsidR="00334DBF" w:rsidRPr="004F47D3" w:rsidRDefault="00334DBF" w:rsidP="00334DBF">
      <w:pPr>
        <w:pStyle w:val="ROMANOS"/>
        <w:numPr>
          <w:ilvl w:val="0"/>
          <w:numId w:val="8"/>
        </w:numPr>
        <w:spacing w:after="0" w:line="240" w:lineRule="exact"/>
        <w:rPr>
          <w:lang w:val="es-MX"/>
        </w:rPr>
      </w:pPr>
      <w:r w:rsidRPr="004F47D3">
        <w:rPr>
          <w:lang w:val="es-MX"/>
        </w:rPr>
        <w:t>Reducción en el importe de la cuenta de Resultado de Ejercicios Anteriores ya que al inicio del ejercicio contaba con un saldo de $15,419,374 y a fines de octubre de 2015 el saldo es de $10,359,618.. Lo anterior significa que de los saldos de importes por ejercer de ejercicios anteriores en su mayor parte del Fondo de Apoyo a la Calidad y otros Programas, han sido afectados durante el ejercicio 2015 un importe neto de $5,059,756.</w:t>
      </w:r>
    </w:p>
    <w:p w:rsidR="00334DBF" w:rsidRPr="004F47D3" w:rsidRDefault="00334DBF" w:rsidP="00334DBF">
      <w:pPr>
        <w:pStyle w:val="ROMANOS"/>
        <w:numPr>
          <w:ilvl w:val="0"/>
          <w:numId w:val="8"/>
        </w:numPr>
        <w:spacing w:after="0" w:line="240" w:lineRule="exact"/>
        <w:rPr>
          <w:lang w:val="es-MX"/>
        </w:rPr>
      </w:pPr>
      <w:r w:rsidRPr="004F47D3">
        <w:rPr>
          <w:lang w:val="es-MX"/>
        </w:rPr>
        <w:t>La Universidad cuenta con dos Fondos: el Fondo de Contingencias que disminuyó de $8,897,807 a $5,250,428 por concepto de las afectaciones contables derivadas de la ejecución del Plan de Mantenimiento a Instalaciones 2015, la Adquisición de Equipo de Vigilancia y el pago de Gastos Indirectos por las obras nuevas a realizar, mismos que fueron aprobados por el Consejo Directivo. Mientras tanto, derivado de un Acuerdo del Consejo Directivo de la Institución se creó durante 2014 un Fondo de Reserva para Seguridad Social por $1,071,272 mismo que al presente año no ha sufrido modificaciones.</w:t>
      </w: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numPr>
          <w:ilvl w:val="0"/>
          <w:numId w:val="7"/>
        </w:numPr>
        <w:spacing w:after="0" w:line="240" w:lineRule="exact"/>
        <w:rPr>
          <w:lang w:val="es-MX"/>
        </w:rPr>
      </w:pPr>
      <w:r w:rsidRPr="004F47D3">
        <w:rPr>
          <w:lang w:val="es-MX"/>
        </w:rPr>
        <w:t>La Universidad Tecnológica de Tlaxcala obtuvo un superávit acumulado por la cantidad de $73,045 al 31 de diciembre de 2015. Este importe se deriva de dos situaciones: los intereses pendientes de ejercer de los diversos Programas que maneja la Universidad Tecnológica de Tlaxcala.</w:t>
      </w:r>
    </w:p>
    <w:p w:rsidR="00334DBF" w:rsidRPr="004F47D3" w:rsidRDefault="00334DBF" w:rsidP="00334DBF">
      <w:pPr>
        <w:pStyle w:val="ROMANOS"/>
        <w:numPr>
          <w:ilvl w:val="0"/>
          <w:numId w:val="7"/>
        </w:numPr>
        <w:spacing w:after="0" w:line="240" w:lineRule="exact"/>
        <w:rPr>
          <w:lang w:val="es-MX"/>
        </w:rPr>
      </w:pPr>
    </w:p>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334DBF" w:rsidRPr="004F47D3" w:rsidRDefault="00334DBF" w:rsidP="00334DBF">
      <w:pPr>
        <w:pStyle w:val="INCISO"/>
        <w:spacing w:after="0" w:line="240" w:lineRule="exact"/>
        <w:ind w:left="360"/>
        <w:rPr>
          <w:b/>
          <w:smallCaps/>
        </w:rPr>
      </w:pPr>
    </w:p>
    <w:p w:rsidR="00334DBF" w:rsidRPr="004F47D3" w:rsidRDefault="00334DBF" w:rsidP="00334DBF">
      <w:pPr>
        <w:pStyle w:val="ROMANOS"/>
        <w:spacing w:after="0" w:line="240" w:lineRule="exact"/>
        <w:rPr>
          <w:b/>
          <w:lang w:val="es-MX"/>
        </w:rPr>
      </w:pPr>
      <w:r w:rsidRPr="004F47D3">
        <w:rPr>
          <w:b/>
          <w:lang w:val="es-MX"/>
        </w:rPr>
        <w:t>Efectivo y equivalentes</w:t>
      </w:r>
    </w:p>
    <w:p w:rsidR="00334DBF" w:rsidRPr="004F47D3" w:rsidRDefault="00334DBF" w:rsidP="00334DBF">
      <w:pPr>
        <w:pStyle w:val="ROMANOS"/>
        <w:numPr>
          <w:ilvl w:val="0"/>
          <w:numId w:val="1"/>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334DBF" w:rsidRPr="004F47D3" w:rsidRDefault="00334DBF" w:rsidP="00334DBF">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417"/>
        <w:gridCol w:w="1417"/>
      </w:tblGrid>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center"/>
              <w:rPr>
                <w:b/>
                <w:szCs w:val="18"/>
                <w:lang w:val="es-MX"/>
              </w:rPr>
            </w:pPr>
            <w:r w:rsidRPr="004F47D3">
              <w:rPr>
                <w:b/>
                <w:szCs w:val="18"/>
                <w:lang w:val="es-MX"/>
              </w:rPr>
              <w:t>2013</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6,368,656</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28,064,461</w:t>
            </w: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p>
        </w:tc>
      </w:tr>
      <w:tr w:rsidR="00334DBF" w:rsidRPr="004F47D3" w:rsidTr="004F47D3">
        <w:trPr>
          <w:cantSplit/>
          <w:jc w:val="center"/>
        </w:trPr>
        <w:tc>
          <w:tcPr>
            <w:tcW w:w="4450"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rPr>
                <w:szCs w:val="18"/>
                <w:lang w:val="es-MX"/>
              </w:rPr>
            </w:pPr>
            <w:r w:rsidRPr="004F47D3">
              <w:rPr>
                <w:szCs w:val="18"/>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334DBF" w:rsidRPr="004F47D3" w:rsidRDefault="00334DBF" w:rsidP="004F47D3">
            <w:pPr>
              <w:pStyle w:val="Texto"/>
              <w:spacing w:after="0" w:line="240" w:lineRule="exact"/>
              <w:ind w:firstLine="0"/>
              <w:jc w:val="right"/>
              <w:rPr>
                <w:szCs w:val="18"/>
                <w:lang w:val="es-MX"/>
              </w:rPr>
            </w:pPr>
            <w:r w:rsidRPr="004F47D3">
              <w:rPr>
                <w:szCs w:val="18"/>
                <w:lang w:val="es-MX"/>
              </w:rPr>
              <w:t>34,453,367</w:t>
            </w:r>
          </w:p>
        </w:tc>
      </w:tr>
    </w:tbl>
    <w:p w:rsidR="00334DBF" w:rsidRPr="004F47D3" w:rsidRDefault="00334DBF" w:rsidP="00334DBF">
      <w:pPr>
        <w:pStyle w:val="Texto"/>
        <w:spacing w:after="0" w:line="240" w:lineRule="exact"/>
        <w:ind w:firstLine="0"/>
        <w:rPr>
          <w:szCs w:val="18"/>
          <w:lang w:val="es-MX"/>
        </w:rPr>
      </w:pPr>
    </w:p>
    <w:p w:rsidR="00334DBF" w:rsidRPr="004F47D3" w:rsidRDefault="00334DBF" w:rsidP="00334DBF">
      <w:pPr>
        <w:pStyle w:val="Texto"/>
        <w:spacing w:after="0" w:line="240" w:lineRule="exact"/>
        <w:ind w:firstLine="0"/>
        <w:rPr>
          <w:szCs w:val="18"/>
          <w:lang w:val="es-MX"/>
        </w:rPr>
      </w:pPr>
    </w:p>
    <w:p w:rsidR="00334DBF" w:rsidRPr="004F47D3" w:rsidRDefault="00334DBF" w:rsidP="00334DBF">
      <w:pPr>
        <w:pStyle w:val="ROMANOS"/>
        <w:numPr>
          <w:ilvl w:val="0"/>
          <w:numId w:val="1"/>
        </w:numPr>
        <w:spacing w:after="0" w:line="240" w:lineRule="exact"/>
        <w:ind w:firstLine="0"/>
        <w:rPr>
          <w:lang w:val="es-MX"/>
        </w:rPr>
      </w:pPr>
      <w:r w:rsidRPr="004F47D3">
        <w:rPr>
          <w:lang w:val="es-MX"/>
        </w:rPr>
        <w:t>Las adquisiciones de bienes muebles e inmuebles durante el periodo de enero a diciembre de 2015 han sido de $14,279,747.</w:t>
      </w:r>
    </w:p>
    <w:p w:rsidR="00334DBF" w:rsidRPr="004F47D3" w:rsidRDefault="00334DBF" w:rsidP="00334DBF">
      <w:pPr>
        <w:pStyle w:val="ROMANOS"/>
        <w:spacing w:after="0" w:line="240" w:lineRule="exact"/>
        <w:rPr>
          <w:lang w:val="es-MX"/>
        </w:rPr>
      </w:pPr>
    </w:p>
    <w:tbl>
      <w:tblPr>
        <w:tblW w:w="11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0"/>
        <w:gridCol w:w="1960"/>
        <w:gridCol w:w="1760"/>
        <w:gridCol w:w="1960"/>
      </w:tblGrid>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b/>
                <w:szCs w:val="18"/>
                <w:lang w:val="es-MX"/>
              </w:rPr>
            </w:pPr>
            <w:r w:rsidRPr="004F47D3">
              <w:rPr>
                <w:b/>
                <w:szCs w:val="18"/>
                <w:lang w:val="es-MX"/>
              </w:rPr>
              <w:t>BIENES MUEBLES E INMUEBLES</w:t>
            </w:r>
          </w:p>
        </w:tc>
        <w:tc>
          <w:tcPr>
            <w:tcW w:w="1960" w:type="dxa"/>
            <w:shd w:val="clear" w:color="auto" w:fill="auto"/>
            <w:noWrap/>
            <w:vAlign w:val="bottom"/>
            <w:hideMark/>
          </w:tcPr>
          <w:p w:rsidR="00334DBF" w:rsidRPr="004F47D3" w:rsidRDefault="00334DBF" w:rsidP="004F47D3">
            <w:pPr>
              <w:pStyle w:val="Texto"/>
              <w:spacing w:after="0" w:line="240" w:lineRule="exact"/>
              <w:ind w:firstLine="0"/>
              <w:jc w:val="right"/>
              <w:rPr>
                <w:b/>
                <w:szCs w:val="18"/>
                <w:lang w:val="es-MX"/>
              </w:rPr>
            </w:pPr>
            <w:r w:rsidRPr="004F47D3">
              <w:rPr>
                <w:b/>
                <w:szCs w:val="18"/>
                <w:lang w:val="es-MX"/>
              </w:rPr>
              <w:t>SALDO INICIAL</w:t>
            </w:r>
          </w:p>
        </w:tc>
        <w:tc>
          <w:tcPr>
            <w:tcW w:w="1760" w:type="dxa"/>
            <w:shd w:val="clear" w:color="auto" w:fill="auto"/>
            <w:noWrap/>
            <w:vAlign w:val="bottom"/>
            <w:hideMark/>
          </w:tcPr>
          <w:p w:rsidR="00334DBF" w:rsidRPr="004F47D3" w:rsidRDefault="00334DBF" w:rsidP="004F47D3">
            <w:pPr>
              <w:pStyle w:val="Texto"/>
              <w:spacing w:after="0" w:line="240" w:lineRule="exact"/>
              <w:ind w:firstLine="0"/>
              <w:jc w:val="right"/>
              <w:rPr>
                <w:b/>
                <w:szCs w:val="18"/>
                <w:lang w:val="es-MX"/>
              </w:rPr>
            </w:pPr>
            <w:r w:rsidRPr="004F47D3">
              <w:rPr>
                <w:b/>
                <w:szCs w:val="18"/>
                <w:lang w:val="es-MX"/>
              </w:rPr>
              <w:t>AUMENTO</w:t>
            </w:r>
          </w:p>
        </w:tc>
        <w:tc>
          <w:tcPr>
            <w:tcW w:w="1960" w:type="dxa"/>
            <w:shd w:val="clear" w:color="auto" w:fill="auto"/>
            <w:noWrap/>
            <w:vAlign w:val="bottom"/>
            <w:hideMark/>
          </w:tcPr>
          <w:p w:rsidR="00334DBF" w:rsidRPr="004F47D3" w:rsidRDefault="00334DBF" w:rsidP="004F47D3">
            <w:pPr>
              <w:pStyle w:val="Texto"/>
              <w:spacing w:after="0" w:line="240" w:lineRule="exact"/>
              <w:ind w:firstLine="0"/>
              <w:jc w:val="right"/>
              <w:rPr>
                <w:b/>
                <w:szCs w:val="18"/>
                <w:lang w:val="es-MX"/>
              </w:rPr>
            </w:pPr>
            <w:r w:rsidRPr="004F47D3">
              <w:rPr>
                <w:b/>
                <w:szCs w:val="18"/>
                <w:lang w:val="es-MX"/>
              </w:rPr>
              <w:t>SALDO FINAL</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TERRENOS</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2,550,000</w:t>
            </w:r>
          </w:p>
        </w:tc>
        <w:tc>
          <w:tcPr>
            <w:tcW w:w="17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0</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2,550,000</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EDIFICIOS</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36,229,075</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0</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36,229,075</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INSTALACIONES</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7,777,323</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1,044,178</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8,821,501</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MOBILIARIO Y EQUIPO DE OFICINA</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23,068,443</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5,722,543</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28,790,986</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EQUIPO DE TRANSPORTE</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4,991,565</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0</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4,991,565</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MOBILIARIO Y EQUIPO ACADÉMICO</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63,786,149</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5,626,699</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69,412,848</w:t>
            </w:r>
          </w:p>
        </w:tc>
      </w:tr>
      <w:tr w:rsidR="00334DBF" w:rsidRPr="004F47D3" w:rsidTr="004F47D3">
        <w:trPr>
          <w:trHeight w:val="390"/>
        </w:trPr>
        <w:tc>
          <w:tcPr>
            <w:tcW w:w="5740" w:type="dxa"/>
            <w:shd w:val="clear" w:color="auto" w:fill="auto"/>
            <w:noWrap/>
            <w:vAlign w:val="bottom"/>
            <w:hideMark/>
          </w:tcPr>
          <w:p w:rsidR="00334DBF" w:rsidRPr="004F47D3" w:rsidRDefault="00334DBF" w:rsidP="004F47D3">
            <w:pPr>
              <w:pStyle w:val="Texto"/>
              <w:spacing w:after="0" w:line="240" w:lineRule="exact"/>
              <w:ind w:firstLine="0"/>
              <w:rPr>
                <w:szCs w:val="18"/>
                <w:lang w:val="es-MX"/>
              </w:rPr>
            </w:pPr>
            <w:r w:rsidRPr="004F47D3">
              <w:rPr>
                <w:szCs w:val="18"/>
                <w:lang w:val="es-MX"/>
              </w:rPr>
              <w:t xml:space="preserve">    ACERVO BIBLIOGRÁFICO</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1,622,066</w:t>
            </w:r>
          </w:p>
        </w:tc>
        <w:tc>
          <w:tcPr>
            <w:tcW w:w="1760" w:type="dxa"/>
            <w:tcBorders>
              <w:top w:val="nil"/>
              <w:left w:val="nil"/>
              <w:bottom w:val="single" w:sz="8" w:space="0" w:color="auto"/>
              <w:right w:val="single" w:sz="8" w:space="0" w:color="auto"/>
            </w:tcBorders>
            <w:shd w:val="clear" w:color="auto" w:fill="auto"/>
            <w:noWrap/>
            <w:vAlign w:val="center"/>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13,854</w:t>
            </w:r>
          </w:p>
        </w:tc>
        <w:tc>
          <w:tcPr>
            <w:tcW w:w="1960" w:type="dxa"/>
            <w:tcBorders>
              <w:top w:val="nil"/>
              <w:left w:val="nil"/>
              <w:bottom w:val="single" w:sz="8" w:space="0" w:color="auto"/>
              <w:right w:val="single" w:sz="8" w:space="0" w:color="auto"/>
            </w:tcBorders>
            <w:shd w:val="clear" w:color="auto" w:fill="auto"/>
            <w:noWrap/>
            <w:vAlign w:val="center"/>
            <w:hideMark/>
          </w:tcPr>
          <w:p w:rsidR="00334DBF" w:rsidRPr="004F47D3" w:rsidRDefault="00334DBF" w:rsidP="004F47D3">
            <w:pPr>
              <w:jc w:val="right"/>
              <w:rPr>
                <w:rFonts w:ascii="Arial" w:hAnsi="Arial" w:cs="Arial"/>
                <w:color w:val="000000"/>
                <w:sz w:val="18"/>
                <w:szCs w:val="18"/>
              </w:rPr>
            </w:pPr>
            <w:r w:rsidRPr="004F47D3">
              <w:rPr>
                <w:rFonts w:ascii="Arial" w:hAnsi="Arial" w:cs="Arial"/>
                <w:color w:val="000000"/>
                <w:sz w:val="18"/>
                <w:szCs w:val="18"/>
              </w:rPr>
              <w:t>1,635,920</w:t>
            </w:r>
          </w:p>
        </w:tc>
      </w:tr>
    </w:tbl>
    <w:p w:rsidR="00334DBF" w:rsidRPr="004F47D3" w:rsidRDefault="00334DBF" w:rsidP="00334DBF">
      <w:pPr>
        <w:pStyle w:val="ROMANOS"/>
        <w:spacing w:after="0" w:line="240" w:lineRule="exact"/>
        <w:ind w:left="0" w:firstLine="0"/>
        <w:rPr>
          <w:lang w:val="es-MX"/>
        </w:rPr>
      </w:pPr>
    </w:p>
    <w:p w:rsidR="00334DBF" w:rsidRPr="004F47D3" w:rsidRDefault="00334DBF" w:rsidP="00334DBF">
      <w:pPr>
        <w:pStyle w:val="ROMANOS"/>
        <w:spacing w:after="0" w:line="240" w:lineRule="exact"/>
        <w:rPr>
          <w:lang w:val="es-MX"/>
        </w:rPr>
      </w:pPr>
    </w:p>
    <w:p w:rsidR="00334DBF" w:rsidRPr="004F47D3" w:rsidRDefault="00334DBF" w:rsidP="00334DBF">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rsidR="00334DBF" w:rsidRDefault="00334DBF"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Default="004F47D3" w:rsidP="00334DBF">
      <w:pPr>
        <w:pStyle w:val="ROMANOS"/>
        <w:spacing w:after="0" w:line="240" w:lineRule="exact"/>
        <w:rPr>
          <w:rFonts w:ascii="Soberana Sans Light" w:hAnsi="Soberana Sans Light"/>
          <w:sz w:val="22"/>
          <w:szCs w:val="22"/>
          <w:lang w:val="es-MX"/>
        </w:rPr>
      </w:pPr>
    </w:p>
    <w:p w:rsidR="004F47D3" w:rsidRPr="00540418" w:rsidRDefault="004F47D3" w:rsidP="00334DBF">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276"/>
      </w:tblGrid>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center"/>
              <w:rPr>
                <w:b/>
                <w:szCs w:val="18"/>
                <w:lang w:val="es-MX"/>
              </w:rPr>
            </w:pPr>
            <w:r w:rsidRPr="00456E0C">
              <w:rPr>
                <w:b/>
                <w:szCs w:val="18"/>
                <w:lang w:val="es-MX"/>
              </w:rPr>
              <w:t>2015</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center"/>
              <w:rPr>
                <w:b/>
                <w:szCs w:val="18"/>
                <w:lang w:val="es-MX"/>
              </w:rPr>
            </w:pPr>
            <w:r w:rsidRPr="00456E0C">
              <w:rPr>
                <w:b/>
                <w:szCs w:val="18"/>
                <w:lang w:val="es-MX"/>
              </w:rPr>
              <w:t>2014</w:t>
            </w: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b/>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b/>
                <w:szCs w:val="18"/>
                <w:lang w:val="es-MX"/>
              </w:rPr>
            </w:pP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r w:rsidR="00334DBF" w:rsidRPr="00456E0C" w:rsidTr="004F47D3">
        <w:trPr>
          <w:cantSplit/>
          <w:jc w:val="center"/>
        </w:trPr>
        <w:tc>
          <w:tcPr>
            <w:tcW w:w="6677"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34DBF" w:rsidRPr="00456E0C" w:rsidRDefault="00334DBF" w:rsidP="004F47D3">
            <w:pPr>
              <w:pStyle w:val="Texto"/>
              <w:spacing w:after="0" w:line="240" w:lineRule="exact"/>
              <w:ind w:firstLine="0"/>
              <w:jc w:val="right"/>
              <w:rPr>
                <w:szCs w:val="18"/>
                <w:lang w:val="es-MX"/>
              </w:rPr>
            </w:pPr>
            <w:r w:rsidRPr="00456E0C">
              <w:rPr>
                <w:szCs w:val="18"/>
                <w:lang w:val="es-MX"/>
              </w:rPr>
              <w:t>0</w:t>
            </w:r>
          </w:p>
        </w:tc>
      </w:tr>
    </w:tbl>
    <w:p w:rsidR="00334DBF" w:rsidRPr="00456E0C" w:rsidRDefault="00334DBF" w:rsidP="00334DBF">
      <w:pPr>
        <w:pStyle w:val="Texto"/>
        <w:spacing w:after="0" w:line="240" w:lineRule="exact"/>
        <w:rPr>
          <w:szCs w:val="18"/>
          <w:lang w:val="es-MX"/>
        </w:rPr>
      </w:pPr>
    </w:p>
    <w:p w:rsidR="00334DBF" w:rsidRPr="00456E0C" w:rsidRDefault="00334DBF" w:rsidP="00334DBF">
      <w:pPr>
        <w:pStyle w:val="Texto"/>
        <w:spacing w:after="0" w:line="240" w:lineRule="exact"/>
        <w:rPr>
          <w:szCs w:val="18"/>
          <w:lang w:val="es-MX"/>
        </w:rPr>
      </w:pPr>
    </w:p>
    <w:p w:rsidR="00334DBF" w:rsidRPr="00456E0C" w:rsidRDefault="00334DBF" w:rsidP="00334DBF">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334DBF" w:rsidRPr="00456E0C" w:rsidRDefault="00334DBF" w:rsidP="00334DBF">
      <w:pPr>
        <w:pStyle w:val="Texto"/>
        <w:spacing w:after="0" w:line="240" w:lineRule="exact"/>
        <w:jc w:val="center"/>
        <w:rPr>
          <w:b/>
          <w:smallCaps/>
          <w:szCs w:val="18"/>
          <w:lang w:val="es-MX"/>
        </w:rPr>
      </w:pPr>
    </w:p>
    <w:p w:rsidR="00334DBF" w:rsidRDefault="00456E0C" w:rsidP="00334DBF">
      <w:pPr>
        <w:pStyle w:val="Texto"/>
        <w:spacing w:after="0" w:line="240" w:lineRule="exact"/>
        <w:rPr>
          <w:rFonts w:ascii="Soberana Sans Light" w:hAnsi="Soberana Sans Light"/>
          <w:sz w:val="22"/>
          <w:szCs w:val="22"/>
          <w:lang w:val="es-MX"/>
        </w:rPr>
      </w:pPr>
      <w:r w:rsidRPr="00456E0C">
        <w:rPr>
          <w:noProof/>
          <w:szCs w:val="18"/>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25pt;margin-top:32.75pt;width:510.7pt;height:244.65pt;z-index:251661312">
            <v:imagedata r:id="rId7" o:title=""/>
            <w10:wrap type="topAndBottom"/>
          </v:shape>
          <o:OLEObject Type="Embed" ProgID="Excel.Sheet.12" ShapeID="_x0000_s1027" DrawAspect="Content" ObjectID="_1512308207" r:id="rId8"/>
        </w:object>
      </w:r>
      <w:r w:rsidR="00334DBF" w:rsidRPr="00456E0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sidR="00334DBF" w:rsidRPr="00540418">
        <w:rPr>
          <w:rFonts w:ascii="Soberana Sans Light" w:hAnsi="Soberana Sans Light"/>
          <w:sz w:val="22"/>
          <w:szCs w:val="22"/>
          <w:lang w:val="es-MX"/>
        </w:rPr>
        <w:t>.</w:t>
      </w:r>
    </w:p>
    <w:p w:rsidR="00334DBF" w:rsidRDefault="00334DBF" w:rsidP="00334DBF">
      <w:pPr>
        <w:pStyle w:val="Texto"/>
        <w:spacing w:after="0" w:line="240" w:lineRule="exact"/>
        <w:rPr>
          <w:rFonts w:ascii="Soberana Sans Light" w:hAnsi="Soberana Sans Light"/>
          <w:sz w:val="22"/>
          <w:szCs w:val="22"/>
          <w:lang w:val="es-MX"/>
        </w:rPr>
      </w:pPr>
    </w:p>
    <w:p w:rsidR="00334DBF" w:rsidRDefault="004F47D3" w:rsidP="00D64B50">
      <w:pPr>
        <w:pStyle w:val="Texto"/>
        <w:spacing w:after="0" w:line="240" w:lineRule="exact"/>
        <w:ind w:firstLine="0"/>
        <w:rPr>
          <w:rFonts w:ascii="Soberana Sans Light" w:hAnsi="Soberana Sans Light"/>
          <w:sz w:val="22"/>
          <w:szCs w:val="22"/>
          <w:lang w:val="es-MX"/>
        </w:rPr>
      </w:pPr>
      <w:r>
        <w:rPr>
          <w:noProof/>
        </w:rPr>
        <w:lastRenderedPageBreak/>
        <w:object w:dxaOrig="1440" w:dyaOrig="1440">
          <v:shape id="_x0000_s1028" type="#_x0000_t75" style="position:absolute;left:0;text-align:left;margin-left:26.6pt;margin-top:-3.75pt;width:672.65pt;height:369.6pt;z-index:251662336">
            <v:imagedata r:id="rId9" o:title=""/>
            <w10:wrap type="topAndBottom"/>
          </v:shape>
          <o:OLEObject Type="Embed" ProgID="Excel.Sheet.12" ShapeID="_x0000_s1028" DrawAspect="Content" ObjectID="_1512308208" r:id="rId10"/>
        </w:object>
      </w:r>
    </w:p>
    <w:p w:rsidR="00334DBF" w:rsidRDefault="00334DBF" w:rsidP="00334DBF">
      <w:pPr>
        <w:pStyle w:val="Texto"/>
        <w:spacing w:after="0" w:line="240" w:lineRule="exact"/>
        <w:rPr>
          <w:rFonts w:ascii="Soberana Sans Light" w:hAnsi="Soberana Sans Light"/>
          <w:sz w:val="22"/>
          <w:szCs w:val="22"/>
          <w:lang w:val="es-MX"/>
        </w:rPr>
      </w:pPr>
    </w:p>
    <w:p w:rsidR="00D64B50" w:rsidRDefault="00D64B50" w:rsidP="00334DBF">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v:shape id="_x0000_s1029" type="#_x0000_t75" style="position:absolute;left:0;text-align:left;margin-left:-38.6pt;margin-top:17.45pt;width:771.3pt;height:56.45pt;z-index:251663360">
            <v:imagedata r:id="rId11" o:title=""/>
            <w10:wrap type="topAndBottom"/>
          </v:shape>
          <o:OLEObject Type="Embed" ProgID="Excel.Sheet.12" ShapeID="_x0000_s1029" DrawAspect="Content" ObjectID="_1512308209" r:id="rId12"/>
        </w:object>
      </w:r>
    </w:p>
    <w:p w:rsidR="00334DBF" w:rsidRPr="00D64B50" w:rsidRDefault="00334DBF" w:rsidP="00334DBF">
      <w:pPr>
        <w:pStyle w:val="Texto"/>
        <w:spacing w:after="0" w:line="240" w:lineRule="exact"/>
        <w:ind w:firstLine="0"/>
        <w:jc w:val="center"/>
        <w:rPr>
          <w:b/>
          <w:szCs w:val="18"/>
          <w:lang w:val="es-MX"/>
        </w:rPr>
      </w:pPr>
      <w:r w:rsidRPr="00540418">
        <w:rPr>
          <w:rFonts w:ascii="Soberana Sans Light" w:hAnsi="Soberana Sans Light"/>
          <w:sz w:val="22"/>
          <w:szCs w:val="22"/>
        </w:rPr>
        <w:lastRenderedPageBreak/>
        <w:t xml:space="preserve"> </w:t>
      </w:r>
      <w:r w:rsidRPr="00D64B50">
        <w:rPr>
          <w:b/>
          <w:szCs w:val="18"/>
        </w:rPr>
        <w:t>b)</w:t>
      </w:r>
      <w:r w:rsidRPr="00D64B50">
        <w:rPr>
          <w:szCs w:val="18"/>
        </w:rPr>
        <w:t xml:space="preserve"> </w:t>
      </w:r>
      <w:r w:rsidRPr="00D64B50">
        <w:rPr>
          <w:b/>
          <w:szCs w:val="18"/>
          <w:lang w:val="es-MX"/>
        </w:rPr>
        <w:t>NOTAS DE MEMORIA (CUENTAS DE ORDEN)</w:t>
      </w:r>
    </w:p>
    <w:p w:rsidR="00334DBF" w:rsidRPr="00D64B50" w:rsidRDefault="00334DBF" w:rsidP="00334DBF">
      <w:pPr>
        <w:pStyle w:val="Texto"/>
        <w:spacing w:after="0" w:line="240" w:lineRule="exact"/>
        <w:ind w:firstLine="0"/>
        <w:rPr>
          <w:b/>
          <w:szCs w:val="18"/>
          <w:lang w:val="es-MX"/>
        </w:rPr>
      </w:pPr>
    </w:p>
    <w:p w:rsidR="00334DBF" w:rsidRPr="00D64B50" w:rsidRDefault="00334DBF" w:rsidP="00334DBF">
      <w:pPr>
        <w:pStyle w:val="Texto"/>
        <w:spacing w:after="0" w:line="240" w:lineRule="exact"/>
        <w:ind w:firstLine="0"/>
        <w:rPr>
          <w:b/>
          <w:szCs w:val="18"/>
          <w:lang w:val="es-MX"/>
        </w:rPr>
      </w:pPr>
    </w:p>
    <w:p w:rsidR="00334DBF" w:rsidRPr="00D64B50" w:rsidRDefault="00334DBF" w:rsidP="00334DBF">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szCs w:val="18"/>
          <w:lang w:val="es-MX"/>
        </w:rPr>
      </w:pPr>
      <w:r w:rsidRPr="00D64B50">
        <w:rPr>
          <w:szCs w:val="18"/>
          <w:lang w:val="es-MX"/>
        </w:rPr>
        <w:t>Las cuentas de orden contable no aplican para efectos del presente documento.</w:t>
      </w: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szCs w:val="18"/>
        </w:rPr>
      </w:pPr>
    </w:p>
    <w:p w:rsidR="00334DBF" w:rsidRPr="00D64B50" w:rsidRDefault="004F47D3" w:rsidP="00334DBF">
      <w:pPr>
        <w:pStyle w:val="Texto"/>
        <w:spacing w:after="0" w:line="240" w:lineRule="exact"/>
        <w:rPr>
          <w:szCs w:val="18"/>
        </w:rPr>
      </w:pPr>
      <w:r w:rsidRPr="00D64B50">
        <w:rPr>
          <w:noProof/>
          <w:szCs w:val="18"/>
          <w:lang w:val="es-MX" w:eastAsia="es-MX"/>
        </w:rPr>
        <w:object w:dxaOrig="1440" w:dyaOrig="1440">
          <v:shape id="_x0000_s1030" type="#_x0000_t75" style="position:absolute;left:0;text-align:left;margin-left:-43.85pt;margin-top:5.8pt;width:771.3pt;height:56.45pt;z-index:251664384">
            <v:imagedata r:id="rId11" o:title=""/>
            <w10:wrap type="topAndBottom"/>
          </v:shape>
          <o:OLEObject Type="Embed" ProgID="Excel.Sheet.12" ShapeID="_x0000_s1030" DrawAspect="Content" ObjectID="_1512308210" r:id="rId13"/>
        </w:object>
      </w:r>
    </w:p>
    <w:p w:rsidR="00334DBF" w:rsidRPr="00D64B50" w:rsidRDefault="00334DBF" w:rsidP="00334DBF">
      <w:pPr>
        <w:pStyle w:val="Texto"/>
        <w:spacing w:after="0" w:line="240" w:lineRule="exact"/>
        <w:rPr>
          <w:szCs w:val="18"/>
        </w:rPr>
      </w:pPr>
    </w:p>
    <w:p w:rsidR="00334DBF" w:rsidRDefault="00334DBF" w:rsidP="00334DBF">
      <w:pPr>
        <w:pStyle w:val="Texto"/>
        <w:spacing w:after="0" w:line="240" w:lineRule="exact"/>
        <w:rPr>
          <w:rFonts w:ascii="Soberana Sans Light" w:hAnsi="Soberana Sans Light"/>
          <w:sz w:val="22"/>
          <w:szCs w:val="22"/>
        </w:rPr>
      </w:pPr>
    </w:p>
    <w:p w:rsidR="00334DBF" w:rsidRDefault="00334DBF" w:rsidP="00334DBF">
      <w:pPr>
        <w:pStyle w:val="Texto"/>
        <w:spacing w:after="0" w:line="240" w:lineRule="exact"/>
        <w:rPr>
          <w:rFonts w:ascii="Soberana Sans Light" w:hAnsi="Soberana Sans Light"/>
          <w:sz w:val="22"/>
          <w:szCs w:val="22"/>
        </w:rPr>
      </w:pPr>
    </w:p>
    <w:p w:rsidR="00334DBF" w:rsidRPr="00540418" w:rsidRDefault="00334DBF" w:rsidP="00334DBF">
      <w:pPr>
        <w:pStyle w:val="Texto"/>
        <w:spacing w:after="0" w:line="240" w:lineRule="exact"/>
        <w:rPr>
          <w:rFonts w:ascii="Soberana Sans Light" w:hAnsi="Soberana Sans Light"/>
          <w:sz w:val="22"/>
          <w:szCs w:val="22"/>
        </w:rPr>
      </w:pPr>
    </w:p>
    <w:p w:rsidR="00334DBF" w:rsidRDefault="00334DBF" w:rsidP="00334DBF">
      <w:pPr>
        <w:pStyle w:val="Texto"/>
        <w:spacing w:after="0" w:line="240" w:lineRule="exact"/>
        <w:ind w:firstLine="0"/>
        <w:jc w:val="center"/>
        <w:rPr>
          <w:rFonts w:ascii="Soberana Sans Light" w:hAnsi="Soberana Sans Light"/>
          <w:b/>
          <w:sz w:val="22"/>
          <w:szCs w:val="22"/>
          <w:lang w:val="es-MX"/>
        </w:rPr>
      </w:pPr>
    </w:p>
    <w:p w:rsidR="00334DBF" w:rsidRPr="00D64B50" w:rsidRDefault="00334DBF" w:rsidP="00334DBF">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334DBF" w:rsidRPr="00D64B50" w:rsidRDefault="00334DBF" w:rsidP="00334DBF">
      <w:pPr>
        <w:pStyle w:val="Texto"/>
        <w:spacing w:after="0" w:line="240" w:lineRule="exact"/>
        <w:ind w:firstLine="0"/>
        <w:jc w:val="left"/>
        <w:rPr>
          <w:b/>
          <w:szCs w:val="18"/>
          <w:lang w:val="es-MX"/>
        </w:rPr>
      </w:pPr>
    </w:p>
    <w:p w:rsidR="00334DBF" w:rsidRPr="00D64B50" w:rsidRDefault="00334DBF" w:rsidP="00334DBF">
      <w:pPr>
        <w:pStyle w:val="Texto"/>
        <w:spacing w:after="0" w:line="240" w:lineRule="exact"/>
        <w:ind w:firstLine="0"/>
        <w:jc w:val="left"/>
        <w:rPr>
          <w:b/>
          <w:szCs w:val="18"/>
          <w:lang w:val="es-MX"/>
        </w:rPr>
      </w:pPr>
    </w:p>
    <w:p w:rsidR="00334DBF" w:rsidRPr="00D64B50" w:rsidRDefault="00334DBF" w:rsidP="00334DBF">
      <w:pPr>
        <w:pStyle w:val="Texto"/>
        <w:numPr>
          <w:ilvl w:val="0"/>
          <w:numId w:val="9"/>
        </w:numPr>
        <w:spacing w:after="0" w:line="240" w:lineRule="exact"/>
        <w:rPr>
          <w:b/>
          <w:szCs w:val="18"/>
          <w:lang w:val="es-MX"/>
        </w:rPr>
      </w:pPr>
      <w:r w:rsidRPr="00D64B50">
        <w:rPr>
          <w:b/>
          <w:szCs w:val="18"/>
          <w:lang w:val="es-MX"/>
        </w:rPr>
        <w:t>Introducción</w:t>
      </w:r>
    </w:p>
    <w:p w:rsidR="00334DBF" w:rsidRPr="00D64B50" w:rsidRDefault="00334DBF" w:rsidP="00334DBF">
      <w:pPr>
        <w:pStyle w:val="Texto"/>
        <w:spacing w:after="0" w:line="240" w:lineRule="exact"/>
        <w:ind w:left="708" w:firstLine="0"/>
        <w:rPr>
          <w:b/>
          <w:szCs w:val="18"/>
        </w:rPr>
      </w:pPr>
    </w:p>
    <w:p w:rsidR="00334DBF" w:rsidRPr="00D64B50" w:rsidRDefault="00334DBF" w:rsidP="00334DBF">
      <w:pPr>
        <w:pStyle w:val="Texto"/>
        <w:spacing w:after="0" w:line="240" w:lineRule="exact"/>
        <w:rPr>
          <w:szCs w:val="18"/>
        </w:rPr>
      </w:pPr>
      <w:r w:rsidRPr="00D64B50">
        <w:rPr>
          <w:szCs w:val="18"/>
        </w:rPr>
        <w:t>Los Estados Financieros de los entes públicos, proveen de información financiera a los principales usuarios de la misma, al Congreso y a los ciudadanos.</w:t>
      </w:r>
    </w:p>
    <w:p w:rsidR="00334DBF" w:rsidRPr="00D64B50" w:rsidRDefault="00334DBF" w:rsidP="00334DBF">
      <w:pPr>
        <w:pStyle w:val="Texto"/>
        <w:spacing w:after="0" w:line="240" w:lineRule="exact"/>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334DBF" w:rsidRPr="00D64B50" w:rsidRDefault="00334DBF" w:rsidP="00334DBF">
      <w:pPr>
        <w:pStyle w:val="Texto"/>
        <w:spacing w:after="0" w:line="240" w:lineRule="exact"/>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334DBF" w:rsidRPr="00D64B50" w:rsidRDefault="00334DBF" w:rsidP="00334DBF">
      <w:pPr>
        <w:pStyle w:val="Texto"/>
        <w:spacing w:after="0" w:line="240" w:lineRule="exact"/>
        <w:rPr>
          <w:szCs w:val="18"/>
        </w:rPr>
      </w:pPr>
    </w:p>
    <w:p w:rsidR="00334DBF" w:rsidRPr="00D64B50" w:rsidRDefault="00334DBF" w:rsidP="00334DBF">
      <w:pPr>
        <w:pStyle w:val="Texto"/>
        <w:numPr>
          <w:ilvl w:val="0"/>
          <w:numId w:val="9"/>
        </w:numPr>
        <w:spacing w:after="0" w:line="240" w:lineRule="exact"/>
        <w:rPr>
          <w:b/>
          <w:szCs w:val="18"/>
          <w:lang w:val="es-MX"/>
        </w:rPr>
      </w:pPr>
      <w:r w:rsidRPr="00D64B50">
        <w:rPr>
          <w:b/>
          <w:szCs w:val="18"/>
          <w:lang w:val="es-MX"/>
        </w:rPr>
        <w:t>Panorama Económico y Financiero</w:t>
      </w:r>
    </w:p>
    <w:p w:rsidR="00334DBF" w:rsidRPr="00D64B50" w:rsidRDefault="00334DBF" w:rsidP="00334DBF">
      <w:pPr>
        <w:pStyle w:val="Texto"/>
        <w:spacing w:after="0" w:line="240" w:lineRule="exact"/>
        <w:ind w:left="708" w:firstLine="0"/>
        <w:rPr>
          <w:b/>
          <w:szCs w:val="18"/>
          <w:lang w:val="es-MX"/>
        </w:rPr>
      </w:pPr>
    </w:p>
    <w:p w:rsidR="00334DBF" w:rsidRPr="00D64B50" w:rsidRDefault="00334DBF" w:rsidP="00334DBF">
      <w:pPr>
        <w:pStyle w:val="Texto"/>
        <w:spacing w:after="0" w:line="240" w:lineRule="exact"/>
        <w:ind w:firstLine="0"/>
        <w:rPr>
          <w:szCs w:val="18"/>
        </w:rPr>
      </w:pPr>
      <w:r w:rsidRPr="00D64B50">
        <w:rPr>
          <w:szCs w:val="18"/>
        </w:rPr>
        <w:t xml:space="preserve">La Universidad Tecnológica de Tlaxcala obtiene la mayor parte de sus ingresos del Convenio con la Secretaría de Educación Pública Federal, para tal efecto en el ejercicio 2015 se firmó por la cantidad de $28,517,535 y fueron transferidos $28,966,227. Por su parte, el Gobierno del Estado de Tlaxcala sólo transferirá la cantidad de $19,000,000 aun cuando el citado Convenio establece que debe aportarse la misma cantidad. De ahí que existe un déficit durante el ejercicio 2015 por la cantidad de $9,966,227, mismos que son sumados a los generados en ejercicios anteriores. </w:t>
      </w: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spacing w:after="0" w:line="240" w:lineRule="exact"/>
        <w:ind w:firstLine="0"/>
        <w:rPr>
          <w:szCs w:val="18"/>
        </w:rPr>
      </w:pPr>
      <w:r w:rsidRPr="00D64B50">
        <w:rPr>
          <w:szCs w:val="18"/>
        </w:rPr>
        <w:t>Por tal motivo, la Universidad Tecnológica de Tlaxcala ha tenido que subsanar este Déficit aplicando recursos provenientes de Ingresos Propios para coadyuvar al pago de las obligaciones contraídas por la Universidad, cubriendo el faltante en Servicios Personales y otros Capítulos, aun cuando la mayor parte de ingresos debiera destinarse al pago de equipamiento de aulas y laboratorios, fortalecimiento y equipamiento, mantenimiento de edificios, entre otros.</w:t>
      </w: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spacing w:after="0" w:line="240" w:lineRule="exact"/>
        <w:ind w:firstLine="0"/>
        <w:rPr>
          <w:szCs w:val="18"/>
        </w:rPr>
      </w:pPr>
      <w:r w:rsidRPr="00D64B50">
        <w:rPr>
          <w:szCs w:val="18"/>
        </w:rPr>
        <w:t>En el caso del Fondo de Apoyo a la Calidad 2013, sucede una situación similar, pues el Estado ha omitido la aportación que le corresponde de acuerdo al Convenio firmado por $3,520,851 y así poder cumplir con los objetivos del Convenio original.</w:t>
      </w: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numPr>
          <w:ilvl w:val="0"/>
          <w:numId w:val="9"/>
        </w:numPr>
        <w:spacing w:after="0" w:line="240" w:lineRule="exact"/>
        <w:rPr>
          <w:b/>
          <w:szCs w:val="18"/>
          <w:lang w:val="es-MX"/>
        </w:rPr>
      </w:pPr>
      <w:r w:rsidRPr="00D64B50">
        <w:rPr>
          <w:b/>
          <w:szCs w:val="18"/>
          <w:lang w:val="es-MX"/>
        </w:rPr>
        <w:t>Autorización e Historia.</w:t>
      </w:r>
    </w:p>
    <w:p w:rsidR="00334DBF" w:rsidRPr="00D64B50" w:rsidRDefault="00334DBF" w:rsidP="00334DBF">
      <w:pPr>
        <w:pStyle w:val="Texto"/>
        <w:spacing w:after="0" w:line="240" w:lineRule="exact"/>
        <w:rPr>
          <w:b/>
          <w:szCs w:val="18"/>
          <w:lang w:val="es-MX"/>
        </w:rPr>
      </w:pP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334DBF" w:rsidRPr="00D64B50" w:rsidRDefault="00334DBF" w:rsidP="00334DBF">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334DBF" w:rsidRPr="00D64B50" w:rsidRDefault="00334DBF" w:rsidP="00334DBF">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b/>
          <w:szCs w:val="18"/>
          <w:lang w:val="es-MX"/>
        </w:rPr>
      </w:pPr>
    </w:p>
    <w:p w:rsidR="00334DBF" w:rsidRPr="00D64B50" w:rsidRDefault="00334DBF" w:rsidP="00334DBF">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334DBF" w:rsidRPr="00D64B50" w:rsidRDefault="00334DBF" w:rsidP="00334DBF">
      <w:pPr>
        <w:pStyle w:val="Texto"/>
        <w:spacing w:after="0" w:line="240" w:lineRule="exact"/>
        <w:rPr>
          <w:szCs w:val="18"/>
        </w:rPr>
      </w:pPr>
    </w:p>
    <w:p w:rsidR="00334DBF" w:rsidRPr="00D64B50" w:rsidRDefault="00334DBF" w:rsidP="00334DBF">
      <w:pPr>
        <w:pStyle w:val="INCISO"/>
        <w:numPr>
          <w:ilvl w:val="0"/>
          <w:numId w:val="10"/>
        </w:numPr>
        <w:spacing w:after="0" w:line="240" w:lineRule="exact"/>
      </w:pPr>
      <w:r w:rsidRPr="00D64B50">
        <w:t>Objeto social</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r w:rsidRPr="00D64B50">
        <w:t>El Objetivo social de la Universidad de acuerdo con el artículo 2 del Decreto del 8 de diciembre de 2009, es el de impartir educación superior a nivel Licenciatura denominada Nivel 5ª,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334DBF" w:rsidRPr="00D64B50" w:rsidRDefault="00334DBF" w:rsidP="00334DBF">
      <w:pPr>
        <w:pStyle w:val="INCISO"/>
        <w:spacing w:after="0" w:line="240" w:lineRule="exact"/>
        <w:ind w:left="720" w:firstLine="0"/>
      </w:pPr>
    </w:p>
    <w:p w:rsidR="00334DBF" w:rsidRPr="00D64B50" w:rsidRDefault="00334DBF" w:rsidP="00334DBF">
      <w:pPr>
        <w:pStyle w:val="INCISO"/>
        <w:numPr>
          <w:ilvl w:val="0"/>
          <w:numId w:val="10"/>
        </w:numPr>
        <w:spacing w:after="0" w:line="240" w:lineRule="exact"/>
      </w:pPr>
      <w:r w:rsidRPr="00D64B50">
        <w:t>Principal actividad</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r w:rsidRPr="00D64B50">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334DBF" w:rsidRPr="00D64B50" w:rsidRDefault="00334DBF" w:rsidP="00334DBF">
      <w:pPr>
        <w:pStyle w:val="INCISO"/>
        <w:spacing w:after="0" w:line="240" w:lineRule="exact"/>
        <w:ind w:left="0" w:firstLine="0"/>
      </w:pPr>
    </w:p>
    <w:p w:rsidR="00334DBF" w:rsidRPr="00D64B50" w:rsidRDefault="00334DBF" w:rsidP="00334DBF">
      <w:pPr>
        <w:pStyle w:val="INCISO"/>
        <w:numPr>
          <w:ilvl w:val="0"/>
          <w:numId w:val="10"/>
        </w:numPr>
        <w:spacing w:after="0" w:line="240" w:lineRule="exact"/>
      </w:pPr>
      <w:r w:rsidRPr="00D64B50">
        <w:t>Ejercicio fiscal</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r w:rsidRPr="00D64B50">
        <w:t>La Universidad Tecnológica de Tlaxcala presenta el presente documento por el periodo del 1 de enero al 31 de diciembre de 2015.</w:t>
      </w:r>
    </w:p>
    <w:p w:rsidR="00334DBF" w:rsidRPr="00D64B50" w:rsidRDefault="00334DBF" w:rsidP="00334DBF">
      <w:pPr>
        <w:pStyle w:val="INCISO"/>
        <w:spacing w:after="0" w:line="240" w:lineRule="exact"/>
        <w:ind w:left="720" w:firstLine="0"/>
      </w:pPr>
    </w:p>
    <w:p w:rsidR="00334DBF" w:rsidRPr="00D64B50" w:rsidRDefault="00334DBF" w:rsidP="00334DBF">
      <w:pPr>
        <w:pStyle w:val="INCISO"/>
        <w:numPr>
          <w:ilvl w:val="0"/>
          <w:numId w:val="10"/>
        </w:numPr>
        <w:spacing w:after="0" w:line="240" w:lineRule="exact"/>
      </w:pPr>
      <w:r w:rsidRPr="00D64B50">
        <w:t>Régimen jurídico</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r w:rsidRPr="00D64B50">
        <w:lastRenderedPageBreak/>
        <w:t>La Universidad Tecnológica de Tlaxcala es un Organismo Público Descentralizado, dotado de personalidad jurídica y patrimonio propio, cuyo domicilio principal estará ubicado en el Municipio de Huamantla Tlaxcala.</w:t>
      </w:r>
    </w:p>
    <w:p w:rsidR="00334DBF" w:rsidRPr="00D64B50" w:rsidRDefault="00334DBF" w:rsidP="00334DBF">
      <w:pPr>
        <w:pStyle w:val="INCISO"/>
        <w:spacing w:after="0" w:line="240" w:lineRule="exact"/>
        <w:ind w:left="720" w:firstLine="0"/>
      </w:pPr>
    </w:p>
    <w:p w:rsidR="00334DBF" w:rsidRPr="00D64B50" w:rsidRDefault="00334DBF" w:rsidP="00334DBF">
      <w:pPr>
        <w:pStyle w:val="INCISO"/>
        <w:numPr>
          <w:ilvl w:val="0"/>
          <w:numId w:val="10"/>
        </w:numPr>
        <w:spacing w:after="0" w:line="240" w:lineRule="exact"/>
      </w:pPr>
      <w:r w:rsidRPr="00D64B50">
        <w:t>Consideraciones fiscales del ente.</w:t>
      </w:r>
    </w:p>
    <w:p w:rsidR="00334DBF" w:rsidRPr="00D64B50" w:rsidRDefault="00334DBF" w:rsidP="00334DBF">
      <w:pPr>
        <w:pStyle w:val="INCISO"/>
        <w:spacing w:after="0" w:line="240" w:lineRule="exact"/>
        <w:ind w:left="0" w:firstLine="0"/>
      </w:pPr>
    </w:p>
    <w:p w:rsidR="00334DBF" w:rsidRPr="00D64B50" w:rsidRDefault="00334DBF" w:rsidP="00334DBF">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p>
    <w:p w:rsidR="00334DBF" w:rsidRPr="00D64B50" w:rsidRDefault="00334DBF" w:rsidP="00334DBF">
      <w:pPr>
        <w:pStyle w:val="INCISO"/>
        <w:numPr>
          <w:ilvl w:val="0"/>
          <w:numId w:val="10"/>
        </w:numPr>
        <w:spacing w:after="0" w:line="240" w:lineRule="exact"/>
      </w:pPr>
      <w:r w:rsidRPr="00D64B50">
        <w:t>Estructura organizacional básica</w:t>
      </w:r>
    </w:p>
    <w:p w:rsidR="00334DBF" w:rsidRPr="00D64B50" w:rsidRDefault="00334DBF" w:rsidP="00334DBF">
      <w:pPr>
        <w:pStyle w:val="INCISO"/>
        <w:spacing w:after="0" w:line="240" w:lineRule="exact"/>
        <w:ind w:left="720" w:firstLine="0"/>
      </w:pPr>
    </w:p>
    <w:p w:rsidR="00334DBF" w:rsidRPr="00D64B50" w:rsidRDefault="00334DBF" w:rsidP="00334DBF">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334DBF" w:rsidRPr="00D64B50" w:rsidRDefault="00334DBF" w:rsidP="00334DBF">
      <w:pPr>
        <w:pStyle w:val="INCISO"/>
        <w:spacing w:after="0" w:line="240" w:lineRule="exact"/>
        <w:ind w:left="720" w:firstLine="0"/>
      </w:pPr>
    </w:p>
    <w:p w:rsidR="00334DBF" w:rsidRPr="00D64B50" w:rsidRDefault="00334DBF" w:rsidP="00334DBF">
      <w:pPr>
        <w:pStyle w:val="INCISO"/>
        <w:numPr>
          <w:ilvl w:val="0"/>
          <w:numId w:val="11"/>
        </w:numPr>
        <w:spacing w:after="0" w:line="240" w:lineRule="exact"/>
      </w:pPr>
      <w:r w:rsidRPr="00D64B50">
        <w:t>- Consejo Directivo.</w:t>
      </w:r>
    </w:p>
    <w:p w:rsidR="00334DBF" w:rsidRPr="00D64B50" w:rsidRDefault="00334DBF" w:rsidP="00334DBF">
      <w:pPr>
        <w:pStyle w:val="INCISO"/>
        <w:spacing w:after="0" w:line="240" w:lineRule="exact"/>
        <w:ind w:firstLine="0"/>
      </w:pPr>
      <w:r w:rsidRPr="00D64B50">
        <w:t>- Rector.</w:t>
      </w:r>
    </w:p>
    <w:p w:rsidR="00334DBF" w:rsidRPr="00D64B50" w:rsidRDefault="00334DBF" w:rsidP="00334DBF">
      <w:pPr>
        <w:pStyle w:val="INCISO"/>
        <w:spacing w:after="0" w:line="240" w:lineRule="exact"/>
        <w:ind w:firstLine="0"/>
      </w:pPr>
      <w:r w:rsidRPr="00D64B50">
        <w:t>- Director Académico.</w:t>
      </w:r>
    </w:p>
    <w:p w:rsidR="00334DBF" w:rsidRPr="00D64B50" w:rsidRDefault="00334DBF" w:rsidP="00334DBF">
      <w:pPr>
        <w:pStyle w:val="INCISO"/>
        <w:spacing w:after="0" w:line="240" w:lineRule="exact"/>
        <w:ind w:firstLine="0"/>
      </w:pPr>
      <w:r w:rsidRPr="00D64B50">
        <w:t>- Directores de Carrera.</w:t>
      </w:r>
    </w:p>
    <w:p w:rsidR="00334DBF" w:rsidRPr="00D64B50" w:rsidRDefault="00334DBF" w:rsidP="00334DBF">
      <w:pPr>
        <w:pStyle w:val="INCISO"/>
        <w:spacing w:after="0" w:line="240" w:lineRule="exact"/>
        <w:ind w:firstLine="0"/>
      </w:pPr>
      <w:r w:rsidRPr="00D64B50">
        <w:t>- Director de Administración y Finanzas.</w:t>
      </w:r>
    </w:p>
    <w:p w:rsidR="00334DBF" w:rsidRPr="00D64B50" w:rsidRDefault="00334DBF" w:rsidP="00334DBF">
      <w:pPr>
        <w:pStyle w:val="INCISO"/>
        <w:spacing w:after="0" w:line="240" w:lineRule="exact"/>
        <w:ind w:firstLine="0"/>
      </w:pPr>
      <w:r w:rsidRPr="00D64B50">
        <w:t>- Director de Vinculación.</w:t>
      </w:r>
    </w:p>
    <w:p w:rsidR="00334DBF" w:rsidRPr="00D64B50" w:rsidRDefault="00334DBF" w:rsidP="00334DBF">
      <w:pPr>
        <w:pStyle w:val="INCISO"/>
        <w:spacing w:after="0" w:line="240" w:lineRule="exact"/>
        <w:ind w:firstLine="0"/>
      </w:pPr>
      <w:r w:rsidRPr="00D64B50">
        <w:t>- Abogado General.</w:t>
      </w:r>
    </w:p>
    <w:p w:rsidR="00334DBF" w:rsidRPr="00D64B50" w:rsidRDefault="00334DBF" w:rsidP="00334DBF">
      <w:pPr>
        <w:pStyle w:val="INCISO"/>
        <w:spacing w:after="0" w:line="240" w:lineRule="exact"/>
      </w:pPr>
    </w:p>
    <w:p w:rsidR="00334DBF" w:rsidRPr="00D64B50" w:rsidRDefault="00334DBF" w:rsidP="00334DBF">
      <w:pPr>
        <w:pStyle w:val="INCISO"/>
        <w:spacing w:after="0" w:line="240" w:lineRule="exact"/>
      </w:pPr>
    </w:p>
    <w:p w:rsidR="00334DBF" w:rsidRPr="00D64B50" w:rsidRDefault="00334DBF" w:rsidP="00334DBF">
      <w:pPr>
        <w:pStyle w:val="INCISO"/>
        <w:spacing w:after="0" w:line="240" w:lineRule="exact"/>
      </w:pPr>
      <w:r w:rsidRPr="00D64B50">
        <w:t>Además de lo anterior, cuenta con nueve Jefes de Departamento, un Patronato, un Consejo Académico y la Comisión de Pertinencia.</w:t>
      </w:r>
    </w:p>
    <w:p w:rsidR="00334DBF" w:rsidRPr="00D64B50" w:rsidRDefault="00334DBF" w:rsidP="00334DBF">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334DBF" w:rsidRPr="00D64B50" w:rsidRDefault="00334DBF" w:rsidP="00334DBF">
      <w:pPr>
        <w:pStyle w:val="INCISO"/>
        <w:spacing w:after="0" w:line="240" w:lineRule="exact"/>
        <w:ind w:left="709" w:firstLine="0"/>
      </w:pPr>
    </w:p>
    <w:p w:rsidR="00334DBF" w:rsidRPr="00D64B50" w:rsidRDefault="00334DBF" w:rsidP="00334DBF">
      <w:pPr>
        <w:pStyle w:val="Texto"/>
        <w:numPr>
          <w:ilvl w:val="0"/>
          <w:numId w:val="13"/>
        </w:numPr>
        <w:spacing w:after="0" w:line="240" w:lineRule="exact"/>
        <w:rPr>
          <w:b/>
          <w:szCs w:val="18"/>
          <w:lang w:val="es-MX"/>
        </w:rPr>
      </w:pPr>
      <w:r w:rsidRPr="00D64B50">
        <w:rPr>
          <w:b/>
          <w:szCs w:val="18"/>
          <w:lang w:val="es-MX"/>
        </w:rPr>
        <w:t>Bases de Preparación de los Estados Financieros</w:t>
      </w:r>
    </w:p>
    <w:p w:rsidR="00334DBF" w:rsidRPr="00D64B50" w:rsidRDefault="00334DBF" w:rsidP="00334DBF">
      <w:pPr>
        <w:pStyle w:val="Texto"/>
        <w:spacing w:after="0" w:line="240" w:lineRule="exact"/>
        <w:rPr>
          <w:b/>
          <w:szCs w:val="18"/>
          <w:lang w:val="es-MX"/>
        </w:rPr>
      </w:pPr>
    </w:p>
    <w:p w:rsidR="00334DBF" w:rsidRPr="00D64B50" w:rsidRDefault="00334DBF" w:rsidP="00334DBF">
      <w:pPr>
        <w:pStyle w:val="Texto"/>
        <w:spacing w:after="0" w:line="240" w:lineRule="exact"/>
        <w:rPr>
          <w:szCs w:val="18"/>
          <w:lang w:val="es-MX"/>
        </w:rPr>
      </w:pPr>
      <w:r w:rsidRPr="00D64B50">
        <w:rPr>
          <w:szCs w:val="18"/>
          <w:lang w:val="es-MX"/>
        </w:rPr>
        <w:t>Las Bases de Preparación de los Estados Financieros han sido las siguientes:</w:t>
      </w: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numPr>
          <w:ilvl w:val="0"/>
          <w:numId w:val="12"/>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334DBF" w:rsidRPr="00D64B50" w:rsidRDefault="00334DBF" w:rsidP="00334DBF">
      <w:pPr>
        <w:pStyle w:val="Texto"/>
        <w:spacing w:after="0" w:line="240" w:lineRule="exact"/>
        <w:ind w:left="648" w:firstLine="0"/>
        <w:rPr>
          <w:szCs w:val="18"/>
          <w:lang w:val="es-MX"/>
        </w:rPr>
      </w:pPr>
    </w:p>
    <w:p w:rsidR="00334DBF" w:rsidRPr="00D64B50" w:rsidRDefault="00334DBF" w:rsidP="00334DBF">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334DBF" w:rsidRPr="00D64B50" w:rsidRDefault="00334DBF" w:rsidP="00334DBF">
      <w:pPr>
        <w:pStyle w:val="Texto"/>
        <w:spacing w:after="0" w:line="240" w:lineRule="exact"/>
        <w:ind w:left="288" w:firstLine="0"/>
        <w:rPr>
          <w:szCs w:val="18"/>
          <w:lang w:val="es-MX"/>
        </w:rPr>
      </w:pPr>
    </w:p>
    <w:p w:rsidR="00334DBF" w:rsidRPr="00D64B50" w:rsidRDefault="00334DBF" w:rsidP="00334DBF">
      <w:pPr>
        <w:pStyle w:val="Texto"/>
        <w:spacing w:after="0" w:line="240" w:lineRule="exact"/>
        <w:ind w:left="288" w:firstLine="0"/>
        <w:rPr>
          <w:szCs w:val="18"/>
          <w:lang w:val="es-MX"/>
        </w:rPr>
      </w:pPr>
    </w:p>
    <w:p w:rsidR="00334DBF" w:rsidRPr="00D64B50" w:rsidRDefault="00334DBF" w:rsidP="00334DBF">
      <w:pPr>
        <w:pStyle w:val="Texto"/>
        <w:spacing w:after="0" w:line="240" w:lineRule="exact"/>
        <w:ind w:left="288" w:firstLine="0"/>
        <w:rPr>
          <w:szCs w:val="18"/>
          <w:lang w:val="es-MX"/>
        </w:rPr>
      </w:pPr>
    </w:p>
    <w:p w:rsidR="00334DBF" w:rsidRPr="00D64B50" w:rsidRDefault="00334DBF" w:rsidP="00334DBF">
      <w:pPr>
        <w:pStyle w:val="Texto"/>
        <w:numPr>
          <w:ilvl w:val="0"/>
          <w:numId w:val="12"/>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334DBF" w:rsidRPr="00D64B50" w:rsidRDefault="00334DBF" w:rsidP="00334DBF">
      <w:pPr>
        <w:pStyle w:val="Texto"/>
        <w:spacing w:after="0" w:line="240" w:lineRule="exact"/>
        <w:ind w:left="1440" w:hanging="360"/>
        <w:rPr>
          <w:szCs w:val="18"/>
        </w:rPr>
      </w:pPr>
    </w:p>
    <w:p w:rsidR="00334DBF" w:rsidRPr="00D64B50" w:rsidRDefault="00334DBF" w:rsidP="00334DBF">
      <w:pPr>
        <w:pStyle w:val="Texto"/>
        <w:spacing w:after="0" w:line="240" w:lineRule="exact"/>
        <w:ind w:left="1440" w:hanging="360"/>
        <w:rPr>
          <w:szCs w:val="18"/>
        </w:rPr>
      </w:pPr>
    </w:p>
    <w:p w:rsidR="00334DBF" w:rsidRPr="00D64B50" w:rsidRDefault="00334DBF" w:rsidP="00334DBF">
      <w:pPr>
        <w:pStyle w:val="Texto"/>
        <w:spacing w:after="0" w:line="240" w:lineRule="exact"/>
        <w:ind w:left="1440" w:hanging="360"/>
        <w:rPr>
          <w:szCs w:val="18"/>
        </w:rPr>
      </w:pPr>
    </w:p>
    <w:p w:rsidR="00334DBF" w:rsidRPr="00D64B50" w:rsidRDefault="00334DBF" w:rsidP="00334DBF">
      <w:pPr>
        <w:pStyle w:val="Texto"/>
        <w:numPr>
          <w:ilvl w:val="0"/>
          <w:numId w:val="13"/>
        </w:numPr>
        <w:spacing w:after="0" w:line="240" w:lineRule="exact"/>
        <w:rPr>
          <w:b/>
          <w:szCs w:val="18"/>
          <w:lang w:val="es-MX"/>
        </w:rPr>
      </w:pPr>
      <w:r w:rsidRPr="00D64B50">
        <w:rPr>
          <w:b/>
          <w:szCs w:val="18"/>
          <w:lang w:val="es-MX"/>
        </w:rPr>
        <w:t>Políticas de Contabilidad Significativas</w:t>
      </w:r>
    </w:p>
    <w:p w:rsidR="00334DBF" w:rsidRPr="00D64B50" w:rsidRDefault="00334DBF" w:rsidP="00334DBF">
      <w:pPr>
        <w:pStyle w:val="Texto"/>
        <w:spacing w:after="0" w:line="240" w:lineRule="exact"/>
        <w:ind w:left="648" w:firstLine="0"/>
        <w:rPr>
          <w:b/>
          <w:szCs w:val="18"/>
          <w:lang w:val="es-MX"/>
        </w:rPr>
      </w:pPr>
    </w:p>
    <w:p w:rsidR="00334DBF" w:rsidRPr="00D64B50" w:rsidRDefault="00334DBF" w:rsidP="00334DBF">
      <w:pPr>
        <w:pStyle w:val="Texto"/>
        <w:spacing w:after="0" w:line="240" w:lineRule="exact"/>
        <w:rPr>
          <w:szCs w:val="18"/>
        </w:rPr>
      </w:pPr>
      <w:r w:rsidRPr="00D64B50">
        <w:rPr>
          <w:szCs w:val="18"/>
        </w:rPr>
        <w:t>Se informa sobre:</w:t>
      </w:r>
    </w:p>
    <w:p w:rsidR="00334DBF" w:rsidRPr="00D64B50" w:rsidRDefault="00334DBF" w:rsidP="00334DBF">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334DBF" w:rsidRPr="00D64B50" w:rsidRDefault="00334DBF" w:rsidP="00334DBF">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334DBF" w:rsidRPr="00D64B50" w:rsidRDefault="00334DBF" w:rsidP="00334DBF">
      <w:pPr>
        <w:pStyle w:val="INCISO"/>
        <w:spacing w:after="0" w:line="240" w:lineRule="exact"/>
      </w:pPr>
    </w:p>
    <w:p w:rsidR="00334DBF" w:rsidRPr="00D64B50" w:rsidRDefault="00334DBF" w:rsidP="00334DBF">
      <w:pPr>
        <w:pStyle w:val="INCISO"/>
        <w:spacing w:after="0" w:line="240" w:lineRule="exact"/>
        <w:ind w:left="0" w:firstLine="0"/>
      </w:pPr>
    </w:p>
    <w:p w:rsidR="00334DBF" w:rsidRPr="00D64B50" w:rsidRDefault="00334DBF" w:rsidP="00334DBF">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szCs w:val="18"/>
        </w:rPr>
      </w:pPr>
      <w:r w:rsidRPr="00D64B50">
        <w:rPr>
          <w:szCs w:val="18"/>
        </w:rPr>
        <w:tab/>
        <w:t>No aplica.</w:t>
      </w: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b/>
          <w:szCs w:val="18"/>
          <w:lang w:val="es-MX"/>
        </w:rPr>
      </w:pPr>
      <w:r w:rsidRPr="00D64B50">
        <w:rPr>
          <w:b/>
          <w:szCs w:val="18"/>
          <w:lang w:val="es-MX"/>
        </w:rPr>
        <w:t>8. Reporte Analítico del Activo</w:t>
      </w:r>
    </w:p>
    <w:p w:rsidR="00334DBF" w:rsidRPr="00D64B50" w:rsidRDefault="00334DBF" w:rsidP="00334DBF">
      <w:pPr>
        <w:pStyle w:val="Texto"/>
        <w:spacing w:after="0" w:line="240" w:lineRule="exact"/>
        <w:rPr>
          <w:szCs w:val="18"/>
        </w:rPr>
      </w:pPr>
      <w:r w:rsidRPr="00D64B50">
        <w:rPr>
          <w:szCs w:val="18"/>
        </w:rPr>
        <w:t>Debe mostrar la siguiente información:</w:t>
      </w:r>
    </w:p>
    <w:p w:rsidR="00334DBF" w:rsidRPr="00D64B50" w:rsidRDefault="00334DBF" w:rsidP="00334DBF">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334DBF" w:rsidRPr="00D64B50" w:rsidRDefault="00334DBF" w:rsidP="00334DBF">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334DBF" w:rsidRPr="00D64B50" w:rsidRDefault="00334DBF" w:rsidP="00334DBF">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334DBF" w:rsidRPr="00D64B50" w:rsidRDefault="00334DBF" w:rsidP="00334DBF">
      <w:pPr>
        <w:pStyle w:val="INCISO"/>
        <w:spacing w:after="0" w:line="240" w:lineRule="exact"/>
        <w:ind w:left="0" w:firstLine="0"/>
      </w:pPr>
    </w:p>
    <w:p w:rsidR="00334DBF" w:rsidRPr="00D64B50" w:rsidRDefault="00334DBF" w:rsidP="00334DBF">
      <w:pPr>
        <w:pStyle w:val="INCISO"/>
        <w:spacing w:after="0" w:line="240" w:lineRule="exact"/>
        <w:ind w:left="0" w:firstLine="0"/>
      </w:pPr>
    </w:p>
    <w:p w:rsidR="00334DBF" w:rsidRPr="00D64B50" w:rsidRDefault="00334DBF" w:rsidP="00334DBF">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334DBF" w:rsidRPr="00D64B50" w:rsidRDefault="00334DBF" w:rsidP="00334DBF">
      <w:pPr>
        <w:pStyle w:val="INCISO"/>
        <w:spacing w:after="0" w:line="240" w:lineRule="exact"/>
      </w:pPr>
      <w:r w:rsidRPr="00D64B50">
        <w:t>No aplica.</w:t>
      </w:r>
    </w:p>
    <w:p w:rsidR="00334DBF" w:rsidRPr="00D64B50" w:rsidRDefault="00334DBF" w:rsidP="00334DBF">
      <w:pPr>
        <w:pStyle w:val="Texto"/>
        <w:spacing w:after="0" w:line="240" w:lineRule="exact"/>
        <w:rPr>
          <w:b/>
          <w:szCs w:val="18"/>
          <w:lang w:val="es-MX"/>
        </w:rPr>
      </w:pPr>
    </w:p>
    <w:p w:rsidR="00334DBF" w:rsidRPr="00D64B50" w:rsidRDefault="00334DBF" w:rsidP="00334DBF">
      <w:pPr>
        <w:pStyle w:val="Texto"/>
        <w:spacing w:after="0" w:line="240" w:lineRule="exact"/>
        <w:rPr>
          <w:b/>
          <w:szCs w:val="18"/>
          <w:lang w:val="es-MX"/>
        </w:rPr>
      </w:pPr>
    </w:p>
    <w:p w:rsidR="00334DBF" w:rsidRPr="00D64B50" w:rsidRDefault="00334DBF" w:rsidP="00334DBF">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334DBF" w:rsidRPr="00D64B50" w:rsidRDefault="00334DBF" w:rsidP="00334DBF">
      <w:pPr>
        <w:pStyle w:val="INCISO"/>
        <w:spacing w:after="0" w:line="240" w:lineRule="exact"/>
      </w:pPr>
      <w:r w:rsidRPr="00D64B50">
        <w:t>Los ingresos propios de la Universidad representan el 11.99% de los ingresos totales al 31 de diciembre de 2015. Los ingresos propios obtenidos durante el ejercicio fiscal 2015 fueron los siguientes.</w:t>
      </w:r>
    </w:p>
    <w:tbl>
      <w:tblPr>
        <w:tblW w:w="12501" w:type="dxa"/>
        <w:tblInd w:w="70" w:type="dxa"/>
        <w:tblCellMar>
          <w:left w:w="70" w:type="dxa"/>
          <w:right w:w="70" w:type="dxa"/>
        </w:tblCellMar>
        <w:tblLook w:val="04A0" w:firstRow="1" w:lastRow="0" w:firstColumn="1" w:lastColumn="0" w:noHBand="0" w:noVBand="1"/>
      </w:tblPr>
      <w:tblGrid>
        <w:gridCol w:w="10348"/>
        <w:gridCol w:w="216"/>
        <w:gridCol w:w="1937"/>
      </w:tblGrid>
      <w:tr w:rsidR="00334DBF" w:rsidRPr="00D64B50" w:rsidTr="004F47D3">
        <w:trPr>
          <w:trHeight w:val="240"/>
        </w:trPr>
        <w:tc>
          <w:tcPr>
            <w:tcW w:w="10348" w:type="dxa"/>
            <w:tcBorders>
              <w:top w:val="nil"/>
              <w:left w:val="nil"/>
              <w:bottom w:val="single" w:sz="4" w:space="0" w:color="auto"/>
              <w:right w:val="nil"/>
            </w:tcBorders>
            <w:vAlign w:val="center"/>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216" w:type="dxa"/>
            <w:tcBorders>
              <w:top w:val="nil"/>
              <w:left w:val="nil"/>
              <w:bottom w:val="single" w:sz="4" w:space="0" w:color="auto"/>
              <w:right w:val="nil"/>
            </w:tcBorders>
            <w:shd w:val="clear" w:color="auto" w:fill="auto"/>
            <w:noWrap/>
            <w:vAlign w:val="bottom"/>
            <w:hideMark/>
          </w:tcPr>
          <w:p w:rsidR="00334DBF" w:rsidRPr="00D64B50" w:rsidRDefault="00334DBF" w:rsidP="004F47D3">
            <w:pPr>
              <w:spacing w:after="0" w:line="240" w:lineRule="auto"/>
              <w:jc w:val="center"/>
              <w:rPr>
                <w:rFonts w:ascii="Arial" w:eastAsia="Times New Roman" w:hAnsi="Arial" w:cs="Arial"/>
                <w:sz w:val="18"/>
                <w:szCs w:val="18"/>
                <w:lang w:val="es-ES" w:eastAsia="es-ES"/>
              </w:rPr>
            </w:pPr>
          </w:p>
        </w:tc>
        <w:tc>
          <w:tcPr>
            <w:tcW w:w="1937" w:type="dxa"/>
            <w:tcBorders>
              <w:top w:val="nil"/>
              <w:left w:val="nil"/>
              <w:bottom w:val="single" w:sz="4" w:space="0" w:color="auto"/>
              <w:right w:val="nil"/>
            </w:tcBorders>
            <w:vAlign w:val="center"/>
            <w:hideMark/>
          </w:tcPr>
          <w:p w:rsidR="00334DBF" w:rsidRPr="00D64B50" w:rsidRDefault="00334DBF" w:rsidP="004F47D3">
            <w:pPr>
              <w:spacing w:after="0" w:line="240" w:lineRule="auto"/>
              <w:rPr>
                <w:rFonts w:ascii="Arial" w:eastAsia="Times New Roman" w:hAnsi="Arial" w:cs="Arial"/>
                <w:sz w:val="18"/>
                <w:szCs w:val="18"/>
                <w:lang w:val="es-ES" w:eastAsia="es-ES"/>
              </w:rPr>
            </w:pPr>
          </w:p>
        </w:tc>
      </w:tr>
      <w:tr w:rsidR="00334DBF" w:rsidRPr="00D64B50" w:rsidTr="004F47D3">
        <w:trPr>
          <w:trHeight w:val="315"/>
        </w:trPr>
        <w:tc>
          <w:tcPr>
            <w:tcW w:w="10348" w:type="dxa"/>
            <w:tcBorders>
              <w:top w:val="single" w:sz="4" w:space="0" w:color="auto"/>
              <w:left w:val="single" w:sz="4" w:space="0" w:color="auto"/>
              <w:bottom w:val="single" w:sz="4" w:space="0" w:color="auto"/>
            </w:tcBorders>
            <w:shd w:val="clear" w:color="auto" w:fill="auto"/>
            <w:noWrap/>
            <w:vAlign w:val="bottom"/>
          </w:tcPr>
          <w:p w:rsidR="00334DBF" w:rsidRPr="00D64B50" w:rsidRDefault="00334DBF" w:rsidP="004F47D3">
            <w:pPr>
              <w:spacing w:after="0" w:line="240" w:lineRule="auto"/>
              <w:jc w:val="center"/>
              <w:rPr>
                <w:rFonts w:ascii="Arial" w:eastAsia="Times New Roman" w:hAnsi="Arial" w:cs="Arial"/>
                <w:b/>
                <w:sz w:val="18"/>
                <w:szCs w:val="18"/>
                <w:lang w:val="es-ES" w:eastAsia="es-ES"/>
              </w:rPr>
            </w:pPr>
            <w:r w:rsidRPr="00D64B50">
              <w:rPr>
                <w:rFonts w:ascii="Arial" w:eastAsia="Times New Roman" w:hAnsi="Arial" w:cs="Arial"/>
                <w:b/>
                <w:sz w:val="18"/>
                <w:szCs w:val="18"/>
                <w:lang w:val="es-ES" w:eastAsia="es-ES"/>
              </w:rPr>
              <w:t>CONCEPTO</w:t>
            </w:r>
          </w:p>
        </w:tc>
        <w:tc>
          <w:tcPr>
            <w:tcW w:w="216" w:type="dxa"/>
            <w:tcBorders>
              <w:top w:val="single" w:sz="4" w:space="0" w:color="auto"/>
              <w:bottom w:val="single" w:sz="4" w:space="0" w:color="auto"/>
            </w:tcBorders>
            <w:shd w:val="clear" w:color="auto" w:fill="auto"/>
            <w:noWrap/>
            <w:vAlign w:val="bottom"/>
          </w:tcPr>
          <w:p w:rsidR="00334DBF" w:rsidRPr="00D64B50" w:rsidRDefault="00334DBF" w:rsidP="004F47D3">
            <w:pPr>
              <w:spacing w:after="0" w:line="240" w:lineRule="auto"/>
              <w:jc w:val="center"/>
              <w:rPr>
                <w:rFonts w:ascii="Arial" w:eastAsia="Times New Roman" w:hAnsi="Arial" w:cs="Arial"/>
                <w:b/>
                <w:sz w:val="18"/>
                <w:szCs w:val="18"/>
                <w:lang w:val="es-ES" w:eastAsia="es-ES"/>
              </w:rPr>
            </w:pP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34DBF" w:rsidRPr="00D64B50" w:rsidRDefault="00334DBF" w:rsidP="004F47D3">
            <w:pPr>
              <w:spacing w:after="0" w:line="240" w:lineRule="auto"/>
              <w:jc w:val="center"/>
              <w:rPr>
                <w:rFonts w:ascii="Arial" w:eastAsia="Times New Roman" w:hAnsi="Arial" w:cs="Arial"/>
                <w:b/>
                <w:sz w:val="18"/>
                <w:szCs w:val="18"/>
                <w:lang w:val="es-ES" w:eastAsia="es-ES"/>
              </w:rPr>
            </w:pPr>
            <w:r w:rsidRPr="00D64B50">
              <w:rPr>
                <w:rFonts w:ascii="Arial" w:eastAsia="Times New Roman" w:hAnsi="Arial" w:cs="Arial"/>
                <w:b/>
                <w:sz w:val="18"/>
                <w:szCs w:val="18"/>
                <w:lang w:val="es-ES" w:eastAsia="es-ES"/>
              </w:rPr>
              <w:t>IMPORTE</w:t>
            </w:r>
          </w:p>
        </w:tc>
      </w:tr>
      <w:tr w:rsidR="00334DBF" w:rsidRPr="00D64B50" w:rsidTr="004F47D3">
        <w:trPr>
          <w:trHeight w:val="315"/>
        </w:trPr>
        <w:tc>
          <w:tcPr>
            <w:tcW w:w="10348" w:type="dxa"/>
            <w:tcBorders>
              <w:top w:val="single" w:sz="4" w:space="0" w:color="auto"/>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DERECHOS</w:t>
            </w:r>
          </w:p>
        </w:tc>
        <w:tc>
          <w:tcPr>
            <w:tcW w:w="216" w:type="dxa"/>
            <w:tcBorders>
              <w:top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top w:val="single" w:sz="4" w:space="0" w:color="auto"/>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b/>
                <w:color w:val="000000" w:themeColor="text1"/>
                <w:sz w:val="18"/>
                <w:szCs w:val="18"/>
                <w:lang w:val="es-ES" w:eastAsia="es-ES"/>
              </w:rPr>
            </w:pPr>
            <w:r w:rsidRPr="00D64B50">
              <w:rPr>
                <w:rFonts w:ascii="Arial" w:eastAsia="Times New Roman" w:hAnsi="Arial" w:cs="Arial"/>
                <w:b/>
                <w:color w:val="000000" w:themeColor="text1"/>
                <w:sz w:val="18"/>
                <w:szCs w:val="18"/>
                <w:lang w:val="es-ES" w:eastAsia="es-ES"/>
              </w:rPr>
              <w:t>10,135,280</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EXAMEN DE ADMISIÓN</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424,440</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CUOTAS DE COLEGIATURAS</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4,237,679</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CUOTAS DE INSCRIPCIÓN Y REINSCRIPCIÓN</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571,800</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OTROS INGRESOS POR DERECHOS</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1,526,282</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OTROS INGRESOS POR DERECHOS (VENTA DE BIENES Y SERVICIOS)</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3,375,079</w:t>
            </w: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jc w:val="right"/>
              <w:rPr>
                <w:rFonts w:ascii="Arial" w:eastAsia="Times New Roman" w:hAnsi="Arial" w:cs="Arial"/>
                <w:sz w:val="18"/>
                <w:szCs w:val="18"/>
                <w:lang w:val="es-ES" w:eastAsia="es-ES"/>
              </w:rPr>
            </w:pP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rPr>
                <w:rFonts w:ascii="Arial" w:eastAsia="Times New Roman" w:hAnsi="Arial" w:cs="Arial"/>
                <w:color w:val="000000" w:themeColor="text1"/>
                <w:sz w:val="18"/>
                <w:szCs w:val="18"/>
                <w:lang w:val="es-ES" w:eastAsia="es-ES"/>
              </w:rPr>
            </w:pPr>
          </w:p>
        </w:tc>
      </w:tr>
      <w:tr w:rsidR="00334DBF" w:rsidRPr="00D64B50" w:rsidTr="004F47D3">
        <w:trPr>
          <w:trHeight w:val="315"/>
        </w:trPr>
        <w:tc>
          <w:tcPr>
            <w:tcW w:w="10348" w:type="dxa"/>
            <w:tcBorders>
              <w:left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PRODUCTOS</w:t>
            </w:r>
          </w:p>
        </w:tc>
        <w:tc>
          <w:tcPr>
            <w:tcW w:w="216" w:type="dxa"/>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b/>
                <w:color w:val="000000" w:themeColor="text1"/>
                <w:sz w:val="18"/>
                <w:szCs w:val="18"/>
                <w:lang w:val="es-ES" w:eastAsia="es-ES"/>
              </w:rPr>
            </w:pPr>
            <w:r w:rsidRPr="00D64B50">
              <w:rPr>
                <w:rFonts w:ascii="Arial" w:eastAsia="Times New Roman" w:hAnsi="Arial" w:cs="Arial"/>
                <w:b/>
                <w:color w:val="000000" w:themeColor="text1"/>
                <w:sz w:val="18"/>
                <w:szCs w:val="18"/>
                <w:lang w:val="es-ES" w:eastAsia="es-ES"/>
              </w:rPr>
              <w:t>122,937</w:t>
            </w:r>
          </w:p>
        </w:tc>
      </w:tr>
      <w:tr w:rsidR="00334DBF" w:rsidRPr="00D64B50" w:rsidTr="004F47D3">
        <w:trPr>
          <w:trHeight w:val="315"/>
        </w:trPr>
        <w:tc>
          <w:tcPr>
            <w:tcW w:w="10348" w:type="dxa"/>
            <w:tcBorders>
              <w:left w:val="single" w:sz="4" w:space="0" w:color="auto"/>
              <w:bottom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INTERESES POR INVERSIÓN</w:t>
            </w:r>
          </w:p>
        </w:tc>
        <w:tc>
          <w:tcPr>
            <w:tcW w:w="216" w:type="dxa"/>
            <w:tcBorders>
              <w:bottom w:val="single" w:sz="4" w:space="0" w:color="auto"/>
            </w:tcBorders>
            <w:shd w:val="clear" w:color="auto" w:fill="auto"/>
            <w:noWrap/>
            <w:vAlign w:val="bottom"/>
            <w:hideMark/>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bottom w:val="single" w:sz="4" w:space="0" w:color="auto"/>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color w:val="000000" w:themeColor="text1"/>
                <w:sz w:val="18"/>
                <w:szCs w:val="18"/>
                <w:lang w:val="es-ES" w:eastAsia="es-ES"/>
              </w:rPr>
            </w:pPr>
            <w:r w:rsidRPr="00D64B50">
              <w:rPr>
                <w:rFonts w:ascii="Arial" w:eastAsia="Times New Roman" w:hAnsi="Arial" w:cs="Arial"/>
                <w:color w:val="000000" w:themeColor="text1"/>
                <w:sz w:val="18"/>
                <w:szCs w:val="18"/>
                <w:lang w:val="es-ES" w:eastAsia="es-ES"/>
              </w:rPr>
              <w:t>122,937</w:t>
            </w:r>
          </w:p>
        </w:tc>
      </w:tr>
      <w:tr w:rsidR="00334DBF" w:rsidRPr="00D64B50" w:rsidTr="004F47D3">
        <w:trPr>
          <w:trHeight w:val="315"/>
        </w:trPr>
        <w:tc>
          <w:tcPr>
            <w:tcW w:w="10348" w:type="dxa"/>
            <w:tcBorders>
              <w:top w:val="single" w:sz="4" w:space="0" w:color="auto"/>
              <w:left w:val="single" w:sz="4" w:space="0" w:color="auto"/>
              <w:bottom w:val="single" w:sz="4" w:space="0" w:color="auto"/>
            </w:tcBorders>
            <w:shd w:val="clear" w:color="auto" w:fill="auto"/>
            <w:noWrap/>
            <w:vAlign w:val="bottom"/>
          </w:tcPr>
          <w:p w:rsidR="00334DBF" w:rsidRPr="00D64B50" w:rsidRDefault="00334DBF" w:rsidP="004F47D3">
            <w:pPr>
              <w:spacing w:after="0" w:line="240" w:lineRule="auto"/>
              <w:rPr>
                <w:rFonts w:ascii="Arial" w:eastAsia="Times New Roman" w:hAnsi="Arial" w:cs="Arial"/>
                <w:sz w:val="18"/>
                <w:szCs w:val="18"/>
                <w:lang w:val="es-ES" w:eastAsia="es-ES"/>
              </w:rPr>
            </w:pPr>
            <w:r w:rsidRPr="00D64B50">
              <w:rPr>
                <w:rFonts w:ascii="Arial" w:eastAsia="Times New Roman" w:hAnsi="Arial" w:cs="Arial"/>
                <w:sz w:val="18"/>
                <w:szCs w:val="18"/>
                <w:lang w:val="es-ES" w:eastAsia="es-ES"/>
              </w:rPr>
              <w:t>TOTAL</w:t>
            </w:r>
          </w:p>
        </w:tc>
        <w:tc>
          <w:tcPr>
            <w:tcW w:w="216" w:type="dxa"/>
            <w:tcBorders>
              <w:top w:val="single" w:sz="4" w:space="0" w:color="auto"/>
              <w:bottom w:val="single" w:sz="4" w:space="0" w:color="auto"/>
            </w:tcBorders>
            <w:shd w:val="clear" w:color="auto" w:fill="auto"/>
            <w:noWrap/>
            <w:vAlign w:val="bottom"/>
          </w:tcPr>
          <w:p w:rsidR="00334DBF" w:rsidRPr="00D64B50" w:rsidRDefault="00334DBF" w:rsidP="004F47D3">
            <w:pPr>
              <w:spacing w:after="0" w:line="240" w:lineRule="auto"/>
              <w:rPr>
                <w:rFonts w:ascii="Arial" w:eastAsia="Times New Roman" w:hAnsi="Arial" w:cs="Arial"/>
                <w:sz w:val="18"/>
                <w:szCs w:val="18"/>
                <w:lang w:val="es-ES" w:eastAsia="es-ES"/>
              </w:rPr>
            </w:pPr>
          </w:p>
        </w:tc>
        <w:tc>
          <w:tcPr>
            <w:tcW w:w="1937" w:type="dxa"/>
            <w:tcBorders>
              <w:top w:val="single" w:sz="4" w:space="0" w:color="auto"/>
              <w:left w:val="nil"/>
              <w:bottom w:val="single" w:sz="4" w:space="0" w:color="auto"/>
              <w:right w:val="single" w:sz="4" w:space="0" w:color="auto"/>
            </w:tcBorders>
            <w:shd w:val="clear" w:color="auto" w:fill="auto"/>
            <w:noWrap/>
            <w:vAlign w:val="bottom"/>
          </w:tcPr>
          <w:p w:rsidR="00334DBF" w:rsidRPr="00D64B50" w:rsidRDefault="00334DBF" w:rsidP="004F47D3">
            <w:pPr>
              <w:spacing w:after="0" w:line="240" w:lineRule="auto"/>
              <w:jc w:val="right"/>
              <w:rPr>
                <w:rFonts w:ascii="Arial" w:eastAsia="Times New Roman" w:hAnsi="Arial" w:cs="Arial"/>
                <w:b/>
                <w:color w:val="000000" w:themeColor="text1"/>
                <w:sz w:val="18"/>
                <w:szCs w:val="18"/>
                <w:lang w:val="es-ES" w:eastAsia="es-ES"/>
              </w:rPr>
            </w:pPr>
            <w:r w:rsidRPr="00D64B50">
              <w:rPr>
                <w:rFonts w:ascii="Arial" w:eastAsia="Times New Roman" w:hAnsi="Arial" w:cs="Arial"/>
                <w:b/>
                <w:color w:val="000000" w:themeColor="text1"/>
                <w:sz w:val="18"/>
                <w:szCs w:val="18"/>
                <w:lang w:val="es-ES" w:eastAsia="es-ES"/>
              </w:rPr>
              <w:t>10,258,217</w:t>
            </w:r>
          </w:p>
        </w:tc>
      </w:tr>
    </w:tbl>
    <w:p w:rsidR="00334DBF" w:rsidRPr="00D64B50" w:rsidRDefault="00334DBF" w:rsidP="00334DBF">
      <w:pPr>
        <w:pStyle w:val="INCISO"/>
        <w:spacing w:after="0" w:line="240" w:lineRule="exact"/>
      </w:pPr>
    </w:p>
    <w:p w:rsidR="00334DBF" w:rsidRPr="00D64B50" w:rsidRDefault="00334DBF" w:rsidP="00334DBF">
      <w:pPr>
        <w:pStyle w:val="INCISO"/>
        <w:spacing w:after="0" w:line="240" w:lineRule="exact"/>
        <w:ind w:left="0" w:firstLine="0"/>
      </w:pPr>
    </w:p>
    <w:p w:rsidR="00334DBF" w:rsidRPr="00D64B50" w:rsidRDefault="00334DBF" w:rsidP="00334DBF">
      <w:pPr>
        <w:pStyle w:val="INCISO"/>
        <w:spacing w:after="0" w:line="240" w:lineRule="exact"/>
        <w:ind w:left="0" w:firstLine="0"/>
      </w:pPr>
    </w:p>
    <w:p w:rsidR="00334DBF" w:rsidRPr="00D64B50" w:rsidRDefault="00334DBF" w:rsidP="00334DBF">
      <w:pPr>
        <w:pStyle w:val="INCISO"/>
        <w:spacing w:after="0" w:line="240" w:lineRule="exact"/>
        <w:ind w:left="709" w:firstLine="0"/>
      </w:pPr>
      <w:r w:rsidRPr="00D64B50">
        <w:t>Las tablas de ingresos propios fueron incrementadas por Acuerdo del Consejo Directivo durante el ejercicio 2014, lo que provocó una mejor y mayor recaudación de Derechos para la Universidad. Por otra parte, las inversiones bancarias realizadas han generado productos que se ven reflejados en el rubro de intereses.</w:t>
      </w:r>
    </w:p>
    <w:p w:rsidR="00334DBF" w:rsidRPr="00D64B50" w:rsidRDefault="00334DBF" w:rsidP="00334DBF">
      <w:pPr>
        <w:pStyle w:val="INCISO"/>
        <w:spacing w:after="0" w:line="240" w:lineRule="exact"/>
        <w:ind w:left="0" w:firstLine="0"/>
      </w:pPr>
    </w:p>
    <w:p w:rsidR="00334DBF" w:rsidRPr="00D64B50" w:rsidRDefault="00334DBF" w:rsidP="00334DBF">
      <w:pPr>
        <w:pStyle w:val="INCISO"/>
        <w:spacing w:after="0" w:line="240" w:lineRule="exact"/>
        <w:ind w:left="0" w:firstLine="0"/>
      </w:pPr>
    </w:p>
    <w:p w:rsidR="00334DBF" w:rsidRPr="00D64B50" w:rsidRDefault="00334DBF" w:rsidP="00334DBF">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334DBF" w:rsidRPr="00D64B50" w:rsidRDefault="00334DBF" w:rsidP="00334DBF">
      <w:pPr>
        <w:pStyle w:val="INCISO"/>
        <w:spacing w:after="0" w:line="240" w:lineRule="exact"/>
        <w:rPr>
          <w:lang w:val="es-MX"/>
        </w:rPr>
      </w:pPr>
      <w:r w:rsidRPr="00D64B50">
        <w:rPr>
          <w:lang w:val="es-MX"/>
        </w:rPr>
        <w:t>No aplica.</w:t>
      </w:r>
    </w:p>
    <w:p w:rsidR="00334DBF" w:rsidRPr="00D64B50" w:rsidRDefault="00334DBF" w:rsidP="00334DBF">
      <w:pPr>
        <w:pStyle w:val="INCISO"/>
        <w:spacing w:after="0" w:line="240" w:lineRule="exact"/>
        <w:rPr>
          <w:lang w:val="es-MX"/>
        </w:rPr>
      </w:pPr>
    </w:p>
    <w:p w:rsidR="00334DBF" w:rsidRPr="00D64B50" w:rsidRDefault="00334DBF" w:rsidP="00334DBF">
      <w:pPr>
        <w:pStyle w:val="INCISO"/>
        <w:spacing w:after="0" w:line="240" w:lineRule="exact"/>
        <w:rPr>
          <w:lang w:val="es-MX"/>
        </w:rPr>
      </w:pPr>
    </w:p>
    <w:p w:rsidR="00334DBF" w:rsidRPr="00D64B50" w:rsidRDefault="00334DBF" w:rsidP="00334DBF">
      <w:pPr>
        <w:pStyle w:val="Texto"/>
        <w:spacing w:after="0" w:line="240" w:lineRule="exact"/>
        <w:rPr>
          <w:b/>
          <w:szCs w:val="18"/>
          <w:lang w:val="es-MX"/>
        </w:rPr>
      </w:pPr>
      <w:r w:rsidRPr="00D64B50">
        <w:rPr>
          <w:b/>
          <w:szCs w:val="18"/>
          <w:lang w:val="es-MX"/>
        </w:rPr>
        <w:t>12. Calificaciones otorgadas</w:t>
      </w:r>
    </w:p>
    <w:p w:rsidR="00334DBF" w:rsidRPr="00D64B50" w:rsidRDefault="00334DBF" w:rsidP="00334DBF">
      <w:pPr>
        <w:pStyle w:val="Texto"/>
        <w:spacing w:after="0" w:line="240" w:lineRule="exact"/>
        <w:rPr>
          <w:szCs w:val="18"/>
        </w:rPr>
      </w:pPr>
      <w:r w:rsidRPr="00D64B50">
        <w:rPr>
          <w:szCs w:val="18"/>
        </w:rPr>
        <w:t xml:space="preserve">        No aplica.</w:t>
      </w: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334DBF" w:rsidRPr="00D64B50" w:rsidRDefault="00334DBF" w:rsidP="00334DBF">
      <w:pPr>
        <w:pStyle w:val="Texto"/>
        <w:spacing w:after="0" w:line="240" w:lineRule="exact"/>
        <w:rPr>
          <w:szCs w:val="18"/>
        </w:rPr>
      </w:pPr>
      <w:r w:rsidRPr="00D64B50">
        <w:rPr>
          <w:szCs w:val="18"/>
        </w:rPr>
        <w:t>Se informará de:</w:t>
      </w:r>
    </w:p>
    <w:p w:rsidR="00334DBF" w:rsidRPr="00D64B50" w:rsidRDefault="00334DBF" w:rsidP="00334DBF">
      <w:pPr>
        <w:pStyle w:val="INCISO"/>
        <w:spacing w:after="0" w:line="240" w:lineRule="exact"/>
      </w:pPr>
      <w:r w:rsidRPr="00D64B50">
        <w:t>a)</w:t>
      </w:r>
      <w:r w:rsidRPr="00D64B50">
        <w:tab/>
        <w:t>Principales Políticas de control interno</w:t>
      </w:r>
    </w:p>
    <w:p w:rsidR="00334DBF" w:rsidRPr="00D64B50" w:rsidRDefault="00334DBF" w:rsidP="00334DBF">
      <w:pPr>
        <w:pStyle w:val="INCISO"/>
        <w:spacing w:after="0" w:line="240" w:lineRule="exact"/>
      </w:pPr>
      <w:r w:rsidRPr="00D64B50">
        <w:t>b)</w:t>
      </w:r>
      <w:r w:rsidRPr="00D64B50">
        <w:tab/>
        <w:t>Medidas de desempeño financiero, metas y alcance.</w:t>
      </w:r>
    </w:p>
    <w:p w:rsidR="00334DBF" w:rsidRPr="00D64B50" w:rsidRDefault="00334DBF" w:rsidP="00334DBF">
      <w:pPr>
        <w:pStyle w:val="INCISO"/>
        <w:spacing w:after="0" w:line="240" w:lineRule="exact"/>
      </w:pPr>
    </w:p>
    <w:p w:rsidR="00334DBF" w:rsidRPr="00D64B50" w:rsidRDefault="00334DBF" w:rsidP="00334DBF">
      <w:pPr>
        <w:pStyle w:val="INCISO"/>
        <w:spacing w:after="0" w:line="240" w:lineRule="exact"/>
      </w:pPr>
    </w:p>
    <w:p w:rsidR="00334DBF" w:rsidRPr="00D64B50" w:rsidRDefault="00334DBF" w:rsidP="00334DBF">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334DBF" w:rsidRPr="00D64B50" w:rsidRDefault="00334DBF" w:rsidP="00334DBF">
      <w:pPr>
        <w:pStyle w:val="Texto"/>
        <w:spacing w:after="0" w:line="240" w:lineRule="exact"/>
        <w:rPr>
          <w:szCs w:val="18"/>
          <w:lang w:val="es-MX"/>
        </w:rPr>
      </w:pPr>
      <w:r w:rsidRPr="00D64B50">
        <w:rPr>
          <w:szCs w:val="18"/>
          <w:lang w:val="es-MX"/>
        </w:rPr>
        <w:t>No aplica.</w:t>
      </w: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szCs w:val="18"/>
          <w:lang w:val="es-MX"/>
        </w:rPr>
      </w:pPr>
    </w:p>
    <w:p w:rsidR="00334DBF" w:rsidRPr="00D64B50" w:rsidRDefault="00334DBF" w:rsidP="00334DBF">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334DBF" w:rsidRPr="00D64B50" w:rsidRDefault="00334DBF" w:rsidP="00334DBF">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spacing w:after="0" w:line="240" w:lineRule="exact"/>
        <w:ind w:firstLine="0"/>
        <w:rPr>
          <w:szCs w:val="18"/>
        </w:rPr>
      </w:pPr>
    </w:p>
    <w:p w:rsidR="00334DBF" w:rsidRPr="00D64B50" w:rsidRDefault="00334DBF" w:rsidP="00334DBF">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334DBF" w:rsidRPr="00D64B50" w:rsidRDefault="00334DBF" w:rsidP="00334DBF">
      <w:pPr>
        <w:pStyle w:val="Texto"/>
        <w:spacing w:after="0" w:line="240" w:lineRule="exact"/>
        <w:rPr>
          <w:szCs w:val="18"/>
        </w:rPr>
      </w:pPr>
      <w:r w:rsidRPr="00D64B50">
        <w:rPr>
          <w:szCs w:val="18"/>
        </w:rPr>
        <w:t>No aplica.</w:t>
      </w: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exact"/>
        <w:rPr>
          <w:szCs w:val="18"/>
        </w:rPr>
      </w:pPr>
    </w:p>
    <w:p w:rsidR="00334DBF" w:rsidRPr="00D64B50" w:rsidRDefault="00334DBF" w:rsidP="00334DBF">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334DBF" w:rsidRPr="00D64B50" w:rsidRDefault="00334DBF" w:rsidP="00334DBF">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233613" w:rsidRPr="00D64B50" w:rsidRDefault="004F47D3" w:rsidP="00334DBF">
      <w:pPr>
        <w:spacing w:after="0" w:line="240" w:lineRule="exact"/>
        <w:ind w:firstLine="288"/>
        <w:jc w:val="both"/>
        <w:rPr>
          <w:rFonts w:ascii="Arial" w:hAnsi="Arial" w:cs="Arial"/>
          <w:sz w:val="18"/>
          <w:szCs w:val="18"/>
        </w:rPr>
      </w:pPr>
      <w:bookmarkStart w:id="0" w:name="_GoBack"/>
      <w:bookmarkEnd w:id="0"/>
      <w:r w:rsidRPr="00D64B50">
        <w:rPr>
          <w:rFonts w:ascii="Arial" w:eastAsia="Times New Roman" w:hAnsi="Arial" w:cs="Arial"/>
          <w:noProof/>
          <w:sz w:val="18"/>
          <w:szCs w:val="18"/>
          <w:lang w:val="es-ES" w:eastAsia="es-ES"/>
        </w:rPr>
        <w:object w:dxaOrig="1440" w:dyaOrig="1440">
          <v:shape id="_x0000_s1026" type="#_x0000_t75" style="position:absolute;left:0;text-align:left;margin-left:-21.35pt;margin-top:13.75pt;width:771.3pt;height:102.55pt;z-index:251660288">
            <v:imagedata r:id="rId11" o:title=""/>
            <w10:wrap type="topAndBottom"/>
          </v:shape>
          <o:OLEObject Type="Embed" ProgID="Excel.Sheet.12" ShapeID="_x0000_s1026" DrawAspect="Content" ObjectID="_1512308211" r:id="rId14"/>
        </w:object>
      </w:r>
    </w:p>
    <w:sectPr w:rsidR="00233613" w:rsidRPr="00D64B50" w:rsidSect="004F47D3">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B0" w:rsidRDefault="009320B0">
      <w:pPr>
        <w:spacing w:after="0" w:line="240" w:lineRule="auto"/>
      </w:pPr>
      <w:r>
        <w:separator/>
      </w:r>
    </w:p>
  </w:endnote>
  <w:endnote w:type="continuationSeparator" w:id="0">
    <w:p w:rsidR="009320B0" w:rsidRDefault="0093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D3" w:rsidRPr="0013011C" w:rsidRDefault="004F47D3" w:rsidP="004F47D3">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ECAC48" id="12 Conector recto"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823840">
          <w:rPr>
            <w:rFonts w:ascii="Soberana Sans Light" w:hAnsi="Soberana Sans Light"/>
            <w:noProof/>
            <w:lang w:val="es-ES"/>
          </w:rPr>
          <w:t>24</w:t>
        </w:r>
        <w:r w:rsidRPr="0013011C">
          <w:rPr>
            <w:rFonts w:ascii="Soberana Sans Light" w:hAnsi="Soberana Sans Light"/>
          </w:rPr>
          <w:fldChar w:fldCharType="end"/>
        </w:r>
      </w:sdtContent>
    </w:sdt>
  </w:p>
  <w:p w:rsidR="004F47D3" w:rsidRDefault="004F47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D3" w:rsidRPr="008E3652" w:rsidRDefault="004F47D3" w:rsidP="004F47D3">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90B621" id="3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64B50" w:rsidRPr="00D64B50">
          <w:rPr>
            <w:rFonts w:ascii="Soberana Sans Light" w:hAnsi="Soberana Sans Light"/>
            <w:noProof/>
            <w:lang w:val="es-ES"/>
          </w:rPr>
          <w:t>16</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B0" w:rsidRDefault="009320B0">
      <w:pPr>
        <w:spacing w:after="0" w:line="240" w:lineRule="auto"/>
      </w:pPr>
      <w:r>
        <w:separator/>
      </w:r>
    </w:p>
  </w:footnote>
  <w:footnote w:type="continuationSeparator" w:id="0">
    <w:p w:rsidR="009320B0" w:rsidRDefault="00932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D3" w:rsidRDefault="004F47D3">
    <w:pPr>
      <w:pStyle w:val="Encabezado"/>
    </w:pPr>
    <w:r>
      <w:rPr>
        <w:noProof/>
        <w:lang w:eastAsia="es-MX"/>
      </w:rPr>
      <mc:AlternateContent>
        <mc:Choice Requires="wpg">
          <w:drawing>
            <wp:anchor distT="0" distB="0" distL="114300" distR="114300" simplePos="0" relativeHeight="251663360"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7D3" w:rsidRDefault="004F47D3" w:rsidP="004F47D3">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F47D3" w:rsidRDefault="004F47D3" w:rsidP="004F47D3">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F47D3" w:rsidRPr="00275FC6" w:rsidRDefault="004F47D3" w:rsidP="004F47D3">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7D3" w:rsidRDefault="004F47D3" w:rsidP="004F47D3">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F47D3" w:rsidRDefault="004F47D3" w:rsidP="004F47D3">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F47D3" w:rsidRPr="00275FC6" w:rsidRDefault="004F47D3" w:rsidP="004F47D3">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336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93678" w:rsidRDefault="001242D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93678" w:rsidRDefault="001242D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93678" w:rsidRPr="00275FC6" w:rsidRDefault="001822A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93678" w:rsidRDefault="001242D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E93678" w:rsidRDefault="001242D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93678" w:rsidRPr="00275FC6" w:rsidRDefault="001822A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5366DB"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D3" w:rsidRPr="0013011C" w:rsidRDefault="004F47D3" w:rsidP="004F47D3">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0B0234" id="1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6"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7"/>
  </w:num>
  <w:num w:numId="2">
    <w:abstractNumId w:val="10"/>
  </w:num>
  <w:num w:numId="3">
    <w:abstractNumId w:val="12"/>
  </w:num>
  <w:num w:numId="4">
    <w:abstractNumId w:val="8"/>
  </w:num>
  <w:num w:numId="5">
    <w:abstractNumId w:val="1"/>
  </w:num>
  <w:num w:numId="6">
    <w:abstractNumId w:val="11"/>
  </w:num>
  <w:num w:numId="7">
    <w:abstractNumId w:val="9"/>
  </w:num>
  <w:num w:numId="8">
    <w:abstractNumId w:val="5"/>
  </w:num>
  <w:num w:numId="9">
    <w:abstractNumId w:val="4"/>
  </w:num>
  <w:num w:numId="10">
    <w:abstractNumId w:val="3"/>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BF"/>
    <w:rsid w:val="000B61C4"/>
    <w:rsid w:val="001242DB"/>
    <w:rsid w:val="001822A5"/>
    <w:rsid w:val="00233613"/>
    <w:rsid w:val="00334DBF"/>
    <w:rsid w:val="003703E3"/>
    <w:rsid w:val="00456E0C"/>
    <w:rsid w:val="00462336"/>
    <w:rsid w:val="00467E19"/>
    <w:rsid w:val="004F47D3"/>
    <w:rsid w:val="009320B0"/>
    <w:rsid w:val="00A46988"/>
    <w:rsid w:val="00D64B50"/>
    <w:rsid w:val="00F23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59BB7-BE9A-4636-A37A-3A91E7B6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4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DBF"/>
  </w:style>
  <w:style w:type="paragraph" w:styleId="Piedepgina">
    <w:name w:val="footer"/>
    <w:basedOn w:val="Normal"/>
    <w:link w:val="PiedepginaCar"/>
    <w:uiPriority w:val="99"/>
    <w:unhideWhenUsed/>
    <w:rsid w:val="00334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4DBF"/>
  </w:style>
  <w:style w:type="paragraph" w:customStyle="1" w:styleId="Texto">
    <w:name w:val="Texto"/>
    <w:basedOn w:val="Normal"/>
    <w:link w:val="TextoCar"/>
    <w:qFormat/>
    <w:rsid w:val="00334DB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334DB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334DBF"/>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334DBF"/>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4F47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13" Type="http://schemas.openxmlformats.org/officeDocument/2006/relationships/package" Target="embeddings/Hoja_de_c_lculo_de_Microsoft_Excel4.xlsx"/><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Hoja_de_c_lculo_de_Microsoft_Excel3.xls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Hoja_de_c_lculo_de_Microsoft_Excel2.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Hoja_de_c_lculo_de_Microsoft_Excel5.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3960</Words>
  <Characters>21781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Danae</cp:lastModifiedBy>
  <cp:revision>3</cp:revision>
  <cp:lastPrinted>2015-12-22T22:42:00Z</cp:lastPrinted>
  <dcterms:created xsi:type="dcterms:W3CDTF">2015-12-21T19:55:00Z</dcterms:created>
  <dcterms:modified xsi:type="dcterms:W3CDTF">2015-12-22T22:46:00Z</dcterms:modified>
</cp:coreProperties>
</file>