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232A45"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DECD437" wp14:editId="419610CE">
            <wp:simplePos x="0" y="0"/>
            <wp:positionH relativeFrom="column">
              <wp:posOffset>-887730</wp:posOffset>
            </wp:positionH>
            <wp:positionV relativeFrom="paragraph">
              <wp:posOffset>-1184910</wp:posOffset>
            </wp:positionV>
            <wp:extent cx="10058400" cy="4544434"/>
            <wp:effectExtent l="0" t="0" r="0" b="889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454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F8BF9" wp14:editId="3079A0D5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80A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451BC8E5" wp14:editId="55F6D7E6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5832B" wp14:editId="2946090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76ED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B3D4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76ED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DB7">
        <w:rPr>
          <w:noProof/>
          <w:lang w:val="es-MX" w:eastAsia="es-MX"/>
        </w:rPr>
        <w:t xml:space="preserve">                                                                                 </w: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CD4DB7">
        <w:rPr>
          <w:noProof/>
          <w:lang w:val="es-MX" w:eastAsia="es-MX"/>
        </w:rPr>
        <w:drawing>
          <wp:inline distT="0" distB="0" distL="0" distR="0" wp14:anchorId="7ED5F815" wp14:editId="719B3EF4">
            <wp:extent cx="3239770" cy="1600200"/>
            <wp:effectExtent l="0" t="0" r="0" b="0"/>
            <wp:docPr id="49" name="48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48 Imagen" descr="logotipo_colo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3" cy="1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CD4DB7">
      <w:r>
        <w:t xml:space="preserve">                                                                                                  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A37652" w:rsidRDefault="00A37652"/>
    <w:p w:rsidR="00331C0A" w:rsidRDefault="00331C0A"/>
    <w:p w:rsidR="00331C0A" w:rsidRDefault="004D575E">
      <w:r w:rsidRPr="00331C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A7685" wp14:editId="3481778D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A768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3.9pt;margin-top:11.6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MA6pN9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7652" w:rsidRDefault="00A37652" w:rsidP="00A37652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A37652">
        <w:rPr>
          <w:rFonts w:ascii="Arial" w:hAnsi="Arial" w:cs="Arial"/>
          <w:b/>
          <w:sz w:val="18"/>
          <w:szCs w:val="18"/>
          <w:lang w:val="es-MX"/>
        </w:rPr>
        <w:lastRenderedPageBreak/>
        <w:t>INTRODUCCIÓN</w:t>
      </w:r>
    </w:p>
    <w:p w:rsidR="004D575E" w:rsidRDefault="004D575E" w:rsidP="00A37652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4D575E" w:rsidRPr="00A37652" w:rsidRDefault="004D575E" w:rsidP="00A37652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 xml:space="preserve">En cumplimiento a la Ley General de Contabilidad Gubernamental en su artículo 53, que establece que la Cuenta Pública de la Universidad Politécnica de Tlaxcala,  </w:t>
      </w:r>
      <w:r w:rsidRPr="00A37652">
        <w:rPr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La creación de la Universidad Politécnica de Tlaxcala fortalece la decisión del Gobierno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Estatal para ampliar la cobertura, mejorar la calidad, la pertinencia y la equidad de la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educación superior que el estado ofrece a través de las instituciones públicas. Para ello, ha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establecido ejes geográficos estratégicos que integran las Instituciones de educación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superior a lo largo y ancho del territorio tlaxcalteca, en plena correspondencia de su oferta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educativa con la generación de alternativas necesarias para el desarrollo económico y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social del estado.</w:t>
      </w:r>
    </w:p>
    <w:p w:rsidR="004D575E" w:rsidRDefault="004D575E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Así</w:t>
      </w:r>
      <w:r w:rsidR="00A37652">
        <w:rPr>
          <w:rFonts w:ascii="Arial" w:hAnsi="Arial" w:cs="Arial"/>
          <w:sz w:val="18"/>
          <w:szCs w:val="18"/>
          <w:lang w:val="es-MX"/>
        </w:rPr>
        <w:t xml:space="preserve"> mismo el a</w:t>
      </w:r>
      <w:r w:rsidR="00A37652" w:rsidRPr="00A37652">
        <w:rPr>
          <w:rFonts w:ascii="Arial" w:hAnsi="Arial" w:cs="Arial"/>
          <w:sz w:val="18"/>
          <w:szCs w:val="18"/>
          <w:lang w:val="es-MX"/>
        </w:rPr>
        <w:t>cuerdo por el que se armoniza la estructura de las cuentas públicas, emitido por el Consejo Nacional de Armonización Contable.</w:t>
      </w:r>
    </w:p>
    <w:p w:rsid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3B5E20" w:rsidRPr="00A37652" w:rsidRDefault="003B5E20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situación financiera;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actividades;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variación en la hacienda pública;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cambios en la situación financiera;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Informes sobre pasivos contingentes;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Notas a los estados financieros;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analítico del activo;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 xml:space="preserve">Estado analítico de la deuda y otros pasivos; y </w:t>
      </w:r>
    </w:p>
    <w:p w:rsid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flujos de efectivo.</w:t>
      </w:r>
    </w:p>
    <w:p w:rsidR="003B5E20" w:rsidRPr="00A37652" w:rsidRDefault="003B5E20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>Por su parte la información presupuestal consolidada que se presenta es la siguiente:</w:t>
      </w:r>
    </w:p>
    <w:p w:rsidR="003B5E20" w:rsidRPr="00A37652" w:rsidRDefault="003B5E20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analítico de ingresos;</w:t>
      </w:r>
    </w:p>
    <w:p w:rsid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3B5E20" w:rsidRPr="00A37652" w:rsidRDefault="003B5E20" w:rsidP="003B5E20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37652" w:rsidRPr="00A37652" w:rsidRDefault="00A37652" w:rsidP="00A376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lastRenderedPageBreak/>
        <w:t>Administrativa;</w:t>
      </w:r>
    </w:p>
    <w:p w:rsidR="00A37652" w:rsidRPr="00A37652" w:rsidRDefault="00A37652" w:rsidP="00A37652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ii.     Económica y por objeto del gasto, y</w:t>
      </w:r>
    </w:p>
    <w:p w:rsidR="00A37652" w:rsidRPr="00A37652" w:rsidRDefault="00A37652" w:rsidP="00A37652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iii.    Funcional-programática;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Endeudamiento neto;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Intereses de la deuda.</w:t>
      </w: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>La información programática consolidada que se presenta es la siguiente:</w:t>
      </w:r>
    </w:p>
    <w:p w:rsidR="002519BB" w:rsidRPr="00676ED3" w:rsidRDefault="00A37652" w:rsidP="006F35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80" w:line="250" w:lineRule="exact"/>
        <w:contextualSpacing w:val="0"/>
        <w:jc w:val="both"/>
      </w:pPr>
      <w:r w:rsidRPr="00676ED3">
        <w:rPr>
          <w:rFonts w:ascii="Arial" w:hAnsi="Arial" w:cs="Arial"/>
          <w:sz w:val="18"/>
          <w:szCs w:val="18"/>
        </w:rPr>
        <w:t>Gasto por Categoría Programática.</w:t>
      </w:r>
    </w:p>
    <w:p w:rsidR="00676ED3" w:rsidRPr="00676ED3" w:rsidRDefault="00676ED3" w:rsidP="006F35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80" w:line="250" w:lineRule="exact"/>
        <w:contextualSpacing w:val="0"/>
        <w:jc w:val="both"/>
      </w:pPr>
      <w:r>
        <w:rPr>
          <w:rFonts w:ascii="Arial" w:hAnsi="Arial" w:cs="Arial"/>
          <w:sz w:val="18"/>
          <w:szCs w:val="18"/>
        </w:rPr>
        <w:t>Así como los Anexos correspondientes.</w:t>
      </w:r>
    </w:p>
    <w:p w:rsidR="00676ED3" w:rsidRPr="00676ED3" w:rsidRDefault="00676ED3" w:rsidP="00676ED3">
      <w:pPr>
        <w:autoSpaceDE w:val="0"/>
        <w:autoSpaceDN w:val="0"/>
        <w:adjustRightInd w:val="0"/>
        <w:spacing w:before="80" w:line="250" w:lineRule="exact"/>
        <w:ind w:left="360"/>
        <w:jc w:val="both"/>
        <w:rPr>
          <w:lang w:val="es-MX"/>
        </w:rPr>
      </w:pPr>
    </w:p>
    <w:p w:rsidR="00676ED3" w:rsidRDefault="00676ED3" w:rsidP="00676ED3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</w:pPr>
    </w:p>
    <w:sectPr w:rsidR="00676ED3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E7138"/>
    <w:rsid w:val="00130421"/>
    <w:rsid w:val="00186460"/>
    <w:rsid w:val="00232A45"/>
    <w:rsid w:val="0023762E"/>
    <w:rsid w:val="002C1DE7"/>
    <w:rsid w:val="00331C0A"/>
    <w:rsid w:val="003B5E20"/>
    <w:rsid w:val="004D575E"/>
    <w:rsid w:val="00676ED3"/>
    <w:rsid w:val="006B2DC2"/>
    <w:rsid w:val="006F0FB9"/>
    <w:rsid w:val="00733D77"/>
    <w:rsid w:val="00794BF3"/>
    <w:rsid w:val="007D536F"/>
    <w:rsid w:val="0085278C"/>
    <w:rsid w:val="00863911"/>
    <w:rsid w:val="00895923"/>
    <w:rsid w:val="00A372D4"/>
    <w:rsid w:val="00A37652"/>
    <w:rsid w:val="00AA3CBA"/>
    <w:rsid w:val="00AB6821"/>
    <w:rsid w:val="00CD4DB7"/>
    <w:rsid w:val="00D448DB"/>
    <w:rsid w:val="00D766E3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47E33-449F-4609-9232-EC8F8CA1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7652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Raymundo Zaith Rosas Rios</dc:creator>
  <cp:lastModifiedBy>Contabilidad</cp:lastModifiedBy>
  <cp:revision>2</cp:revision>
  <cp:lastPrinted>2015-07-02T14:55:00Z</cp:lastPrinted>
  <dcterms:created xsi:type="dcterms:W3CDTF">2015-07-17T14:22:00Z</dcterms:created>
  <dcterms:modified xsi:type="dcterms:W3CDTF">2015-07-17T14:22:00Z</dcterms:modified>
</cp:coreProperties>
</file>