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99027542"/>
    <w:bookmarkEnd w:id="0"/>
    <w:p w:rsidR="00EC03E8" w:rsidRDefault="002E6E5A" w:rsidP="003D5DBF">
      <w:pPr>
        <w:jc w:val="center"/>
      </w:pPr>
      <w:r>
        <w:object w:dxaOrig="235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05pt;height:417.6pt" o:ole="">
            <v:imagedata r:id="rId8" o:title=""/>
          </v:shape>
          <o:OLEObject Type="Embed" ProgID="Excel.Sheet.12" ShapeID="_x0000_i1025" DrawAspect="Content" ObjectID="_1499088676" r:id="rId9"/>
        </w:object>
      </w:r>
    </w:p>
    <w:p w:rsidR="007D6E9A" w:rsidRDefault="007D6E9A" w:rsidP="003D5DBF">
      <w:pPr>
        <w:jc w:val="center"/>
      </w:pPr>
    </w:p>
    <w:p w:rsidR="002C418F" w:rsidRDefault="004B74E5" w:rsidP="004B74E5">
      <w:bookmarkStart w:id="1" w:name="_MON_1470805999"/>
      <w:bookmarkEnd w:id="1"/>
      <w:r>
        <w:lastRenderedPageBreak/>
        <w:br w:type="textWrapping" w:clear="all"/>
      </w:r>
    </w:p>
    <w:p w:rsidR="002C418F" w:rsidRPr="002C418F" w:rsidRDefault="009838C2" w:rsidP="002C418F">
      <w:r>
        <w:rPr>
          <w:noProof/>
        </w:rPr>
        <w:pict>
          <v:shape id="_x0000_s1032" type="#_x0000_t75" style="position:absolute;margin-left:43.1pt;margin-top:3.55pt;width:683.45pt;height:359.7pt;z-index:251659264">
            <v:imagedata r:id="rId10" o:title=""/>
            <w10:wrap type="square" side="right"/>
          </v:shape>
          <o:OLEObject Type="Embed" ProgID="Excel.Sheet.12" ShapeID="_x0000_s1032" DrawAspect="Content" ObjectID="_1499088683" r:id="rId11"/>
        </w:pict>
      </w:r>
    </w:p>
    <w:p w:rsidR="002C418F" w:rsidRDefault="002C418F" w:rsidP="002C418F"/>
    <w:bookmarkStart w:id="2" w:name="_MON_1470806992"/>
    <w:bookmarkEnd w:id="2"/>
    <w:p w:rsidR="00372F40" w:rsidRDefault="002E6E5A" w:rsidP="003E7FD0">
      <w:pPr>
        <w:jc w:val="center"/>
      </w:pPr>
      <w:r>
        <w:object w:dxaOrig="22826" w:dyaOrig="15482">
          <v:shape id="_x0000_i1027" type="#_x0000_t75" style="width:673.35pt;height:456.75pt" o:ole="">
            <v:imagedata r:id="rId12" o:title=""/>
          </v:shape>
          <o:OLEObject Type="Embed" ProgID="Excel.Sheet.12" ShapeID="_x0000_i1027" DrawAspect="Content" ObjectID="_1499088677" r:id="rId13"/>
        </w:object>
      </w:r>
    </w:p>
    <w:bookmarkStart w:id="3" w:name="_MON_1470807348"/>
    <w:bookmarkEnd w:id="3"/>
    <w:p w:rsidR="00372F40" w:rsidRDefault="002E6E5A" w:rsidP="008E3652">
      <w:pPr>
        <w:jc w:val="center"/>
      </w:pPr>
      <w:r>
        <w:object w:dxaOrig="17759" w:dyaOrig="12404">
          <v:shape id="_x0000_i1028" type="#_x0000_t75" style="width:646.25pt;height:451.6pt" o:ole="">
            <v:imagedata r:id="rId14" o:title=""/>
          </v:shape>
          <o:OLEObject Type="Embed" ProgID="Excel.Sheet.12" ShapeID="_x0000_i1028" DrawAspect="Content" ObjectID="_1499088678" r:id="rId15"/>
        </w:object>
      </w:r>
    </w:p>
    <w:bookmarkStart w:id="4" w:name="_MON_1470809138"/>
    <w:bookmarkEnd w:id="4"/>
    <w:bookmarkStart w:id="5" w:name="_MON_1499030261"/>
    <w:bookmarkEnd w:id="5"/>
    <w:p w:rsidR="00372F40" w:rsidRDefault="00910B9A" w:rsidP="00522632">
      <w:pPr>
        <w:jc w:val="center"/>
      </w:pPr>
      <w:r>
        <w:object w:dxaOrig="18110" w:dyaOrig="11468">
          <v:shape id="_x0000_i1029" type="#_x0000_t75" style="width:417.6pt;height:353.1pt" o:ole="">
            <v:imagedata r:id="rId16" o:title=""/>
          </v:shape>
          <o:OLEObject Type="Embed" ProgID="Excel.Sheet.12" ShapeID="_x0000_i1029" DrawAspect="Content" ObjectID="_1499088679" r:id="rId17"/>
        </w:object>
      </w:r>
    </w:p>
    <w:p w:rsidR="00DD057D" w:rsidRDefault="00DD057D" w:rsidP="00DD057D"/>
    <w:bookmarkStart w:id="6" w:name="_MON_1470814596"/>
    <w:bookmarkEnd w:id="6"/>
    <w:p w:rsidR="00E32708" w:rsidRDefault="003F1B4D" w:rsidP="00E32708">
      <w:pPr>
        <w:tabs>
          <w:tab w:val="left" w:pos="2430"/>
        </w:tabs>
        <w:jc w:val="center"/>
      </w:pPr>
      <w:r>
        <w:object w:dxaOrig="18278" w:dyaOrig="11202">
          <v:shape id="_x0000_i1030" type="#_x0000_t75" style="width:637.05pt;height:389.95pt" o:ole="">
            <v:imagedata r:id="rId18" o:title=""/>
          </v:shape>
          <o:OLEObject Type="Embed" ProgID="Excel.Sheet.12" ShapeID="_x0000_i1030" DrawAspect="Content" ObjectID="_1499088680" r:id="rId19"/>
        </w:object>
      </w:r>
    </w:p>
    <w:bookmarkStart w:id="7" w:name="_MON_1470810366"/>
    <w:bookmarkEnd w:id="7"/>
    <w:p w:rsidR="00E32708" w:rsidRPr="00381696" w:rsidRDefault="00DC7F51" w:rsidP="00E32708">
      <w:pPr>
        <w:tabs>
          <w:tab w:val="left" w:pos="2430"/>
        </w:tabs>
        <w:jc w:val="center"/>
        <w:rPr>
          <w:i/>
        </w:rPr>
      </w:pPr>
      <w:r>
        <w:object w:dxaOrig="25367" w:dyaOrig="16750">
          <v:shape id="_x0000_i1031" type="#_x0000_t75" style="width:676.2pt;height:447pt" o:ole="">
            <v:imagedata r:id="rId20" o:title=""/>
          </v:shape>
          <o:OLEObject Type="Embed" ProgID="Excel.Sheet.12" ShapeID="_x0000_i1031" DrawAspect="Content" ObjectID="_1499088681" r:id="rId21"/>
        </w:object>
      </w:r>
    </w:p>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tbl>
      <w:tblPr>
        <w:tblStyle w:val="Tablaconcuadrcula"/>
        <w:tblW w:w="0" w:type="auto"/>
        <w:tblInd w:w="3652" w:type="dxa"/>
        <w:tblLook w:val="04A0"/>
      </w:tblPr>
      <w:tblGrid>
        <w:gridCol w:w="3258"/>
        <w:gridCol w:w="3404"/>
      </w:tblGrid>
      <w:tr w:rsidR="0056589F" w:rsidRPr="0056589F" w:rsidTr="0056589F">
        <w:tc>
          <w:tcPr>
            <w:tcW w:w="3258" w:type="dxa"/>
          </w:tcPr>
          <w:p w:rsidR="0056589F" w:rsidRPr="0056589F" w:rsidRDefault="0056589F">
            <w:pPr>
              <w:rPr>
                <w:rFonts w:ascii="Arial" w:hAnsi="Arial" w:cs="Arial"/>
                <w:sz w:val="18"/>
                <w:szCs w:val="18"/>
              </w:rPr>
            </w:pPr>
            <w:r w:rsidRPr="0056589F">
              <w:rPr>
                <w:rFonts w:ascii="Arial" w:hAnsi="Arial" w:cs="Arial"/>
                <w:sz w:val="18"/>
                <w:szCs w:val="18"/>
              </w:rPr>
              <w:t>Fondo de Contingencia</w:t>
            </w:r>
          </w:p>
        </w:tc>
        <w:tc>
          <w:tcPr>
            <w:tcW w:w="3404" w:type="dxa"/>
          </w:tcPr>
          <w:p w:rsidR="0056589F" w:rsidRPr="0056589F" w:rsidRDefault="003A5BA0" w:rsidP="00520115">
            <w:pPr>
              <w:jc w:val="right"/>
              <w:rPr>
                <w:rFonts w:ascii="Arial" w:hAnsi="Arial" w:cs="Arial"/>
                <w:sz w:val="18"/>
                <w:szCs w:val="18"/>
              </w:rPr>
            </w:pPr>
            <w:r>
              <w:rPr>
                <w:rFonts w:ascii="Arial" w:hAnsi="Arial" w:cs="Arial"/>
                <w:sz w:val="18"/>
                <w:szCs w:val="18"/>
              </w:rPr>
              <w:t>$</w:t>
            </w:r>
            <w:r w:rsidR="0056589F" w:rsidRPr="0056589F">
              <w:rPr>
                <w:rFonts w:ascii="Arial" w:hAnsi="Arial" w:cs="Arial"/>
                <w:sz w:val="18"/>
                <w:szCs w:val="18"/>
              </w:rPr>
              <w:t>652</w:t>
            </w:r>
            <w:r w:rsidR="009B4D68">
              <w:rPr>
                <w:rFonts w:ascii="Arial" w:hAnsi="Arial" w:cs="Arial"/>
                <w:sz w:val="18"/>
                <w:szCs w:val="18"/>
              </w:rPr>
              <w:t>,</w:t>
            </w:r>
            <w:r w:rsidR="0056589F" w:rsidRPr="0056589F">
              <w:rPr>
                <w:rFonts w:ascii="Arial" w:hAnsi="Arial" w:cs="Arial"/>
                <w:sz w:val="18"/>
                <w:szCs w:val="18"/>
              </w:rPr>
              <w:t>805</w:t>
            </w:r>
          </w:p>
        </w:tc>
      </w:tr>
    </w:tbl>
    <w:p w:rsidR="0056589F" w:rsidRPr="0056589F" w:rsidRDefault="0056589F">
      <w:pPr>
        <w:rPr>
          <w:rFonts w:ascii="Arial" w:hAnsi="Arial" w:cs="Arial"/>
          <w:sz w:val="18"/>
          <w:szCs w:val="18"/>
        </w:rPr>
      </w:pPr>
    </w:p>
    <w:p w:rsidR="0056589F" w:rsidRPr="0056589F" w:rsidRDefault="00067926">
      <w:pPr>
        <w:rPr>
          <w:rFonts w:ascii="Arial" w:hAnsi="Arial" w:cs="Arial"/>
          <w:sz w:val="18"/>
          <w:szCs w:val="18"/>
        </w:rPr>
      </w:pPr>
      <w:r>
        <w:rPr>
          <w:rFonts w:ascii="Arial" w:hAnsi="Arial" w:cs="Arial"/>
          <w:sz w:val="18"/>
          <w:szCs w:val="18"/>
        </w:rPr>
        <w:t>En este rubro se encuentra</w:t>
      </w:r>
      <w:r w:rsidR="0056589F" w:rsidRPr="0056589F">
        <w:rPr>
          <w:rFonts w:ascii="Arial" w:hAnsi="Arial" w:cs="Arial"/>
          <w:sz w:val="18"/>
          <w:szCs w:val="18"/>
        </w:rPr>
        <w:t xml:space="preserve"> integrado por la  provisión  de prestaciones de  pago </w:t>
      </w:r>
      <w:r w:rsidR="00381696">
        <w:rPr>
          <w:rFonts w:ascii="Arial" w:hAnsi="Arial" w:cs="Arial"/>
          <w:sz w:val="18"/>
          <w:szCs w:val="18"/>
        </w:rPr>
        <w:t>por</w:t>
      </w:r>
      <w:r w:rsidR="0056589F" w:rsidRPr="0056589F">
        <w:rPr>
          <w:rFonts w:ascii="Arial" w:hAnsi="Arial" w:cs="Arial"/>
          <w:sz w:val="18"/>
          <w:szCs w:val="18"/>
        </w:rPr>
        <w:t xml:space="preserve"> renuncia, gratificación por jubilaci</w:t>
      </w:r>
      <w:r w:rsidR="00381696">
        <w:rPr>
          <w:rFonts w:ascii="Arial" w:hAnsi="Arial" w:cs="Arial"/>
          <w:sz w:val="18"/>
          <w:szCs w:val="18"/>
        </w:rPr>
        <w:t>ón, pago por invalidez y</w:t>
      </w:r>
      <w:r w:rsidR="0056589F" w:rsidRPr="0056589F">
        <w:rPr>
          <w:rFonts w:ascii="Arial" w:hAnsi="Arial" w:cs="Arial"/>
          <w:sz w:val="18"/>
          <w:szCs w:val="18"/>
        </w:rPr>
        <w:t xml:space="preserve"> pago por defunción.</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56589F" w:rsidP="0056589F">
      <w:pPr>
        <w:pStyle w:val="Sinespaciado"/>
        <w:ind w:left="1416" w:firstLine="708"/>
        <w:rPr>
          <w:rFonts w:ascii="Arial" w:hAnsi="Arial" w:cs="Arial"/>
          <w:sz w:val="18"/>
          <w:szCs w:val="18"/>
        </w:rPr>
      </w:pPr>
      <w:r w:rsidRPr="0056589F">
        <w:rPr>
          <w:rFonts w:ascii="Arial" w:hAnsi="Arial" w:cs="Arial"/>
          <w:sz w:val="18"/>
          <w:szCs w:val="18"/>
        </w:rPr>
        <w:t>Prof. Victorino Vergara Castillo</w:t>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6589F">
        <w:rPr>
          <w:rFonts w:ascii="Arial" w:hAnsi="Arial" w:cs="Arial"/>
          <w:sz w:val="18"/>
          <w:szCs w:val="18"/>
        </w:rPr>
        <w:tab/>
      </w:r>
      <w:r w:rsidR="00FE1866">
        <w:rPr>
          <w:rFonts w:ascii="Arial" w:hAnsi="Arial" w:cs="Arial"/>
          <w:sz w:val="18"/>
          <w:szCs w:val="18"/>
        </w:rPr>
        <w:t xml:space="preserve">     </w:t>
      </w:r>
      <w:r w:rsidRPr="0056589F">
        <w:rPr>
          <w:rFonts w:ascii="Arial" w:hAnsi="Arial" w:cs="Arial"/>
          <w:sz w:val="18"/>
          <w:szCs w:val="18"/>
        </w:rPr>
        <w:t xml:space="preserve">C.P. </w:t>
      </w:r>
      <w:r w:rsidR="00FE1866">
        <w:rPr>
          <w:rFonts w:ascii="Arial" w:hAnsi="Arial" w:cs="Arial"/>
          <w:sz w:val="18"/>
          <w:szCs w:val="18"/>
        </w:rPr>
        <w:t xml:space="preserve">Angélica </w:t>
      </w:r>
      <w:proofErr w:type="spellStart"/>
      <w:r w:rsidR="00FE1866">
        <w:rPr>
          <w:rFonts w:ascii="Arial" w:hAnsi="Arial" w:cs="Arial"/>
          <w:sz w:val="18"/>
          <w:szCs w:val="18"/>
        </w:rPr>
        <w:t>Teozol</w:t>
      </w:r>
      <w:proofErr w:type="spellEnd"/>
      <w:r w:rsidR="00FE1866">
        <w:rPr>
          <w:rFonts w:ascii="Arial" w:hAnsi="Arial" w:cs="Arial"/>
          <w:sz w:val="18"/>
          <w:szCs w:val="18"/>
        </w:rPr>
        <w:t xml:space="preserve"> Sánchez</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20115" w:rsidRDefault="00520115">
      <w:pPr>
        <w:rPr>
          <w:rFonts w:ascii="Soberana Sans Light" w:hAnsi="Soberana Sans Light"/>
        </w:rPr>
      </w:pPr>
    </w:p>
    <w:p w:rsidR="00520115" w:rsidRDefault="00520115">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lastRenderedPageBreak/>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3E1D86">
      <w:pPr>
        <w:pStyle w:val="Texto"/>
        <w:spacing w:after="0" w:line="240" w:lineRule="exact"/>
        <w:ind w:firstLine="706"/>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6A5389"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006A5389">
        <w:rPr>
          <w:lang w:val="es-MX"/>
        </w:rPr>
        <w:t xml:space="preserve">, y el saldo de la cuanta de caja, recurso que se le asigna a los jefes administrativos de planteles para cubrir erogaciones urgentes de importes menores. </w:t>
      </w:r>
    </w:p>
    <w:p w:rsidR="003E1D86" w:rsidRPr="00DF5AF7" w:rsidRDefault="003E1D86" w:rsidP="003E1D86">
      <w:pPr>
        <w:pStyle w:val="ROMANOS"/>
        <w:spacing w:after="0" w:line="240" w:lineRule="exact"/>
        <w:ind w:left="648" w:firstLine="0"/>
        <w:rPr>
          <w:lang w:val="es-MX"/>
        </w:rPr>
      </w:pPr>
      <w:r w:rsidRPr="00DF5AF7">
        <w:rPr>
          <w:lang w:val="es-MX"/>
        </w:rPr>
        <w:t xml:space="preserve">Los recursos se encuentran depositados en </w:t>
      </w:r>
      <w:r>
        <w:rPr>
          <w:lang w:val="es-MX"/>
        </w:rPr>
        <w:t>cuentas de cheques productivas. El Colegio no cuenta  con inversiones de corto ni largo plazo</w:t>
      </w:r>
      <w:r w:rsidR="006A5389">
        <w:rPr>
          <w:lang w:val="es-MX"/>
        </w:rPr>
        <w:t xml:space="preserve">. </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6A5389" w:rsidTr="00520115">
        <w:tc>
          <w:tcPr>
            <w:tcW w:w="3967" w:type="dxa"/>
          </w:tcPr>
          <w:p w:rsidR="006A5389" w:rsidRPr="00DF5AF7" w:rsidRDefault="006A5389" w:rsidP="00520115">
            <w:pPr>
              <w:pStyle w:val="Texto"/>
              <w:spacing w:after="0" w:line="240" w:lineRule="exact"/>
              <w:ind w:firstLine="0"/>
              <w:rPr>
                <w:szCs w:val="18"/>
                <w:lang w:val="es-MX"/>
              </w:rPr>
            </w:pPr>
            <w:r>
              <w:rPr>
                <w:szCs w:val="18"/>
                <w:lang w:val="es-MX"/>
              </w:rPr>
              <w:t>Caja</w:t>
            </w:r>
          </w:p>
        </w:tc>
        <w:tc>
          <w:tcPr>
            <w:tcW w:w="2129" w:type="dxa"/>
          </w:tcPr>
          <w:p w:rsidR="006A5389" w:rsidRDefault="006A5389" w:rsidP="006A5389">
            <w:pPr>
              <w:pStyle w:val="Texto"/>
              <w:spacing w:after="0" w:line="240" w:lineRule="exact"/>
              <w:ind w:firstLine="0"/>
              <w:jc w:val="right"/>
              <w:rPr>
                <w:szCs w:val="18"/>
                <w:lang w:val="es-MX"/>
              </w:rPr>
            </w:pPr>
            <w:r>
              <w:rPr>
                <w:szCs w:val="18"/>
                <w:lang w:val="es-MX"/>
              </w:rPr>
              <w:t>$71,800</w:t>
            </w: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3E1D86" w:rsidRPr="00DF5AF7" w:rsidRDefault="003E1D86" w:rsidP="006A5389">
            <w:pPr>
              <w:pStyle w:val="Texto"/>
              <w:spacing w:after="0" w:line="240" w:lineRule="exact"/>
              <w:ind w:firstLine="0"/>
              <w:jc w:val="right"/>
              <w:rPr>
                <w:szCs w:val="18"/>
                <w:lang w:val="es-MX"/>
              </w:rPr>
            </w:pPr>
            <w:r>
              <w:rPr>
                <w:szCs w:val="18"/>
                <w:lang w:val="es-MX"/>
              </w:rPr>
              <w:t xml:space="preserve">$ </w:t>
            </w:r>
            <w:r w:rsidR="006A5389">
              <w:rPr>
                <w:szCs w:val="18"/>
                <w:lang w:val="es-MX"/>
              </w:rPr>
              <w:t>59,842,965</w:t>
            </w:r>
          </w:p>
        </w:tc>
      </w:tr>
      <w:tr w:rsidR="006A5389" w:rsidTr="006A5389">
        <w:trPr>
          <w:trHeight w:val="449"/>
        </w:trPr>
        <w:tc>
          <w:tcPr>
            <w:tcW w:w="3967" w:type="dxa"/>
          </w:tcPr>
          <w:p w:rsidR="006A5389" w:rsidRPr="006A5389" w:rsidRDefault="006A5389" w:rsidP="00520115">
            <w:pPr>
              <w:pStyle w:val="Texto"/>
              <w:spacing w:after="0" w:line="240" w:lineRule="exact"/>
              <w:ind w:firstLine="0"/>
              <w:rPr>
                <w:b/>
                <w:szCs w:val="18"/>
                <w:lang w:val="es-MX"/>
              </w:rPr>
            </w:pPr>
            <w:r>
              <w:rPr>
                <w:b/>
                <w:szCs w:val="18"/>
                <w:lang w:val="es-MX"/>
              </w:rPr>
              <w:t>Suma</w:t>
            </w:r>
          </w:p>
        </w:tc>
        <w:tc>
          <w:tcPr>
            <w:tcW w:w="2129" w:type="dxa"/>
          </w:tcPr>
          <w:p w:rsidR="006A5389" w:rsidRPr="006A5389" w:rsidRDefault="006A5389" w:rsidP="006A5389">
            <w:pPr>
              <w:pStyle w:val="Texto"/>
              <w:spacing w:after="0" w:line="240" w:lineRule="exact"/>
              <w:ind w:firstLine="0"/>
              <w:jc w:val="right"/>
              <w:rPr>
                <w:b/>
                <w:szCs w:val="18"/>
                <w:lang w:val="es-MX"/>
              </w:rPr>
            </w:pPr>
            <w:r w:rsidRPr="006A5389">
              <w:rPr>
                <w:b/>
                <w:szCs w:val="18"/>
                <w:lang w:val="es-MX"/>
              </w:rPr>
              <w:t>$59,914,765</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1A263F">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1A263F">
              <w:rPr>
                <w:rFonts w:ascii="Arial" w:eastAsia="Calibri" w:hAnsi="Arial" w:cs="Arial"/>
                <w:b/>
                <w:color w:val="000000" w:themeColor="text1"/>
                <w:spacing w:val="-1"/>
                <w:sz w:val="18"/>
                <w:szCs w:val="18"/>
              </w:rPr>
              <w:t>5</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6A5389" w:rsidP="006A5389">
            <w:pPr>
              <w:autoSpaceDE w:val="0"/>
              <w:autoSpaceDN w:val="0"/>
              <w:adjustRightInd w:val="0"/>
              <w:spacing w:before="40"/>
              <w:jc w:val="right"/>
              <w:rPr>
                <w:rFonts w:ascii="Arial" w:hAnsi="Arial" w:cs="Arial"/>
                <w:sz w:val="18"/>
                <w:szCs w:val="18"/>
              </w:rPr>
            </w:pPr>
            <w:r>
              <w:rPr>
                <w:rFonts w:ascii="Arial" w:hAnsi="Arial" w:cs="Arial"/>
                <w:sz w:val="18"/>
                <w:szCs w:val="18"/>
              </w:rPr>
              <w:t>$28,419,667</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A263F" w:rsidRPr="00535FB6" w:rsidRDefault="003A5BA0" w:rsidP="006A5389">
            <w:pPr>
              <w:autoSpaceDE w:val="0"/>
              <w:autoSpaceDN w:val="0"/>
              <w:adjustRightInd w:val="0"/>
              <w:spacing w:before="40"/>
              <w:jc w:val="right"/>
              <w:rPr>
                <w:rFonts w:ascii="Arial" w:hAnsi="Arial" w:cs="Arial"/>
                <w:sz w:val="18"/>
                <w:szCs w:val="18"/>
              </w:rPr>
            </w:pPr>
            <w:r>
              <w:rPr>
                <w:rFonts w:ascii="Arial" w:hAnsi="Arial" w:cs="Arial"/>
                <w:sz w:val="18"/>
                <w:szCs w:val="18"/>
              </w:rPr>
              <w:t>$</w:t>
            </w:r>
            <w:r w:rsidR="001A263F">
              <w:rPr>
                <w:rFonts w:ascii="Arial" w:hAnsi="Arial" w:cs="Arial"/>
                <w:sz w:val="18"/>
                <w:szCs w:val="18"/>
              </w:rPr>
              <w:t>-1</w:t>
            </w:r>
            <w:r w:rsidR="006A5389">
              <w:rPr>
                <w:rFonts w:ascii="Arial" w:hAnsi="Arial" w:cs="Arial"/>
                <w:sz w:val="18"/>
                <w:szCs w:val="18"/>
              </w:rPr>
              <w:t>25</w:t>
            </w:r>
            <w:r w:rsidR="001A263F">
              <w:rPr>
                <w:rFonts w:ascii="Arial" w:hAnsi="Arial" w:cs="Arial"/>
                <w:sz w:val="18"/>
                <w:szCs w:val="18"/>
              </w:rPr>
              <w:t>,</w:t>
            </w:r>
            <w:r w:rsidR="006A5389">
              <w:rPr>
                <w:rFonts w:ascii="Arial" w:hAnsi="Arial" w:cs="Arial"/>
                <w:sz w:val="18"/>
                <w:szCs w:val="18"/>
              </w:rPr>
              <w:t>008</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6A5389" w:rsidRDefault="003E1D86" w:rsidP="0052011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6A5389" w:rsidRDefault="006A5389" w:rsidP="006A5389">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$28</w:t>
            </w:r>
            <w:r w:rsidR="001A263F" w:rsidRPr="006A5389">
              <w:rPr>
                <w:rFonts w:ascii="Arial" w:hAnsi="Arial" w:cs="Arial"/>
                <w:b/>
                <w:sz w:val="18"/>
                <w:szCs w:val="18"/>
              </w:rPr>
              <w:t>,</w:t>
            </w:r>
            <w:r w:rsidRPr="006A5389">
              <w:rPr>
                <w:rFonts w:ascii="Arial" w:hAnsi="Arial" w:cs="Arial"/>
                <w:b/>
                <w:sz w:val="18"/>
                <w:szCs w:val="18"/>
              </w:rPr>
              <w:t>294</w:t>
            </w:r>
            <w:r w:rsidR="001A263F" w:rsidRPr="006A5389">
              <w:rPr>
                <w:rFonts w:ascii="Arial" w:hAnsi="Arial" w:cs="Arial"/>
                <w:b/>
                <w:sz w:val="18"/>
                <w:szCs w:val="18"/>
              </w:rPr>
              <w:t>,</w:t>
            </w:r>
            <w:r w:rsidRPr="006A5389">
              <w:rPr>
                <w:rFonts w:ascii="Arial" w:hAnsi="Arial" w:cs="Arial"/>
                <w:b/>
                <w:sz w:val="18"/>
                <w:szCs w:val="18"/>
              </w:rPr>
              <w:t>659</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Pr="00F6505B" w:rsidRDefault="001A263F" w:rsidP="003E1D86">
      <w:pPr>
        <w:pStyle w:val="ROMANOS"/>
        <w:spacing w:after="0" w:line="240" w:lineRule="exact"/>
        <w:ind w:left="648" w:firstLine="0"/>
      </w:pPr>
      <w:r>
        <w:lastRenderedPageBreak/>
        <w:t xml:space="preserve">Uno de los importes que integra el saldo de la cuenta de Deudores Diversos, es la </w:t>
      </w:r>
      <w:r w:rsidR="003E1D86" w:rsidRPr="00F6505B">
        <w:t xml:space="preserve">cuenta contable “cuentas </w:t>
      </w:r>
      <w:r w:rsidR="003A5BA0">
        <w:t xml:space="preserve">por cobrar” por la cantidad de </w:t>
      </w:r>
      <w:r w:rsidR="003E1D86" w:rsidRPr="00F6505B">
        <w:t xml:space="preserve"> $</w:t>
      </w:r>
      <w:r w:rsidR="003A5BA0">
        <w:t>27</w:t>
      </w:r>
      <w:proofErr w:type="gramStart"/>
      <w:r w:rsidR="003E1D86" w:rsidRPr="00F6505B">
        <w:t>,</w:t>
      </w:r>
      <w:r w:rsidR="003A5BA0">
        <w:t>995</w:t>
      </w:r>
      <w:r w:rsidR="003E1D86" w:rsidRPr="00F6505B">
        <w:t>,</w:t>
      </w:r>
      <w:r w:rsidR="003A5BA0">
        <w:t>401</w:t>
      </w:r>
      <w:r w:rsidR="003E1D86" w:rsidRPr="00F6505B">
        <w:t>.</w:t>
      </w:r>
      <w:r w:rsidR="003A5BA0">
        <w:t>42</w:t>
      </w:r>
      <w:proofErr w:type="gramEnd"/>
      <w:r w:rsidR="003E1D86" w:rsidRPr="00F6505B">
        <w:t xml:space="preserve"> (</w:t>
      </w:r>
      <w:r w:rsidR="003A5BA0">
        <w:t>Veintisiete millones novecientos noventa y cinco mil cuatrocientos un pesos 42/100 M.N)</w:t>
      </w:r>
      <w:r>
        <w:t xml:space="preserve"> co</w:t>
      </w:r>
      <w:r w:rsidR="003E1D86" w:rsidRPr="00F6505B">
        <w:t>rresponde a  las aportaciones federales del presupuesto 2014 por concepto de mi</w:t>
      </w:r>
      <w:r>
        <w:t>nistración del mes de diciembre</w:t>
      </w:r>
      <w:r w:rsidR="003E1D86" w:rsidRPr="00F6505B">
        <w:t>; cabe señalar que este recurso se encuentra oficialmente autorizado y únicamente se espera el depósito en la cuenta bancaria correspondiente.</w:t>
      </w:r>
    </w:p>
    <w:p w:rsidR="003E1D86" w:rsidRPr="00F6505B" w:rsidRDefault="003E1D86" w:rsidP="003E1D86">
      <w:pPr>
        <w:pStyle w:val="ROMANOS"/>
        <w:spacing w:after="0" w:line="240" w:lineRule="exact"/>
        <w:ind w:left="0" w:firstLine="0"/>
      </w:pPr>
    </w:p>
    <w:p w:rsidR="003E1D86" w:rsidRDefault="007231F5" w:rsidP="003E1D86">
      <w:pPr>
        <w:pStyle w:val="ROMANOS"/>
        <w:numPr>
          <w:ilvl w:val="0"/>
          <w:numId w:val="12"/>
        </w:numPr>
        <w:spacing w:after="0" w:line="240" w:lineRule="exact"/>
        <w:rPr>
          <w:lang w:val="es-MX"/>
        </w:rPr>
      </w:pPr>
      <w:r>
        <w:rPr>
          <w:b/>
          <w:lang w:val="es-MX"/>
        </w:rPr>
        <w:t>Derechos a recibir bienes y servicios</w:t>
      </w:r>
      <w:r w:rsidR="003E1D86">
        <w:rPr>
          <w:lang w:val="es-MX"/>
        </w:rPr>
        <w:t xml:space="preserve"> Este rubro se integra por las siguientes cuentas:</w:t>
      </w:r>
    </w:p>
    <w:p w:rsidR="003E1D86" w:rsidRDefault="003E1D86" w:rsidP="003E1D86">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472"/>
        <w:gridCol w:w="4561"/>
      </w:tblGrid>
      <w:tr w:rsidR="003E1D86" w:rsidRPr="00526BD6" w:rsidTr="00520115">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Cuenta</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2014</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Concepto</w:t>
            </w:r>
          </w:p>
        </w:tc>
      </w:tr>
      <w:tr w:rsidR="003E1D86" w:rsidRPr="002341E5" w:rsidTr="009B1420">
        <w:trPr>
          <w:trHeight w:hRule="exac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Anticipos a Proveedores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E1D86" w:rsidP="007231F5">
            <w:pPr>
              <w:autoSpaceDE w:val="0"/>
              <w:autoSpaceDN w:val="0"/>
              <w:adjustRightInd w:val="0"/>
              <w:spacing w:before="40"/>
              <w:jc w:val="right"/>
              <w:rPr>
                <w:rFonts w:ascii="Arial" w:hAnsi="Arial" w:cs="Arial"/>
                <w:sz w:val="18"/>
                <w:szCs w:val="18"/>
              </w:rPr>
            </w:pPr>
            <w:r>
              <w:rPr>
                <w:rFonts w:ascii="Arial" w:hAnsi="Arial" w:cs="Arial"/>
                <w:sz w:val="18"/>
                <w:szCs w:val="18"/>
              </w:rPr>
              <w:t>$</w:t>
            </w:r>
            <w:r w:rsidR="007231F5">
              <w:rPr>
                <w:rFonts w:ascii="Arial" w:hAnsi="Arial" w:cs="Arial"/>
                <w:sz w:val="18"/>
                <w:szCs w:val="18"/>
              </w:rPr>
              <w:t>4,944,573</w:t>
            </w:r>
          </w:p>
        </w:tc>
        <w:tc>
          <w:tcPr>
            <w:tcW w:w="4561" w:type="dxa"/>
            <w:tcBorders>
              <w:top w:val="single" w:sz="4" w:space="0" w:color="auto"/>
              <w:left w:val="single" w:sz="4" w:space="0" w:color="auto"/>
              <w:bottom w:val="single" w:sz="4" w:space="0" w:color="auto"/>
              <w:right w:val="single" w:sz="4" w:space="0" w:color="auto"/>
            </w:tcBorders>
          </w:tcPr>
          <w:p w:rsidR="003E1D86" w:rsidRDefault="009D7FE4" w:rsidP="00520115">
            <w:pPr>
              <w:autoSpaceDE w:val="0"/>
              <w:autoSpaceDN w:val="0"/>
              <w:adjustRightInd w:val="0"/>
              <w:spacing w:before="40"/>
              <w:jc w:val="both"/>
              <w:rPr>
                <w:rFonts w:ascii="Arial" w:hAnsi="Arial" w:cs="Arial"/>
                <w:sz w:val="18"/>
                <w:szCs w:val="18"/>
              </w:rPr>
            </w:pPr>
            <w:r>
              <w:rPr>
                <w:rFonts w:ascii="Arial" w:hAnsi="Arial" w:cs="Arial"/>
                <w:sz w:val="18"/>
                <w:szCs w:val="18"/>
              </w:rPr>
              <w:t>Anticipo</w:t>
            </w:r>
            <w:r w:rsidR="00520115">
              <w:rPr>
                <w:rFonts w:ascii="Arial" w:hAnsi="Arial" w:cs="Arial"/>
                <w:sz w:val="18"/>
                <w:szCs w:val="18"/>
              </w:rPr>
              <w:t>s</w:t>
            </w:r>
            <w:r>
              <w:rPr>
                <w:rFonts w:ascii="Arial" w:hAnsi="Arial" w:cs="Arial"/>
                <w:sz w:val="18"/>
                <w:szCs w:val="18"/>
              </w:rPr>
              <w:t xml:space="preserve"> de obra</w:t>
            </w:r>
            <w:r w:rsidR="00520115">
              <w:rPr>
                <w:rFonts w:ascii="Arial" w:hAnsi="Arial" w:cs="Arial"/>
                <w:sz w:val="18"/>
                <w:szCs w:val="18"/>
              </w:rPr>
              <w:t>,</w:t>
            </w:r>
            <w:r>
              <w:rPr>
                <w:rFonts w:ascii="Arial" w:hAnsi="Arial" w:cs="Arial"/>
                <w:sz w:val="18"/>
                <w:szCs w:val="18"/>
              </w:rPr>
              <w:t xml:space="preserve"> mismo</w:t>
            </w:r>
            <w:r w:rsidR="00520115">
              <w:rPr>
                <w:rFonts w:ascii="Arial" w:hAnsi="Arial" w:cs="Arial"/>
                <w:sz w:val="18"/>
                <w:szCs w:val="18"/>
              </w:rPr>
              <w:t>s</w:t>
            </w:r>
            <w:r>
              <w:rPr>
                <w:rFonts w:ascii="Arial" w:hAnsi="Arial" w:cs="Arial"/>
                <w:sz w:val="18"/>
                <w:szCs w:val="18"/>
              </w:rPr>
              <w:t xml:space="preserve"> que serán amortizados conforme al avance de la misma.</w:t>
            </w:r>
          </w:p>
        </w:tc>
      </w:tr>
      <w:tr w:rsidR="003E1D86" w:rsidRPr="002341E5" w:rsidTr="009B1420">
        <w:trPr>
          <w:trHeight w:hRule="exact" w:val="51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Depósitos en Garantía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A5BA0" w:rsidP="00520115">
            <w:pPr>
              <w:autoSpaceDE w:val="0"/>
              <w:autoSpaceDN w:val="0"/>
              <w:adjustRightInd w:val="0"/>
              <w:spacing w:before="40"/>
              <w:jc w:val="right"/>
              <w:rPr>
                <w:rFonts w:ascii="Arial" w:hAnsi="Arial" w:cs="Arial"/>
                <w:sz w:val="18"/>
                <w:szCs w:val="18"/>
              </w:rPr>
            </w:pPr>
            <w:r>
              <w:rPr>
                <w:rFonts w:ascii="Arial" w:hAnsi="Arial" w:cs="Arial"/>
                <w:sz w:val="18"/>
                <w:szCs w:val="18"/>
              </w:rPr>
              <w:t>$</w:t>
            </w:r>
            <w:r w:rsidR="003E1D86">
              <w:rPr>
                <w:rFonts w:ascii="Arial" w:hAnsi="Arial" w:cs="Arial"/>
                <w:sz w:val="18"/>
                <w:szCs w:val="18"/>
              </w:rPr>
              <w:t>113,504</w:t>
            </w:r>
          </w:p>
        </w:tc>
        <w:tc>
          <w:tcPr>
            <w:tcW w:w="4561" w:type="dxa"/>
            <w:tcBorders>
              <w:top w:val="single" w:sz="4" w:space="0" w:color="auto"/>
              <w:left w:val="single" w:sz="4" w:space="0" w:color="auto"/>
              <w:bottom w:val="single" w:sz="4" w:space="0" w:color="auto"/>
              <w:right w:val="single" w:sz="4" w:space="0" w:color="auto"/>
            </w:tcBorders>
          </w:tcPr>
          <w:p w:rsidR="003E1D86" w:rsidRDefault="009D7FE4" w:rsidP="007231F5">
            <w:pPr>
              <w:autoSpaceDE w:val="0"/>
              <w:autoSpaceDN w:val="0"/>
              <w:adjustRightInd w:val="0"/>
              <w:spacing w:before="40"/>
              <w:jc w:val="both"/>
              <w:rPr>
                <w:rFonts w:ascii="Arial" w:hAnsi="Arial" w:cs="Arial"/>
                <w:sz w:val="18"/>
                <w:szCs w:val="18"/>
              </w:rPr>
            </w:pPr>
            <w:r>
              <w:rPr>
                <w:rFonts w:ascii="Arial" w:hAnsi="Arial" w:cs="Arial"/>
                <w:sz w:val="18"/>
                <w:szCs w:val="18"/>
              </w:rPr>
              <w:t>Depósitos ante la CFE</w:t>
            </w:r>
          </w:p>
        </w:tc>
      </w:tr>
      <w:tr w:rsidR="003E1D86" w:rsidRPr="002341E5" w:rsidTr="009B1420">
        <w:trPr>
          <w:trHeight w:val="30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right"/>
              <w:rPr>
                <w:rFonts w:ascii="Arial" w:hAnsi="Arial" w:cs="Arial"/>
                <w:sz w:val="18"/>
                <w:szCs w:val="18"/>
              </w:rPr>
            </w:pPr>
            <w:r w:rsidRPr="00535FB6">
              <w:rPr>
                <w:rFonts w:ascii="Arial" w:hAnsi="Arial" w:cs="Arial"/>
                <w:sz w:val="18"/>
                <w:szCs w:val="18"/>
              </w:rPr>
              <w:t>Suma</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E1D86" w:rsidP="007231F5">
            <w:pPr>
              <w:autoSpaceDE w:val="0"/>
              <w:autoSpaceDN w:val="0"/>
              <w:adjustRightInd w:val="0"/>
              <w:spacing w:before="40"/>
              <w:jc w:val="right"/>
              <w:rPr>
                <w:rFonts w:ascii="Arial" w:hAnsi="Arial" w:cs="Arial"/>
                <w:sz w:val="18"/>
                <w:szCs w:val="18"/>
              </w:rPr>
            </w:pPr>
            <w:r>
              <w:rPr>
                <w:rFonts w:ascii="Arial" w:hAnsi="Arial" w:cs="Arial"/>
                <w:sz w:val="18"/>
                <w:szCs w:val="18"/>
              </w:rPr>
              <w:t>$ 5,</w:t>
            </w:r>
            <w:r w:rsidR="007231F5">
              <w:rPr>
                <w:rFonts w:ascii="Arial" w:hAnsi="Arial" w:cs="Arial"/>
                <w:sz w:val="18"/>
                <w:szCs w:val="18"/>
              </w:rPr>
              <w:t>058,077</w:t>
            </w:r>
          </w:p>
        </w:tc>
        <w:tc>
          <w:tcPr>
            <w:tcW w:w="4561"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288" w:firstLine="0"/>
        <w:rPr>
          <w:b/>
          <w:lang w:val="es-MX"/>
        </w:rPr>
      </w:pPr>
      <w:r>
        <w:rPr>
          <w:lang w:val="es-MX"/>
        </w:rPr>
        <w:tab/>
      </w:r>
      <w:r w:rsidRPr="009F0813">
        <w:rPr>
          <w:b/>
          <w:lang w:val="es-MX"/>
        </w:rPr>
        <w:t>Bienes disponibles para su transformación o consumo (inventarios)</w:t>
      </w:r>
      <w:r>
        <w:rPr>
          <w:b/>
          <w:lang w:val="es-MX"/>
        </w:rPr>
        <w:t>.</w:t>
      </w:r>
    </w:p>
    <w:p w:rsidR="003E1D86" w:rsidRPr="009F0813" w:rsidRDefault="003E1D86" w:rsidP="003E1D86">
      <w:pPr>
        <w:pStyle w:val="ROMANOS"/>
        <w:spacing w:after="0" w:line="240" w:lineRule="exact"/>
        <w:ind w:left="648" w:firstLine="0"/>
        <w:rPr>
          <w:lang w:val="es-MX"/>
        </w:rPr>
      </w:pPr>
      <w:r w:rsidRPr="009F0813">
        <w:rPr>
          <w:lang w:val="es-MX"/>
        </w:rPr>
        <w:t>No aplica</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3E1D86" w:rsidRDefault="003E1D86" w:rsidP="003E1D86">
      <w:pPr>
        <w:pStyle w:val="ROMANOS"/>
        <w:spacing w:after="0" w:line="240" w:lineRule="exact"/>
        <w:ind w:left="648" w:firstLine="0"/>
        <w:rPr>
          <w:lang w:val="es-MX"/>
        </w:rPr>
      </w:pPr>
      <w:r>
        <w:rPr>
          <w:lang w:val="es-MX"/>
        </w:rPr>
        <w:t>El monto reflejado en el rubro de inventarios, corresponde a útiles y material de oficina, material de limpieza y consumibles para equipo de cómputo.</w:t>
      </w:r>
    </w:p>
    <w:p w:rsidR="003E1D86" w:rsidRPr="00384644" w:rsidRDefault="003E1D86" w:rsidP="003E1D86">
      <w:pPr>
        <w:pStyle w:val="ROMANOS"/>
        <w:spacing w:after="0" w:line="240" w:lineRule="exact"/>
        <w:rPr>
          <w:b/>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Almacén.</w:t>
      </w:r>
    </w:p>
    <w:p w:rsidR="003E1D86" w:rsidRDefault="003E1D86" w:rsidP="003E1D86">
      <w:pPr>
        <w:pStyle w:val="ROMANOS"/>
        <w:spacing w:after="0" w:line="240" w:lineRule="exact"/>
        <w:ind w:left="648" w:firstLine="0"/>
        <w:rPr>
          <w:lang w:val="es-MX"/>
        </w:rPr>
      </w:pPr>
      <w:r>
        <w:rPr>
          <w:lang w:val="es-MX"/>
        </w:rPr>
        <w:t>No aplica</w:t>
      </w:r>
    </w:p>
    <w:p w:rsidR="003E1D86"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3E1D86" w:rsidP="003E1D86">
      <w:pPr>
        <w:pStyle w:val="ROMANOS"/>
        <w:spacing w:after="0" w:line="240" w:lineRule="exact"/>
        <w:ind w:left="648" w:firstLine="0"/>
        <w:rPr>
          <w:lang w:val="es-MX"/>
        </w:rPr>
      </w:pPr>
      <w:r w:rsidRPr="004E017C">
        <w:rPr>
          <w:lang w:val="es-MX"/>
        </w:rPr>
        <w:t>No aplica</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3E1D86" w:rsidP="003E1D86">
      <w:pPr>
        <w:pStyle w:val="ROMANOS"/>
        <w:spacing w:after="0" w:line="240" w:lineRule="exact"/>
        <w:ind w:left="648" w:firstLine="0"/>
        <w:rPr>
          <w:lang w:val="es-MX"/>
        </w:rPr>
      </w:pPr>
      <w:r w:rsidRPr="00384644">
        <w:rPr>
          <w:lang w:val="es-MX"/>
        </w:rPr>
        <w:t xml:space="preserve"> </w:t>
      </w:r>
      <w:r w:rsidRPr="008E121E">
        <w:rPr>
          <w:lang w:val="es-MX"/>
        </w:rPr>
        <w:t>No aplica.</w:t>
      </w:r>
    </w:p>
    <w:p w:rsidR="003E1D86" w:rsidRPr="008E121E"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520115" w:rsidRDefault="003E1D86" w:rsidP="003E1D86">
      <w:pPr>
        <w:pStyle w:val="ROMANOS"/>
        <w:spacing w:after="0" w:line="240" w:lineRule="exact"/>
        <w:ind w:left="648" w:firstLine="0"/>
        <w:rPr>
          <w:lang w:val="es-MX"/>
        </w:rPr>
      </w:pPr>
      <w:r w:rsidRPr="004E017C">
        <w:rPr>
          <w:lang w:val="es-MX"/>
        </w:rPr>
        <w:t xml:space="preserve">Actualmente se encuentra en proceso el levantamiento físico de los inventarios que nos permita </w:t>
      </w:r>
      <w:r>
        <w:rPr>
          <w:lang w:val="es-MX"/>
        </w:rPr>
        <w:t xml:space="preserve">informar sobre el estado de los bienes muebles e inmuebles. </w:t>
      </w:r>
      <w:r w:rsidR="00520115">
        <w:rPr>
          <w:lang w:val="es-MX"/>
        </w:rPr>
        <w:t>D</w:t>
      </w:r>
      <w:r w:rsidR="009B1420">
        <w:rPr>
          <w:lang w:val="es-MX"/>
        </w:rPr>
        <w:t>ebido a que el Colegio efectuó</w:t>
      </w:r>
      <w:r w:rsidR="00520115">
        <w:rPr>
          <w:lang w:val="es-MX"/>
        </w:rPr>
        <w:t xml:space="preserve"> sus registros bajo el esquema de la contabilidad tradicional, </w:t>
      </w:r>
      <w:r w:rsidR="009B1420">
        <w:rPr>
          <w:lang w:val="es-MX"/>
        </w:rPr>
        <w:t xml:space="preserve">al emigrar al sistema de contabilidad armonizada bajo los lineamientos emitidos por el CONAC, se desincorporaron </w:t>
      </w:r>
      <w:r w:rsidR="00520115">
        <w:rPr>
          <w:lang w:val="es-MX"/>
        </w:rPr>
        <w:t xml:space="preserve"> de los egresos el capitulo 5000 y 6000 por los siguientes importes:</w:t>
      </w:r>
    </w:p>
    <w:p w:rsidR="009B1420" w:rsidRDefault="009B1420" w:rsidP="003E1D86">
      <w:pPr>
        <w:pStyle w:val="ROMANOS"/>
        <w:spacing w:after="0" w:line="240" w:lineRule="exact"/>
        <w:ind w:left="648" w:firstLine="0"/>
        <w:rPr>
          <w:lang w:val="es-MX"/>
        </w:rPr>
      </w:pPr>
    </w:p>
    <w:p w:rsidR="003A5BA0" w:rsidRDefault="003A5BA0" w:rsidP="003E1D86">
      <w:pPr>
        <w:pStyle w:val="ROMANOS"/>
        <w:spacing w:after="0" w:line="240" w:lineRule="exact"/>
        <w:ind w:left="648" w:firstLine="0"/>
        <w:rPr>
          <w:lang w:val="es-MX"/>
        </w:rPr>
      </w:pPr>
    </w:p>
    <w:p w:rsidR="003A5BA0" w:rsidRDefault="003A5BA0" w:rsidP="003E1D86">
      <w:pPr>
        <w:pStyle w:val="ROMANOS"/>
        <w:spacing w:after="0" w:line="240" w:lineRule="exact"/>
        <w:ind w:left="648" w:firstLine="0"/>
        <w:rPr>
          <w:lang w:val="es-MX"/>
        </w:rPr>
      </w:pPr>
    </w:p>
    <w:tbl>
      <w:tblPr>
        <w:tblStyle w:val="Tablaconcuadrcula"/>
        <w:tblW w:w="0" w:type="auto"/>
        <w:tblInd w:w="4503" w:type="dxa"/>
        <w:tblLook w:val="04A0"/>
      </w:tblPr>
      <w:tblGrid>
        <w:gridCol w:w="1984"/>
        <w:gridCol w:w="1559"/>
        <w:gridCol w:w="2276"/>
      </w:tblGrid>
      <w:tr w:rsidR="00520115" w:rsidRPr="009B1420" w:rsidTr="0032259F">
        <w:trPr>
          <w:gridAfter w:val="1"/>
          <w:wAfter w:w="2276" w:type="dxa"/>
        </w:trPr>
        <w:tc>
          <w:tcPr>
            <w:tcW w:w="1984" w:type="dxa"/>
          </w:tcPr>
          <w:p w:rsidR="00520115" w:rsidRPr="009B1420" w:rsidRDefault="00520115" w:rsidP="009B1420">
            <w:pPr>
              <w:pStyle w:val="ROMANOS"/>
              <w:spacing w:after="0" w:line="240" w:lineRule="exact"/>
              <w:ind w:left="0" w:firstLine="0"/>
              <w:jc w:val="center"/>
              <w:rPr>
                <w:b/>
                <w:lang w:val="es-MX"/>
              </w:rPr>
            </w:pPr>
            <w:r w:rsidRPr="009B1420">
              <w:rPr>
                <w:b/>
                <w:lang w:val="es-MX"/>
              </w:rPr>
              <w:lastRenderedPageBreak/>
              <w:t>Capítulo del gasto</w:t>
            </w:r>
          </w:p>
        </w:tc>
        <w:tc>
          <w:tcPr>
            <w:tcW w:w="1559" w:type="dxa"/>
            <w:tcBorders>
              <w:bottom w:val="single" w:sz="4" w:space="0" w:color="auto"/>
            </w:tcBorders>
          </w:tcPr>
          <w:p w:rsidR="00520115" w:rsidRPr="009B1420" w:rsidRDefault="009B1420" w:rsidP="009B1420">
            <w:pPr>
              <w:pStyle w:val="ROMANOS"/>
              <w:spacing w:after="0" w:line="240" w:lineRule="exact"/>
              <w:ind w:left="0" w:firstLine="0"/>
              <w:jc w:val="center"/>
              <w:rPr>
                <w:b/>
                <w:lang w:val="es-MX"/>
              </w:rPr>
            </w:pPr>
            <w:r>
              <w:rPr>
                <w:b/>
                <w:lang w:val="es-MX"/>
              </w:rPr>
              <w:t>Importe</w:t>
            </w: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5000</w:t>
            </w:r>
          </w:p>
        </w:tc>
        <w:tc>
          <w:tcPr>
            <w:tcW w:w="1559" w:type="dxa"/>
            <w:tcBorders>
              <w:right w:val="single" w:sz="4" w:space="0" w:color="auto"/>
            </w:tcBorders>
          </w:tcPr>
          <w:p w:rsidR="00F7793D" w:rsidRPr="0032259F" w:rsidRDefault="00F7793D" w:rsidP="003A5BA0">
            <w:pPr>
              <w:pStyle w:val="ROMANOS"/>
              <w:spacing w:after="0" w:line="240" w:lineRule="exact"/>
              <w:ind w:left="0" w:firstLine="0"/>
              <w:jc w:val="right"/>
              <w:rPr>
                <w:lang w:val="es-MX"/>
              </w:rPr>
            </w:pPr>
            <w:r w:rsidRPr="0032259F">
              <w:rPr>
                <w:lang w:val="es-MX"/>
              </w:rPr>
              <w:t xml:space="preserve">$ </w:t>
            </w:r>
            <w:r w:rsidR="003A5BA0">
              <w:rPr>
                <w:lang w:val="es-MX"/>
              </w:rPr>
              <w:t>23,771</w:t>
            </w:r>
          </w:p>
        </w:tc>
        <w:tc>
          <w:tcPr>
            <w:tcW w:w="2276" w:type="dxa"/>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6000</w:t>
            </w:r>
          </w:p>
        </w:tc>
        <w:tc>
          <w:tcPr>
            <w:tcW w:w="1559" w:type="dxa"/>
            <w:tcBorders>
              <w:right w:val="single" w:sz="4" w:space="0" w:color="auto"/>
            </w:tcBorders>
          </w:tcPr>
          <w:p w:rsidR="00F7793D" w:rsidRDefault="007231F5" w:rsidP="0032259F">
            <w:pPr>
              <w:pStyle w:val="ROMANOS"/>
              <w:spacing w:after="0" w:line="240" w:lineRule="exact"/>
              <w:ind w:left="0" w:firstLine="0"/>
              <w:jc w:val="right"/>
              <w:rPr>
                <w:lang w:val="es-MX"/>
              </w:rPr>
            </w:pPr>
            <w:r>
              <w:rPr>
                <w:lang w:val="es-MX"/>
              </w:rPr>
              <w:t>0</w:t>
            </w:r>
          </w:p>
          <w:p w:rsidR="007231F5" w:rsidRPr="0032259F" w:rsidRDefault="007231F5" w:rsidP="0032259F">
            <w:pPr>
              <w:pStyle w:val="ROMANOS"/>
              <w:spacing w:after="0" w:line="240" w:lineRule="exact"/>
              <w:ind w:left="0" w:firstLine="0"/>
              <w:jc w:val="right"/>
              <w:rPr>
                <w:lang w:val="es-MX"/>
              </w:rPr>
            </w:pPr>
          </w:p>
        </w:tc>
        <w:tc>
          <w:tcPr>
            <w:tcW w:w="0" w:type="auto"/>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9B1420">
        <w:trPr>
          <w:gridAfter w:val="1"/>
          <w:wAfter w:w="2276" w:type="dxa"/>
        </w:trPr>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Total</w:t>
            </w:r>
          </w:p>
        </w:tc>
        <w:tc>
          <w:tcPr>
            <w:tcW w:w="1559" w:type="dxa"/>
          </w:tcPr>
          <w:p w:rsidR="00F7793D" w:rsidRPr="007231F5" w:rsidRDefault="007231F5" w:rsidP="003A5BA0">
            <w:pPr>
              <w:pStyle w:val="ROMANOS"/>
              <w:spacing w:after="0" w:line="240" w:lineRule="exact"/>
              <w:ind w:left="0" w:firstLine="0"/>
              <w:jc w:val="right"/>
              <w:rPr>
                <w:b/>
                <w:lang w:val="es-MX"/>
              </w:rPr>
            </w:pPr>
            <w:r>
              <w:rPr>
                <w:b/>
                <w:lang w:val="es-MX"/>
              </w:rPr>
              <w:t xml:space="preserve">$ </w:t>
            </w:r>
            <w:r w:rsidR="003A5BA0">
              <w:rPr>
                <w:b/>
                <w:lang w:val="es-MX"/>
              </w:rPr>
              <w:t>23,771</w:t>
            </w:r>
          </w:p>
        </w:tc>
      </w:tr>
    </w:tbl>
    <w:p w:rsidR="00520115" w:rsidRDefault="00520115" w:rsidP="003E1D86">
      <w:pPr>
        <w:pStyle w:val="ROMANOS"/>
        <w:spacing w:after="0" w:line="240" w:lineRule="exact"/>
        <w:ind w:left="648" w:firstLine="0"/>
        <w:rPr>
          <w:lang w:val="es-MX"/>
        </w:rPr>
      </w:pPr>
    </w:p>
    <w:p w:rsidR="00520115" w:rsidRDefault="00520115" w:rsidP="003E1D86">
      <w:pPr>
        <w:pStyle w:val="ROMANOS"/>
        <w:spacing w:after="0" w:line="240" w:lineRule="exact"/>
        <w:ind w:left="648" w:firstLine="0"/>
        <w:rPr>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Activos intangibles</w:t>
      </w:r>
    </w:p>
    <w:p w:rsidR="003E1D86" w:rsidRDefault="003E1D86" w:rsidP="003E1D86">
      <w:pPr>
        <w:pStyle w:val="ROMANOS"/>
        <w:spacing w:after="0" w:line="240" w:lineRule="exact"/>
        <w:ind w:left="648" w:firstLine="0"/>
        <w:rPr>
          <w:lang w:val="es-MX"/>
        </w:rPr>
      </w:pPr>
      <w:r>
        <w:rPr>
          <w:lang w:val="es-MX"/>
        </w:rPr>
        <w:t>No se aplica actualmente una tasa de amortización. Se encuentra en proceso de actualización el valor de los activos intangibles.</w:t>
      </w:r>
    </w:p>
    <w:p w:rsidR="003E1D86" w:rsidRPr="00384644" w:rsidRDefault="003E1D86" w:rsidP="003E1D86">
      <w:pPr>
        <w:pStyle w:val="ROMANOS"/>
        <w:spacing w:after="0" w:line="240" w:lineRule="exact"/>
        <w:ind w:left="648" w:firstLine="0"/>
        <w:rPr>
          <w:lang w:val="es-MX"/>
        </w:rPr>
      </w:pPr>
    </w:p>
    <w:p w:rsidR="003E1D86" w:rsidRPr="00384644" w:rsidRDefault="003E1D86" w:rsidP="003E1D86">
      <w:pPr>
        <w:pStyle w:val="ROMANOS"/>
        <w:spacing w:after="0" w:line="240" w:lineRule="exact"/>
        <w:rPr>
          <w:b/>
          <w:lang w:val="es-MX"/>
        </w:rPr>
      </w:pPr>
      <w:r w:rsidRPr="00384644">
        <w:rPr>
          <w:b/>
          <w:lang w:val="es-MX"/>
        </w:rPr>
        <w:tab/>
        <w:t>Estimaciones y Deterioros</w:t>
      </w: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3E1D86" w:rsidRPr="00384644" w:rsidRDefault="003E1D86" w:rsidP="003E1D86">
      <w:pPr>
        <w:pStyle w:val="ROMANOS"/>
        <w:spacing w:after="0" w:line="240" w:lineRule="exact"/>
        <w:ind w:left="648" w:firstLine="0"/>
        <w:rPr>
          <w:lang w:val="es-MX"/>
        </w:rPr>
      </w:pPr>
      <w:r>
        <w:rPr>
          <w:lang w:val="es-MX"/>
        </w:rPr>
        <w:t>No aplica</w:t>
      </w:r>
      <w:r w:rsidRPr="00384644">
        <w:rPr>
          <w:lang w:val="es-MX"/>
        </w:rPr>
        <w:t>.</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Pr="004B24CF">
        <w:rPr>
          <w:lang w:val="es-MX"/>
        </w:rPr>
        <w:t>No aplica.</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2014</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520115">
            <w:pPr>
              <w:autoSpaceDE w:val="0"/>
              <w:autoSpaceDN w:val="0"/>
              <w:adjustRightInd w:val="0"/>
              <w:spacing w:before="20"/>
              <w:jc w:val="right"/>
              <w:rPr>
                <w:rFonts w:ascii="Arial" w:hAnsi="Arial" w:cs="Arial"/>
                <w:sz w:val="18"/>
                <w:szCs w:val="18"/>
              </w:rPr>
            </w:pPr>
            <w:r>
              <w:rPr>
                <w:rFonts w:ascii="Arial" w:hAnsi="Arial" w:cs="Arial"/>
                <w:sz w:val="18"/>
                <w:szCs w:val="18"/>
              </w:rPr>
              <w:t>$7,040,199</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9D7FE4" w:rsidRPr="00801210"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sidRPr="00801210">
              <w:rPr>
                <w:rFonts w:ascii="Arial" w:hAnsi="Arial" w:cs="Arial"/>
                <w:sz w:val="18"/>
                <w:szCs w:val="18"/>
              </w:rPr>
              <w:t xml:space="preserve">Acreedores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520115">
            <w:pPr>
              <w:autoSpaceDE w:val="0"/>
              <w:autoSpaceDN w:val="0"/>
              <w:adjustRightInd w:val="0"/>
              <w:spacing w:before="20"/>
              <w:jc w:val="right"/>
              <w:rPr>
                <w:rFonts w:ascii="Arial" w:hAnsi="Arial" w:cs="Arial"/>
                <w:sz w:val="18"/>
                <w:szCs w:val="18"/>
              </w:rPr>
            </w:pPr>
            <w:r>
              <w:rPr>
                <w:rFonts w:ascii="Arial" w:hAnsi="Arial" w:cs="Arial"/>
                <w:sz w:val="18"/>
                <w:szCs w:val="18"/>
              </w:rPr>
              <w:t>$1,983,232</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520115">
            <w:pPr>
              <w:autoSpaceDE w:val="0"/>
              <w:autoSpaceDN w:val="0"/>
              <w:adjustRightInd w:val="0"/>
              <w:spacing w:before="20"/>
              <w:jc w:val="right"/>
              <w:rPr>
                <w:rFonts w:ascii="Arial" w:hAnsi="Arial" w:cs="Arial"/>
                <w:sz w:val="18"/>
                <w:szCs w:val="18"/>
              </w:rPr>
            </w:pPr>
            <w:r>
              <w:rPr>
                <w:rFonts w:ascii="Arial" w:hAnsi="Arial" w:cs="Arial"/>
                <w:sz w:val="18"/>
                <w:szCs w:val="18"/>
              </w:rPr>
              <w:t>$13,842,323</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3A5BA0" w:rsidP="00520115">
            <w:pPr>
              <w:autoSpaceDE w:val="0"/>
              <w:autoSpaceDN w:val="0"/>
              <w:adjustRightInd w:val="0"/>
              <w:spacing w:before="20"/>
              <w:jc w:val="right"/>
              <w:rPr>
                <w:rFonts w:ascii="Arial" w:hAnsi="Arial" w:cs="Arial"/>
                <w:b/>
                <w:sz w:val="18"/>
                <w:szCs w:val="18"/>
              </w:rPr>
            </w:pPr>
            <w:r>
              <w:rPr>
                <w:rFonts w:ascii="Arial" w:hAnsi="Arial" w:cs="Arial"/>
                <w:b/>
                <w:sz w:val="18"/>
                <w:szCs w:val="18"/>
              </w:rPr>
              <w:t>$22,865,754</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Pr="00E06B24" w:rsidRDefault="0037476B"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El Colegio recibe principalmente ingresos derivados de participaciones y convenios. Los derechos, son producto de las aportaciones voluntarias de padres de familia para el mantenimiento de los planteles. Los ingresos percibidos en el presente ejercicio se detallan a continuación: </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E1D86" w:rsidRDefault="003E1D86" w:rsidP="003A5BA0">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3A5BA0">
              <w:rPr>
                <w:rFonts w:ascii="Arial" w:hAnsi="Arial" w:cs="Arial"/>
                <w:sz w:val="18"/>
                <w:szCs w:val="18"/>
              </w:rPr>
              <w:t>49,150,129</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E1D86" w:rsidRDefault="003A5BA0"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$121,469,460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E1D86" w:rsidRDefault="003A5BA0"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$6,874,345</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E1D86" w:rsidRDefault="003A5BA0"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$10,066</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E1D86" w:rsidRDefault="003A5BA0"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$5,785,118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Total</w:t>
            </w:r>
          </w:p>
        </w:tc>
        <w:tc>
          <w:tcPr>
            <w:tcW w:w="2440" w:type="dxa"/>
          </w:tcPr>
          <w:p w:rsidR="003E1D86" w:rsidRDefault="003E1D86" w:rsidP="006929D9">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6929D9">
              <w:rPr>
                <w:rFonts w:ascii="Arial" w:hAnsi="Arial" w:cs="Arial"/>
                <w:sz w:val="18"/>
                <w:szCs w:val="18"/>
              </w:rPr>
              <w:t>183,289,118</w:t>
            </w:r>
          </w:p>
        </w:tc>
      </w:tr>
    </w:tbl>
    <w:p w:rsidR="003E1D86" w:rsidRDefault="003E1D86" w:rsidP="003E1D86">
      <w:pPr>
        <w:autoSpaceDE w:val="0"/>
        <w:autoSpaceDN w:val="0"/>
        <w:adjustRightInd w:val="0"/>
        <w:spacing w:before="80" w:line="250" w:lineRule="exact"/>
        <w:ind w:left="709"/>
        <w:jc w:val="both"/>
        <w:rPr>
          <w:rFonts w:ascii="Arial" w:hAnsi="Arial" w:cs="Arial"/>
          <w:sz w:val="18"/>
          <w:szCs w:val="18"/>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p>
    <w:p w:rsidR="003E1D86" w:rsidRDefault="0037476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90% del gasto de operación se realiza para el pago de servicios personales, según se detalla a continuación:</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3A5BA0">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3A5BA0">
              <w:rPr>
                <w:rFonts w:ascii="Arial" w:hAnsi="Arial" w:cs="Arial"/>
                <w:sz w:val="18"/>
                <w:szCs w:val="18"/>
              </w:rPr>
              <w:t>149,475,083</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3A5BA0"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$1,654,002</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3E1D86" w:rsidRDefault="003A5BA0"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$9,023,168</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Transferencias</w:t>
            </w:r>
          </w:p>
        </w:tc>
        <w:tc>
          <w:tcPr>
            <w:tcW w:w="2440" w:type="dxa"/>
          </w:tcPr>
          <w:p w:rsidR="003E1D86" w:rsidRDefault="003F6D8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Bienes Muebles e inmuebles</w:t>
            </w:r>
          </w:p>
        </w:tc>
        <w:tc>
          <w:tcPr>
            <w:tcW w:w="2440" w:type="dxa"/>
          </w:tcPr>
          <w:p w:rsidR="003E1D86" w:rsidRDefault="003A5BA0" w:rsidP="003A5BA0">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$23,771</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Obra pública</w:t>
            </w:r>
          </w:p>
        </w:tc>
        <w:tc>
          <w:tcPr>
            <w:tcW w:w="2440" w:type="dxa"/>
          </w:tcPr>
          <w:p w:rsidR="003F6D8F" w:rsidRDefault="003F6D8F" w:rsidP="003F6D8F">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3A5BA0">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3A5BA0">
              <w:rPr>
                <w:rFonts w:ascii="Arial" w:hAnsi="Arial" w:cs="Arial"/>
                <w:b/>
                <w:sz w:val="18"/>
                <w:szCs w:val="18"/>
              </w:rPr>
              <w:t>160,176,024</w:t>
            </w:r>
          </w:p>
        </w:tc>
      </w:tr>
    </w:tbl>
    <w:p w:rsidR="003E1D86" w:rsidRPr="00E06B24" w:rsidRDefault="003E1D86" w:rsidP="003E1D86">
      <w:pPr>
        <w:pStyle w:val="INCISO"/>
        <w:spacing w:after="0" w:line="240" w:lineRule="exact"/>
        <w:ind w:left="360"/>
        <w:rPr>
          <w:b/>
          <w:smallCaps/>
        </w:rPr>
      </w:pPr>
      <w:r w:rsidRPr="00E06B24">
        <w:rPr>
          <w:b/>
          <w:smallCaps/>
        </w:rPr>
        <w:lastRenderedPageBreak/>
        <w:t>III)</w:t>
      </w:r>
      <w:r w:rsidRPr="00E06B24">
        <w:rPr>
          <w:b/>
          <w:smallCaps/>
        </w:rPr>
        <w:tab/>
        <w:t>Notas al Estado de Variación en la Hacienda Pública</w:t>
      </w:r>
    </w:p>
    <w:p w:rsidR="003E1D86" w:rsidRDefault="003F6D8F" w:rsidP="003E1D86">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 presentas variaciones en el rubro de resultados de ejercicios anteriores en virtud a que</w:t>
      </w:r>
      <w:r w:rsidR="00324EF4">
        <w:rPr>
          <w:rFonts w:ascii="Arial" w:hAnsi="Arial" w:cs="Arial"/>
          <w:sz w:val="18"/>
          <w:szCs w:val="18"/>
        </w:rPr>
        <w:t xml:space="preserve"> mediante solicitud de autorización a los integrantes de la Junta Directiva,</w:t>
      </w:r>
      <w:r>
        <w:rPr>
          <w:rFonts w:ascii="Arial" w:hAnsi="Arial" w:cs="Arial"/>
          <w:sz w:val="18"/>
          <w:szCs w:val="18"/>
        </w:rPr>
        <w:t xml:space="preserve"> </w:t>
      </w:r>
      <w:r w:rsidR="00324EF4">
        <w:rPr>
          <w:rFonts w:ascii="Arial" w:hAnsi="Arial" w:cs="Arial"/>
          <w:sz w:val="18"/>
          <w:szCs w:val="18"/>
        </w:rPr>
        <w:t xml:space="preserve">fue aprobada su aplicación en diferentes conceptos, por ello se </w:t>
      </w:r>
      <w:r>
        <w:rPr>
          <w:rFonts w:ascii="Arial" w:hAnsi="Arial" w:cs="Arial"/>
          <w:sz w:val="18"/>
          <w:szCs w:val="18"/>
        </w:rPr>
        <w:t xml:space="preserve">registra una disminución en el saldo de la cuenta </w:t>
      </w:r>
      <w:r w:rsidR="00324EF4">
        <w:rPr>
          <w:rFonts w:ascii="Arial" w:hAnsi="Arial" w:cs="Arial"/>
          <w:sz w:val="18"/>
          <w:szCs w:val="18"/>
        </w:rPr>
        <w:t>“resultado de ejercicios anteriores”</w:t>
      </w:r>
      <w:r>
        <w:rPr>
          <w:rFonts w:ascii="Arial" w:hAnsi="Arial" w:cs="Arial"/>
          <w:sz w:val="18"/>
          <w:szCs w:val="18"/>
        </w:rPr>
        <w:t>.</w:t>
      </w:r>
    </w:p>
    <w:p w:rsidR="003E1D86" w:rsidRDefault="003E1D86" w:rsidP="003E1D86">
      <w:pPr>
        <w:autoSpaceDE w:val="0"/>
        <w:autoSpaceDN w:val="0"/>
        <w:adjustRightInd w:val="0"/>
        <w:spacing w:before="80" w:line="250" w:lineRule="exact"/>
        <w:jc w:val="both"/>
        <w:rPr>
          <w:rFonts w:ascii="Arial" w:hAnsi="Arial" w:cs="Arial"/>
          <w:sz w:val="18"/>
          <w:szCs w:val="18"/>
        </w:rPr>
      </w:pP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DF2D1E" w:rsidRDefault="00DF2D1E" w:rsidP="003E1D86">
      <w:pPr>
        <w:pStyle w:val="Texto"/>
        <w:spacing w:after="0" w:line="240" w:lineRule="exact"/>
        <w:rPr>
          <w:szCs w:val="18"/>
          <w:lang w:val="es-MX"/>
        </w:rPr>
      </w:pPr>
    </w:p>
    <w:p w:rsidR="003E1D86" w:rsidRDefault="003E1D86"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V) Conciliación entre los ingresos presupuestarios y contables, así como entre los egresos presupuestarios y los gastos contables</w:t>
      </w:r>
    </w:p>
    <w:p w:rsidR="003E1D86" w:rsidRDefault="003E1D86" w:rsidP="003E1D86">
      <w:pPr>
        <w:pStyle w:val="INCISO"/>
        <w:spacing w:after="0" w:line="240" w:lineRule="exact"/>
        <w:ind w:left="360"/>
        <w:rPr>
          <w:rFonts w:ascii="Soberana Sans Light" w:hAnsi="Soberana Sans Light"/>
          <w:b/>
          <w:smallCaps/>
          <w:sz w:val="22"/>
          <w:szCs w:val="22"/>
        </w:rPr>
      </w:pPr>
    </w:p>
    <w:p w:rsidR="00F074C7" w:rsidRPr="001779A4" w:rsidRDefault="001779A4" w:rsidP="003E1D86">
      <w:pPr>
        <w:pStyle w:val="INCISO"/>
        <w:spacing w:after="0" w:line="240" w:lineRule="exact"/>
        <w:ind w:left="360"/>
        <w:rPr>
          <w:rFonts w:ascii="Soberana Sans Light" w:hAnsi="Soberana Sans Light"/>
          <w:b/>
          <w:i/>
          <w:smallCaps/>
          <w:sz w:val="22"/>
          <w:szCs w:val="22"/>
        </w:rPr>
      </w:pPr>
      <w:r>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13.95pt;margin-top:.85pt;width:526.75pt;height:427.8pt;z-index:251662336;visibility:visible;mso-width-relative:margin;mso-height-relative:margin" filled="f" strokecolor="white [3212]">
            <v:textbox style="mso-next-textbox:#Cuadro de texto 13">
              <w:txbxContent>
                <w:bookmarkStart w:id="8" w:name="_MON_1499032633"/>
                <w:bookmarkEnd w:id="8"/>
                <w:p w:rsidR="00520115" w:rsidRDefault="006929D9" w:rsidP="003E1D86">
                  <w:pPr>
                    <w:rPr>
                      <w:lang w:val="es-ES"/>
                    </w:rPr>
                  </w:pPr>
                  <w:r w:rsidRPr="0063129D">
                    <w:rPr>
                      <w:lang w:val="es-ES"/>
                    </w:rPr>
                    <w:object w:dxaOrig="9741" w:dyaOrig="7145">
                      <v:shape id="_x0000_i1033" type="#_x0000_t75" style="width:463.1pt;height:371.5pt" o:ole="">
                        <v:imagedata r:id="rId22" o:title=""/>
                      </v:shape>
                      <o:OLEObject Type="Embed" ProgID="Excel.Sheet.8" ShapeID="_x0000_i1033" DrawAspect="Content" ObjectID="_1499088684" r:id="rId23"/>
                    </w:object>
                  </w:r>
                </w:p>
              </w:txbxContent>
            </v:textbox>
          </v:shape>
        </w:pict>
      </w: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AF1CED">
      <w:pPr>
        <w:pStyle w:val="INCISO"/>
        <w:spacing w:after="0" w:line="240" w:lineRule="exact"/>
        <w:ind w:left="360"/>
        <w:jc w:val="right"/>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r w:rsidRPr="0063129D">
        <w:rPr>
          <w:rFonts w:ascii="Soberana Sans Light" w:hAnsi="Soberana Sans Light"/>
          <w:b/>
          <w:smallCaps/>
        </w:rPr>
        <w:object w:dxaOrig="9741" w:dyaOrig="7145">
          <v:shape id="_x0000_i1034" type="#_x0000_t75" style="width:303pt;height:333.5pt" o:ole="">
            <v:imagedata r:id="rId24" o:title=""/>
          </v:shape>
          <o:OLEObject Type="Embed" ProgID="Excel.Sheet.8" ShapeID="_x0000_i1034" DrawAspect="Content" ObjectID="_1499088682" r:id="rId25"/>
        </w:obje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Texto"/>
        <w:spacing w:after="0" w:line="240" w:lineRule="exact"/>
        <w:ind w:firstLine="0"/>
        <w:rPr>
          <w:szCs w:val="18"/>
          <w:lang w:val="es-MX"/>
        </w:rPr>
      </w:pPr>
      <w:r>
        <w:rPr>
          <w:szCs w:val="18"/>
          <w:lang w:val="es-MX"/>
        </w:rPr>
        <w:lastRenderedPageBreak/>
        <w:t xml:space="preserve">Respecto a los egresos, no existen diferencias entre lo presupuestal y lo contable, debido a que por medida de control interno, todo gasto contable se encuentra registrado presupuestalmente antes de su aplicación. </w:t>
      </w:r>
    </w:p>
    <w:p w:rsidR="00F074C7" w:rsidRDefault="00F074C7" w:rsidP="003E1D86">
      <w:pPr>
        <w:pStyle w:val="Texto"/>
        <w:spacing w:after="0" w:line="240" w:lineRule="exact"/>
        <w:ind w:firstLine="0"/>
        <w:rPr>
          <w:szCs w:val="18"/>
          <w:lang w:val="es-MX"/>
        </w:rPr>
      </w:pPr>
    </w:p>
    <w:p w:rsidR="00F074C7" w:rsidRDefault="00F074C7"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9838C2"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pict>
          <v:shape id="Cuadro de texto 7" o:spid="_x0000_s1027" type="#_x0000_t202" style="position:absolute;left:0;text-align:left;margin-left:0;margin-top:0;width:431.45pt;height:381.1pt;z-index:251663360;visibility:visible;mso-wrap-style:none;mso-width-percent:400;mso-height-percent:200;mso-position-horizontal:center;mso-width-percent:400;mso-height-percent:200;mso-width-relative:margin;mso-height-relative:margin" strokecolor="white [3212]">
            <v:textbox style="mso-next-textbox:#Cuadro de texto 7;mso-fit-shape-to-text:t">
              <w:txbxContent>
                <w:bookmarkStart w:id="9" w:name="_MON_1499032834"/>
                <w:bookmarkEnd w:id="9"/>
                <w:p w:rsidR="00520115" w:rsidRDefault="00AF1CED" w:rsidP="003E1D86">
                  <w:pPr>
                    <w:jc w:val="center"/>
                    <w:rPr>
                      <w:lang w:val="es-ES"/>
                    </w:rPr>
                  </w:pPr>
                  <w:r w:rsidRPr="0063129D">
                    <w:rPr>
                      <w:lang w:val="es-ES"/>
                    </w:rPr>
                    <w:object w:dxaOrig="10742" w:dyaOrig="9963">
                      <v:shape id="_x0000_i1036" type="#_x0000_t75" style="width:416.45pt;height:361.75pt" o:ole="">
                        <v:imagedata r:id="rId26" o:title=""/>
                      </v:shape>
                      <o:OLEObject Type="Embed" ProgID="Excel.Sheet.8" ShapeID="_x0000_i1036" DrawAspect="Content" ObjectID="_1499088685" r:id="rId27"/>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No aplica. 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periodicidad bimestral que señala el art. 70 de la Constitución Política del Estado Libre y Soberano de Tlaxcala.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910B9A" w:rsidRDefault="00910B9A" w:rsidP="00910B9A">
      <w:pPr>
        <w:spacing w:after="0"/>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Pr>
          <w:rFonts w:ascii="Arial" w:hAnsi="Arial" w:cs="Arial"/>
          <w:color w:val="000000"/>
          <w:sz w:val="18"/>
          <w:szCs w:val="18"/>
        </w:rPr>
        <w:t>como ha sucedido en años anteriores, la aportación del Estado está por debajo del porcentaje que le corresponde. Para el ejercicio 2015, el déficit que presenta el presupuesto estatal respecto al federal, es por la cantidad de $133,634,168.49 (Ciento treinta y tres millones seiscientos treinta y cuatro mil ciento sesenta y ocho pesos 49/100 M.N.).</w:t>
      </w:r>
    </w:p>
    <w:p w:rsidR="00910B9A" w:rsidRDefault="00910B9A" w:rsidP="00910B9A">
      <w:pPr>
        <w:spacing w:after="0"/>
        <w:jc w:val="both"/>
        <w:rPr>
          <w:rFonts w:ascii="Arial" w:hAnsi="Arial" w:cs="Arial"/>
          <w:color w:val="000000"/>
          <w:sz w:val="18"/>
          <w:szCs w:val="18"/>
        </w:rPr>
      </w:pP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lastRenderedPageBreak/>
        <w:t xml:space="preserve">Siendo Gobernadora la Lic. Beatriz Paredes Rangel, </w:t>
      </w:r>
      <w:r w:rsidRPr="00D516C3">
        <w:rPr>
          <w:szCs w:val="18"/>
          <w:lang w:val="es-MX"/>
        </w:rPr>
        <w:t xml:space="preserve">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D516C3">
        <w:rPr>
          <w:szCs w:val="18"/>
          <w:lang w:val="es-MX"/>
        </w:rPr>
        <w:t>Tequexquitla</w:t>
      </w:r>
      <w:proofErr w:type="spellEnd"/>
      <w:r w:rsidRPr="00D516C3">
        <w:rPr>
          <w:szCs w:val="18"/>
          <w:lang w:val="es-MX"/>
        </w:rPr>
        <w:t xml:space="preserve">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w:t>
      </w:r>
      <w:proofErr w:type="spellStart"/>
      <w:r w:rsidRPr="00D516C3">
        <w:rPr>
          <w:szCs w:val="18"/>
        </w:rPr>
        <w:t>CECyTE</w:t>
      </w:r>
      <w:proofErr w:type="spellEnd"/>
      <w:r w:rsidRPr="00D516C3">
        <w:rPr>
          <w:szCs w:val="18"/>
        </w:rPr>
        <w:t xml:space="preserv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w:t>
      </w:r>
      <w:proofErr w:type="spellStart"/>
      <w:r w:rsidRPr="00D516C3">
        <w:rPr>
          <w:szCs w:val="18"/>
        </w:rPr>
        <w:t>EMSaD</w:t>
      </w:r>
      <w:proofErr w:type="spellEnd"/>
      <w:r w:rsidRPr="00D516C3">
        <w:rPr>
          <w:szCs w:val="18"/>
        </w:rPr>
        <w:t>)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el Colegio cuenta con un total de  3</w:t>
      </w:r>
      <w:r>
        <w:rPr>
          <w:szCs w:val="18"/>
        </w:rPr>
        <w:t xml:space="preserve">0 planteles  del  subsistema </w:t>
      </w:r>
      <w:r w:rsidRPr="00D516C3">
        <w:rPr>
          <w:szCs w:val="18"/>
          <w:lang w:val="es-ES_tradnl"/>
        </w:rPr>
        <w:t xml:space="preserve"> </w:t>
      </w:r>
      <w:proofErr w:type="spellStart"/>
      <w:r w:rsidRPr="00D516C3">
        <w:rPr>
          <w:szCs w:val="18"/>
          <w:lang w:val="es-MX"/>
        </w:rPr>
        <w:t>CECyTE</w:t>
      </w:r>
      <w:proofErr w:type="spellEnd"/>
      <w:r>
        <w:rPr>
          <w:szCs w:val="18"/>
          <w:lang w:val="es-MX"/>
        </w:rPr>
        <w:t xml:space="preserve">, </w:t>
      </w:r>
      <w:r w:rsidRPr="00D516C3">
        <w:rPr>
          <w:szCs w:val="18"/>
          <w:lang w:val="es-MX"/>
        </w:rPr>
        <w:t xml:space="preserve"> </w:t>
      </w:r>
      <w:r w:rsidRPr="00D516C3">
        <w:rPr>
          <w:szCs w:val="18"/>
          <w:lang w:val="es-ES_tradnl"/>
        </w:rPr>
        <w:t xml:space="preserve">a </w:t>
      </w:r>
      <w:r w:rsidRPr="00D516C3">
        <w:rPr>
          <w:szCs w:val="18"/>
          <w:lang w:val="es-MX"/>
        </w:rPr>
        <w:t>través de ellos se imparten 21 especialidades  diferentes,   y   administra a 26 Centros de Educación Media Superior a Distancia (</w:t>
      </w:r>
      <w:proofErr w:type="spellStart"/>
      <w:r w:rsidRPr="00D516C3">
        <w:rPr>
          <w:szCs w:val="18"/>
          <w:lang w:val="es-MX"/>
        </w:rPr>
        <w:t>EMSaD</w:t>
      </w:r>
      <w:proofErr w:type="spellEnd"/>
      <w:r w:rsidRPr="00D516C3">
        <w:rPr>
          <w:szCs w:val="18"/>
          <w:lang w:val="es-MX"/>
        </w:rPr>
        <w:t xml:space="preserve">) contando con una matrícula superior a los </w:t>
      </w:r>
      <w:r>
        <w:rPr>
          <w:szCs w:val="18"/>
          <w:lang w:val="es-MX"/>
        </w:rPr>
        <w:t>14,700</w:t>
      </w:r>
      <w:r w:rsidRPr="00D516C3">
        <w:rPr>
          <w:szCs w:val="18"/>
          <w:lang w:val="es-MX"/>
        </w:rPr>
        <w:t xml:space="preserve"> estudiantes en el ciclo escolar 201</w:t>
      </w:r>
      <w:r>
        <w:rPr>
          <w:szCs w:val="18"/>
          <w:lang w:val="es-MX"/>
        </w:rPr>
        <w:t>4-2015</w:t>
      </w:r>
      <w:r w:rsidRPr="00D516C3">
        <w:rPr>
          <w:szCs w:val="18"/>
          <w:lang w:val="es-MX"/>
        </w:rPr>
        <w:t>, con una plantilla de personal docente, administra</w:t>
      </w:r>
      <w:r>
        <w:rPr>
          <w:szCs w:val="18"/>
          <w:lang w:val="es-MX"/>
        </w:rPr>
        <w:t>tivo de apoyo y directivo de 1,2</w:t>
      </w:r>
      <w:r w:rsidRPr="00D516C3">
        <w:rPr>
          <w:szCs w:val="18"/>
          <w:lang w:val="es-MX"/>
        </w:rPr>
        <w:t xml:space="preserve">00 empleados. Se cuenta con espacios educativos que consta de: 187 aulas, 40 laboratorios, 27 talleres y 315 anexos.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lastRenderedPageBreak/>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2014</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w:t>
      </w:r>
      <w:proofErr w:type="gramStart"/>
      <w:r>
        <w:t>obrero patronales</w:t>
      </w:r>
      <w:proofErr w:type="gramEnd"/>
      <w:r>
        <w:t xml:space="preserve"> ante el Instituto Mexicano del Seguro Social (IMSS) y al </w:t>
      </w:r>
      <w:r w:rsidRPr="007B3A7D">
        <w:t>Instituto del Fondo Nacional de la Vivienda para los Trabajadores (</w:t>
      </w:r>
      <w:proofErr w:type="spellStart"/>
      <w:r w:rsidRPr="007B3A7D">
        <w:t>Infonavit</w:t>
      </w:r>
      <w:proofErr w:type="spellEnd"/>
      <w:r w:rsidRPr="007B3A7D">
        <w: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lastRenderedPageBreak/>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Pr="00015AFF" w:rsidRDefault="0037476B" w:rsidP="003E1D86">
      <w:pPr>
        <w:pStyle w:val="INCISO"/>
        <w:spacing w:after="0" w:line="240" w:lineRule="exact"/>
        <w:ind w:left="1077" w:firstLine="0"/>
      </w:pPr>
    </w:p>
    <w:p w:rsidR="003E1D86" w:rsidRDefault="009838C2" w:rsidP="003E1D86">
      <w:pPr>
        <w:pStyle w:val="INCISO"/>
        <w:spacing w:after="0" w:line="240" w:lineRule="exact"/>
        <w:rPr>
          <w:b/>
        </w:rPr>
      </w:pPr>
      <w:r>
        <w:rPr>
          <w:b/>
          <w:noProof/>
          <w:lang w:val="es-MX" w:eastAsia="es-MX"/>
        </w:rPr>
        <w:pict>
          <v:shape id="Cuadro de texto 2" o:spid="_x0000_s1028" type="#_x0000_t202" style="position:absolute;left:0;text-align:left;margin-left:4pt;margin-top:-3.4pt;width:700.3pt;height:47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" fillcolor="white [3212]" strokecolor="white [3212]">
            <v:textbox>
              <w:txbxContent>
                <w:p w:rsidR="00520115" w:rsidRDefault="00520115" w:rsidP="003E1D86">
                  <w:pPr>
                    <w:rPr>
                      <w:lang w:val="es-ES"/>
                    </w:rPr>
                  </w:pPr>
                  <w:r w:rsidRPr="0063129D">
                    <w:rPr>
                      <w:lang w:val="es-ES"/>
                    </w:rPr>
                    <w:object w:dxaOrig="17752" w:dyaOrig="11492">
                      <v:shape id="_x0000_i1038" type="#_x0000_t75" style="width:684.3pt;height:442.95pt" o:ole="">
                        <v:imagedata r:id="rId28" o:title=""/>
                      </v:shape>
                      <o:OLEObject Type="Embed" ProgID="Excel.Sheet.12" ShapeID="_x0000_i1038" DrawAspect="Content" ObjectID="_1499088686" r:id="rId29"/>
                    </w:object>
                  </w:r>
                </w:p>
                <w:p w:rsidR="00520115" w:rsidRDefault="00520115" w:rsidP="003E1D86">
                  <w:pPr>
                    <w:rPr>
                      <w:lang w:val="es-ES"/>
                    </w:rPr>
                  </w:pPr>
                </w:p>
              </w:txbxContent>
            </v:textbox>
          </v:shape>
        </w:pict>
      </w: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 xml:space="preserve">Director General, Directores de </w:t>
      </w:r>
      <w:proofErr w:type="spellStart"/>
      <w:r w:rsidRPr="007B3A7D">
        <w:rPr>
          <w:i/>
          <w:highlight w:val="yellow"/>
        </w:rPr>
        <w:t>Area</w:t>
      </w:r>
      <w:proofErr w:type="spellEnd"/>
      <w:r w:rsidRPr="007B3A7D">
        <w:rPr>
          <w:i/>
          <w:highlight w:val="yellow"/>
        </w:rPr>
        <w:t xml:space="preserve">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Pr="00EA3CDF" w:rsidRDefault="003E1D86" w:rsidP="003E1D86">
      <w:pPr>
        <w:pStyle w:val="INCISO"/>
        <w:spacing w:after="0" w:line="240" w:lineRule="exact"/>
        <w:ind w:firstLine="0"/>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3E1D86" w:rsidP="003E1D86">
      <w:pPr>
        <w:pStyle w:val="INCISO"/>
        <w:spacing w:after="0" w:line="240" w:lineRule="exact"/>
        <w:ind w:firstLine="0"/>
      </w:pPr>
      <w:r>
        <w:t>El Colegio cumple parcialmente con las disposiciones emitidas por el CONAC, ya que aún no se culmina el trabajo de actualización y armonización del inventario y registro de la depreciación, asimismo, aun se encuentra en etapa de implementación el sistema contable que permita la afectación de cuentas de manera simultánea de los registros tanto contables como presupuestales.</w:t>
      </w:r>
    </w:p>
    <w:p w:rsidR="003E1D86" w:rsidRPr="00EA3CDF" w:rsidRDefault="003E1D86"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3E1D86" w:rsidRDefault="003E1D86" w:rsidP="003E1D86">
      <w:pPr>
        <w:pStyle w:val="INCISO"/>
        <w:spacing w:after="0" w:line="240" w:lineRule="exact"/>
        <w:ind w:firstLine="0"/>
      </w:pPr>
      <w:r>
        <w:t xml:space="preserve">Las operaciones se registran a valor histórico original, aún no se aplica ningún método para la revaluación y depreciación de activos </w:t>
      </w:r>
    </w:p>
    <w:p w:rsidR="003E1D86" w:rsidRDefault="003E1D86"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parcialmente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REGISTRO E INTEGRACION PRESUPUESTARIA</w:t>
      </w:r>
      <w:r>
        <w:rPr>
          <w:b/>
          <w:bCs/>
          <w:color w:val="000000"/>
          <w:lang w:eastAsia="es-MX"/>
        </w:rPr>
        <w:t xml:space="preserve">. </w:t>
      </w:r>
      <w:r w:rsidRPr="00F956E5">
        <w:rPr>
          <w:bCs/>
          <w:color w:val="000000"/>
          <w:lang w:eastAsia="es-MX"/>
        </w:rPr>
        <w:t>N</w:t>
      </w:r>
      <w:r>
        <w:rPr>
          <w:bCs/>
          <w:color w:val="000000"/>
          <w:lang w:eastAsia="es-MX"/>
        </w:rPr>
        <w:t>o se cuenta con un sistema contable que permita el registro en cuentas de orden de los movimientos presupuestales, el control se realiza de manera manual.</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 xml:space="preserve">La información financiera que se presenta, muestra de manera consolidada las operaciones realizadas tanto por el </w:t>
      </w:r>
      <w:proofErr w:type="spellStart"/>
      <w:r>
        <w:rPr>
          <w:bCs/>
          <w:color w:val="000000"/>
          <w:lang w:eastAsia="es-MX"/>
        </w:rPr>
        <w:t>CECyTE</w:t>
      </w:r>
      <w:proofErr w:type="spellEnd"/>
      <w:r>
        <w:rPr>
          <w:bCs/>
          <w:color w:val="000000"/>
          <w:lang w:eastAsia="es-MX"/>
        </w:rPr>
        <w:t xml:space="preserve"> como por el </w:t>
      </w:r>
      <w:proofErr w:type="spellStart"/>
      <w:r>
        <w:rPr>
          <w:bCs/>
          <w:color w:val="000000"/>
          <w:lang w:eastAsia="es-MX"/>
        </w:rPr>
        <w:t>EMSaD</w:t>
      </w:r>
      <w:proofErr w:type="spellEnd"/>
      <w:r>
        <w:rPr>
          <w:bCs/>
          <w:color w:val="000000"/>
          <w:lang w:eastAsia="es-MX"/>
        </w:rPr>
        <w:t>.</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lastRenderedPageBreak/>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3E1D86" w:rsidP="003E1D86">
      <w:pPr>
        <w:pStyle w:val="INCISO"/>
        <w:spacing w:after="0" w:line="240" w:lineRule="exact"/>
        <w:ind w:firstLine="0"/>
      </w:pPr>
      <w:r>
        <w:t>No aplica</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Pr="00BF6A38">
        <w:t xml:space="preserve">Se </w:t>
      </w:r>
      <w:r>
        <w:t>encuentra</w:t>
      </w:r>
      <w:r w:rsidRPr="00BF6A38">
        <w:t xml:space="preserve"> en proceso de implementación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t>Se encuentran en proceso de actualización, para adecuarlas a 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No aplica</w:t>
      </w:r>
      <w:r w:rsidRPr="00AF77AD">
        <w:rPr>
          <w:b/>
          <w:szCs w:val="18"/>
          <w:lang w:val="es-MX"/>
        </w:rPr>
        <w:t xml:space="preserve">. </w:t>
      </w: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3E1D86" w:rsidRPr="00AF77AD" w:rsidRDefault="003E1D86" w:rsidP="003E1D86">
      <w:pPr>
        <w:pStyle w:val="Texto"/>
        <w:spacing w:after="0" w:line="240" w:lineRule="exact"/>
        <w:ind w:left="648" w:firstLine="0"/>
        <w:rPr>
          <w:szCs w:val="18"/>
          <w:lang w:val="es-MX"/>
        </w:rPr>
      </w:pPr>
      <w:r>
        <w:rPr>
          <w:szCs w:val="18"/>
          <w:lang w:val="es-MX"/>
        </w:rPr>
        <w:t>Se encuentra e</w:t>
      </w:r>
      <w:r w:rsidRPr="00AF77AD">
        <w:rPr>
          <w:szCs w:val="18"/>
          <w:lang w:val="es-MX"/>
        </w:rPr>
        <w:t xml:space="preserve">n proceso </w:t>
      </w:r>
      <w:r>
        <w:rPr>
          <w:szCs w:val="18"/>
          <w:lang w:val="es-MX"/>
        </w:rPr>
        <w:t>la actualización del activo, así como la elaboración de políticas y medidas de control interno para su registro y control.</w:t>
      </w:r>
    </w:p>
    <w:p w:rsidR="003E1D86" w:rsidRPr="00AF77AD" w:rsidRDefault="003E1D86" w:rsidP="003E1D86">
      <w:pPr>
        <w:pStyle w:val="INCISO"/>
        <w:spacing w:after="0" w:line="240" w:lineRule="exact"/>
        <w:ind w:left="0" w:firstLine="0"/>
      </w:pP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No aplica. 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No aplica. 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No aplica. 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Pr="00AF77AD">
        <w:rPr>
          <w:szCs w:val="18"/>
          <w:lang w:val="es-MX"/>
        </w:rPr>
        <w:t xml:space="preserve">No aplica, 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3E1D86" w:rsidP="003E1D86">
      <w:pPr>
        <w:pStyle w:val="INCISO"/>
        <w:spacing w:after="0" w:line="240" w:lineRule="exact"/>
      </w:pPr>
      <w:r>
        <w:t>Recientemente fue integrado un comité de control interno, para la definición de riesgos y medidas para disminuirlos.</w:t>
      </w:r>
    </w:p>
    <w:p w:rsidR="003E1D86" w:rsidRPr="00AF77AD" w:rsidRDefault="003E1D86" w:rsidP="003E1D86">
      <w:pPr>
        <w:pStyle w:val="INCISO"/>
        <w:spacing w:after="0" w:line="240" w:lineRule="exact"/>
      </w:pPr>
      <w:r>
        <w:t xml:space="preserve">El Colegio cumple con las políticas locales en materia de austeridad y racionalidad para </w:t>
      </w:r>
      <w:proofErr w:type="spellStart"/>
      <w:r>
        <w:t>eficientar</w:t>
      </w:r>
      <w:proofErr w:type="spellEnd"/>
      <w:r>
        <w:t xml:space="preserve">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Pr="00AF77AD">
        <w:rPr>
          <w:szCs w:val="18"/>
          <w:lang w:val="es-MX"/>
        </w:rPr>
        <w:t>No aplica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15.</w:t>
      </w:r>
      <w:r w:rsidRPr="00AF77AD">
        <w:rPr>
          <w:b/>
          <w:szCs w:val="18"/>
          <w:lang w:val="es-MX"/>
        </w:rPr>
        <w:tab/>
        <w:t>Eventos Posteriores al Cierre</w:t>
      </w:r>
    </w:p>
    <w:p w:rsidR="003E1D86" w:rsidRPr="00AF77AD" w:rsidRDefault="003E1D86" w:rsidP="003E1D86">
      <w:pPr>
        <w:pStyle w:val="Texto"/>
        <w:spacing w:after="0" w:line="240" w:lineRule="exact"/>
        <w:rPr>
          <w:szCs w:val="18"/>
        </w:rPr>
      </w:pPr>
      <w:r w:rsidRPr="00AF77AD">
        <w:rPr>
          <w:szCs w:val="18"/>
        </w:rPr>
        <w:t>No aplica.</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3E1D86">
      <w:pPr>
        <w:pStyle w:val="Texto"/>
        <w:spacing w:after="0" w:line="240" w:lineRule="exact"/>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9838C2" w:rsidP="003E1D86">
      <w:pPr>
        <w:pStyle w:val="Texto"/>
        <w:spacing w:after="0" w:line="240" w:lineRule="exact"/>
        <w:rPr>
          <w:szCs w:val="18"/>
        </w:rPr>
      </w:pPr>
      <w:r w:rsidRPr="009838C2">
        <w:rPr>
          <w:noProof/>
          <w:szCs w:val="18"/>
        </w:rPr>
        <w:pict>
          <v:shape id="_x0000_s1033" type="#_x0000_t75" style="position:absolute;left:0;text-align:left;margin-left:103.4pt;margin-top:13.3pt;width:509.8pt;height:38pt;z-index:251661312">
            <v:imagedata r:id="rId30" o:title=""/>
            <w10:wrap type="topAndBottom"/>
          </v:shape>
          <o:OLEObject Type="Embed" ProgID="Excel.Sheet.12" ShapeID="_x0000_s1033" DrawAspect="Content" ObjectID="_1499088687" r:id="rId31"/>
        </w:pi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bookmarkStart w:id="10" w:name="_GoBack"/>
      <w:bookmarkEnd w:id="10"/>
    </w:p>
    <w:sectPr w:rsidR="0056589F" w:rsidSect="008E3652">
      <w:headerReference w:type="even" r:id="rId32"/>
      <w:headerReference w:type="default" r:id="rId33"/>
      <w:footerReference w:type="even" r:id="rId34"/>
      <w:footerReference w:type="default" r:id="rId3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F0" w:rsidRDefault="00A21CF0" w:rsidP="00EA5418">
      <w:pPr>
        <w:spacing w:after="0" w:line="240" w:lineRule="auto"/>
      </w:pPr>
      <w:r>
        <w:separator/>
      </w:r>
    </w:p>
  </w:endnote>
  <w:endnote w:type="continuationSeparator" w:id="0">
    <w:p w:rsidR="00A21CF0" w:rsidRDefault="00A21CF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Pr="0013011C" w:rsidRDefault="009838C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8194"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52011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520115" w:rsidRPr="0013011C">
          <w:rPr>
            <w:rFonts w:ascii="Soberana Sans Light" w:hAnsi="Soberana Sans Light"/>
          </w:rPr>
          <w:instrText>PAGE   \* MERGEFORMAT</w:instrText>
        </w:r>
        <w:r w:rsidRPr="0013011C">
          <w:rPr>
            <w:rFonts w:ascii="Soberana Sans Light" w:hAnsi="Soberana Sans Light"/>
          </w:rPr>
          <w:fldChar w:fldCharType="separate"/>
        </w:r>
        <w:r w:rsidR="001779A4" w:rsidRPr="001779A4">
          <w:rPr>
            <w:rFonts w:ascii="Soberana Sans Light" w:hAnsi="Soberana Sans Light"/>
            <w:noProof/>
            <w:lang w:val="es-ES"/>
          </w:rPr>
          <w:t>14</w:t>
        </w:r>
        <w:r w:rsidRPr="0013011C">
          <w:rPr>
            <w:rFonts w:ascii="Soberana Sans Light" w:hAnsi="Soberana Sans Light"/>
          </w:rPr>
          <w:fldChar w:fldCharType="end"/>
        </w:r>
      </w:sdtContent>
    </w:sdt>
  </w:p>
  <w:p w:rsidR="00520115" w:rsidRDefault="0052011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Pr="008E3652" w:rsidRDefault="009838C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8193"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520115" w:rsidRPr="008E3652">
          <w:rPr>
            <w:rFonts w:ascii="Soberana Sans Light" w:hAnsi="Soberana Sans Light"/>
          </w:rPr>
          <w:t xml:space="preserve">Contable / </w:t>
        </w:r>
        <w:r w:rsidRPr="008E3652">
          <w:rPr>
            <w:rFonts w:ascii="Soberana Sans Light" w:hAnsi="Soberana Sans Light"/>
          </w:rPr>
          <w:fldChar w:fldCharType="begin"/>
        </w:r>
        <w:r w:rsidR="00520115" w:rsidRPr="008E3652">
          <w:rPr>
            <w:rFonts w:ascii="Soberana Sans Light" w:hAnsi="Soberana Sans Light"/>
          </w:rPr>
          <w:instrText>PAGE   \* MERGEFORMAT</w:instrText>
        </w:r>
        <w:r w:rsidRPr="008E3652">
          <w:rPr>
            <w:rFonts w:ascii="Soberana Sans Light" w:hAnsi="Soberana Sans Light"/>
          </w:rPr>
          <w:fldChar w:fldCharType="separate"/>
        </w:r>
        <w:r w:rsidR="001779A4" w:rsidRPr="001779A4">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F0" w:rsidRDefault="00A21CF0" w:rsidP="00EA5418">
      <w:pPr>
        <w:spacing w:after="0" w:line="240" w:lineRule="auto"/>
      </w:pPr>
      <w:r>
        <w:separator/>
      </w:r>
    </w:p>
  </w:footnote>
  <w:footnote w:type="continuationSeparator" w:id="0">
    <w:p w:rsidR="00A21CF0" w:rsidRDefault="00A21CF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Default="009838C2">
    <w:pPr>
      <w:pStyle w:val="Encabezado"/>
    </w:pPr>
    <w:r>
      <w:rPr>
        <w:noProof/>
        <w:lang w:eastAsia="es-MX"/>
      </w:rPr>
      <w:pict>
        <v:group id="6 Grupo" o:spid="_x0000_s819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8201"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520115" w:rsidRDefault="0052011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20115" w:rsidRDefault="0052011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20115" w:rsidRPr="00275FC6" w:rsidRDefault="00520115" w:rsidP="00040466">
                  <w:pPr>
                    <w:jc w:val="right"/>
                    <w:rPr>
                      <w:rFonts w:ascii="Soberana Titular" w:hAnsi="Soberana Titular" w:cs="Arial"/>
                      <w:color w:val="808080" w:themeColor="background1" w:themeShade="80"/>
                      <w:sz w:val="20"/>
                      <w:szCs w:val="20"/>
                    </w:rPr>
                  </w:pPr>
                </w:p>
              </w:txbxContent>
            </v:textbox>
          </v:shape>
          <v:group id="9 Grupo" o:spid="_x0000_s819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8200"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8199"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20115" w:rsidRDefault="005201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F41AA">
                      <w:rPr>
                        <w:rFonts w:ascii="Soberana Titular" w:hAnsi="Soberana Titular" w:cs="Arial"/>
                        <w:color w:val="808080" w:themeColor="background1" w:themeShade="80"/>
                        <w:sz w:val="42"/>
                        <w:szCs w:val="42"/>
                      </w:rPr>
                      <w:t>5</w:t>
                    </w:r>
                  </w:p>
                  <w:p w:rsidR="00520115" w:rsidRDefault="005201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20115" w:rsidRPr="00275FC6" w:rsidRDefault="00520115" w:rsidP="00040466">
                    <w:pPr>
                      <w:jc w:val="both"/>
                      <w:rPr>
                        <w:rFonts w:ascii="Soberana Titular" w:hAnsi="Soberana Titular" w:cs="Arial"/>
                        <w:color w:val="808080" w:themeColor="background1" w:themeShade="80"/>
                        <w:sz w:val="42"/>
                        <w:szCs w:val="42"/>
                      </w:rPr>
                    </w:pPr>
                  </w:p>
                </w:txbxContent>
              </v:textbox>
            </v:shape>
          </v:group>
        </v:group>
      </w:pict>
    </w:r>
    <w:r w:rsidRPr="009838C2">
      <w:rPr>
        <w:rFonts w:ascii="Soberana Sans Light" w:hAnsi="Soberana Sans Light"/>
        <w:noProof/>
        <w:lang w:eastAsia="es-MX"/>
      </w:rPr>
      <w:pict>
        <v:line id="4 Conector recto" o:spid="_x0000_s8196"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Pr="0013011C" w:rsidRDefault="009838C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8195"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520115">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11"/>
  </w:num>
  <w:num w:numId="8">
    <w:abstractNumId w:val="10"/>
  </w:num>
  <w:num w:numId="9">
    <w:abstractNumId w:val="4"/>
  </w:num>
  <w:num w:numId="10">
    <w:abstractNumId w:val="3"/>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8203"/>
    <o:shapelayout v:ext="edit">
      <o:idmap v:ext="edit" data="8"/>
    </o:shapelayout>
  </w:hdrShapeDefaults>
  <w:footnotePr>
    <w:footnote w:id="-1"/>
    <w:footnote w:id="0"/>
  </w:footnotePr>
  <w:endnotePr>
    <w:endnote w:id="-1"/>
    <w:endnote w:id="0"/>
  </w:endnotePr>
  <w:compat/>
  <w:rsids>
    <w:rsidRoot w:val="00EA5418"/>
    <w:rsid w:val="00001107"/>
    <w:rsid w:val="00040466"/>
    <w:rsid w:val="00045A10"/>
    <w:rsid w:val="00067926"/>
    <w:rsid w:val="000A2642"/>
    <w:rsid w:val="000A4DF0"/>
    <w:rsid w:val="000F1F22"/>
    <w:rsid w:val="0012611F"/>
    <w:rsid w:val="0013011C"/>
    <w:rsid w:val="00165BB4"/>
    <w:rsid w:val="001759F7"/>
    <w:rsid w:val="001779A4"/>
    <w:rsid w:val="001A263F"/>
    <w:rsid w:val="001A459F"/>
    <w:rsid w:val="001B1B72"/>
    <w:rsid w:val="001C6FD8"/>
    <w:rsid w:val="001E7072"/>
    <w:rsid w:val="00204C86"/>
    <w:rsid w:val="00264426"/>
    <w:rsid w:val="002A70B3"/>
    <w:rsid w:val="002C418F"/>
    <w:rsid w:val="002E6E5A"/>
    <w:rsid w:val="0032259F"/>
    <w:rsid w:val="00324EF4"/>
    <w:rsid w:val="00350AD8"/>
    <w:rsid w:val="00372F40"/>
    <w:rsid w:val="0037476B"/>
    <w:rsid w:val="00381696"/>
    <w:rsid w:val="0038418C"/>
    <w:rsid w:val="00384644"/>
    <w:rsid w:val="00396C2B"/>
    <w:rsid w:val="003A0303"/>
    <w:rsid w:val="003A5BA0"/>
    <w:rsid w:val="003B356C"/>
    <w:rsid w:val="003D2A1C"/>
    <w:rsid w:val="003D5DBF"/>
    <w:rsid w:val="003E1D86"/>
    <w:rsid w:val="003E7FD0"/>
    <w:rsid w:val="003F0EA4"/>
    <w:rsid w:val="003F1B4D"/>
    <w:rsid w:val="003F37BC"/>
    <w:rsid w:val="003F6D8F"/>
    <w:rsid w:val="004147FE"/>
    <w:rsid w:val="004311BE"/>
    <w:rsid w:val="0044253C"/>
    <w:rsid w:val="004714CF"/>
    <w:rsid w:val="00472476"/>
    <w:rsid w:val="00484C0D"/>
    <w:rsid w:val="0049561A"/>
    <w:rsid w:val="00497D8B"/>
    <w:rsid w:val="004B1717"/>
    <w:rsid w:val="004B48A8"/>
    <w:rsid w:val="004B74E5"/>
    <w:rsid w:val="004C6366"/>
    <w:rsid w:val="004D41B8"/>
    <w:rsid w:val="004F5641"/>
    <w:rsid w:val="00520115"/>
    <w:rsid w:val="00522632"/>
    <w:rsid w:val="00522EF3"/>
    <w:rsid w:val="00540418"/>
    <w:rsid w:val="0056589F"/>
    <w:rsid w:val="00572BD9"/>
    <w:rsid w:val="00574266"/>
    <w:rsid w:val="005D3D25"/>
    <w:rsid w:val="005F667C"/>
    <w:rsid w:val="00606929"/>
    <w:rsid w:val="00614A94"/>
    <w:rsid w:val="006425AE"/>
    <w:rsid w:val="006929D9"/>
    <w:rsid w:val="006A11ED"/>
    <w:rsid w:val="006A5389"/>
    <w:rsid w:val="006B1FE7"/>
    <w:rsid w:val="006E77DD"/>
    <w:rsid w:val="007231F5"/>
    <w:rsid w:val="0079582C"/>
    <w:rsid w:val="007D6E9A"/>
    <w:rsid w:val="007F0F81"/>
    <w:rsid w:val="007F5852"/>
    <w:rsid w:val="00801210"/>
    <w:rsid w:val="00811DAC"/>
    <w:rsid w:val="00873985"/>
    <w:rsid w:val="0089054E"/>
    <w:rsid w:val="008A6E4D"/>
    <w:rsid w:val="008A793D"/>
    <w:rsid w:val="008B0017"/>
    <w:rsid w:val="008B42EE"/>
    <w:rsid w:val="008C06B6"/>
    <w:rsid w:val="008E2370"/>
    <w:rsid w:val="008E3652"/>
    <w:rsid w:val="008F6D58"/>
    <w:rsid w:val="00910B9A"/>
    <w:rsid w:val="009203AB"/>
    <w:rsid w:val="00925DD9"/>
    <w:rsid w:val="0093492C"/>
    <w:rsid w:val="00956541"/>
    <w:rsid w:val="00957043"/>
    <w:rsid w:val="009838C2"/>
    <w:rsid w:val="009A1B22"/>
    <w:rsid w:val="009A4B8A"/>
    <w:rsid w:val="009B1420"/>
    <w:rsid w:val="009B4D68"/>
    <w:rsid w:val="009D5D4C"/>
    <w:rsid w:val="009D7FE4"/>
    <w:rsid w:val="009F23C4"/>
    <w:rsid w:val="00A21CF0"/>
    <w:rsid w:val="00A363B6"/>
    <w:rsid w:val="00A46BF5"/>
    <w:rsid w:val="00AB1849"/>
    <w:rsid w:val="00AF1CED"/>
    <w:rsid w:val="00B146E2"/>
    <w:rsid w:val="00B311F4"/>
    <w:rsid w:val="00B62D5B"/>
    <w:rsid w:val="00B848C6"/>
    <w:rsid w:val="00B849EE"/>
    <w:rsid w:val="00B84D02"/>
    <w:rsid w:val="00BA2940"/>
    <w:rsid w:val="00C0334F"/>
    <w:rsid w:val="00C16E53"/>
    <w:rsid w:val="00C431B4"/>
    <w:rsid w:val="00C64B25"/>
    <w:rsid w:val="00C86C59"/>
    <w:rsid w:val="00C91C5A"/>
    <w:rsid w:val="00CD3F75"/>
    <w:rsid w:val="00CD6D9A"/>
    <w:rsid w:val="00CF41AA"/>
    <w:rsid w:val="00CF740B"/>
    <w:rsid w:val="00D00E92"/>
    <w:rsid w:val="00D04165"/>
    <w:rsid w:val="00D055EC"/>
    <w:rsid w:val="00D31DCB"/>
    <w:rsid w:val="00D44728"/>
    <w:rsid w:val="00D562FF"/>
    <w:rsid w:val="00DA5A2A"/>
    <w:rsid w:val="00DC08DD"/>
    <w:rsid w:val="00DC7F51"/>
    <w:rsid w:val="00DD057D"/>
    <w:rsid w:val="00DD4E84"/>
    <w:rsid w:val="00DF2D1E"/>
    <w:rsid w:val="00DF56C9"/>
    <w:rsid w:val="00E06B24"/>
    <w:rsid w:val="00E07ABC"/>
    <w:rsid w:val="00E30318"/>
    <w:rsid w:val="00E31B40"/>
    <w:rsid w:val="00E32708"/>
    <w:rsid w:val="00E41466"/>
    <w:rsid w:val="00EA5418"/>
    <w:rsid w:val="00EC03E8"/>
    <w:rsid w:val="00EC16D3"/>
    <w:rsid w:val="00EE46FB"/>
    <w:rsid w:val="00F074C7"/>
    <w:rsid w:val="00F17C0D"/>
    <w:rsid w:val="00F25C4A"/>
    <w:rsid w:val="00F422D8"/>
    <w:rsid w:val="00F50DB7"/>
    <w:rsid w:val="00F60B4A"/>
    <w:rsid w:val="00F755D0"/>
    <w:rsid w:val="00F7793D"/>
    <w:rsid w:val="00FB1010"/>
    <w:rsid w:val="00FD5A63"/>
    <w:rsid w:val="00FE18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r="http://schemas.openxmlformats.org/officeDocument/2006/relationships" xmlns:w="http://schemas.openxmlformats.org/wordprocessingml/2006/main">
  <w:divs>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oleObject" Target="embeddings/Hoja_de_c_lculo_de_Microsoft_Office_Excel_97-20032.xls"/><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Office_Excel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oleObject" Target="embeddings/Hoja_de_c_lculo_de_Microsoft_Office_Excel_97-20031.xls"/><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package" Target="embeddings/Hoja_de_c_lculo_de_Microsoft_Office_Excel9.xlsx"/><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Hoja_de_c_lculo_de_Microsoft_Office_Excel_97-20033.xls"/><Relationship Id="rId30" Type="http://schemas.openxmlformats.org/officeDocument/2006/relationships/image" Target="media/image12.emf"/><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ECA9C-91DE-4F5C-9622-CCD42613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3264</Words>
  <Characters>17958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5</cp:revision>
  <cp:lastPrinted>2015-07-22T21:39:00Z</cp:lastPrinted>
  <dcterms:created xsi:type="dcterms:W3CDTF">2015-07-22T20:04:00Z</dcterms:created>
  <dcterms:modified xsi:type="dcterms:W3CDTF">2015-07-22T21:45:00Z</dcterms:modified>
</cp:coreProperties>
</file>