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7F4" w:rsidRDefault="00056042" w:rsidP="003C3F67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D6984">
        <w:rPr>
          <w:rFonts w:ascii="Arial" w:hAnsi="Arial" w:cs="Arial"/>
          <w:sz w:val="18"/>
          <w:szCs w:val="18"/>
        </w:rPr>
        <w:t>Introducción</w:t>
      </w:r>
    </w:p>
    <w:p w:rsidR="003C3F67" w:rsidRDefault="003C3F67" w:rsidP="003C3F67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E54CE3" w:rsidRDefault="00E54CE3" w:rsidP="00200FD0">
      <w:pPr>
        <w:pStyle w:val="Texto"/>
        <w:spacing w:after="0" w:line="360" w:lineRule="auto"/>
        <w:ind w:firstLine="0"/>
        <w:rPr>
          <w:szCs w:val="18"/>
        </w:rPr>
      </w:pPr>
      <w:r w:rsidRPr="00771AD2">
        <w:rPr>
          <w:szCs w:val="18"/>
        </w:rPr>
        <w:t xml:space="preserve">El objetivo del presente documento es la revelación del contexto y de los aspectos económicos-financieros más relevantes que influyeron en las decisiones del período, y </w:t>
      </w:r>
      <w:r w:rsidR="00644BFA">
        <w:rPr>
          <w:szCs w:val="18"/>
        </w:rPr>
        <w:t>que fueron</w:t>
      </w:r>
      <w:r w:rsidRPr="00771AD2">
        <w:rPr>
          <w:szCs w:val="18"/>
        </w:rPr>
        <w:t xml:space="preserve"> considerados en la elaboración de los estados financieros para la mayor comprensión de los mismos y sus particularidades.</w:t>
      </w:r>
    </w:p>
    <w:p w:rsidR="00200FD0" w:rsidRPr="00771AD2" w:rsidRDefault="00200FD0" w:rsidP="00200FD0">
      <w:pPr>
        <w:pStyle w:val="Texto"/>
        <w:spacing w:after="0" w:line="360" w:lineRule="auto"/>
        <w:ind w:firstLine="0"/>
        <w:rPr>
          <w:szCs w:val="18"/>
        </w:rPr>
      </w:pPr>
    </w:p>
    <w:p w:rsidR="00200FD0" w:rsidRDefault="00E54CE3" w:rsidP="00200FD0">
      <w:pPr>
        <w:pStyle w:val="Texto"/>
        <w:spacing w:after="0" w:line="360" w:lineRule="auto"/>
        <w:ind w:firstLine="0"/>
        <w:rPr>
          <w:szCs w:val="18"/>
        </w:rPr>
      </w:pPr>
      <w:r w:rsidRPr="00771AD2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</w:t>
      </w:r>
      <w:r w:rsidR="00200FD0">
        <w:rPr>
          <w:szCs w:val="18"/>
        </w:rPr>
        <w:t>steriores</w:t>
      </w:r>
      <w:r w:rsidR="00644BFA">
        <w:rPr>
          <w:szCs w:val="18"/>
        </w:rPr>
        <w:t>.</w:t>
      </w:r>
    </w:p>
    <w:p w:rsidR="00200FD0" w:rsidRDefault="00200FD0" w:rsidP="00200FD0">
      <w:pPr>
        <w:pStyle w:val="Texto"/>
        <w:spacing w:after="0" w:line="360" w:lineRule="auto"/>
        <w:ind w:firstLine="0"/>
        <w:rPr>
          <w:szCs w:val="18"/>
        </w:rPr>
      </w:pPr>
    </w:p>
    <w:p w:rsidR="00200FD0" w:rsidRPr="00200FD0" w:rsidRDefault="00E54CE3" w:rsidP="004F25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sz w:val="18"/>
          <w:szCs w:val="18"/>
          <w:lang w:val="es-ES" w:eastAsia="es-ES"/>
        </w:rPr>
        <w:t>Que el objetivo principal de este organismo es</w:t>
      </w:r>
      <w:r w:rsidRPr="00E54CE3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incorporar a los grupos vulnerables que están conformados por los niños y adolescentes, mujeres, adultos mayores, discapacitados y a la población indígena al desarrollo y puedan acceder a mejores condiciones de bienestar, </w:t>
      </w:r>
      <w:r w:rsidR="004F2511">
        <w:rPr>
          <w:rFonts w:ascii="Arial" w:eastAsia="Times New Roman" w:hAnsi="Arial" w:cs="Arial"/>
          <w:sz w:val="18"/>
          <w:szCs w:val="18"/>
          <w:lang w:val="es-ES" w:eastAsia="es-ES"/>
        </w:rPr>
        <w:t>es por ello que se ha trabajo con la finalidad de obtener mayores recursos que nos permitan brindar la atención adecuada.</w:t>
      </w:r>
    </w:p>
    <w:p w:rsidR="00E54CE3" w:rsidRDefault="003C3F67" w:rsidP="00E54CE3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Sistema Estatal para el Desarrollo Integral de la Familia </w:t>
      </w:r>
      <w:r w:rsidR="00E54CE3">
        <w:rPr>
          <w:rFonts w:ascii="Arial" w:hAnsi="Arial" w:cs="Arial"/>
          <w:sz w:val="18"/>
          <w:szCs w:val="18"/>
        </w:rPr>
        <w:t xml:space="preserve">durante el </w:t>
      </w:r>
      <w:r w:rsidR="00B20D29">
        <w:rPr>
          <w:rFonts w:ascii="Arial" w:hAnsi="Arial" w:cs="Arial"/>
          <w:sz w:val="18"/>
          <w:szCs w:val="18"/>
        </w:rPr>
        <w:t>periodo del 1 de enero al 30 de junio del ejercicio fiscal 2015</w:t>
      </w:r>
      <w:r w:rsidR="00E54CE3">
        <w:rPr>
          <w:rFonts w:ascii="Arial" w:hAnsi="Arial" w:cs="Arial"/>
          <w:sz w:val="18"/>
          <w:szCs w:val="18"/>
        </w:rPr>
        <w:t xml:space="preserve"> obtuvo ingresos por $ </w:t>
      </w:r>
      <w:r w:rsidR="00B20D29">
        <w:rPr>
          <w:rFonts w:ascii="Arial" w:hAnsi="Arial" w:cs="Arial"/>
          <w:sz w:val="18"/>
          <w:szCs w:val="18"/>
        </w:rPr>
        <w:t>89,503,714</w:t>
      </w:r>
      <w:r w:rsidR="00E54CE3">
        <w:rPr>
          <w:rFonts w:ascii="Arial" w:hAnsi="Arial" w:cs="Arial"/>
          <w:sz w:val="18"/>
          <w:szCs w:val="18"/>
        </w:rPr>
        <w:t xml:space="preserve"> tal como se puede corroborar en los estados financieros que emitió este organismo, lo que permitió cumplir con los objetivos y metas establecidas dentro del Plan Estatal de Desarrollo, obteniendo los siguientes resultados:</w:t>
      </w:r>
    </w:p>
    <w:p w:rsidR="003C3F67" w:rsidRPr="0034607D" w:rsidRDefault="00E54CE3" w:rsidP="00E54CE3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18"/>
          <w:szCs w:val="18"/>
          <w:lang w:val="es-ES" w:eastAsia="es-ES"/>
        </w:rPr>
      </w:pPr>
      <w:r>
        <w:rPr>
          <w:rFonts w:ascii="Arial" w:hAnsi="Arial" w:cs="Arial"/>
          <w:sz w:val="18"/>
          <w:szCs w:val="18"/>
        </w:rPr>
        <w:t>Se entregaron</w:t>
      </w:r>
      <w:r w:rsidR="003C3F67" w:rsidRPr="0034607D">
        <w:rPr>
          <w:rFonts w:ascii="Arial" w:hAnsi="Arial" w:cs="Arial"/>
          <w:sz w:val="18"/>
          <w:szCs w:val="18"/>
        </w:rPr>
        <w:t>10 millones 260 mil raciones frías que comprende: (Brick de 250 ml de leche pura de vaca, fruta deshidratada y natural, barra de cereal y galleta de avena</w:t>
      </w:r>
      <w:r>
        <w:rPr>
          <w:rFonts w:ascii="Arial" w:hAnsi="Arial" w:cs="Arial"/>
          <w:sz w:val="18"/>
          <w:szCs w:val="18"/>
        </w:rPr>
        <w:t xml:space="preserve">, </w:t>
      </w:r>
      <w:r w:rsidR="003C3F67" w:rsidRPr="0034607D">
        <w:rPr>
          <w:rFonts w:ascii="Arial" w:hAnsi="Arial" w:cs="Arial"/>
          <w:sz w:val="18"/>
          <w:szCs w:val="18"/>
        </w:rPr>
        <w:t xml:space="preserve"> un total de 8 millones 190 mil raciones alimenticias de desayuno escolar modalidad caliente, beneficiando a 42 mil 80 menores en edad de preescola</w:t>
      </w:r>
      <w:r>
        <w:rPr>
          <w:rFonts w:ascii="Arial" w:hAnsi="Arial" w:cs="Arial"/>
          <w:sz w:val="18"/>
          <w:szCs w:val="18"/>
        </w:rPr>
        <w:t xml:space="preserve">r y hasta 3er grado de primaria, </w:t>
      </w:r>
      <w:r w:rsidR="003C3F67" w:rsidRPr="0034607D">
        <w:rPr>
          <w:rFonts w:ascii="Arial" w:hAnsi="Arial" w:cs="Arial"/>
          <w:sz w:val="18"/>
          <w:szCs w:val="18"/>
        </w:rPr>
        <w:t>90 mil paquetes de insumos alim</w:t>
      </w:r>
      <w:r>
        <w:rPr>
          <w:rFonts w:ascii="Arial" w:hAnsi="Arial" w:cs="Arial"/>
          <w:sz w:val="18"/>
          <w:szCs w:val="18"/>
        </w:rPr>
        <w:t xml:space="preserve">entarios para menores de 5 años, </w:t>
      </w:r>
      <w:r w:rsidR="003C3F67" w:rsidRPr="0034607D">
        <w:rPr>
          <w:rFonts w:ascii="Arial" w:hAnsi="Arial" w:cs="Arial"/>
          <w:sz w:val="18"/>
          <w:szCs w:val="18"/>
        </w:rPr>
        <w:t>192 mil 732 apoyos con despensa que apoya a los beneficiarios del Programa de Atención a Sujetos Vuln</w:t>
      </w:r>
      <w:r>
        <w:rPr>
          <w:rFonts w:ascii="Arial" w:hAnsi="Arial" w:cs="Arial"/>
          <w:sz w:val="18"/>
          <w:szCs w:val="18"/>
        </w:rPr>
        <w:t xml:space="preserve">erables y Familias en Desamparo, </w:t>
      </w:r>
      <w:r w:rsidR="003C3F67" w:rsidRPr="0034607D">
        <w:rPr>
          <w:rFonts w:ascii="Arial" w:hAnsi="Arial" w:cs="Arial"/>
          <w:sz w:val="18"/>
          <w:szCs w:val="18"/>
          <w:lang w:val="es-ES" w:eastAsia="es-ES"/>
        </w:rPr>
        <w:t xml:space="preserve"> 2 mil apoyos funcionales (Sillas de ruedas Estándar y Especiales, Auxiliares auditivos, Bastones, Muleta y Andaderas)</w:t>
      </w:r>
      <w:r>
        <w:rPr>
          <w:rFonts w:ascii="Arial" w:hAnsi="Arial" w:cs="Arial"/>
          <w:sz w:val="18"/>
          <w:szCs w:val="18"/>
          <w:lang w:val="es-ES" w:eastAsia="es-ES"/>
        </w:rPr>
        <w:t>,se</w:t>
      </w:r>
      <w:r w:rsidR="003C3F67" w:rsidRPr="0034607D">
        <w:rPr>
          <w:rFonts w:ascii="Arial" w:hAnsi="Arial" w:cs="Arial"/>
          <w:sz w:val="18"/>
          <w:szCs w:val="18"/>
          <w:lang w:val="es-ES" w:eastAsia="es-ES"/>
        </w:rPr>
        <w:t xml:space="preserve"> distribuyeron la cantidad de 250 paquetes hidráulicos, además de impartir cursos de capacitación, lo que permitirá que los mismos se puedan auto emplear y obtener un ingreso.</w:t>
      </w:r>
    </w:p>
    <w:p w:rsidR="003C3F67" w:rsidRPr="0034607D" w:rsidRDefault="003C3F67" w:rsidP="00E54CE3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4607D">
        <w:rPr>
          <w:rFonts w:ascii="Arial" w:hAnsi="Arial" w:cs="Arial"/>
          <w:sz w:val="18"/>
          <w:szCs w:val="18"/>
          <w:lang w:val="es-ES" w:eastAsia="es-ES"/>
        </w:rPr>
        <w:t>De igual forma se realizaron los eventos tradicionales como son:</w:t>
      </w:r>
    </w:p>
    <w:p w:rsidR="003C3F67" w:rsidRDefault="00E54CE3" w:rsidP="00E54CE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 xml:space="preserve">Día de la Familia, </w:t>
      </w:r>
      <w:r w:rsidR="003C3F67" w:rsidRPr="00E54CE3">
        <w:rPr>
          <w:rFonts w:ascii="Arial" w:hAnsi="Arial" w:cs="Arial"/>
          <w:sz w:val="18"/>
          <w:szCs w:val="18"/>
        </w:rPr>
        <w:t>“Día del Niño” el día 30 de Abril del presente año, se llevó a cabo un foro denominado “Los Derechos de la Infancia desde la Perspectiva de Género, Situ</w:t>
      </w:r>
      <w:r w:rsidRPr="00E54CE3">
        <w:rPr>
          <w:rFonts w:ascii="Arial" w:hAnsi="Arial" w:cs="Arial"/>
          <w:sz w:val="18"/>
          <w:szCs w:val="18"/>
        </w:rPr>
        <w:t>ación de Riesgo y su Prevención,  10 de Mayo</w:t>
      </w:r>
    </w:p>
    <w:p w:rsidR="00A84440" w:rsidRDefault="00E54CE3" w:rsidP="00E2226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este sentido, el Sistema Estatal para el Desarrollo Integral de la Familia, refrenda una vez más el compromiso adquirido con la población más vulnerable del Estado</w:t>
      </w:r>
      <w:r w:rsidR="004F2511">
        <w:rPr>
          <w:rFonts w:ascii="Arial" w:hAnsi="Arial" w:cs="Arial"/>
          <w:sz w:val="18"/>
          <w:szCs w:val="18"/>
        </w:rPr>
        <w:t xml:space="preserve"> y emite sus estados financieros dando cumplimiento a los artículos 1, 46, 52, de la Ley General de Contabilidad Gubernamental</w:t>
      </w:r>
      <w:r w:rsidR="00644BFA">
        <w:rPr>
          <w:rFonts w:ascii="Arial" w:hAnsi="Arial" w:cs="Arial"/>
          <w:sz w:val="18"/>
          <w:szCs w:val="18"/>
        </w:rPr>
        <w:t xml:space="preserve"> vigente, </w:t>
      </w:r>
      <w:r w:rsidR="003E702A">
        <w:rPr>
          <w:rFonts w:ascii="Arial" w:hAnsi="Arial" w:cs="Arial"/>
          <w:sz w:val="18"/>
          <w:szCs w:val="18"/>
        </w:rPr>
        <w:t xml:space="preserve">así como dar cumplimiento al </w:t>
      </w:r>
      <w:r w:rsidR="003E702A">
        <w:rPr>
          <w:rFonts w:ascii="Arial" w:hAnsi="Arial" w:cs="Arial"/>
          <w:sz w:val="18"/>
          <w:szCs w:val="18"/>
        </w:rPr>
        <w:lastRenderedPageBreak/>
        <w:t>acuerdo por el que se armoniza la estructura de las cuentas públicas para dar cumplimiento a lo establecido en los artículos 53</w:t>
      </w:r>
      <w:r w:rsidR="00A84440">
        <w:rPr>
          <w:rFonts w:ascii="Arial" w:hAnsi="Arial" w:cs="Arial"/>
          <w:sz w:val="18"/>
          <w:szCs w:val="18"/>
        </w:rPr>
        <w:t>, 54 y 55 de la Ley en mención; así como en cumplimiento a los</w:t>
      </w:r>
      <w:r w:rsidR="003E702A">
        <w:rPr>
          <w:rFonts w:ascii="Arial" w:hAnsi="Arial" w:cs="Arial"/>
          <w:sz w:val="18"/>
          <w:szCs w:val="18"/>
        </w:rPr>
        <w:t xml:space="preserve"> </w:t>
      </w:r>
      <w:r w:rsidR="00A84440">
        <w:rPr>
          <w:rFonts w:ascii="Arial" w:hAnsi="Arial" w:cs="Arial"/>
          <w:sz w:val="18"/>
          <w:szCs w:val="18"/>
        </w:rPr>
        <w:t>artículos 6, 7 y 9 de la Ley de Fiscalización Superior del Estado de Tlaxcala y sus Municipios.</w:t>
      </w:r>
    </w:p>
    <w:p w:rsidR="00056042" w:rsidRDefault="00A84440" w:rsidP="00E2226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4440">
        <w:rPr>
          <w:rFonts w:ascii="Arial" w:hAnsi="Arial" w:cs="Arial"/>
          <w:sz w:val="18"/>
          <w:szCs w:val="18"/>
        </w:rPr>
        <w:t>La Cuenta P</w:t>
      </w:r>
      <w:r w:rsidR="00B20D29">
        <w:rPr>
          <w:rFonts w:ascii="Arial" w:hAnsi="Arial" w:cs="Arial"/>
          <w:sz w:val="18"/>
          <w:szCs w:val="18"/>
        </w:rPr>
        <w:t>ública del ejercicio fiscal 2015</w:t>
      </w:r>
      <w:bookmarkStart w:id="0" w:name="_GoBack"/>
      <w:bookmarkEnd w:id="0"/>
      <w:r w:rsidRPr="00A84440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cuenta</w:t>
      </w:r>
      <w:r w:rsidRPr="00A84440">
        <w:rPr>
          <w:rFonts w:ascii="Arial" w:hAnsi="Arial" w:cs="Arial"/>
          <w:sz w:val="18"/>
          <w:szCs w:val="18"/>
        </w:rPr>
        <w:t xml:space="preserve"> con una estructura armonizada, contenidos y formatos armonizados, facilitando con ello la consolidación de la información financiera. Lo anterior contribuye a la fiscalización de los activos, pasivos, ingresos y gastos, así como a la transparencia y a la rendición de cuentas. De igual forma, como parte de los compromisos con la transparencia y la rendición de cuentas</w:t>
      </w:r>
      <w:r>
        <w:rPr>
          <w:rFonts w:ascii="Arial" w:hAnsi="Arial" w:cs="Arial"/>
          <w:sz w:val="18"/>
          <w:szCs w:val="18"/>
        </w:rPr>
        <w:t xml:space="preserve">, para lo cual </w:t>
      </w:r>
      <w:r w:rsidR="003E702A">
        <w:rPr>
          <w:rFonts w:ascii="Arial" w:hAnsi="Arial" w:cs="Arial"/>
          <w:sz w:val="18"/>
          <w:szCs w:val="18"/>
        </w:rPr>
        <w:t>se encuentra integrada de la siguiente forma</w:t>
      </w:r>
      <w:r w:rsidR="00644BFA">
        <w:rPr>
          <w:rFonts w:ascii="Arial" w:hAnsi="Arial" w:cs="Arial"/>
          <w:sz w:val="18"/>
          <w:szCs w:val="18"/>
        </w:rPr>
        <w:t>:</w:t>
      </w:r>
    </w:p>
    <w:p w:rsidR="00644BFA" w:rsidRDefault="00644BFA" w:rsidP="00644BFA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200FD0">
        <w:rPr>
          <w:rFonts w:ascii="Arial" w:hAnsi="Arial" w:cs="Arial"/>
          <w:b/>
          <w:sz w:val="18"/>
          <w:szCs w:val="18"/>
        </w:rPr>
        <w:t>Introducción</w:t>
      </w:r>
    </w:p>
    <w:p w:rsidR="00644BFA" w:rsidRPr="00200FD0" w:rsidRDefault="00644BFA" w:rsidP="00644BFA">
      <w:pPr>
        <w:pStyle w:val="Prrafodelista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200FD0">
        <w:rPr>
          <w:rFonts w:ascii="Arial" w:hAnsi="Arial" w:cs="Arial"/>
          <w:b/>
          <w:sz w:val="18"/>
          <w:szCs w:val="18"/>
        </w:rPr>
        <w:t xml:space="preserve"> </w:t>
      </w:r>
    </w:p>
    <w:p w:rsidR="00644BFA" w:rsidRDefault="00644BFA" w:rsidP="00644BFA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F2511">
        <w:rPr>
          <w:rFonts w:ascii="Arial" w:hAnsi="Arial" w:cs="Arial"/>
          <w:b/>
          <w:sz w:val="18"/>
          <w:szCs w:val="18"/>
        </w:rPr>
        <w:t>Información Contable</w:t>
      </w:r>
    </w:p>
    <w:p w:rsidR="00644BFA" w:rsidRPr="004F2511" w:rsidRDefault="00644BFA" w:rsidP="00644BFA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:rsidR="00644BFA" w:rsidRPr="004F2511" w:rsidRDefault="00644BFA" w:rsidP="00644BFA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</w:t>
      </w:r>
    </w:p>
    <w:p w:rsidR="00644BFA" w:rsidRPr="004F2511" w:rsidRDefault="00644BFA" w:rsidP="00644BFA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Cambios en la Situación Financiera</w:t>
      </w:r>
    </w:p>
    <w:p w:rsidR="00644BFA" w:rsidRPr="004F2511" w:rsidRDefault="00644BFA" w:rsidP="00644BFA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:rsidR="00644BFA" w:rsidRPr="004F2511" w:rsidRDefault="00644BFA" w:rsidP="00644BFA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la Deuda y Otros Pasivos</w:t>
      </w:r>
    </w:p>
    <w:p w:rsidR="00644BFA" w:rsidRPr="004F2511" w:rsidRDefault="00644BFA" w:rsidP="00644BFA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Variación de la Hacienda Pública</w:t>
      </w:r>
    </w:p>
    <w:p w:rsidR="00644BFA" w:rsidRPr="004F2511" w:rsidRDefault="00644BFA" w:rsidP="00644BFA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644BFA" w:rsidRPr="004F2511" w:rsidRDefault="00644BFA" w:rsidP="00644BF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de Pasivos Contingentes</w:t>
      </w:r>
    </w:p>
    <w:p w:rsidR="00644BFA" w:rsidRPr="004F2511" w:rsidRDefault="00644BFA" w:rsidP="00644BF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</w:t>
      </w:r>
    </w:p>
    <w:p w:rsidR="00644BFA" w:rsidRPr="004F2511" w:rsidRDefault="00644BFA" w:rsidP="00644BF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Desglose</w:t>
      </w:r>
    </w:p>
    <w:p w:rsidR="00644BFA" w:rsidRPr="004F2511" w:rsidRDefault="00644BFA" w:rsidP="00644BF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Memoria (cuentas de orden)</w:t>
      </w:r>
    </w:p>
    <w:p w:rsidR="00644BFA" w:rsidRPr="004F2511" w:rsidRDefault="00644BFA" w:rsidP="00644BF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Gestión Administrativa</w:t>
      </w:r>
    </w:p>
    <w:p w:rsidR="00644BFA" w:rsidRPr="004F2511" w:rsidRDefault="00644BFA" w:rsidP="00644BFA">
      <w:pPr>
        <w:pStyle w:val="Prrafodelista"/>
        <w:spacing w:line="360" w:lineRule="auto"/>
        <w:ind w:left="1440"/>
        <w:jc w:val="both"/>
        <w:rPr>
          <w:rFonts w:ascii="Arial" w:hAnsi="Arial" w:cs="Arial"/>
          <w:b/>
          <w:sz w:val="18"/>
          <w:szCs w:val="18"/>
        </w:rPr>
      </w:pPr>
    </w:p>
    <w:p w:rsidR="00644BFA" w:rsidRDefault="00644BFA" w:rsidP="00644BFA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Información Presupuestaria</w:t>
      </w:r>
    </w:p>
    <w:p w:rsidR="00644BFA" w:rsidRPr="004F2511" w:rsidRDefault="00644BFA" w:rsidP="00644BFA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644BFA" w:rsidRPr="004F2511" w:rsidRDefault="00644BFA" w:rsidP="00644BFA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Presupuesto de Egresos Clasificación Administrativa</w:t>
      </w:r>
    </w:p>
    <w:p w:rsidR="00644BFA" w:rsidRPr="004F2511" w:rsidRDefault="00644BFA" w:rsidP="00644BFA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por Objeto del Gasto (capitulo y concepto)</w:t>
      </w:r>
    </w:p>
    <w:p w:rsidR="00644BFA" w:rsidRPr="004F2511" w:rsidRDefault="00644BFA" w:rsidP="00644BFA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644BFA" w:rsidRPr="004F2511" w:rsidRDefault="00644BFA" w:rsidP="00644BFA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Funcional (Finalidad y Funcion)</w:t>
      </w:r>
    </w:p>
    <w:p w:rsidR="00644BFA" w:rsidRPr="004F2511" w:rsidRDefault="00644BFA" w:rsidP="00644BFA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</w:t>
      </w:r>
    </w:p>
    <w:p w:rsidR="00644BFA" w:rsidRPr="004F2511" w:rsidRDefault="00644BFA" w:rsidP="00644BFA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Deuda</w:t>
      </w:r>
    </w:p>
    <w:p w:rsidR="00644BFA" w:rsidRDefault="00644BFA" w:rsidP="00644BFA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F2511">
        <w:rPr>
          <w:rFonts w:ascii="Arial" w:hAnsi="Arial" w:cs="Arial"/>
          <w:sz w:val="18"/>
          <w:szCs w:val="18"/>
        </w:rPr>
        <w:lastRenderedPageBreak/>
        <w:t>Indicadores de Postura Fiscal</w:t>
      </w:r>
    </w:p>
    <w:p w:rsidR="00644BFA" w:rsidRDefault="00644BFA" w:rsidP="00644BFA">
      <w:pPr>
        <w:pStyle w:val="Prrafodelista"/>
        <w:spacing w:line="360" w:lineRule="auto"/>
        <w:ind w:left="1080"/>
        <w:jc w:val="both"/>
        <w:rPr>
          <w:rFonts w:ascii="Arial" w:hAnsi="Arial" w:cs="Arial"/>
          <w:sz w:val="18"/>
          <w:szCs w:val="18"/>
        </w:rPr>
      </w:pPr>
    </w:p>
    <w:p w:rsidR="00644BFA" w:rsidRPr="004F2511" w:rsidRDefault="00644BFA" w:rsidP="00644BFA">
      <w:pPr>
        <w:pStyle w:val="Prrafodelista"/>
        <w:spacing w:line="360" w:lineRule="auto"/>
        <w:ind w:left="1080"/>
        <w:jc w:val="both"/>
        <w:rPr>
          <w:rFonts w:ascii="Arial" w:hAnsi="Arial" w:cs="Arial"/>
          <w:sz w:val="18"/>
          <w:szCs w:val="18"/>
        </w:rPr>
      </w:pPr>
    </w:p>
    <w:p w:rsidR="00644BFA" w:rsidRDefault="00644BFA" w:rsidP="00644BFA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Información Programática</w:t>
      </w:r>
    </w:p>
    <w:p w:rsidR="00644BFA" w:rsidRPr="00200FD0" w:rsidRDefault="00644BFA" w:rsidP="00644BFA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Gastos por Categoría Programática</w:t>
      </w:r>
    </w:p>
    <w:p w:rsidR="00644BFA" w:rsidRPr="00200FD0" w:rsidRDefault="00644BFA" w:rsidP="00644BFA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:rsidR="00644BFA" w:rsidRPr="00200FD0" w:rsidRDefault="00644BFA" w:rsidP="00644BFA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</w:t>
      </w:r>
    </w:p>
    <w:p w:rsidR="00644BFA" w:rsidRPr="00200FD0" w:rsidRDefault="00644BFA" w:rsidP="00644BFA">
      <w:pPr>
        <w:pStyle w:val="Prrafodelista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644BFA" w:rsidRDefault="00644BFA" w:rsidP="00644BFA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Anexos</w:t>
      </w:r>
    </w:p>
    <w:p w:rsidR="00644BFA" w:rsidRPr="00B34ABB" w:rsidRDefault="00644BFA" w:rsidP="00644BFA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644BFA" w:rsidRDefault="00644BFA" w:rsidP="00644BFA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34ABB">
        <w:rPr>
          <w:rFonts w:ascii="Arial" w:hAnsi="Arial" w:cs="Arial"/>
          <w:sz w:val="18"/>
          <w:szCs w:val="18"/>
        </w:rPr>
        <w:t>Relación de Bienes</w:t>
      </w:r>
      <w:r>
        <w:rPr>
          <w:rFonts w:ascii="Arial" w:hAnsi="Arial" w:cs="Arial"/>
          <w:sz w:val="18"/>
          <w:szCs w:val="18"/>
        </w:rPr>
        <w:t xml:space="preserve"> Inmuebles que Componen</w:t>
      </w:r>
      <w:r w:rsidRPr="00B34ABB">
        <w:rPr>
          <w:rFonts w:ascii="Arial" w:hAnsi="Arial" w:cs="Arial"/>
          <w:sz w:val="18"/>
          <w:szCs w:val="18"/>
        </w:rPr>
        <w:t xml:space="preserve"> el Patrimonio</w:t>
      </w:r>
    </w:p>
    <w:p w:rsidR="00644BFA" w:rsidRDefault="00644BFA" w:rsidP="00644BFA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644BFA" w:rsidRPr="00B34ABB" w:rsidRDefault="00644BFA" w:rsidP="00644BFA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34ABB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644BFA" w:rsidRPr="00CA2D37" w:rsidRDefault="00644BFA" w:rsidP="00E2226C">
      <w:pPr>
        <w:spacing w:line="360" w:lineRule="auto"/>
        <w:jc w:val="both"/>
        <w:rPr>
          <w:rFonts w:ascii="Soberana Sans Light" w:hAnsi="Soberana Sans Light"/>
        </w:rPr>
      </w:pPr>
    </w:p>
    <w:sectPr w:rsidR="00644BFA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902" w:rsidRDefault="00365902" w:rsidP="00EA5418">
      <w:pPr>
        <w:spacing w:after="0" w:line="240" w:lineRule="auto"/>
      </w:pPr>
      <w:r>
        <w:separator/>
      </w:r>
    </w:p>
  </w:endnote>
  <w:endnote w:type="continuationSeparator" w:id="0">
    <w:p w:rsidR="00365902" w:rsidRDefault="0036590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14D03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20D29" w:rsidRPr="00B20D29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BB829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20D29" w:rsidRPr="00B20D29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902" w:rsidRDefault="00365902" w:rsidP="00EA5418">
      <w:pPr>
        <w:spacing w:after="0" w:line="240" w:lineRule="auto"/>
      </w:pPr>
      <w:r>
        <w:separator/>
      </w:r>
    </w:p>
  </w:footnote>
  <w:footnote w:type="continuationSeparator" w:id="0">
    <w:p w:rsidR="00365902" w:rsidRDefault="0036590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7878A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EE558" wp14:editId="17F1508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56A38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3797"/>
    <w:multiLevelType w:val="hybridMultilevel"/>
    <w:tmpl w:val="63427A7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55F63DF"/>
    <w:multiLevelType w:val="hybridMultilevel"/>
    <w:tmpl w:val="D090B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2DB140A"/>
    <w:multiLevelType w:val="hybridMultilevel"/>
    <w:tmpl w:val="A950EB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77253"/>
    <w:multiLevelType w:val="hybridMultilevel"/>
    <w:tmpl w:val="0136DE9E"/>
    <w:lvl w:ilvl="0" w:tplc="3F76ED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D91D32"/>
    <w:multiLevelType w:val="hybridMultilevel"/>
    <w:tmpl w:val="F2C8911A"/>
    <w:lvl w:ilvl="0" w:tplc="5FE8A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BA26F3"/>
    <w:multiLevelType w:val="hybridMultilevel"/>
    <w:tmpl w:val="A9048B96"/>
    <w:lvl w:ilvl="0" w:tplc="169601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303C7"/>
    <w:rsid w:val="00040466"/>
    <w:rsid w:val="00056042"/>
    <w:rsid w:val="00100A8F"/>
    <w:rsid w:val="0013011C"/>
    <w:rsid w:val="001646D9"/>
    <w:rsid w:val="001B1B72"/>
    <w:rsid w:val="00200FD0"/>
    <w:rsid w:val="002865A7"/>
    <w:rsid w:val="002A70B3"/>
    <w:rsid w:val="002E5897"/>
    <w:rsid w:val="00307635"/>
    <w:rsid w:val="00355821"/>
    <w:rsid w:val="003575A4"/>
    <w:rsid w:val="003610E0"/>
    <w:rsid w:val="00365902"/>
    <w:rsid w:val="00372F40"/>
    <w:rsid w:val="003C3F67"/>
    <w:rsid w:val="003D5DBF"/>
    <w:rsid w:val="003E702A"/>
    <w:rsid w:val="003E7FD0"/>
    <w:rsid w:val="0044253C"/>
    <w:rsid w:val="00486AE1"/>
    <w:rsid w:val="00497D8B"/>
    <w:rsid w:val="004D41B8"/>
    <w:rsid w:val="004F2511"/>
    <w:rsid w:val="00502D8E"/>
    <w:rsid w:val="005117F4"/>
    <w:rsid w:val="00522632"/>
    <w:rsid w:val="00531310"/>
    <w:rsid w:val="00534982"/>
    <w:rsid w:val="00540418"/>
    <w:rsid w:val="00582405"/>
    <w:rsid w:val="005859FA"/>
    <w:rsid w:val="006048D2"/>
    <w:rsid w:val="00611E39"/>
    <w:rsid w:val="00644BFA"/>
    <w:rsid w:val="006859EA"/>
    <w:rsid w:val="006B729B"/>
    <w:rsid w:val="006D6984"/>
    <w:rsid w:val="006E6B8E"/>
    <w:rsid w:val="006E77DD"/>
    <w:rsid w:val="0079582C"/>
    <w:rsid w:val="007D6E9A"/>
    <w:rsid w:val="00805634"/>
    <w:rsid w:val="00850E90"/>
    <w:rsid w:val="008A6E4D"/>
    <w:rsid w:val="008B0017"/>
    <w:rsid w:val="008D4272"/>
    <w:rsid w:val="008E3652"/>
    <w:rsid w:val="00A14B74"/>
    <w:rsid w:val="00A84440"/>
    <w:rsid w:val="00AB13B7"/>
    <w:rsid w:val="00B17423"/>
    <w:rsid w:val="00B20D29"/>
    <w:rsid w:val="00B42A02"/>
    <w:rsid w:val="00B849EE"/>
    <w:rsid w:val="00C44F01"/>
    <w:rsid w:val="00C72772"/>
    <w:rsid w:val="00CA2D37"/>
    <w:rsid w:val="00CC5CB6"/>
    <w:rsid w:val="00D055EC"/>
    <w:rsid w:val="00D2016A"/>
    <w:rsid w:val="00D404ED"/>
    <w:rsid w:val="00D51261"/>
    <w:rsid w:val="00D748D3"/>
    <w:rsid w:val="00DD230F"/>
    <w:rsid w:val="00E2226C"/>
    <w:rsid w:val="00E32708"/>
    <w:rsid w:val="00E54CE3"/>
    <w:rsid w:val="00EA5418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2FF7BD-77D3-47C9-8559-5A81D531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B79EB-E884-43F1-8C86-A1936682F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759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 Cordero</cp:lastModifiedBy>
  <cp:revision>18</cp:revision>
  <cp:lastPrinted>2014-12-23T00:47:00Z</cp:lastPrinted>
  <dcterms:created xsi:type="dcterms:W3CDTF">2014-09-01T14:30:00Z</dcterms:created>
  <dcterms:modified xsi:type="dcterms:W3CDTF">2015-07-01T22:05:00Z</dcterms:modified>
</cp:coreProperties>
</file>