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91485F"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443.25pt" o:ole="">
            <v:imagedata r:id="rId8" o:title=""/>
          </v:shape>
          <o:OLEObject Type="Embed" ProgID="Excel.Sheet.12" ShapeID="_x0000_i1025" DrawAspect="Content" ObjectID="_1497273488" r:id="rId9"/>
        </w:object>
      </w:r>
    </w:p>
    <w:p w:rsidR="00EA5418" w:rsidRDefault="00AE27D2" w:rsidP="00536AB0">
      <w:r>
        <w:rPr>
          <w:noProof/>
        </w:rPr>
        <w:lastRenderedPageBreak/>
        <w:object w:dxaOrig="1440" w:dyaOrig="1440">
          <v:shape id="_x0000_s1038" type="#_x0000_t75" style="position:absolute;margin-left:49.5pt;margin-top:0;width:627.55pt;height:425pt;z-index:251666432;mso-position-horizontal:absolute;mso-position-horizontal-relative:text;mso-position-vertical-relative:text">
            <v:imagedata r:id="rId10" o:title=""/>
            <w10:wrap type="square" side="right"/>
          </v:shape>
          <o:OLEObject Type="Embed" ProgID="Excel.Sheet.12" ShapeID="_x0000_s1038" DrawAspect="Content" ObjectID="_1497273494" r:id="rId11"/>
        </w:object>
      </w:r>
      <w:r w:rsidR="00536AB0">
        <w:br w:type="textWrapping" w:clear="all"/>
      </w:r>
    </w:p>
    <w:bookmarkStart w:id="1" w:name="_MON_1470806992"/>
    <w:bookmarkEnd w:id="1"/>
    <w:p w:rsidR="00372F40" w:rsidRDefault="0091485F" w:rsidP="003E7FD0">
      <w:pPr>
        <w:jc w:val="center"/>
      </w:pPr>
      <w:r>
        <w:object w:dxaOrig="21993" w:dyaOrig="15482">
          <v:shape id="_x0000_i1027" type="#_x0000_t75" style="width:648.75pt;height:456.75pt" o:ole="">
            <v:imagedata r:id="rId12" o:title=""/>
          </v:shape>
          <o:OLEObject Type="Embed" ProgID="Excel.Sheet.12" ShapeID="_x0000_i1027" DrawAspect="Content" ObjectID="_1497273489" r:id="rId13"/>
        </w:object>
      </w:r>
    </w:p>
    <w:bookmarkStart w:id="2" w:name="_MON_1470807348"/>
    <w:bookmarkEnd w:id="2"/>
    <w:p w:rsidR="00372F40" w:rsidRDefault="0091485F" w:rsidP="008E3652">
      <w:pPr>
        <w:jc w:val="center"/>
      </w:pPr>
      <w:r>
        <w:object w:dxaOrig="17711" w:dyaOrig="12404">
          <v:shape id="_x0000_i1028" type="#_x0000_t75" style="width:645pt;height:451.5pt" o:ole="">
            <v:imagedata r:id="rId14" o:title=""/>
          </v:shape>
          <o:OLEObject Type="Embed" ProgID="Excel.Sheet.12" ShapeID="_x0000_i1028" DrawAspect="Content" ObjectID="_1497273490" r:id="rId15"/>
        </w:object>
      </w:r>
    </w:p>
    <w:bookmarkStart w:id="3" w:name="_MON_1470809138"/>
    <w:bookmarkEnd w:id="3"/>
    <w:p w:rsidR="00372F40" w:rsidRDefault="00CF58AD" w:rsidP="00522632">
      <w:pPr>
        <w:jc w:val="center"/>
      </w:pPr>
      <w:r>
        <w:object w:dxaOrig="17805" w:dyaOrig="12251">
          <v:shape id="_x0000_i1029" type="#_x0000_t75" style="width:632.25pt;height:433.5pt" o:ole="">
            <v:imagedata r:id="rId16" o:title=""/>
          </v:shape>
          <o:OLEObject Type="Embed" ProgID="Excel.Sheet.12" ShapeID="_x0000_i1029" DrawAspect="Content" ObjectID="_1497273491" r:id="rId17"/>
        </w:object>
      </w:r>
    </w:p>
    <w:p w:rsidR="00372F40" w:rsidRDefault="00372F40" w:rsidP="002A70B3">
      <w:pPr>
        <w:tabs>
          <w:tab w:val="left" w:pos="2430"/>
        </w:tabs>
      </w:pPr>
    </w:p>
    <w:bookmarkStart w:id="4" w:name="_MON_1470814596"/>
    <w:bookmarkEnd w:id="4"/>
    <w:p w:rsidR="00E32708" w:rsidRDefault="0091485F" w:rsidP="00E32708">
      <w:pPr>
        <w:tabs>
          <w:tab w:val="left" w:pos="2430"/>
        </w:tabs>
        <w:jc w:val="center"/>
      </w:pPr>
      <w:r>
        <w:object w:dxaOrig="18229" w:dyaOrig="11317">
          <v:shape id="_x0000_i1030" type="#_x0000_t75" style="width:635.25pt;height:393.75pt" o:ole="">
            <v:imagedata r:id="rId18" o:title=""/>
          </v:shape>
          <o:OLEObject Type="Embed" ProgID="Excel.Sheet.12" ShapeID="_x0000_i1030" DrawAspect="Content" ObjectID="_1497273492" r:id="rId19"/>
        </w:object>
      </w:r>
    </w:p>
    <w:bookmarkStart w:id="5" w:name="_MON_1470810366"/>
    <w:bookmarkEnd w:id="5"/>
    <w:p w:rsidR="00E32708" w:rsidRDefault="0091485F" w:rsidP="00E32708">
      <w:pPr>
        <w:tabs>
          <w:tab w:val="left" w:pos="2430"/>
        </w:tabs>
        <w:jc w:val="center"/>
      </w:pPr>
      <w:r>
        <w:object w:dxaOrig="25922" w:dyaOrig="16771">
          <v:shape id="_x0000_i1031" type="#_x0000_t75" style="width:690.75pt;height:447.75pt" o:ole="">
            <v:imagedata r:id="rId20" o:title=""/>
          </v:shape>
          <o:OLEObject Type="Embed" ProgID="Excel.Sheet.12" ShapeID="_x0000_i1031" DrawAspect="Content" ObjectID="_1497273493" r:id="rId21"/>
        </w:object>
      </w:r>
    </w:p>
    <w:p w:rsidR="0092594E" w:rsidRDefault="0092594E" w:rsidP="00E32708">
      <w:pPr>
        <w:tabs>
          <w:tab w:val="left" w:pos="2430"/>
        </w:tabs>
        <w:jc w:val="center"/>
      </w:pPr>
    </w:p>
    <w:p w:rsidR="00372F40" w:rsidRDefault="00372F40"/>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2015,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30</w:t>
      </w:r>
      <w:r w:rsidR="00423FF2" w:rsidRPr="00423FF2">
        <w:rPr>
          <w:rFonts w:ascii="Arial" w:hAnsi="Arial" w:cs="Arial"/>
          <w:sz w:val="18"/>
          <w:szCs w:val="18"/>
        </w:rPr>
        <w:t xml:space="preserve"> de </w:t>
      </w:r>
      <w:r w:rsidR="00696277">
        <w:rPr>
          <w:rFonts w:ascii="Arial" w:hAnsi="Arial" w:cs="Arial"/>
          <w:sz w:val="18"/>
          <w:szCs w:val="18"/>
        </w:rPr>
        <w:t>junio</w:t>
      </w:r>
      <w:r w:rsidR="00423FF2" w:rsidRPr="00423FF2">
        <w:rPr>
          <w:rFonts w:ascii="Arial" w:hAnsi="Arial" w:cs="Arial"/>
          <w:sz w:val="18"/>
          <w:szCs w:val="18"/>
        </w:rPr>
        <w:t xml:space="preserve"> de 201</w:t>
      </w:r>
      <w:r w:rsidR="001F3D82">
        <w:rPr>
          <w:rFonts w:ascii="Arial" w:hAnsi="Arial" w:cs="Arial"/>
          <w:sz w:val="18"/>
          <w:szCs w:val="18"/>
        </w:rPr>
        <w:t>5</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tblLook w:val="04A0" w:firstRow="1" w:lastRow="0" w:firstColumn="1" w:lastColumn="0" w:noHBand="0" w:noVBand="1"/>
      </w:tblPr>
      <w:tblGrid>
        <w:gridCol w:w="3009"/>
        <w:gridCol w:w="1761"/>
        <w:gridCol w:w="8118"/>
      </w:tblGrid>
      <w:tr w:rsidR="0032202F" w:rsidTr="00E93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E93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1485F" w:rsidRPr="00423FF2" w:rsidRDefault="0091485F"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91485F" w:rsidRPr="00423FF2" w:rsidRDefault="0091485F" w:rsidP="00423FF2">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91485F" w:rsidRPr="00423FF2" w:rsidRDefault="0091485F"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91485F" w:rsidRPr="00423FF2" w:rsidRDefault="0091485F" w:rsidP="00423FF2">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1485F" w:rsidRPr="00423FF2" w:rsidRDefault="0091485F"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1485F" w:rsidRPr="00423FF2" w:rsidRDefault="0091485F"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91485F" w:rsidRPr="00423FF2" w:rsidRDefault="0091485F"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1485F" w:rsidRPr="00423FF2" w:rsidRDefault="0091485F"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9582C" w:rsidRDefault="0079582C"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696277">
        <w:rPr>
          <w:rFonts w:ascii="Arial" w:hAnsi="Arial" w:cs="Arial"/>
          <w:sz w:val="18"/>
          <w:szCs w:val="18"/>
        </w:rPr>
        <w:t>semestre</w:t>
      </w:r>
      <w:r w:rsidR="001F3D82">
        <w:rPr>
          <w:rFonts w:ascii="Arial" w:hAnsi="Arial" w:cs="Arial"/>
          <w:sz w:val="18"/>
          <w:szCs w:val="18"/>
        </w:rPr>
        <w:t xml:space="preserve"> enero-</w:t>
      </w:r>
      <w:r w:rsidR="00696277">
        <w:rPr>
          <w:rFonts w:ascii="Arial" w:hAnsi="Arial" w:cs="Arial"/>
          <w:sz w:val="18"/>
          <w:szCs w:val="18"/>
        </w:rPr>
        <w:t>junio</w:t>
      </w:r>
      <w:r w:rsidR="001F3D82">
        <w:rPr>
          <w:rFonts w:ascii="Arial" w:hAnsi="Arial" w:cs="Arial"/>
          <w:sz w:val="18"/>
          <w:szCs w:val="18"/>
        </w:rPr>
        <w:t xml:space="preserve"> de 2015</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85290E">
        <w:rPr>
          <w:rFonts w:ascii="Arial" w:hAnsi="Arial" w:cs="Arial"/>
          <w:bCs/>
          <w:color w:val="000000"/>
          <w:sz w:val="18"/>
          <w:szCs w:val="18"/>
        </w:rPr>
        <w:t>45</w:t>
      </w:r>
      <w:proofErr w:type="gramStart"/>
      <w:r w:rsidR="0085290E">
        <w:rPr>
          <w:rFonts w:ascii="Arial" w:hAnsi="Arial" w:cs="Arial"/>
          <w:bCs/>
          <w:color w:val="000000"/>
          <w:sz w:val="18"/>
          <w:szCs w:val="18"/>
        </w:rPr>
        <w:t>,661,220</w:t>
      </w:r>
      <w:proofErr w:type="gramEnd"/>
      <w:r w:rsidRPr="00157F97">
        <w:rPr>
          <w:rFonts w:ascii="Arial" w:hAnsi="Arial" w:cs="Arial"/>
          <w:bCs/>
          <w:color w:val="000000"/>
          <w:sz w:val="18"/>
          <w:szCs w:val="18"/>
        </w:rPr>
        <w:t xml:space="preserve"> al 3</w:t>
      </w:r>
      <w:r w:rsidR="0026167D">
        <w:rPr>
          <w:rFonts w:ascii="Arial" w:hAnsi="Arial" w:cs="Arial"/>
          <w:bCs/>
          <w:color w:val="000000"/>
          <w:sz w:val="18"/>
          <w:szCs w:val="18"/>
        </w:rPr>
        <w:t>0 de junio</w:t>
      </w:r>
      <w:r w:rsidRPr="00157F97">
        <w:rPr>
          <w:rFonts w:ascii="Arial" w:hAnsi="Arial" w:cs="Arial"/>
          <w:bCs/>
          <w:color w:val="000000"/>
          <w:sz w:val="18"/>
          <w:szCs w:val="18"/>
        </w:rPr>
        <w:t xml:space="preserve"> de 201</w:t>
      </w:r>
      <w:r w:rsidR="0026167D">
        <w:rPr>
          <w:rFonts w:ascii="Arial" w:hAnsi="Arial" w:cs="Arial"/>
          <w:bCs/>
          <w:color w:val="000000"/>
          <w:sz w:val="18"/>
          <w:szCs w:val="18"/>
        </w:rPr>
        <w:t>5</w:t>
      </w:r>
      <w:r w:rsidRPr="00157F97">
        <w:rPr>
          <w:rFonts w:ascii="Arial" w:hAnsi="Arial" w:cs="Arial"/>
          <w:bCs/>
          <w:color w:val="000000"/>
          <w:sz w:val="18"/>
          <w:szCs w:val="18"/>
        </w:rPr>
        <w:t>, el cual con relación a diciembre de 201</w:t>
      </w:r>
      <w:r w:rsidR="0026167D">
        <w:rPr>
          <w:rFonts w:ascii="Arial" w:hAnsi="Arial" w:cs="Arial"/>
          <w:bCs/>
          <w:color w:val="000000"/>
          <w:sz w:val="18"/>
          <w:szCs w:val="18"/>
        </w:rPr>
        <w:t>4</w:t>
      </w:r>
      <w:r w:rsidRPr="00157F97">
        <w:rPr>
          <w:rFonts w:ascii="Arial" w:hAnsi="Arial" w:cs="Arial"/>
          <w:bCs/>
          <w:color w:val="000000"/>
          <w:sz w:val="18"/>
          <w:szCs w:val="18"/>
        </w:rPr>
        <w:t xml:space="preserve"> que fue de $</w:t>
      </w:r>
      <w:r w:rsidR="0026167D">
        <w:rPr>
          <w:rFonts w:ascii="Arial" w:hAnsi="Arial" w:cs="Arial"/>
          <w:bCs/>
          <w:color w:val="000000"/>
          <w:sz w:val="18"/>
          <w:szCs w:val="18"/>
        </w:rPr>
        <w:t>44,791,446</w:t>
      </w:r>
      <w:r w:rsidRPr="00157F97">
        <w:rPr>
          <w:rFonts w:ascii="Arial" w:hAnsi="Arial" w:cs="Arial"/>
          <w:bCs/>
          <w:color w:val="000000"/>
          <w:sz w:val="18"/>
          <w:szCs w:val="18"/>
        </w:rPr>
        <w:t xml:space="preserve"> presentó un </w:t>
      </w:r>
      <w:r w:rsidR="000773C3">
        <w:rPr>
          <w:rFonts w:ascii="Arial" w:hAnsi="Arial" w:cs="Arial"/>
          <w:bCs/>
          <w:color w:val="000000"/>
          <w:sz w:val="18"/>
          <w:szCs w:val="18"/>
        </w:rPr>
        <w:t>aumento</w:t>
      </w:r>
      <w:r w:rsidRPr="00157F97">
        <w:rPr>
          <w:rFonts w:ascii="Arial" w:hAnsi="Arial" w:cs="Arial"/>
          <w:bCs/>
          <w:color w:val="000000"/>
          <w:sz w:val="18"/>
          <w:szCs w:val="18"/>
        </w:rPr>
        <w:t xml:space="preserve"> de $</w:t>
      </w:r>
      <w:r w:rsidR="0085290E">
        <w:rPr>
          <w:rFonts w:ascii="Arial" w:hAnsi="Arial" w:cs="Arial"/>
          <w:bCs/>
          <w:color w:val="000000"/>
          <w:sz w:val="18"/>
          <w:szCs w:val="18"/>
        </w:rPr>
        <w:t>869,774</w:t>
      </w:r>
      <w:r w:rsidRPr="00157F97">
        <w:rPr>
          <w:rFonts w:ascii="Arial" w:hAnsi="Arial" w:cs="Arial"/>
          <w:bCs/>
          <w:color w:val="000000"/>
          <w:sz w:val="18"/>
          <w:szCs w:val="18"/>
        </w:rPr>
        <w:t>.</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F34DFA" w:rsidRDefault="00F34DFA" w:rsidP="00DE614B">
      <w:pPr>
        <w:autoSpaceDE w:val="0"/>
        <w:autoSpaceDN w:val="0"/>
        <w:adjustRightInd w:val="0"/>
        <w:jc w:val="both"/>
        <w:rPr>
          <w:rFonts w:ascii="Arial" w:hAnsi="Arial" w:cs="Arial"/>
          <w:bCs/>
          <w:color w:val="000000"/>
          <w:sz w:val="18"/>
          <w:szCs w:val="18"/>
        </w:rPr>
      </w:pPr>
    </w:p>
    <w:tbl>
      <w:tblPr>
        <w:tblW w:w="5959" w:type="dxa"/>
        <w:jc w:val="center"/>
        <w:tblCellMar>
          <w:left w:w="70" w:type="dxa"/>
          <w:right w:w="70" w:type="dxa"/>
        </w:tblCellMar>
        <w:tblLook w:val="04A0" w:firstRow="1" w:lastRow="0" w:firstColumn="1" w:lastColumn="0" w:noHBand="0" w:noVBand="1"/>
      </w:tblPr>
      <w:tblGrid>
        <w:gridCol w:w="70"/>
        <w:gridCol w:w="2750"/>
        <w:gridCol w:w="70"/>
        <w:gridCol w:w="1710"/>
        <w:gridCol w:w="70"/>
        <w:gridCol w:w="1210"/>
        <w:gridCol w:w="79"/>
      </w:tblGrid>
      <w:tr w:rsidR="00157F97" w:rsidRPr="00DE614B" w:rsidTr="00A547F6">
        <w:trPr>
          <w:gridAfter w:val="1"/>
          <w:wAfter w:w="79" w:type="dxa"/>
          <w:trHeight w:val="300"/>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780" w:type="dxa"/>
            <w:gridSpan w:val="2"/>
            <w:tcBorders>
              <w:top w:val="single" w:sz="4" w:space="0" w:color="auto"/>
              <w:left w:val="nil"/>
              <w:bottom w:val="single" w:sz="4" w:space="0" w:color="auto"/>
              <w:right w:val="nil"/>
            </w:tcBorders>
            <w:shd w:val="clear" w:color="auto" w:fill="008000"/>
            <w:vAlign w:val="center"/>
            <w:hideMark/>
          </w:tcPr>
          <w:p w:rsidR="00157F97" w:rsidRPr="0039418C" w:rsidRDefault="000773C3"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5</w:t>
            </w:r>
          </w:p>
        </w:tc>
        <w:tc>
          <w:tcPr>
            <w:tcW w:w="1280" w:type="dxa"/>
            <w:gridSpan w:val="2"/>
            <w:tcBorders>
              <w:top w:val="single" w:sz="4" w:space="0" w:color="auto"/>
              <w:left w:val="nil"/>
              <w:bottom w:val="single" w:sz="4" w:space="0" w:color="auto"/>
              <w:right w:val="nil"/>
            </w:tcBorders>
            <w:shd w:val="clear" w:color="auto" w:fill="008000"/>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4</w:t>
            </w:r>
          </w:p>
        </w:tc>
      </w:tr>
      <w:tr w:rsidR="0026167D" w:rsidRPr="00DE614B" w:rsidTr="00DE614B">
        <w:trPr>
          <w:gridAfter w:val="1"/>
          <w:wAfter w:w="79" w:type="dxa"/>
          <w:trHeight w:val="300"/>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BBVA BANCOMER, S.A. 2839</w:t>
            </w:r>
          </w:p>
        </w:tc>
        <w:tc>
          <w:tcPr>
            <w:tcW w:w="1780" w:type="dxa"/>
            <w:gridSpan w:val="2"/>
            <w:tcBorders>
              <w:top w:val="nil"/>
              <w:left w:val="nil"/>
              <w:bottom w:val="nil"/>
              <w:right w:val="nil"/>
            </w:tcBorders>
            <w:shd w:val="clear" w:color="auto" w:fill="auto"/>
            <w:vAlign w:val="center"/>
            <w:hideMark/>
          </w:tcPr>
          <w:p w:rsidR="0026167D" w:rsidRPr="0085290E" w:rsidRDefault="0085290E" w:rsidP="0026167D">
            <w:pPr>
              <w:jc w:val="right"/>
              <w:rPr>
                <w:rFonts w:ascii="Arial" w:hAnsi="Arial" w:cs="Arial"/>
                <w:color w:val="000000"/>
                <w:sz w:val="18"/>
                <w:szCs w:val="18"/>
              </w:rPr>
            </w:pPr>
            <w:r w:rsidRPr="0085290E">
              <w:rPr>
                <w:rFonts w:ascii="Arial" w:hAnsi="Arial" w:cs="Arial"/>
                <w:color w:val="000000"/>
                <w:sz w:val="18"/>
                <w:szCs w:val="18"/>
              </w:rPr>
              <w:t>666,624</w:t>
            </w:r>
          </w:p>
        </w:tc>
        <w:tc>
          <w:tcPr>
            <w:tcW w:w="1280" w:type="dxa"/>
            <w:gridSpan w:val="2"/>
            <w:tcBorders>
              <w:top w:val="nil"/>
              <w:left w:val="nil"/>
              <w:bottom w:val="nil"/>
              <w:right w:val="nil"/>
            </w:tcBorders>
            <w:shd w:val="clear" w:color="auto" w:fill="auto"/>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239,418</w:t>
            </w:r>
          </w:p>
        </w:tc>
      </w:tr>
      <w:tr w:rsidR="0026167D" w:rsidRPr="00DE614B" w:rsidTr="00DE614B">
        <w:trPr>
          <w:gridAfter w:val="1"/>
          <w:wAfter w:w="79" w:type="dxa"/>
          <w:trHeight w:val="300"/>
          <w:jc w:val="center"/>
        </w:trPr>
        <w:tc>
          <w:tcPr>
            <w:tcW w:w="2820" w:type="dxa"/>
            <w:gridSpan w:val="2"/>
            <w:tcBorders>
              <w:top w:val="nil"/>
              <w:left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7783</w:t>
            </w:r>
          </w:p>
        </w:tc>
        <w:tc>
          <w:tcPr>
            <w:tcW w:w="1780" w:type="dxa"/>
            <w:gridSpan w:val="2"/>
            <w:tcBorders>
              <w:top w:val="nil"/>
              <w:left w:val="nil"/>
              <w:right w:val="nil"/>
            </w:tcBorders>
            <w:shd w:val="clear" w:color="auto" w:fill="auto"/>
            <w:vAlign w:val="center"/>
            <w:hideMark/>
          </w:tcPr>
          <w:p w:rsidR="0026167D" w:rsidRPr="0085290E" w:rsidRDefault="0085290E" w:rsidP="0026167D">
            <w:pPr>
              <w:jc w:val="right"/>
              <w:rPr>
                <w:rFonts w:ascii="Arial" w:hAnsi="Arial" w:cs="Arial"/>
                <w:color w:val="000000"/>
                <w:sz w:val="18"/>
                <w:szCs w:val="18"/>
              </w:rPr>
            </w:pPr>
            <w:r w:rsidRPr="0085290E">
              <w:rPr>
                <w:rFonts w:ascii="Arial" w:hAnsi="Arial" w:cs="Arial"/>
                <w:color w:val="000000"/>
                <w:sz w:val="18"/>
                <w:szCs w:val="18"/>
              </w:rPr>
              <w:t>312,033</w:t>
            </w:r>
          </w:p>
        </w:tc>
        <w:tc>
          <w:tcPr>
            <w:tcW w:w="1280" w:type="dxa"/>
            <w:gridSpan w:val="2"/>
            <w:tcBorders>
              <w:top w:val="nil"/>
              <w:left w:val="nil"/>
              <w:right w:val="nil"/>
            </w:tcBorders>
            <w:shd w:val="clear" w:color="auto" w:fill="auto"/>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0</w:t>
            </w:r>
          </w:p>
        </w:tc>
      </w:tr>
      <w:tr w:rsidR="0026167D" w:rsidRPr="00DE614B" w:rsidTr="00DE614B">
        <w:trPr>
          <w:gridAfter w:val="1"/>
          <w:wAfter w:w="79" w:type="dxa"/>
          <w:trHeight w:val="300"/>
          <w:jc w:val="center"/>
        </w:trPr>
        <w:tc>
          <w:tcPr>
            <w:tcW w:w="2820"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vAlign w:val="center"/>
            <w:hideMark/>
          </w:tcPr>
          <w:p w:rsidR="0026167D" w:rsidRPr="0085290E" w:rsidRDefault="0085290E" w:rsidP="0026167D">
            <w:pPr>
              <w:jc w:val="right"/>
              <w:rPr>
                <w:rFonts w:ascii="Arial" w:hAnsi="Arial" w:cs="Arial"/>
                <w:color w:val="000000"/>
                <w:sz w:val="18"/>
                <w:szCs w:val="18"/>
              </w:rPr>
            </w:pPr>
            <w:r w:rsidRPr="0085290E">
              <w:rPr>
                <w:rFonts w:ascii="Arial" w:hAnsi="Arial" w:cs="Arial"/>
                <w:color w:val="000000"/>
                <w:sz w:val="18"/>
                <w:szCs w:val="18"/>
              </w:rPr>
              <w:t>86,848</w:t>
            </w:r>
          </w:p>
        </w:tc>
        <w:tc>
          <w:tcPr>
            <w:tcW w:w="1280"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149,395</w:t>
            </w:r>
          </w:p>
        </w:tc>
      </w:tr>
      <w:tr w:rsidR="0026167D" w:rsidRPr="00DE614B" w:rsidTr="00F34DFA">
        <w:trPr>
          <w:gridAfter w:val="1"/>
          <w:wAfter w:w="79" w:type="dxa"/>
          <w:trHeight w:val="315"/>
          <w:jc w:val="center"/>
        </w:trPr>
        <w:tc>
          <w:tcPr>
            <w:tcW w:w="282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single" w:sz="4" w:space="0" w:color="auto"/>
              <w:left w:val="nil"/>
              <w:right w:val="nil"/>
            </w:tcBorders>
            <w:shd w:val="clear" w:color="auto" w:fill="auto"/>
            <w:vAlign w:val="center"/>
            <w:hideMark/>
          </w:tcPr>
          <w:p w:rsidR="0026167D" w:rsidRPr="0085290E" w:rsidRDefault="0085290E" w:rsidP="0026167D">
            <w:pPr>
              <w:jc w:val="right"/>
              <w:rPr>
                <w:rFonts w:ascii="Arial" w:hAnsi="Arial" w:cs="Arial"/>
                <w:color w:val="000000"/>
                <w:sz w:val="18"/>
                <w:szCs w:val="18"/>
              </w:rPr>
            </w:pPr>
            <w:r>
              <w:rPr>
                <w:rFonts w:ascii="Arial" w:hAnsi="Arial" w:cs="Arial"/>
                <w:color w:val="000000"/>
                <w:sz w:val="18"/>
                <w:szCs w:val="18"/>
              </w:rPr>
              <w:t>1,065,505</w:t>
            </w:r>
          </w:p>
        </w:tc>
        <w:tc>
          <w:tcPr>
            <w:tcW w:w="1280" w:type="dxa"/>
            <w:gridSpan w:val="2"/>
            <w:tcBorders>
              <w:top w:val="single" w:sz="4" w:space="0" w:color="auto"/>
              <w:left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388,813</w:t>
            </w:r>
          </w:p>
        </w:tc>
      </w:tr>
      <w:tr w:rsidR="00DE614B" w:rsidRPr="00DE614B" w:rsidTr="00F34DFA">
        <w:trPr>
          <w:gridAfter w:val="1"/>
          <w:wAfter w:w="79" w:type="dxa"/>
          <w:trHeight w:val="315"/>
          <w:jc w:val="center"/>
        </w:trPr>
        <w:tc>
          <w:tcPr>
            <w:tcW w:w="2820" w:type="dxa"/>
            <w:gridSpan w:val="2"/>
            <w:tcBorders>
              <w:left w:val="nil"/>
              <w:right w:val="nil"/>
            </w:tcBorders>
            <w:shd w:val="clear" w:color="auto" w:fill="auto"/>
            <w:noWrap/>
            <w:vAlign w:val="center"/>
          </w:tcPr>
          <w:p w:rsidR="00DE614B" w:rsidRPr="00DE614B" w:rsidRDefault="00DE614B" w:rsidP="00E517C1">
            <w:pPr>
              <w:jc w:val="center"/>
              <w:rPr>
                <w:rFonts w:ascii="Arial" w:hAnsi="Arial" w:cs="Arial"/>
                <w:color w:val="000000"/>
                <w:sz w:val="18"/>
                <w:szCs w:val="18"/>
              </w:rPr>
            </w:pPr>
          </w:p>
        </w:tc>
        <w:tc>
          <w:tcPr>
            <w:tcW w:w="1780"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280"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39418C">
        <w:trPr>
          <w:gridBefore w:val="1"/>
          <w:wBefore w:w="70" w:type="dxa"/>
          <w:trHeight w:val="315"/>
          <w:jc w:val="center"/>
        </w:trPr>
        <w:tc>
          <w:tcPr>
            <w:tcW w:w="282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780"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5</w:t>
            </w:r>
          </w:p>
        </w:tc>
        <w:tc>
          <w:tcPr>
            <w:tcW w:w="1289" w:type="dxa"/>
            <w:gridSpan w:val="2"/>
            <w:tcBorders>
              <w:top w:val="single" w:sz="4" w:space="0" w:color="auto"/>
              <w:left w:val="nil"/>
              <w:bottom w:val="single" w:sz="4" w:space="0" w:color="auto"/>
              <w:right w:val="nil"/>
            </w:tcBorders>
            <w:shd w:val="clear" w:color="auto" w:fill="008000"/>
            <w:noWrap/>
            <w:vAlign w:val="center"/>
            <w:hideMark/>
          </w:tcPr>
          <w:p w:rsidR="000773C3" w:rsidRPr="0039418C" w:rsidRDefault="000773C3" w:rsidP="0026167D">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26167D" w:rsidRPr="0039418C">
              <w:rPr>
                <w:rFonts w:ascii="Arial" w:hAnsi="Arial" w:cs="Arial"/>
                <w:b/>
                <w:color w:val="FFFFFF" w:themeColor="background1"/>
                <w:sz w:val="18"/>
                <w:szCs w:val="18"/>
              </w:rPr>
              <w:t>4</w:t>
            </w:r>
          </w:p>
        </w:tc>
      </w:tr>
      <w:tr w:rsidR="0026167D" w:rsidRPr="00DE614B" w:rsidTr="00DE614B">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BBVA BANCOMER, S.A.</w:t>
            </w:r>
          </w:p>
        </w:tc>
        <w:tc>
          <w:tcPr>
            <w:tcW w:w="1780" w:type="dxa"/>
            <w:gridSpan w:val="2"/>
            <w:tcBorders>
              <w:top w:val="nil"/>
              <w:left w:val="nil"/>
              <w:bottom w:val="nil"/>
              <w:right w:val="nil"/>
            </w:tcBorders>
            <w:shd w:val="clear" w:color="auto" w:fill="auto"/>
            <w:noWrap/>
            <w:vAlign w:val="center"/>
            <w:hideMark/>
          </w:tcPr>
          <w:p w:rsidR="0026167D" w:rsidRPr="0039418C" w:rsidRDefault="0085290E" w:rsidP="0026167D">
            <w:pPr>
              <w:jc w:val="right"/>
              <w:rPr>
                <w:rFonts w:ascii="Arial" w:hAnsi="Arial" w:cs="Arial"/>
                <w:color w:val="000000"/>
                <w:sz w:val="18"/>
                <w:szCs w:val="18"/>
              </w:rPr>
            </w:pPr>
            <w:r w:rsidRPr="0039418C">
              <w:rPr>
                <w:rFonts w:ascii="Arial" w:hAnsi="Arial" w:cs="Arial"/>
                <w:color w:val="000000"/>
                <w:sz w:val="18"/>
                <w:szCs w:val="18"/>
              </w:rPr>
              <w:t>30,389,967</w:t>
            </w:r>
          </w:p>
        </w:tc>
        <w:tc>
          <w:tcPr>
            <w:tcW w:w="1289" w:type="dxa"/>
            <w:gridSpan w:val="2"/>
            <w:tcBorders>
              <w:top w:val="nil"/>
              <w:left w:val="nil"/>
              <w:bottom w:val="nil"/>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30,818,902</w:t>
            </w:r>
          </w:p>
        </w:tc>
      </w:tr>
      <w:tr w:rsidR="0026167D" w:rsidRPr="00DE614B" w:rsidTr="0091485F">
        <w:trPr>
          <w:gridBefore w:val="1"/>
          <w:wBefore w:w="70" w:type="dxa"/>
          <w:trHeight w:val="300"/>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rPr>
                <w:rFonts w:ascii="Arial" w:hAnsi="Arial" w:cs="Arial"/>
                <w:color w:val="000000"/>
                <w:sz w:val="18"/>
                <w:szCs w:val="18"/>
              </w:rPr>
            </w:pPr>
            <w:r w:rsidRPr="00DE614B">
              <w:rPr>
                <w:rFonts w:ascii="Arial" w:hAnsi="Arial" w:cs="Arial"/>
                <w:color w:val="000000"/>
                <w:sz w:val="18"/>
                <w:szCs w:val="18"/>
              </w:rPr>
              <w:t>INBURSA</w:t>
            </w:r>
          </w:p>
        </w:tc>
        <w:tc>
          <w:tcPr>
            <w:tcW w:w="1780" w:type="dxa"/>
            <w:gridSpan w:val="2"/>
            <w:tcBorders>
              <w:top w:val="nil"/>
              <w:left w:val="nil"/>
              <w:bottom w:val="single" w:sz="4" w:space="0" w:color="auto"/>
              <w:right w:val="nil"/>
            </w:tcBorders>
            <w:shd w:val="clear" w:color="auto" w:fill="auto"/>
            <w:noWrap/>
            <w:vAlign w:val="center"/>
            <w:hideMark/>
          </w:tcPr>
          <w:p w:rsidR="0026167D" w:rsidRPr="0039418C" w:rsidRDefault="0085290E" w:rsidP="0039418C">
            <w:pPr>
              <w:jc w:val="right"/>
              <w:rPr>
                <w:rFonts w:ascii="Arial" w:hAnsi="Arial" w:cs="Arial"/>
                <w:color w:val="000000"/>
                <w:sz w:val="18"/>
                <w:szCs w:val="18"/>
              </w:rPr>
            </w:pPr>
            <w:r w:rsidRPr="0039418C">
              <w:rPr>
                <w:rFonts w:ascii="Arial" w:hAnsi="Arial" w:cs="Arial"/>
                <w:color w:val="000000"/>
                <w:sz w:val="18"/>
                <w:szCs w:val="18"/>
              </w:rPr>
              <w:t>14,205,74</w:t>
            </w:r>
            <w:r w:rsidR="0039418C" w:rsidRPr="0039418C">
              <w:rPr>
                <w:rFonts w:ascii="Arial" w:hAnsi="Arial" w:cs="Arial"/>
                <w:color w:val="000000"/>
                <w:sz w:val="18"/>
                <w:szCs w:val="18"/>
              </w:rPr>
              <w:t>8</w:t>
            </w:r>
          </w:p>
        </w:tc>
        <w:tc>
          <w:tcPr>
            <w:tcW w:w="1289" w:type="dxa"/>
            <w:gridSpan w:val="2"/>
            <w:tcBorders>
              <w:top w:val="nil"/>
              <w:left w:val="nil"/>
              <w:bottom w:val="single" w:sz="4"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13,583,731</w:t>
            </w:r>
          </w:p>
        </w:tc>
      </w:tr>
      <w:tr w:rsidR="0026167D" w:rsidRPr="00DE614B" w:rsidTr="0091485F">
        <w:trPr>
          <w:gridBefore w:val="1"/>
          <w:wBefore w:w="70" w:type="dxa"/>
          <w:trHeight w:val="315"/>
          <w:jc w:val="center"/>
        </w:trPr>
        <w:tc>
          <w:tcPr>
            <w:tcW w:w="2820" w:type="dxa"/>
            <w:gridSpan w:val="2"/>
            <w:tcBorders>
              <w:top w:val="nil"/>
              <w:left w:val="nil"/>
              <w:bottom w:val="nil"/>
              <w:right w:val="nil"/>
            </w:tcBorders>
            <w:shd w:val="clear" w:color="auto" w:fill="auto"/>
            <w:noWrap/>
            <w:vAlign w:val="center"/>
            <w:hideMark/>
          </w:tcPr>
          <w:p w:rsidR="0026167D" w:rsidRPr="00DE614B" w:rsidRDefault="0026167D" w:rsidP="0026167D">
            <w:pPr>
              <w:jc w:val="center"/>
              <w:rPr>
                <w:rFonts w:ascii="Arial" w:hAnsi="Arial" w:cs="Arial"/>
                <w:color w:val="000000"/>
                <w:sz w:val="18"/>
                <w:szCs w:val="18"/>
              </w:rPr>
            </w:pPr>
            <w:r w:rsidRPr="00DE614B">
              <w:rPr>
                <w:rFonts w:ascii="Arial" w:hAnsi="Arial" w:cs="Arial"/>
                <w:color w:val="000000"/>
                <w:sz w:val="18"/>
                <w:szCs w:val="18"/>
              </w:rPr>
              <w:t>TOTAL</w:t>
            </w:r>
          </w:p>
        </w:tc>
        <w:tc>
          <w:tcPr>
            <w:tcW w:w="1780" w:type="dxa"/>
            <w:gridSpan w:val="2"/>
            <w:tcBorders>
              <w:top w:val="nil"/>
              <w:left w:val="nil"/>
              <w:bottom w:val="double" w:sz="6" w:space="0" w:color="auto"/>
              <w:right w:val="nil"/>
            </w:tcBorders>
            <w:shd w:val="clear" w:color="auto" w:fill="auto"/>
            <w:noWrap/>
            <w:vAlign w:val="center"/>
            <w:hideMark/>
          </w:tcPr>
          <w:p w:rsidR="0026167D" w:rsidRPr="0039418C" w:rsidRDefault="0026167D" w:rsidP="0039418C">
            <w:pPr>
              <w:jc w:val="right"/>
              <w:rPr>
                <w:rFonts w:ascii="Arial" w:hAnsi="Arial" w:cs="Arial"/>
                <w:color w:val="000000"/>
                <w:sz w:val="18"/>
                <w:szCs w:val="18"/>
              </w:rPr>
            </w:pPr>
            <w:r w:rsidRPr="0039418C">
              <w:rPr>
                <w:rFonts w:ascii="Arial" w:hAnsi="Arial" w:cs="Arial"/>
                <w:color w:val="000000"/>
                <w:sz w:val="18"/>
                <w:szCs w:val="18"/>
              </w:rPr>
              <w:t>44,</w:t>
            </w:r>
            <w:r w:rsidR="0085290E" w:rsidRPr="0039418C">
              <w:rPr>
                <w:rFonts w:ascii="Arial" w:hAnsi="Arial" w:cs="Arial"/>
                <w:color w:val="000000"/>
                <w:sz w:val="18"/>
                <w:szCs w:val="18"/>
              </w:rPr>
              <w:t>595,71</w:t>
            </w:r>
            <w:r w:rsidR="0039418C" w:rsidRPr="0039418C">
              <w:rPr>
                <w:rFonts w:ascii="Arial" w:hAnsi="Arial" w:cs="Arial"/>
                <w:color w:val="000000"/>
                <w:sz w:val="18"/>
                <w:szCs w:val="18"/>
              </w:rPr>
              <w:t>5</w:t>
            </w:r>
          </w:p>
        </w:tc>
        <w:tc>
          <w:tcPr>
            <w:tcW w:w="1289" w:type="dxa"/>
            <w:gridSpan w:val="2"/>
            <w:tcBorders>
              <w:top w:val="nil"/>
              <w:left w:val="nil"/>
              <w:bottom w:val="double" w:sz="6" w:space="0" w:color="auto"/>
              <w:right w:val="nil"/>
            </w:tcBorders>
            <w:shd w:val="clear" w:color="auto" w:fill="auto"/>
            <w:noWrap/>
            <w:vAlign w:val="center"/>
            <w:hideMark/>
          </w:tcPr>
          <w:p w:rsidR="0026167D" w:rsidRPr="00DE614B" w:rsidRDefault="0026167D" w:rsidP="0026167D">
            <w:pPr>
              <w:jc w:val="right"/>
              <w:rPr>
                <w:rFonts w:ascii="Arial" w:hAnsi="Arial" w:cs="Arial"/>
                <w:color w:val="000000"/>
                <w:sz w:val="18"/>
                <w:szCs w:val="18"/>
              </w:rPr>
            </w:pPr>
            <w:r w:rsidRPr="00DE614B">
              <w:rPr>
                <w:rFonts w:ascii="Arial" w:hAnsi="Arial" w:cs="Arial"/>
                <w:color w:val="000000"/>
                <w:sz w:val="18"/>
                <w:szCs w:val="18"/>
              </w:rPr>
              <w:t>44,402,633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DE614B" w:rsidRDefault="00DE614B" w:rsidP="00DE614B">
      <w:pPr>
        <w:autoSpaceDE w:val="0"/>
        <w:autoSpaceDN w:val="0"/>
        <w:adjustRightInd w:val="0"/>
        <w:jc w:val="both"/>
        <w:rPr>
          <w:rFonts w:ascii="Arial" w:hAnsi="Arial" w:cs="Arial"/>
          <w:bCs/>
          <w:color w:val="000000"/>
          <w:sz w:val="18"/>
          <w:szCs w:val="18"/>
        </w:rPr>
      </w:pPr>
      <w:r w:rsidRPr="00DE614B">
        <w:rPr>
          <w:rFonts w:ascii="Arial" w:hAnsi="Arial" w:cs="Arial"/>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30 de junio de</w:t>
      </w:r>
      <w:r w:rsidRPr="00DE614B">
        <w:rPr>
          <w:rFonts w:ascii="Arial" w:hAnsi="Arial" w:cs="Arial"/>
          <w:sz w:val="18"/>
          <w:szCs w:val="18"/>
        </w:rPr>
        <w:t xml:space="preserve"> 201</w:t>
      </w:r>
      <w:r w:rsidR="0026167D">
        <w:rPr>
          <w:rFonts w:ascii="Arial" w:hAnsi="Arial" w:cs="Arial"/>
          <w:sz w:val="18"/>
          <w:szCs w:val="18"/>
        </w:rPr>
        <w:t>5</w:t>
      </w:r>
      <w:r w:rsidRPr="00DE614B">
        <w:rPr>
          <w:rFonts w:ascii="Arial" w:hAnsi="Arial" w:cs="Arial"/>
          <w:sz w:val="18"/>
          <w:szCs w:val="18"/>
        </w:rPr>
        <w:t xml:space="preserve"> presenta un saldo de $</w:t>
      </w:r>
      <w:r w:rsidR="0026167D">
        <w:rPr>
          <w:rFonts w:ascii="Arial" w:hAnsi="Arial" w:cs="Arial"/>
          <w:sz w:val="18"/>
          <w:szCs w:val="18"/>
        </w:rPr>
        <w:t>19,184</w:t>
      </w:r>
      <w:r w:rsidRPr="00DE614B">
        <w:rPr>
          <w:rFonts w:ascii="Arial" w:hAnsi="Arial" w:cs="Arial"/>
          <w:sz w:val="18"/>
          <w:szCs w:val="18"/>
        </w:rPr>
        <w:t xml:space="preserve">, con relación al </w:t>
      </w:r>
      <w:r>
        <w:rPr>
          <w:rFonts w:ascii="Arial" w:hAnsi="Arial" w:cs="Arial"/>
          <w:sz w:val="18"/>
          <w:szCs w:val="18"/>
        </w:rPr>
        <w:t xml:space="preserve">saldo </w:t>
      </w:r>
      <w:r w:rsidR="00272E76">
        <w:rPr>
          <w:rFonts w:ascii="Arial" w:hAnsi="Arial" w:cs="Arial"/>
          <w:sz w:val="18"/>
          <w:szCs w:val="18"/>
        </w:rPr>
        <w:t>de</w:t>
      </w:r>
      <w:r w:rsidRPr="00DE614B">
        <w:rPr>
          <w:rFonts w:ascii="Arial" w:hAnsi="Arial" w:cs="Arial"/>
          <w:sz w:val="18"/>
          <w:szCs w:val="18"/>
        </w:rPr>
        <w:t xml:space="preserve"> $</w:t>
      </w:r>
      <w:r w:rsidR="0026167D">
        <w:rPr>
          <w:rFonts w:ascii="Arial" w:hAnsi="Arial" w:cs="Arial"/>
          <w:sz w:val="18"/>
          <w:szCs w:val="18"/>
        </w:rPr>
        <w:t>22,648 al 31 de diciembre de 2014</w:t>
      </w:r>
      <w:r w:rsidRPr="00DE614B">
        <w:rPr>
          <w:rFonts w:ascii="Arial" w:hAnsi="Arial" w:cs="Arial"/>
          <w:sz w:val="18"/>
          <w:szCs w:val="18"/>
        </w:rPr>
        <w:t>, presentó una disminución de $</w:t>
      </w:r>
      <w:r w:rsidR="0026167D">
        <w:rPr>
          <w:rFonts w:ascii="Arial" w:hAnsi="Arial" w:cs="Arial"/>
          <w:color w:val="000000"/>
          <w:sz w:val="18"/>
          <w:szCs w:val="18"/>
        </w:rPr>
        <w:t xml:space="preserve">3,464, como a continuación se </w:t>
      </w:r>
      <w:r w:rsidR="00272E76">
        <w:rPr>
          <w:rFonts w:ascii="Arial" w:hAnsi="Arial" w:cs="Arial"/>
          <w:color w:val="000000"/>
          <w:sz w:val="18"/>
          <w:szCs w:val="18"/>
        </w:rPr>
        <w:t>refleja</w:t>
      </w:r>
      <w:r w:rsidRPr="00DE614B">
        <w:rPr>
          <w:rFonts w:ascii="Arial" w:hAnsi="Arial" w:cs="Arial"/>
          <w:color w:val="000000"/>
          <w:sz w:val="18"/>
          <w:szCs w:val="18"/>
        </w:rPr>
        <w:t xml:space="preserve">: </w:t>
      </w:r>
    </w:p>
    <w:tbl>
      <w:tblPr>
        <w:tblW w:w="8895" w:type="dxa"/>
        <w:jc w:val="center"/>
        <w:tblCellMar>
          <w:left w:w="70" w:type="dxa"/>
          <w:right w:w="70" w:type="dxa"/>
        </w:tblCellMar>
        <w:tblLook w:val="04A0" w:firstRow="1" w:lastRow="0" w:firstColumn="1" w:lastColumn="0" w:noHBand="0" w:noVBand="1"/>
      </w:tblPr>
      <w:tblGrid>
        <w:gridCol w:w="8895"/>
      </w:tblGrid>
      <w:tr w:rsidR="00DE614B" w:rsidRPr="00DE614B" w:rsidTr="00DE614B">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DE614B" w:rsidRPr="00DE614B" w:rsidTr="00A547F6">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E517C1">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26167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26167D" w:rsidRPr="00A547F6">
                    <w:rPr>
                      <w:rFonts w:ascii="Arial" w:hAnsi="Arial" w:cs="Arial"/>
                      <w:b/>
                      <w:bCs/>
                      <w:iCs/>
                      <w:color w:val="FFFFFF" w:themeColor="background1"/>
                      <w:sz w:val="18"/>
                      <w:szCs w:val="18"/>
                    </w:rPr>
                    <w:t>5</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DE614B" w:rsidRPr="00A547F6" w:rsidRDefault="00DE614B" w:rsidP="00E63213">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26167D" w:rsidRPr="00A547F6">
                    <w:rPr>
                      <w:rFonts w:ascii="Arial" w:hAnsi="Arial" w:cs="Arial"/>
                      <w:b/>
                      <w:bCs/>
                      <w:iCs/>
                      <w:color w:val="FFFFFF" w:themeColor="background1"/>
                      <w:sz w:val="18"/>
                      <w:szCs w:val="18"/>
                    </w:rPr>
                    <w:t>4</w:t>
                  </w:r>
                </w:p>
              </w:tc>
            </w:tr>
            <w:tr w:rsidR="0026167D" w:rsidRPr="00DE614B" w:rsidTr="0026167D">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rPr>
                      <w:rFonts w:ascii="Arial" w:hAnsi="Arial" w:cs="Arial"/>
                      <w:color w:val="000000"/>
                      <w:sz w:val="18"/>
                      <w:szCs w:val="18"/>
                    </w:rPr>
                  </w:pPr>
                  <w:r>
                    <w:rPr>
                      <w:rFonts w:ascii="Arial" w:hAnsi="Arial" w:cs="Arial"/>
                      <w:color w:val="000000"/>
                      <w:sz w:val="18"/>
                      <w:szCs w:val="18"/>
                    </w:rPr>
                    <w:t>Sr. Alfonso Torrejón</w:t>
                  </w:r>
                  <w:r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r>
            <w:tr w:rsidR="0026167D" w:rsidRPr="00DE614B" w:rsidTr="0026167D">
              <w:trPr>
                <w:trHeight w:val="326"/>
                <w:jc w:val="center"/>
              </w:trPr>
              <w:tc>
                <w:tcPr>
                  <w:tcW w:w="4617" w:type="dxa"/>
                  <w:tcBorders>
                    <w:top w:val="nil"/>
                    <w:left w:val="nil"/>
                    <w:bottom w:val="single" w:sz="4" w:space="0" w:color="auto"/>
                    <w:right w:val="nil"/>
                  </w:tcBorders>
                  <w:shd w:val="clear" w:color="auto" w:fill="auto"/>
                  <w:noWrap/>
                  <w:tcMar>
                    <w:top w:w="0" w:type="dxa"/>
                    <w:left w:w="15" w:type="dxa"/>
                    <w:bottom w:w="0" w:type="dxa"/>
                    <w:right w:w="15" w:type="dxa"/>
                  </w:tcMar>
                  <w:vAlign w:val="center"/>
                  <w:hideMark/>
                </w:tcPr>
                <w:p w:rsidR="0026167D" w:rsidRPr="00DE614B" w:rsidRDefault="0026167D" w:rsidP="0026167D">
                  <w:pPr>
                    <w:rPr>
                      <w:rFonts w:ascii="Arial" w:hAnsi="Arial" w:cs="Arial"/>
                      <w:color w:val="000000"/>
                      <w:sz w:val="18"/>
                      <w:szCs w:val="18"/>
                    </w:rPr>
                  </w:pPr>
                  <w:r>
                    <w:rPr>
                      <w:rFonts w:ascii="Arial" w:hAnsi="Arial" w:cs="Arial"/>
                      <w:color w:val="000000"/>
                      <w:sz w:val="18"/>
                      <w:szCs w:val="18"/>
                    </w:rPr>
                    <w:t xml:space="preserve">Bernardo Segura Sánchez </w:t>
                  </w:r>
                </w:p>
              </w:tc>
              <w:tc>
                <w:tcPr>
                  <w:tcW w:w="994" w:type="dxa"/>
                  <w:tcBorders>
                    <w:top w:val="nil"/>
                    <w:left w:val="nil"/>
                    <w:bottom w:val="single" w:sz="4" w:space="0" w:color="auto"/>
                    <w:right w:val="nil"/>
                  </w:tcBorders>
                  <w:shd w:val="clear" w:color="auto" w:fill="auto"/>
                  <w:noWrap/>
                  <w:tcMar>
                    <w:top w:w="0"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3,464</w:t>
                  </w:r>
                </w:p>
              </w:tc>
            </w:tr>
            <w:tr w:rsidR="0026167D" w:rsidRPr="00DE614B" w:rsidTr="0026167D">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26167D" w:rsidRPr="00DE614B" w:rsidRDefault="0026167D" w:rsidP="0026167D">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19,184</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26167D" w:rsidRPr="00DE614B" w:rsidRDefault="0026167D" w:rsidP="0026167D">
                  <w:pPr>
                    <w:jc w:val="right"/>
                    <w:rPr>
                      <w:rFonts w:ascii="Arial" w:hAnsi="Arial" w:cs="Arial"/>
                      <w:color w:val="000000"/>
                      <w:sz w:val="18"/>
                      <w:szCs w:val="18"/>
                    </w:rPr>
                  </w:pPr>
                  <w:r>
                    <w:rPr>
                      <w:rFonts w:ascii="Arial" w:hAnsi="Arial" w:cs="Arial"/>
                      <w:color w:val="000000"/>
                      <w:sz w:val="18"/>
                      <w:szCs w:val="18"/>
                    </w:rPr>
                    <w:t>22,648</w:t>
                  </w:r>
                </w:p>
              </w:tc>
            </w:tr>
          </w:tbl>
          <w:p w:rsidR="00DE614B" w:rsidRPr="00DE614B" w:rsidRDefault="00DE614B" w:rsidP="00E517C1">
            <w:pPr>
              <w:rPr>
                <w:rFonts w:ascii="Arial" w:hAnsi="Arial" w:cs="Arial"/>
                <w:sz w:val="18"/>
                <w:szCs w:val="18"/>
              </w:rPr>
            </w:pPr>
          </w:p>
        </w:tc>
      </w:tr>
    </w:tbl>
    <w:p w:rsidR="00A547F6" w:rsidRPr="00DE614B" w:rsidRDefault="00A547F6" w:rsidP="00A547F6">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Ingresos por Recuperar a Corto Plazo </w:t>
      </w:r>
    </w:p>
    <w:p w:rsidR="00A547F6"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30 de junio de</w:t>
      </w:r>
      <w:r w:rsidRPr="00DE614B">
        <w:rPr>
          <w:rFonts w:ascii="Arial" w:hAnsi="Arial" w:cs="Arial"/>
          <w:sz w:val="18"/>
          <w:szCs w:val="18"/>
        </w:rPr>
        <w:t xml:space="preserve"> 201</w:t>
      </w:r>
      <w:r>
        <w:rPr>
          <w:rFonts w:ascii="Arial" w:hAnsi="Arial" w:cs="Arial"/>
          <w:sz w:val="18"/>
          <w:szCs w:val="18"/>
        </w:rPr>
        <w:t>5</w:t>
      </w:r>
      <w:r w:rsidRPr="00DE614B">
        <w:rPr>
          <w:rFonts w:ascii="Arial" w:hAnsi="Arial" w:cs="Arial"/>
          <w:sz w:val="18"/>
          <w:szCs w:val="18"/>
        </w:rPr>
        <w:t xml:space="preserve"> presenta un saldo de $</w:t>
      </w:r>
      <w:r>
        <w:rPr>
          <w:rFonts w:ascii="Arial" w:hAnsi="Arial" w:cs="Arial"/>
          <w:sz w:val="18"/>
          <w:szCs w:val="18"/>
        </w:rPr>
        <w:t>193,262</w:t>
      </w:r>
      <w:r w:rsidRPr="00DE614B">
        <w:rPr>
          <w:rFonts w:ascii="Arial" w:hAnsi="Arial" w:cs="Arial"/>
          <w:sz w:val="18"/>
          <w:szCs w:val="18"/>
        </w:rPr>
        <w:t xml:space="preserve">, </w:t>
      </w:r>
      <w:r>
        <w:rPr>
          <w:rFonts w:ascii="Arial" w:hAnsi="Arial" w:cs="Arial"/>
          <w:sz w:val="18"/>
          <w:szCs w:val="18"/>
        </w:rPr>
        <w:t xml:space="preserve">derivado de los ingresos por recaudar por concepto de arrendamientos de naves industriales. </w:t>
      </w:r>
    </w:p>
    <w:tbl>
      <w:tblPr>
        <w:tblW w:w="8895" w:type="dxa"/>
        <w:jc w:val="center"/>
        <w:tblCellMar>
          <w:left w:w="70" w:type="dxa"/>
          <w:right w:w="70" w:type="dxa"/>
        </w:tblCellMar>
        <w:tblLook w:val="04A0" w:firstRow="1" w:lastRow="0" w:firstColumn="1" w:lastColumn="0" w:noHBand="0" w:noVBand="1"/>
      </w:tblPr>
      <w:tblGrid>
        <w:gridCol w:w="8895"/>
      </w:tblGrid>
      <w:tr w:rsidR="00A547F6" w:rsidRPr="00DE614B" w:rsidTr="004F50D2">
        <w:trPr>
          <w:trHeight w:val="300"/>
          <w:jc w:val="center"/>
        </w:trPr>
        <w:tc>
          <w:tcPr>
            <w:tcW w:w="8895" w:type="dxa"/>
            <w:tcBorders>
              <w:top w:val="nil"/>
              <w:left w:val="nil"/>
              <w:bottom w:val="nil"/>
              <w:right w:val="nil"/>
            </w:tcBorders>
            <w:shd w:val="clear" w:color="auto" w:fill="auto"/>
            <w:noWrap/>
          </w:tcPr>
          <w:tbl>
            <w:tblPr>
              <w:tblW w:w="7029" w:type="dxa"/>
              <w:jc w:val="center"/>
              <w:tblCellMar>
                <w:left w:w="70" w:type="dxa"/>
                <w:right w:w="70" w:type="dxa"/>
              </w:tblCellMar>
              <w:tblLook w:val="04A0" w:firstRow="1" w:lastRow="0" w:firstColumn="1" w:lastColumn="0" w:noHBand="0" w:noVBand="1"/>
            </w:tblPr>
            <w:tblGrid>
              <w:gridCol w:w="4617"/>
              <w:gridCol w:w="994"/>
              <w:gridCol w:w="1418"/>
            </w:tblGrid>
            <w:tr w:rsidR="00A547F6" w:rsidRPr="00DE614B" w:rsidTr="004F50D2">
              <w:trPr>
                <w:trHeight w:val="326"/>
                <w:jc w:val="center"/>
              </w:trPr>
              <w:tc>
                <w:tcPr>
                  <w:tcW w:w="4617"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4F50D2">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994"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4F50D2">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2015</w:t>
                  </w:r>
                </w:p>
              </w:tc>
              <w:tc>
                <w:tcPr>
                  <w:tcW w:w="1418" w:type="dxa"/>
                  <w:tcBorders>
                    <w:top w:val="single" w:sz="4" w:space="0" w:color="auto"/>
                    <w:left w:val="nil"/>
                    <w:bottom w:val="single" w:sz="4" w:space="0" w:color="auto"/>
                    <w:right w:val="nil"/>
                  </w:tcBorders>
                  <w:shd w:val="clear" w:color="auto" w:fill="008000"/>
                  <w:noWrap/>
                  <w:tcMar>
                    <w:top w:w="15" w:type="dxa"/>
                    <w:left w:w="15" w:type="dxa"/>
                    <w:bottom w:w="0" w:type="dxa"/>
                    <w:right w:w="15" w:type="dxa"/>
                  </w:tcMar>
                  <w:vAlign w:val="center"/>
                  <w:hideMark/>
                </w:tcPr>
                <w:p w:rsidR="00A547F6" w:rsidRPr="00A547F6" w:rsidRDefault="00A547F6" w:rsidP="004F50D2">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2014</w:t>
                  </w:r>
                </w:p>
              </w:tc>
            </w:tr>
            <w:tr w:rsidR="00A547F6" w:rsidRPr="00DE614B" w:rsidTr="004F50D2">
              <w:trPr>
                <w:trHeight w:val="326"/>
                <w:jc w:val="center"/>
              </w:trPr>
              <w:tc>
                <w:tcPr>
                  <w:tcW w:w="4617"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CC1027" w:rsidP="004F50D2">
                  <w:pPr>
                    <w:rPr>
                      <w:rFonts w:ascii="Arial" w:hAnsi="Arial" w:cs="Arial"/>
                      <w:color w:val="000000"/>
                      <w:sz w:val="18"/>
                      <w:szCs w:val="18"/>
                    </w:rPr>
                  </w:pPr>
                  <w:r>
                    <w:rPr>
                      <w:rFonts w:ascii="Arial" w:hAnsi="Arial" w:cs="Arial"/>
                      <w:color w:val="000000"/>
                      <w:sz w:val="18"/>
                      <w:szCs w:val="18"/>
                    </w:rPr>
                    <w:t>Arrendamientos</w:t>
                  </w:r>
                  <w:r w:rsidR="00A547F6" w:rsidRPr="00DE614B">
                    <w:rPr>
                      <w:rFonts w:ascii="Arial" w:hAnsi="Arial" w:cs="Arial"/>
                      <w:color w:val="000000"/>
                      <w:sz w:val="18"/>
                      <w:szCs w:val="18"/>
                    </w:rPr>
                    <w:t xml:space="preserve"> </w:t>
                  </w:r>
                </w:p>
              </w:tc>
              <w:tc>
                <w:tcPr>
                  <w:tcW w:w="994"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A547F6" w:rsidP="004F50D2">
                  <w:pPr>
                    <w:jc w:val="right"/>
                    <w:rPr>
                      <w:rFonts w:ascii="Arial" w:hAnsi="Arial" w:cs="Arial"/>
                      <w:color w:val="000000"/>
                      <w:sz w:val="18"/>
                      <w:szCs w:val="18"/>
                    </w:rPr>
                  </w:pPr>
                  <w:r>
                    <w:rPr>
                      <w:rFonts w:ascii="Arial" w:hAnsi="Arial" w:cs="Arial"/>
                      <w:color w:val="000000"/>
                      <w:sz w:val="18"/>
                      <w:szCs w:val="18"/>
                    </w:rPr>
                    <w:t>193,262</w:t>
                  </w:r>
                </w:p>
              </w:tc>
              <w:tc>
                <w:tcPr>
                  <w:tcW w:w="1418" w:type="dxa"/>
                  <w:tcBorders>
                    <w:top w:val="nil"/>
                    <w:left w:val="nil"/>
                    <w:right w:val="nil"/>
                  </w:tcBorders>
                  <w:shd w:val="clear" w:color="auto" w:fill="auto"/>
                  <w:noWrap/>
                  <w:tcMar>
                    <w:top w:w="15" w:type="dxa"/>
                    <w:left w:w="15" w:type="dxa"/>
                    <w:bottom w:w="0" w:type="dxa"/>
                    <w:right w:w="15" w:type="dxa"/>
                  </w:tcMar>
                  <w:vAlign w:val="center"/>
                  <w:hideMark/>
                </w:tcPr>
                <w:p w:rsidR="00A547F6" w:rsidRPr="00DE614B" w:rsidRDefault="00A547F6" w:rsidP="004F50D2">
                  <w:pPr>
                    <w:jc w:val="right"/>
                    <w:rPr>
                      <w:rFonts w:ascii="Arial" w:hAnsi="Arial" w:cs="Arial"/>
                      <w:color w:val="000000"/>
                      <w:sz w:val="18"/>
                      <w:szCs w:val="18"/>
                    </w:rPr>
                  </w:pPr>
                  <w:r>
                    <w:rPr>
                      <w:rFonts w:ascii="Arial" w:hAnsi="Arial" w:cs="Arial"/>
                      <w:color w:val="000000"/>
                      <w:sz w:val="18"/>
                      <w:szCs w:val="18"/>
                    </w:rPr>
                    <w:t>0</w:t>
                  </w:r>
                </w:p>
              </w:tc>
            </w:tr>
            <w:tr w:rsidR="00A547F6" w:rsidRPr="00DE614B" w:rsidTr="004F50D2">
              <w:trPr>
                <w:trHeight w:val="342"/>
                <w:jc w:val="center"/>
              </w:trPr>
              <w:tc>
                <w:tcPr>
                  <w:tcW w:w="4617" w:type="dxa"/>
                  <w:tcBorders>
                    <w:top w:val="single" w:sz="4" w:space="0" w:color="auto"/>
                    <w:left w:val="nil"/>
                    <w:bottom w:val="nil"/>
                    <w:right w:val="nil"/>
                  </w:tcBorders>
                  <w:shd w:val="clear" w:color="auto" w:fill="auto"/>
                  <w:noWrap/>
                  <w:tcMar>
                    <w:top w:w="0" w:type="dxa"/>
                    <w:left w:w="15" w:type="dxa"/>
                    <w:bottom w:w="0" w:type="dxa"/>
                    <w:right w:w="15" w:type="dxa"/>
                  </w:tcMar>
                  <w:vAlign w:val="center"/>
                  <w:hideMark/>
                </w:tcPr>
                <w:p w:rsidR="00A547F6" w:rsidRPr="00DE614B" w:rsidRDefault="00A547F6" w:rsidP="004F50D2">
                  <w:pPr>
                    <w:jc w:val="center"/>
                    <w:rPr>
                      <w:rFonts w:ascii="Arial" w:hAnsi="Arial" w:cs="Arial"/>
                      <w:iCs/>
                      <w:color w:val="000000"/>
                      <w:sz w:val="18"/>
                      <w:szCs w:val="18"/>
                    </w:rPr>
                  </w:pPr>
                  <w:r w:rsidRPr="00DE614B">
                    <w:rPr>
                      <w:rFonts w:ascii="Arial" w:hAnsi="Arial" w:cs="Arial"/>
                      <w:iCs/>
                      <w:color w:val="000000"/>
                      <w:sz w:val="18"/>
                      <w:szCs w:val="18"/>
                    </w:rPr>
                    <w:t>TOTAL</w:t>
                  </w:r>
                </w:p>
              </w:tc>
              <w:tc>
                <w:tcPr>
                  <w:tcW w:w="994"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A547F6" w:rsidP="004F50D2">
                  <w:pPr>
                    <w:jc w:val="right"/>
                    <w:rPr>
                      <w:rFonts w:ascii="Arial" w:hAnsi="Arial" w:cs="Arial"/>
                      <w:color w:val="000000"/>
                      <w:sz w:val="18"/>
                      <w:szCs w:val="18"/>
                    </w:rPr>
                  </w:pPr>
                  <w:r>
                    <w:rPr>
                      <w:rFonts w:ascii="Arial" w:hAnsi="Arial" w:cs="Arial"/>
                      <w:color w:val="000000"/>
                      <w:sz w:val="18"/>
                      <w:szCs w:val="18"/>
                    </w:rPr>
                    <w:t>193,262</w:t>
                  </w:r>
                </w:p>
              </w:tc>
              <w:tc>
                <w:tcPr>
                  <w:tcW w:w="1418"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center"/>
                  <w:hideMark/>
                </w:tcPr>
                <w:p w:rsidR="00A547F6" w:rsidRPr="00DE614B" w:rsidRDefault="00A547F6" w:rsidP="004F50D2">
                  <w:pPr>
                    <w:jc w:val="right"/>
                    <w:rPr>
                      <w:rFonts w:ascii="Arial" w:hAnsi="Arial" w:cs="Arial"/>
                      <w:color w:val="000000"/>
                      <w:sz w:val="18"/>
                      <w:szCs w:val="18"/>
                    </w:rPr>
                  </w:pPr>
                  <w:r>
                    <w:rPr>
                      <w:rFonts w:ascii="Arial" w:hAnsi="Arial" w:cs="Arial"/>
                      <w:color w:val="000000"/>
                      <w:sz w:val="18"/>
                      <w:szCs w:val="18"/>
                    </w:rPr>
                    <w:t>0</w:t>
                  </w:r>
                </w:p>
              </w:tc>
            </w:tr>
          </w:tbl>
          <w:p w:rsidR="00A547F6" w:rsidRPr="00DE614B" w:rsidRDefault="00A547F6" w:rsidP="004F50D2">
            <w:pPr>
              <w:rPr>
                <w:rFonts w:ascii="Arial" w:hAnsi="Arial" w:cs="Arial"/>
                <w:sz w:val="18"/>
                <w:szCs w:val="18"/>
              </w:rPr>
            </w:pPr>
          </w:p>
        </w:tc>
      </w:tr>
    </w:tbl>
    <w:p w:rsidR="00DE614B" w:rsidRDefault="00DE614B" w:rsidP="00540418">
      <w:pPr>
        <w:pStyle w:val="ROMANOS"/>
        <w:spacing w:after="0" w:line="240" w:lineRule="exact"/>
        <w:rPr>
          <w:rFonts w:ascii="Soberana Sans Light" w:hAnsi="Soberana Sans Light"/>
          <w:b/>
          <w:sz w:val="22"/>
          <w:szCs w:val="22"/>
          <w:lang w:val="es-MX"/>
        </w:rPr>
      </w:pPr>
    </w:p>
    <w:p w:rsidR="00DE614B" w:rsidRPr="00540418" w:rsidRDefault="00DE614B" w:rsidP="00540418">
      <w:pPr>
        <w:pStyle w:val="ROMANOS"/>
        <w:spacing w:after="0" w:line="240" w:lineRule="exact"/>
        <w:rPr>
          <w:rFonts w:ascii="Soberana Sans Light" w:hAnsi="Soberana Sans Light"/>
          <w:b/>
          <w:sz w:val="22"/>
          <w:szCs w:val="22"/>
          <w:lang w:val="es-MX"/>
        </w:rPr>
      </w:pP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p>
    <w:p w:rsidR="00540418" w:rsidRPr="00540418" w:rsidRDefault="00540418" w:rsidP="00E63213">
      <w:pPr>
        <w:pStyle w:val="ROMANOS"/>
        <w:spacing w:after="0" w:line="240" w:lineRule="exact"/>
        <w:rPr>
          <w:rFonts w:ascii="Soberana Sans Light" w:hAnsi="Soberana Sans Light"/>
          <w:sz w:val="22"/>
          <w:szCs w:val="22"/>
          <w:lang w:val="es-MX"/>
        </w:rPr>
      </w:pP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540418" w:rsidRPr="00E63213" w:rsidRDefault="00540418" w:rsidP="00F34DFA">
      <w:pPr>
        <w:pStyle w:val="ROMANOS"/>
        <w:spacing w:after="0" w:line="276" w:lineRule="auto"/>
        <w:ind w:left="0" w:firstLine="0"/>
        <w:rPr>
          <w:b/>
          <w:lang w:val="es-MX"/>
        </w:rPr>
      </w:pPr>
      <w:r w:rsidRPr="00540418">
        <w:rPr>
          <w:rFonts w:ascii="Soberana Sans Light" w:hAnsi="Soberana Sans Light"/>
          <w:b/>
          <w:sz w:val="22"/>
          <w:szCs w:val="22"/>
          <w:lang w:val="es-MX"/>
        </w:rPr>
        <w:tab/>
      </w:r>
      <w:r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F34DFA" w:rsidRDefault="00F34DFA" w:rsidP="00E63213">
      <w:pPr>
        <w:tabs>
          <w:tab w:val="left" w:pos="709"/>
        </w:tabs>
        <w:jc w:val="both"/>
        <w:rPr>
          <w:rFonts w:ascii="Arial" w:hAnsi="Arial" w:cs="Arial"/>
          <w:sz w:val="18"/>
          <w:szCs w:val="18"/>
          <w:u w:val="single"/>
        </w:rPr>
      </w:pP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P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30 de junio de 2015 es</w:t>
      </w:r>
      <w:r w:rsidRPr="00E63213">
        <w:rPr>
          <w:rFonts w:ascii="Arial" w:hAnsi="Arial" w:cs="Arial"/>
          <w:sz w:val="18"/>
          <w:szCs w:val="18"/>
        </w:rPr>
        <w:t xml:space="preserve"> por $</w:t>
      </w:r>
      <w:r w:rsidR="00272E76">
        <w:rPr>
          <w:rFonts w:ascii="Arial" w:hAnsi="Arial" w:cs="Arial"/>
          <w:sz w:val="18"/>
          <w:szCs w:val="18"/>
        </w:rPr>
        <w:t>119,373,778</w:t>
      </w:r>
      <w:r w:rsidRPr="00E63213">
        <w:rPr>
          <w:rFonts w:ascii="Arial" w:hAnsi="Arial" w:cs="Arial"/>
          <w:sz w:val="18"/>
          <w:szCs w:val="18"/>
        </w:rPr>
        <w:t xml:space="preserve">, </w:t>
      </w:r>
      <w:r w:rsidR="00272E76">
        <w:rPr>
          <w:rFonts w:ascii="Arial" w:hAnsi="Arial" w:cs="Arial"/>
          <w:sz w:val="18"/>
          <w:szCs w:val="18"/>
        </w:rPr>
        <w:t xml:space="preserve">la cual </w:t>
      </w:r>
      <w:r w:rsidRPr="00E63213">
        <w:rPr>
          <w:rFonts w:ascii="Arial" w:hAnsi="Arial" w:cs="Arial"/>
          <w:sz w:val="18"/>
          <w:szCs w:val="18"/>
        </w:rPr>
        <w:t>reflej</w:t>
      </w:r>
      <w:r w:rsidR="00272E76">
        <w:rPr>
          <w:rFonts w:ascii="Arial" w:hAnsi="Arial" w:cs="Arial"/>
          <w:sz w:val="18"/>
          <w:szCs w:val="18"/>
        </w:rPr>
        <w:t>a</w:t>
      </w:r>
      <w:r w:rsidRPr="00E63213">
        <w:rPr>
          <w:rFonts w:ascii="Arial" w:hAnsi="Arial" w:cs="Arial"/>
          <w:sz w:val="18"/>
          <w:szCs w:val="18"/>
        </w:rPr>
        <w:t xml:space="preserve"> un</w:t>
      </w:r>
      <w:r w:rsidR="002E6D00">
        <w:rPr>
          <w:rFonts w:ascii="Arial" w:hAnsi="Arial" w:cs="Arial"/>
          <w:sz w:val="18"/>
          <w:szCs w:val="18"/>
        </w:rPr>
        <w:t>a</w:t>
      </w:r>
      <w:r w:rsidRPr="00E63213">
        <w:rPr>
          <w:rFonts w:ascii="Arial" w:hAnsi="Arial" w:cs="Arial"/>
          <w:sz w:val="18"/>
          <w:szCs w:val="18"/>
        </w:rPr>
        <w:t xml:space="preserve"> </w:t>
      </w:r>
      <w:r w:rsidR="002E6D00">
        <w:rPr>
          <w:rFonts w:ascii="Arial" w:hAnsi="Arial" w:cs="Arial"/>
          <w:sz w:val="18"/>
          <w:szCs w:val="18"/>
        </w:rPr>
        <w:t>disminución</w:t>
      </w:r>
      <w:r w:rsidRPr="00E63213">
        <w:rPr>
          <w:rFonts w:ascii="Arial" w:hAnsi="Arial" w:cs="Arial"/>
          <w:sz w:val="18"/>
          <w:szCs w:val="18"/>
        </w:rPr>
        <w:t xml:space="preserve"> por $</w:t>
      </w:r>
      <w:r w:rsidR="00272E76">
        <w:rPr>
          <w:rFonts w:ascii="Arial" w:hAnsi="Arial" w:cs="Arial"/>
          <w:color w:val="000000"/>
          <w:sz w:val="18"/>
          <w:szCs w:val="18"/>
        </w:rPr>
        <w:t xml:space="preserve">5,148,163 </w:t>
      </w:r>
      <w:r w:rsidRPr="00E63213">
        <w:rPr>
          <w:rFonts w:ascii="Arial" w:hAnsi="Arial" w:cs="Arial"/>
          <w:sz w:val="18"/>
          <w:szCs w:val="18"/>
        </w:rPr>
        <w:t>con relación al saldo al 31 de diciembre de 201</w:t>
      </w:r>
      <w:r w:rsidR="00272E76">
        <w:rPr>
          <w:rFonts w:ascii="Arial" w:hAnsi="Arial" w:cs="Arial"/>
          <w:sz w:val="18"/>
          <w:szCs w:val="18"/>
        </w:rPr>
        <w:t>4</w:t>
      </w:r>
      <w:r w:rsidRPr="00E63213">
        <w:rPr>
          <w:rFonts w:ascii="Arial" w:hAnsi="Arial" w:cs="Arial"/>
          <w:sz w:val="18"/>
          <w:szCs w:val="18"/>
        </w:rPr>
        <w:t xml:space="preserve"> por $</w:t>
      </w:r>
      <w:r w:rsidR="00272E76">
        <w:rPr>
          <w:rFonts w:ascii="Arial" w:hAnsi="Arial" w:cs="Arial"/>
          <w:sz w:val="18"/>
          <w:szCs w:val="18"/>
        </w:rPr>
        <w:t>124</w:t>
      </w:r>
      <w:r w:rsidRPr="00E63213">
        <w:rPr>
          <w:rFonts w:ascii="Arial" w:hAnsi="Arial" w:cs="Arial"/>
          <w:sz w:val="18"/>
          <w:szCs w:val="18"/>
        </w:rPr>
        <w:t>,</w:t>
      </w:r>
      <w:r w:rsidR="00272E76">
        <w:rPr>
          <w:rFonts w:ascii="Arial" w:hAnsi="Arial" w:cs="Arial"/>
          <w:sz w:val="18"/>
          <w:szCs w:val="18"/>
        </w:rPr>
        <w:t>521,941</w:t>
      </w:r>
      <w:r w:rsidRPr="00E63213">
        <w:rPr>
          <w:rFonts w:ascii="Arial" w:hAnsi="Arial" w:cs="Arial"/>
          <w:sz w:val="18"/>
          <w:szCs w:val="18"/>
        </w:rPr>
        <w:t xml:space="preserve"> motivado principalmente por la </w:t>
      </w:r>
      <w:r w:rsidR="002E6D00">
        <w:rPr>
          <w:rFonts w:ascii="Arial" w:hAnsi="Arial" w:cs="Arial"/>
          <w:sz w:val="18"/>
          <w:szCs w:val="18"/>
        </w:rPr>
        <w:t xml:space="preserve">venta de lotes industriales para la instalación de nuevas empresas en las Ciudades Industriales que administra este fideicomiso.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E63213" w:rsidRPr="00E63213" w:rsidRDefault="00E63213" w:rsidP="00E63213">
      <w:pPr>
        <w:tabs>
          <w:tab w:val="left" w:pos="709"/>
        </w:tabs>
        <w:jc w:val="both"/>
        <w:rPr>
          <w:rFonts w:ascii="Arial" w:hAnsi="Arial" w:cs="Arial"/>
          <w:b/>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A547F6">
        <w:trPr>
          <w:trHeight w:val="313"/>
          <w:jc w:val="center"/>
        </w:trPr>
        <w:tc>
          <w:tcPr>
            <w:tcW w:w="483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008000"/>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2015</w:t>
            </w:r>
          </w:p>
        </w:tc>
        <w:tc>
          <w:tcPr>
            <w:tcW w:w="1141" w:type="dxa"/>
            <w:tcBorders>
              <w:top w:val="single" w:sz="4" w:space="0" w:color="auto"/>
              <w:left w:val="nil"/>
              <w:bottom w:val="single" w:sz="4" w:space="0" w:color="auto"/>
              <w:right w:val="nil"/>
            </w:tcBorders>
            <w:shd w:val="clear" w:color="auto" w:fill="008000"/>
            <w:vAlign w:val="center"/>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2014</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60,414,845</w:t>
            </w:r>
          </w:p>
        </w:tc>
        <w:tc>
          <w:tcPr>
            <w:tcW w:w="1141" w:type="dxa"/>
            <w:tcBorders>
              <w:top w:val="nil"/>
              <w:left w:val="nil"/>
              <w:bottom w:val="nil"/>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61,721,454</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58,411,095</w:t>
            </w:r>
          </w:p>
        </w:tc>
      </w:tr>
      <w:tr w:rsidR="00272E76"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547,838</w:t>
            </w:r>
          </w:p>
        </w:tc>
        <w:tc>
          <w:tcPr>
            <w:tcW w:w="1141" w:type="dxa"/>
            <w:tcBorders>
              <w:top w:val="nil"/>
              <w:left w:val="nil"/>
              <w:bottom w:val="single" w:sz="4" w:space="0" w:color="auto"/>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4,389,392</w:t>
            </w:r>
          </w:p>
        </w:tc>
      </w:tr>
      <w:tr w:rsidR="00272E76"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272E76" w:rsidRPr="00E63213" w:rsidRDefault="00272E76" w:rsidP="00272E7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119,373,778</w:t>
            </w:r>
          </w:p>
        </w:tc>
        <w:tc>
          <w:tcPr>
            <w:tcW w:w="1141" w:type="dxa"/>
            <w:tcBorders>
              <w:top w:val="nil"/>
              <w:left w:val="nil"/>
              <w:bottom w:val="double" w:sz="6" w:space="0" w:color="auto"/>
              <w:right w:val="nil"/>
            </w:tcBorders>
            <w:vAlign w:val="center"/>
          </w:tcPr>
          <w:p w:rsidR="00272E76" w:rsidRPr="00E63213" w:rsidRDefault="00272E76" w:rsidP="00272E76">
            <w:pPr>
              <w:jc w:val="right"/>
              <w:rPr>
                <w:rFonts w:ascii="Arial" w:hAnsi="Arial" w:cs="Arial"/>
                <w:color w:val="000000"/>
                <w:sz w:val="18"/>
                <w:szCs w:val="18"/>
              </w:rPr>
            </w:pPr>
            <w:r>
              <w:rPr>
                <w:rFonts w:ascii="Arial" w:hAnsi="Arial" w:cs="Arial"/>
                <w:color w:val="000000"/>
                <w:sz w:val="18"/>
                <w:szCs w:val="18"/>
              </w:rPr>
              <w:t>124,521,941</w:t>
            </w:r>
          </w:p>
        </w:tc>
      </w:tr>
    </w:tbl>
    <w:p w:rsidR="00E63213" w:rsidRDefault="00E63213" w:rsidP="00E63213">
      <w:pPr>
        <w:tabs>
          <w:tab w:val="left" w:pos="709"/>
        </w:tabs>
        <w:jc w:val="both"/>
        <w:rPr>
          <w:rFonts w:ascii="Arial" w:hAnsi="Arial" w:cs="Arial"/>
          <w:b/>
          <w:sz w:val="18"/>
          <w:szCs w:val="18"/>
        </w:rPr>
      </w:pPr>
    </w:p>
    <w:p w:rsidR="00A547F6" w:rsidRDefault="00A547F6" w:rsidP="00E63213">
      <w:pPr>
        <w:tabs>
          <w:tab w:val="left" w:pos="709"/>
        </w:tabs>
        <w:jc w:val="both"/>
        <w:rPr>
          <w:rFonts w:ascii="Arial" w:hAnsi="Arial" w:cs="Arial"/>
          <w:b/>
          <w:sz w:val="18"/>
          <w:szCs w:val="18"/>
        </w:rPr>
      </w:pPr>
    </w:p>
    <w:p w:rsidR="00A547F6" w:rsidRPr="00E63213" w:rsidRDefault="00A547F6"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lastRenderedPageBreak/>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30 de junio de 2015 es</w:t>
      </w:r>
      <w:r w:rsidRPr="002E6D00">
        <w:rPr>
          <w:rFonts w:ascii="Arial" w:hAnsi="Arial" w:cs="Arial"/>
          <w:sz w:val="18"/>
          <w:szCs w:val="18"/>
        </w:rPr>
        <w:t xml:space="preserve"> por $</w:t>
      </w:r>
      <w:r w:rsidR="00DA68E4">
        <w:rPr>
          <w:rFonts w:ascii="Arial" w:hAnsi="Arial" w:cs="Arial"/>
          <w:sz w:val="18"/>
          <w:szCs w:val="18"/>
        </w:rPr>
        <w:t xml:space="preserve"> 3</w:t>
      </w:r>
      <w:proofErr w:type="gramStart"/>
      <w:r w:rsidR="00DA68E4">
        <w:rPr>
          <w:rFonts w:ascii="Arial" w:hAnsi="Arial" w:cs="Arial"/>
          <w:sz w:val="18"/>
          <w:szCs w:val="18"/>
        </w:rPr>
        <w:t>,965,082</w:t>
      </w:r>
      <w:proofErr w:type="gramEnd"/>
      <w:r w:rsidRPr="002E6D00">
        <w:rPr>
          <w:rFonts w:ascii="Arial" w:hAnsi="Arial" w:cs="Arial"/>
          <w:sz w:val="18"/>
          <w:szCs w:val="18"/>
        </w:rPr>
        <w:t xml:space="preserve">, reflejó un </w:t>
      </w:r>
      <w:r w:rsidR="005364DB">
        <w:rPr>
          <w:rFonts w:ascii="Arial" w:hAnsi="Arial" w:cs="Arial"/>
          <w:sz w:val="18"/>
          <w:szCs w:val="18"/>
        </w:rPr>
        <w:t>aumento</w:t>
      </w:r>
      <w:r w:rsidRPr="002E6D00">
        <w:rPr>
          <w:rFonts w:ascii="Arial" w:hAnsi="Arial" w:cs="Arial"/>
          <w:sz w:val="18"/>
          <w:szCs w:val="18"/>
        </w:rPr>
        <w:t xml:space="preserve"> por $</w:t>
      </w:r>
      <w:r w:rsidR="00DA68E4">
        <w:rPr>
          <w:rFonts w:ascii="Arial" w:hAnsi="Arial" w:cs="Arial"/>
          <w:color w:val="000000"/>
          <w:sz w:val="18"/>
          <w:szCs w:val="18"/>
        </w:rPr>
        <w:t>8,999</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DA68E4">
        <w:rPr>
          <w:rFonts w:ascii="Arial" w:hAnsi="Arial" w:cs="Arial"/>
          <w:sz w:val="18"/>
          <w:szCs w:val="18"/>
        </w:rPr>
        <w:t>4</w:t>
      </w:r>
      <w:r w:rsidRPr="002E6D00">
        <w:rPr>
          <w:rFonts w:ascii="Arial" w:hAnsi="Arial" w:cs="Arial"/>
          <w:sz w:val="18"/>
          <w:szCs w:val="18"/>
        </w:rPr>
        <w:t xml:space="preserve"> de $</w:t>
      </w:r>
      <w:r w:rsidR="005364DB">
        <w:rPr>
          <w:rFonts w:ascii="Arial" w:hAnsi="Arial" w:cs="Arial"/>
          <w:sz w:val="18"/>
          <w:szCs w:val="18"/>
        </w:rPr>
        <w:t xml:space="preserve"> 3,</w:t>
      </w:r>
      <w:r w:rsidR="00DA68E4">
        <w:rPr>
          <w:rFonts w:ascii="Arial" w:hAnsi="Arial" w:cs="Arial"/>
          <w:sz w:val="18"/>
          <w:szCs w:val="18"/>
        </w:rPr>
        <w:t>956,083</w:t>
      </w:r>
      <w:r w:rsidRPr="002E6D00">
        <w:rPr>
          <w:rFonts w:ascii="Arial" w:hAnsi="Arial" w:cs="Arial"/>
          <w:sz w:val="18"/>
          <w:szCs w:val="18"/>
        </w:rPr>
        <w:t xml:space="preserve">, debido a la </w:t>
      </w:r>
      <w:r w:rsidR="00DA68E4">
        <w:rPr>
          <w:rFonts w:ascii="Arial" w:hAnsi="Arial" w:cs="Arial"/>
          <w:sz w:val="18"/>
          <w:szCs w:val="18"/>
        </w:rPr>
        <w:t>adquisición</w:t>
      </w:r>
      <w:r w:rsidR="005364DB">
        <w:rPr>
          <w:rFonts w:ascii="Arial" w:hAnsi="Arial" w:cs="Arial"/>
          <w:sz w:val="18"/>
          <w:szCs w:val="18"/>
        </w:rPr>
        <w:t xml:space="preserve"> realizada </w:t>
      </w:r>
      <w:r w:rsidRPr="002E6D00">
        <w:rPr>
          <w:rFonts w:ascii="Arial" w:hAnsi="Arial" w:cs="Arial"/>
          <w:sz w:val="18"/>
          <w:szCs w:val="18"/>
        </w:rPr>
        <w:t xml:space="preserve">de bienes muebles </w:t>
      </w:r>
      <w:r w:rsidR="005364DB">
        <w:rPr>
          <w:rFonts w:ascii="Arial" w:hAnsi="Arial" w:cs="Arial"/>
          <w:sz w:val="18"/>
          <w:szCs w:val="18"/>
        </w:rPr>
        <w:t>necesarios para las actividades del fideicomiso</w:t>
      </w:r>
      <w:r w:rsidRPr="002E6D00">
        <w:rPr>
          <w:rFonts w:ascii="Arial" w:hAnsi="Arial" w:cs="Arial"/>
          <w:sz w:val="18"/>
          <w:szCs w:val="18"/>
        </w:rPr>
        <w:t xml:space="preserve">. 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5B1E10">
        <w:trPr>
          <w:trHeight w:val="454"/>
          <w:jc w:val="center"/>
        </w:trPr>
        <w:tc>
          <w:tcPr>
            <w:tcW w:w="4064"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008000"/>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2015</w:t>
            </w:r>
          </w:p>
        </w:tc>
        <w:tc>
          <w:tcPr>
            <w:tcW w:w="1712" w:type="dxa"/>
            <w:tcBorders>
              <w:top w:val="single" w:sz="4" w:space="0" w:color="auto"/>
              <w:left w:val="nil"/>
              <w:bottom w:val="single" w:sz="4" w:space="0" w:color="auto"/>
              <w:right w:val="nil"/>
            </w:tcBorders>
            <w:shd w:val="clear" w:color="auto" w:fill="008000"/>
            <w:vAlign w:val="center"/>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2014</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680,269</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671,270</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1,609,567</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1,275,854</w:t>
            </w:r>
          </w:p>
        </w:tc>
        <w:tc>
          <w:tcPr>
            <w:tcW w:w="1712" w:type="dxa"/>
            <w:tcBorders>
              <w:top w:val="nil"/>
              <w:left w:val="nil"/>
              <w:bottom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1,275,854</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399,392</w:t>
            </w:r>
          </w:p>
        </w:tc>
        <w:tc>
          <w:tcPr>
            <w:tcW w:w="1712" w:type="dxa"/>
            <w:tcBorders>
              <w:top w:val="nil"/>
              <w:left w:val="nil"/>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399,392</w:t>
            </w:r>
          </w:p>
        </w:tc>
      </w:tr>
      <w:tr w:rsidR="00DA68E4" w:rsidRPr="002E6D00" w:rsidTr="005B1E10">
        <w:trPr>
          <w:trHeight w:val="20"/>
          <w:jc w:val="center"/>
        </w:trPr>
        <w:tc>
          <w:tcPr>
            <w:tcW w:w="4064" w:type="dxa"/>
            <w:tcBorders>
              <w:top w:val="nil"/>
              <w:left w:val="nil"/>
              <w:bottom w:val="nil"/>
              <w:right w:val="nil"/>
            </w:tcBorders>
            <w:shd w:val="clear" w:color="auto" w:fill="auto"/>
            <w:noWrap/>
            <w:vAlign w:val="center"/>
            <w:hideMark/>
          </w:tcPr>
          <w:p w:rsidR="00DA68E4" w:rsidRPr="002E6D00" w:rsidRDefault="00DA68E4" w:rsidP="00DA68E4">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3,965,082</w:t>
            </w:r>
          </w:p>
        </w:tc>
        <w:tc>
          <w:tcPr>
            <w:tcW w:w="1712" w:type="dxa"/>
            <w:tcBorders>
              <w:top w:val="single" w:sz="4" w:space="0" w:color="auto"/>
              <w:left w:val="nil"/>
              <w:bottom w:val="double" w:sz="6" w:space="0" w:color="auto"/>
              <w:right w:val="nil"/>
            </w:tcBorders>
            <w:vAlign w:val="center"/>
          </w:tcPr>
          <w:p w:rsidR="00DA68E4" w:rsidRPr="002E6D00" w:rsidRDefault="00DA68E4" w:rsidP="00DA68E4">
            <w:pPr>
              <w:jc w:val="right"/>
              <w:rPr>
                <w:rFonts w:ascii="Arial" w:hAnsi="Arial" w:cs="Arial"/>
                <w:color w:val="000000"/>
                <w:sz w:val="18"/>
                <w:szCs w:val="18"/>
              </w:rPr>
            </w:pPr>
            <w:r>
              <w:rPr>
                <w:rFonts w:ascii="Arial" w:hAnsi="Arial" w:cs="Arial"/>
                <w:color w:val="000000"/>
                <w:sz w:val="18"/>
                <w:szCs w:val="18"/>
              </w:rPr>
              <w:t>3,956,083</w:t>
            </w:r>
          </w:p>
        </w:tc>
      </w:tr>
    </w:tbl>
    <w:p w:rsidR="00E63213" w:rsidRPr="00540418" w:rsidRDefault="00E63213" w:rsidP="00540418">
      <w:pPr>
        <w:pStyle w:val="ROMANOS"/>
        <w:spacing w:after="0" w:line="240" w:lineRule="exact"/>
        <w:rPr>
          <w:rFonts w:ascii="Soberana Sans Light" w:hAnsi="Soberana Sans Light"/>
          <w:b/>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C848E1" w:rsidRDefault="00540418" w:rsidP="00540418">
      <w:pPr>
        <w:pStyle w:val="ROMANOS"/>
        <w:spacing w:after="0" w:line="240" w:lineRule="exact"/>
        <w:rPr>
          <w:b/>
          <w:lang w:val="es-MX"/>
        </w:rPr>
      </w:pPr>
      <w:r w:rsidRPr="00C848E1">
        <w:rPr>
          <w:b/>
          <w:lang w:val="es-MX"/>
        </w:rPr>
        <w:tab/>
        <w:t>Estimaciones y Deterioros</w:t>
      </w:r>
    </w:p>
    <w:p w:rsidR="00C848E1" w:rsidRPr="00C848E1" w:rsidRDefault="00C848E1" w:rsidP="00540418">
      <w:pPr>
        <w:pStyle w:val="ROMANOS"/>
        <w:spacing w:after="0" w:line="240" w:lineRule="exact"/>
        <w:rPr>
          <w:b/>
          <w:lang w:val="es-MX"/>
        </w:rPr>
      </w:pPr>
    </w:p>
    <w:p w:rsidR="00540418" w:rsidRPr="00C848E1" w:rsidRDefault="00C848E1" w:rsidP="00540418">
      <w:pPr>
        <w:pStyle w:val="ROMANOS"/>
        <w:spacing w:after="0" w:line="240" w:lineRule="exact"/>
        <w:rPr>
          <w:lang w:val="es-MX"/>
        </w:rPr>
      </w:pPr>
      <w:r w:rsidRPr="00C848E1">
        <w:rPr>
          <w:lang w:val="es-MX"/>
        </w:rPr>
        <w:t xml:space="preserve">No aplica </w:t>
      </w:r>
    </w:p>
    <w:p w:rsidR="00C848E1" w:rsidRPr="00C848E1" w:rsidRDefault="00C848E1"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ab/>
        <w:t>Otros Activos</w:t>
      </w:r>
    </w:p>
    <w:p w:rsidR="00C848E1" w:rsidRPr="00C848E1" w:rsidRDefault="00C848E1" w:rsidP="00540418">
      <w:pPr>
        <w:pStyle w:val="ROMANOS"/>
        <w:spacing w:after="0" w:line="240" w:lineRule="exact"/>
        <w:rPr>
          <w:b/>
          <w:lang w:val="es-MX"/>
        </w:rPr>
      </w:pPr>
    </w:p>
    <w:p w:rsidR="00540418" w:rsidRPr="00C848E1" w:rsidRDefault="00C848E1" w:rsidP="00540418">
      <w:pPr>
        <w:pStyle w:val="ROMANOS"/>
        <w:spacing w:after="0" w:line="240" w:lineRule="exact"/>
        <w:rPr>
          <w:lang w:val="es-MX"/>
        </w:rPr>
      </w:pPr>
      <w:r w:rsidRPr="00C848E1">
        <w:rPr>
          <w:lang w:val="es-MX"/>
        </w:rPr>
        <w:t xml:space="preserve">No aplica </w:t>
      </w:r>
    </w:p>
    <w:p w:rsidR="00C848E1" w:rsidRPr="00C848E1" w:rsidRDefault="00C848E1" w:rsidP="00540418">
      <w:pPr>
        <w:pStyle w:val="ROMANOS"/>
        <w:spacing w:after="0" w:line="240" w:lineRule="exact"/>
        <w:rPr>
          <w:lang w:val="es-MX"/>
        </w:rPr>
      </w:pPr>
    </w:p>
    <w:p w:rsidR="00C848E1" w:rsidRDefault="00C848E1"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B1E10" w:rsidRDefault="005B1E10" w:rsidP="00540418">
      <w:pPr>
        <w:pStyle w:val="ROMANOS"/>
        <w:spacing w:after="0" w:line="240" w:lineRule="exact"/>
        <w:ind w:left="432"/>
        <w:rPr>
          <w:b/>
          <w:lang w:val="es-MX"/>
        </w:rPr>
      </w:pPr>
    </w:p>
    <w:p w:rsidR="00540418" w:rsidRDefault="00540418" w:rsidP="00540418">
      <w:pPr>
        <w:pStyle w:val="ROMANOS"/>
        <w:spacing w:after="0" w:line="240" w:lineRule="exact"/>
        <w:ind w:left="432"/>
        <w:rPr>
          <w:b/>
          <w:lang w:val="es-MX"/>
        </w:rPr>
      </w:pPr>
      <w:r w:rsidRPr="00C848E1">
        <w:rPr>
          <w:b/>
          <w:lang w:val="es-MX"/>
        </w:rPr>
        <w:lastRenderedPageBreak/>
        <w:t>Pasivo</w:t>
      </w:r>
    </w:p>
    <w:p w:rsidR="00C848E1" w:rsidRDefault="00C848E1" w:rsidP="00540418">
      <w:pPr>
        <w:pStyle w:val="ROMANOS"/>
        <w:spacing w:after="0" w:line="240" w:lineRule="exact"/>
        <w:ind w:left="432"/>
        <w:rPr>
          <w:b/>
          <w:lang w:val="es-MX"/>
        </w:rPr>
      </w:pPr>
    </w:p>
    <w:p w:rsidR="00F34DFA" w:rsidRDefault="00F34DFA" w:rsidP="00C848E1">
      <w:pPr>
        <w:pStyle w:val="ROMANOS"/>
        <w:spacing w:after="0" w:line="240" w:lineRule="exact"/>
        <w:rPr>
          <w:b/>
          <w:lang w:val="es-MX"/>
        </w:rPr>
      </w:pPr>
    </w:p>
    <w:p w:rsidR="00C848E1" w:rsidRPr="00C848E1" w:rsidRDefault="00C848E1" w:rsidP="00C848E1">
      <w:pPr>
        <w:pStyle w:val="ROMANOS"/>
        <w:spacing w:after="0" w:line="240" w:lineRule="exact"/>
        <w:rPr>
          <w:b/>
          <w:lang w:val="es-MX"/>
        </w:rPr>
      </w:pPr>
      <w:r w:rsidRPr="00C848E1">
        <w:rPr>
          <w:b/>
          <w:lang w:val="es-MX"/>
        </w:rPr>
        <w:t>Cuentas por pagar</w:t>
      </w:r>
      <w:r>
        <w:rPr>
          <w:b/>
          <w:lang w:val="es-MX"/>
        </w:rPr>
        <w:t xml:space="preserve"> a corto plazo </w:t>
      </w:r>
    </w:p>
    <w:p w:rsidR="00C848E1" w:rsidRPr="00C848E1" w:rsidRDefault="00C848E1" w:rsidP="00C848E1">
      <w:pPr>
        <w:jc w:val="both"/>
        <w:rPr>
          <w:rFonts w:ascii="Arial" w:hAnsi="Arial" w:cs="Arial"/>
          <w:b/>
          <w:sz w:val="18"/>
          <w:szCs w:val="18"/>
        </w:rPr>
      </w:pPr>
    </w:p>
    <w:p w:rsidR="00C848E1" w:rsidRDefault="00C848E1" w:rsidP="00C848E1">
      <w:pPr>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30 de junio de 2015</w:t>
      </w:r>
      <w:r w:rsidRPr="00C848E1">
        <w:rPr>
          <w:rFonts w:ascii="Arial" w:hAnsi="Arial" w:cs="Arial"/>
          <w:sz w:val="18"/>
          <w:szCs w:val="18"/>
        </w:rPr>
        <w:t xml:space="preserve"> presenta un saldo de $</w:t>
      </w:r>
      <w:r w:rsidR="00DA68E4">
        <w:rPr>
          <w:rFonts w:ascii="Arial" w:hAnsi="Arial" w:cs="Arial"/>
          <w:iCs/>
          <w:color w:val="000000"/>
          <w:sz w:val="18"/>
          <w:szCs w:val="18"/>
        </w:rPr>
        <w:t>681,403</w:t>
      </w:r>
      <w:r w:rsidRPr="00C848E1">
        <w:rPr>
          <w:rFonts w:ascii="Arial" w:hAnsi="Arial" w:cs="Arial"/>
          <w:iCs/>
          <w:color w:val="000000"/>
          <w:sz w:val="18"/>
          <w:szCs w:val="18"/>
        </w:rPr>
        <w:t xml:space="preserve"> importe </w:t>
      </w:r>
      <w:r w:rsidR="00DA68E4">
        <w:rPr>
          <w:rFonts w:ascii="Arial" w:hAnsi="Arial" w:cs="Arial"/>
          <w:iCs/>
          <w:color w:val="000000"/>
          <w:sz w:val="18"/>
          <w:szCs w:val="18"/>
        </w:rPr>
        <w:t>superior</w:t>
      </w:r>
      <w:r w:rsidRPr="00C848E1">
        <w:rPr>
          <w:rFonts w:ascii="Arial" w:hAnsi="Arial" w:cs="Arial"/>
          <w:iCs/>
          <w:color w:val="000000"/>
          <w:sz w:val="18"/>
          <w:szCs w:val="18"/>
        </w:rPr>
        <w:t xml:space="preserve"> en</w:t>
      </w:r>
      <w:r w:rsidRPr="00C848E1">
        <w:rPr>
          <w:rFonts w:ascii="Arial" w:hAnsi="Arial" w:cs="Arial"/>
          <w:sz w:val="18"/>
          <w:szCs w:val="18"/>
        </w:rPr>
        <w:t xml:space="preserve"> $</w:t>
      </w:r>
      <w:r w:rsidR="00C00DC1">
        <w:rPr>
          <w:rFonts w:ascii="Arial" w:hAnsi="Arial" w:cs="Arial"/>
          <w:color w:val="000000"/>
          <w:sz w:val="18"/>
          <w:szCs w:val="18"/>
        </w:rPr>
        <w:t>556,541</w:t>
      </w:r>
      <w:r w:rsidRPr="00C848E1">
        <w:rPr>
          <w:rFonts w:ascii="Arial" w:hAnsi="Arial" w:cs="Arial"/>
          <w:sz w:val="18"/>
          <w:szCs w:val="18"/>
        </w:rPr>
        <w:t xml:space="preserve"> con relación al saldo al 31 de diciembre de 201</w:t>
      </w:r>
      <w:r w:rsidR="00C00DC1">
        <w:rPr>
          <w:rFonts w:ascii="Arial" w:hAnsi="Arial" w:cs="Arial"/>
          <w:sz w:val="18"/>
          <w:szCs w:val="18"/>
        </w:rPr>
        <w:t>4</w:t>
      </w:r>
      <w:r w:rsidRPr="00C848E1">
        <w:rPr>
          <w:rFonts w:ascii="Arial" w:hAnsi="Arial" w:cs="Arial"/>
          <w:sz w:val="18"/>
          <w:szCs w:val="18"/>
        </w:rPr>
        <w:t xml:space="preserve"> por $</w:t>
      </w:r>
      <w:r w:rsidR="00C00DC1">
        <w:rPr>
          <w:rFonts w:ascii="Arial" w:hAnsi="Arial" w:cs="Arial"/>
          <w:sz w:val="18"/>
          <w:szCs w:val="18"/>
        </w:rPr>
        <w:t>124,862</w:t>
      </w:r>
      <w:r w:rsidRPr="00C848E1">
        <w:rPr>
          <w:rFonts w:ascii="Arial" w:hAnsi="Arial" w:cs="Arial"/>
          <w:sz w:val="18"/>
          <w:szCs w:val="18"/>
        </w:rPr>
        <w:t>, cuya integración se presenta a continuación:</w:t>
      </w:r>
    </w:p>
    <w:p w:rsidR="005B1E10" w:rsidRDefault="005B1E10" w:rsidP="00C848E1">
      <w:pPr>
        <w:jc w:val="both"/>
        <w:rPr>
          <w:rFonts w:ascii="Arial" w:hAnsi="Arial" w:cs="Arial"/>
          <w:sz w:val="18"/>
          <w:szCs w:val="18"/>
        </w:rPr>
      </w:pPr>
    </w:p>
    <w:tbl>
      <w:tblPr>
        <w:tblW w:w="7540" w:type="dxa"/>
        <w:jc w:val="center"/>
        <w:tblCellMar>
          <w:left w:w="70" w:type="dxa"/>
          <w:right w:w="70" w:type="dxa"/>
        </w:tblCellMar>
        <w:tblLook w:val="04A0" w:firstRow="1" w:lastRow="0" w:firstColumn="1" w:lastColumn="0" w:noHBand="0" w:noVBand="1"/>
      </w:tblPr>
      <w:tblGrid>
        <w:gridCol w:w="4500"/>
        <w:gridCol w:w="1600"/>
        <w:gridCol w:w="1440"/>
      </w:tblGrid>
      <w:tr w:rsidR="00C848E1" w:rsidRPr="00E517C1" w:rsidTr="005B1E10">
        <w:trPr>
          <w:trHeight w:val="300"/>
          <w:jc w:val="center"/>
        </w:trPr>
        <w:tc>
          <w:tcPr>
            <w:tcW w:w="45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E517C1">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60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C00DC1">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C00DC1" w:rsidRPr="005B1E10">
              <w:rPr>
                <w:rFonts w:ascii="Arial" w:hAnsi="Arial" w:cs="Arial"/>
                <w:b/>
                <w:bCs/>
                <w:iCs/>
                <w:color w:val="FFFFFF" w:themeColor="background1"/>
                <w:sz w:val="18"/>
                <w:szCs w:val="18"/>
              </w:rPr>
              <w:t>5</w:t>
            </w:r>
          </w:p>
        </w:tc>
        <w:tc>
          <w:tcPr>
            <w:tcW w:w="1440" w:type="dxa"/>
            <w:tcBorders>
              <w:top w:val="single" w:sz="4" w:space="0" w:color="auto"/>
              <w:left w:val="nil"/>
              <w:bottom w:val="single" w:sz="4" w:space="0" w:color="auto"/>
              <w:right w:val="nil"/>
            </w:tcBorders>
            <w:shd w:val="clear" w:color="auto" w:fill="008000"/>
            <w:noWrap/>
            <w:vAlign w:val="center"/>
            <w:hideMark/>
          </w:tcPr>
          <w:p w:rsidR="00C848E1" w:rsidRPr="005B1E10" w:rsidRDefault="00C848E1" w:rsidP="00C00DC1">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sidR="00C00DC1" w:rsidRPr="005B1E10">
              <w:rPr>
                <w:rFonts w:ascii="Arial" w:hAnsi="Arial" w:cs="Arial"/>
                <w:b/>
                <w:bCs/>
                <w:iCs/>
                <w:color w:val="FFFFFF" w:themeColor="background1"/>
                <w:sz w:val="18"/>
                <w:szCs w:val="18"/>
              </w:rPr>
              <w:t>4</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600" w:type="dxa"/>
            <w:tcBorders>
              <w:top w:val="nil"/>
              <w:left w:val="nil"/>
              <w:bottom w:val="nil"/>
              <w:right w:val="nil"/>
            </w:tcBorders>
            <w:shd w:val="clear" w:color="auto" w:fill="auto"/>
            <w:noWrap/>
            <w:vAlign w:val="center"/>
          </w:tcPr>
          <w:p w:rsidR="00C848E1" w:rsidRPr="00E517C1" w:rsidRDefault="00C00DC1" w:rsidP="00E517C1">
            <w:pPr>
              <w:jc w:val="right"/>
              <w:rPr>
                <w:rFonts w:ascii="Arial" w:hAnsi="Arial" w:cs="Arial"/>
                <w:color w:val="000000"/>
                <w:sz w:val="18"/>
                <w:szCs w:val="18"/>
              </w:rPr>
            </w:pPr>
            <w:r>
              <w:rPr>
                <w:rFonts w:ascii="Arial" w:hAnsi="Arial" w:cs="Arial"/>
                <w:color w:val="000000"/>
                <w:sz w:val="18"/>
                <w:szCs w:val="18"/>
              </w:rPr>
              <w:t>22,971</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Contratistas por obra publica</w:t>
            </w:r>
          </w:p>
        </w:tc>
        <w:tc>
          <w:tcPr>
            <w:tcW w:w="1600" w:type="dxa"/>
            <w:tcBorders>
              <w:top w:val="nil"/>
              <w:left w:val="nil"/>
              <w:bottom w:val="nil"/>
              <w:right w:val="nil"/>
            </w:tcBorders>
            <w:shd w:val="clear" w:color="auto" w:fill="auto"/>
            <w:noWrap/>
            <w:vAlign w:val="center"/>
            <w:hideMark/>
          </w:tcPr>
          <w:p w:rsidR="00C848E1" w:rsidRPr="00E517C1" w:rsidRDefault="00C848E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hideMark/>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Transferencias otorgadas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600" w:type="dxa"/>
            <w:tcBorders>
              <w:top w:val="nil"/>
              <w:left w:val="nil"/>
              <w:bottom w:val="nil"/>
              <w:right w:val="nil"/>
            </w:tcBorders>
            <w:shd w:val="clear" w:color="auto" w:fill="auto"/>
            <w:noWrap/>
            <w:vAlign w:val="center"/>
          </w:tcPr>
          <w:p w:rsidR="00C848E1" w:rsidRPr="00E517C1" w:rsidRDefault="00C00DC1" w:rsidP="00AE7D39">
            <w:pPr>
              <w:jc w:val="right"/>
              <w:rPr>
                <w:rFonts w:ascii="Arial" w:hAnsi="Arial" w:cs="Arial"/>
                <w:color w:val="000000"/>
                <w:sz w:val="18"/>
                <w:szCs w:val="18"/>
              </w:rPr>
            </w:pPr>
            <w:r>
              <w:rPr>
                <w:rFonts w:ascii="Arial" w:hAnsi="Arial" w:cs="Arial"/>
                <w:color w:val="000000"/>
                <w:sz w:val="18"/>
                <w:szCs w:val="18"/>
              </w:rPr>
              <w:t>658,432</w:t>
            </w:r>
          </w:p>
        </w:tc>
        <w:tc>
          <w:tcPr>
            <w:tcW w:w="1440" w:type="dxa"/>
            <w:tcBorders>
              <w:top w:val="nil"/>
              <w:left w:val="nil"/>
              <w:bottom w:val="nil"/>
              <w:right w:val="nil"/>
            </w:tcBorders>
            <w:shd w:val="clear" w:color="auto" w:fill="auto"/>
            <w:noWrap/>
            <w:vAlign w:val="center"/>
          </w:tcPr>
          <w:p w:rsidR="00C848E1" w:rsidRPr="00E517C1" w:rsidRDefault="00C00DC1" w:rsidP="00E517C1">
            <w:pPr>
              <w:jc w:val="right"/>
              <w:rPr>
                <w:rFonts w:ascii="Arial" w:hAnsi="Arial" w:cs="Arial"/>
                <w:color w:val="000000"/>
                <w:sz w:val="18"/>
                <w:szCs w:val="18"/>
              </w:rPr>
            </w:pPr>
            <w:r>
              <w:rPr>
                <w:rFonts w:ascii="Arial" w:hAnsi="Arial" w:cs="Arial"/>
                <w:color w:val="000000"/>
                <w:sz w:val="18"/>
                <w:szCs w:val="18"/>
              </w:rPr>
              <w:t>124,862</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Devoluciones de la ley de ingresos</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Otras cuentas por pagar</w:t>
            </w:r>
          </w:p>
        </w:tc>
        <w:tc>
          <w:tcPr>
            <w:tcW w:w="160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nil"/>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00"/>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rPr>
                <w:rFonts w:ascii="Arial" w:hAnsi="Arial" w:cs="Arial"/>
                <w:color w:val="000000"/>
                <w:sz w:val="18"/>
                <w:szCs w:val="18"/>
              </w:rPr>
            </w:pPr>
            <w:r w:rsidRPr="00E517C1">
              <w:rPr>
                <w:rFonts w:ascii="Arial" w:hAnsi="Arial" w:cs="Arial"/>
                <w:color w:val="000000"/>
                <w:sz w:val="18"/>
                <w:szCs w:val="18"/>
              </w:rPr>
              <w:t>Ingresos por clasificar</w:t>
            </w:r>
          </w:p>
        </w:tc>
        <w:tc>
          <w:tcPr>
            <w:tcW w:w="1600" w:type="dxa"/>
            <w:tcBorders>
              <w:top w:val="nil"/>
              <w:left w:val="nil"/>
              <w:bottom w:val="single" w:sz="4" w:space="0" w:color="auto"/>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c>
          <w:tcPr>
            <w:tcW w:w="1440" w:type="dxa"/>
            <w:tcBorders>
              <w:top w:val="nil"/>
              <w:left w:val="nil"/>
              <w:bottom w:val="single" w:sz="4" w:space="0" w:color="auto"/>
              <w:right w:val="nil"/>
            </w:tcBorders>
            <w:shd w:val="clear" w:color="auto" w:fill="auto"/>
            <w:noWrap/>
            <w:vAlign w:val="center"/>
          </w:tcPr>
          <w:p w:rsidR="00C848E1" w:rsidRPr="00E517C1" w:rsidRDefault="00E517C1" w:rsidP="00E517C1">
            <w:pPr>
              <w:jc w:val="right"/>
              <w:rPr>
                <w:rFonts w:ascii="Arial" w:hAnsi="Arial" w:cs="Arial"/>
                <w:color w:val="000000"/>
                <w:sz w:val="18"/>
                <w:szCs w:val="18"/>
              </w:rPr>
            </w:pPr>
            <w:r w:rsidRPr="00E517C1">
              <w:rPr>
                <w:rFonts w:ascii="Arial" w:hAnsi="Arial" w:cs="Arial"/>
                <w:color w:val="000000"/>
                <w:sz w:val="18"/>
                <w:szCs w:val="18"/>
              </w:rPr>
              <w:t>0</w:t>
            </w:r>
          </w:p>
        </w:tc>
      </w:tr>
      <w:tr w:rsidR="00C848E1" w:rsidRPr="00E517C1" w:rsidTr="00E517C1">
        <w:trPr>
          <w:trHeight w:val="315"/>
          <w:jc w:val="center"/>
        </w:trPr>
        <w:tc>
          <w:tcPr>
            <w:tcW w:w="4500" w:type="dxa"/>
            <w:tcBorders>
              <w:top w:val="nil"/>
              <w:left w:val="nil"/>
              <w:bottom w:val="nil"/>
              <w:right w:val="nil"/>
            </w:tcBorders>
            <w:shd w:val="clear" w:color="auto" w:fill="auto"/>
            <w:noWrap/>
            <w:vAlign w:val="center"/>
            <w:hideMark/>
          </w:tcPr>
          <w:p w:rsidR="00C848E1" w:rsidRPr="00E517C1" w:rsidRDefault="00C848E1" w:rsidP="00E517C1">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600" w:type="dxa"/>
            <w:tcBorders>
              <w:top w:val="nil"/>
              <w:left w:val="nil"/>
              <w:bottom w:val="double" w:sz="6" w:space="0" w:color="auto"/>
              <w:right w:val="nil"/>
            </w:tcBorders>
            <w:shd w:val="clear" w:color="auto" w:fill="auto"/>
            <w:noWrap/>
            <w:vAlign w:val="center"/>
            <w:hideMark/>
          </w:tcPr>
          <w:p w:rsidR="00C848E1" w:rsidRPr="00E517C1" w:rsidRDefault="00C00DC1" w:rsidP="00E517C1">
            <w:pPr>
              <w:jc w:val="right"/>
              <w:rPr>
                <w:rFonts w:ascii="Arial" w:hAnsi="Arial" w:cs="Arial"/>
                <w:iCs/>
                <w:color w:val="000000"/>
                <w:sz w:val="18"/>
                <w:szCs w:val="18"/>
              </w:rPr>
            </w:pPr>
            <w:r>
              <w:rPr>
                <w:rFonts w:ascii="Arial" w:hAnsi="Arial" w:cs="Arial"/>
                <w:iCs/>
                <w:color w:val="000000"/>
                <w:sz w:val="18"/>
                <w:szCs w:val="18"/>
              </w:rPr>
              <w:t>681,403</w:t>
            </w:r>
          </w:p>
        </w:tc>
        <w:tc>
          <w:tcPr>
            <w:tcW w:w="1440" w:type="dxa"/>
            <w:tcBorders>
              <w:top w:val="nil"/>
              <w:left w:val="nil"/>
              <w:bottom w:val="double" w:sz="6" w:space="0" w:color="auto"/>
              <w:right w:val="nil"/>
            </w:tcBorders>
            <w:shd w:val="clear" w:color="auto" w:fill="auto"/>
            <w:noWrap/>
            <w:vAlign w:val="center"/>
            <w:hideMark/>
          </w:tcPr>
          <w:p w:rsidR="00C848E1" w:rsidRPr="00E517C1" w:rsidRDefault="00C00DC1" w:rsidP="00E517C1">
            <w:pPr>
              <w:jc w:val="right"/>
              <w:rPr>
                <w:rFonts w:ascii="Arial" w:hAnsi="Arial" w:cs="Arial"/>
                <w:iCs/>
                <w:color w:val="000000"/>
                <w:sz w:val="18"/>
                <w:szCs w:val="18"/>
              </w:rPr>
            </w:pPr>
            <w:r>
              <w:rPr>
                <w:rFonts w:ascii="Arial" w:hAnsi="Arial" w:cs="Arial"/>
                <w:iCs/>
                <w:color w:val="000000"/>
                <w:sz w:val="18"/>
                <w:szCs w:val="18"/>
              </w:rPr>
              <w:t>124,862</w:t>
            </w:r>
          </w:p>
        </w:tc>
      </w:tr>
    </w:tbl>
    <w:p w:rsidR="00C848E1" w:rsidRDefault="00C848E1" w:rsidP="00540418">
      <w:pPr>
        <w:pStyle w:val="ROMANOS"/>
        <w:spacing w:after="0" w:line="240" w:lineRule="exact"/>
        <w:ind w:left="432"/>
        <w:rPr>
          <w:b/>
          <w:lang w:val="es-MX"/>
        </w:rPr>
      </w:pPr>
    </w:p>
    <w:p w:rsidR="00E517C1" w:rsidRDefault="00E517C1" w:rsidP="00540418">
      <w:pPr>
        <w:pStyle w:val="ROMANOS"/>
        <w:spacing w:after="0" w:line="240" w:lineRule="exact"/>
        <w:ind w:left="432"/>
        <w:rPr>
          <w:b/>
          <w:lang w:val="es-MX"/>
        </w:rPr>
      </w:pPr>
    </w:p>
    <w:p w:rsidR="005B1E10" w:rsidRDefault="005B1E10"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p w:rsidR="005B1E10" w:rsidRDefault="005B1E10" w:rsidP="00E517C1">
      <w:pPr>
        <w:tabs>
          <w:tab w:val="num" w:pos="709"/>
        </w:tabs>
        <w:jc w:val="both"/>
        <w:rPr>
          <w:rFonts w:ascii="Arial" w:hAnsi="Arial" w:cs="Arial"/>
          <w:sz w:val="18"/>
          <w:szCs w:val="18"/>
        </w:rPr>
      </w:pPr>
    </w:p>
    <w:p w:rsidR="005B1E10" w:rsidRDefault="005B1E10" w:rsidP="00E517C1">
      <w:pPr>
        <w:tabs>
          <w:tab w:val="num" w:pos="709"/>
        </w:tabs>
        <w:jc w:val="both"/>
        <w:rPr>
          <w:rFonts w:ascii="Arial" w:hAnsi="Arial" w:cs="Arial"/>
          <w:sz w:val="18"/>
          <w:szCs w:val="18"/>
        </w:rPr>
      </w:pP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C00DC1" w:rsidRPr="00E517C1" w:rsidTr="005B1E10">
        <w:trPr>
          <w:trHeight w:val="264"/>
          <w:jc w:val="center"/>
        </w:trPr>
        <w:tc>
          <w:tcPr>
            <w:tcW w:w="6036"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lastRenderedPageBreak/>
              <w:t>RETENCIONES Y CONTRIBUCIONES POR PAGAR A CORTO PLAZO</w:t>
            </w:r>
          </w:p>
        </w:tc>
        <w:tc>
          <w:tcPr>
            <w:tcW w:w="1238"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2015</w:t>
            </w:r>
          </w:p>
        </w:tc>
        <w:tc>
          <w:tcPr>
            <w:tcW w:w="1114" w:type="dxa"/>
            <w:tcBorders>
              <w:top w:val="single" w:sz="4" w:space="0" w:color="auto"/>
              <w:left w:val="nil"/>
              <w:bottom w:val="single" w:sz="4" w:space="0" w:color="auto"/>
              <w:right w:val="nil"/>
            </w:tcBorders>
            <w:shd w:val="clear" w:color="auto" w:fill="008000"/>
            <w:noWrap/>
            <w:vAlign w:val="center"/>
            <w:hideMark/>
          </w:tcPr>
          <w:p w:rsidR="00C00DC1" w:rsidRPr="005B1E10" w:rsidRDefault="00C00DC1" w:rsidP="00C00DC1">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2014</w:t>
            </w:r>
          </w:p>
        </w:tc>
      </w:tr>
      <w:tr w:rsidR="00C00DC1" w:rsidRPr="00E517C1" w:rsidTr="00E517C1">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5B1E10">
            <w:pPr>
              <w:rPr>
                <w:rFonts w:ascii="Arial" w:hAnsi="Arial" w:cs="Arial"/>
                <w:sz w:val="18"/>
                <w:szCs w:val="18"/>
              </w:rPr>
            </w:pPr>
            <w:r w:rsidRPr="00E517C1">
              <w:rPr>
                <w:rFonts w:ascii="Arial" w:hAnsi="Arial" w:cs="Arial"/>
                <w:sz w:val="18"/>
                <w:szCs w:val="18"/>
              </w:rPr>
              <w:t>I.S.</w:t>
            </w:r>
            <w:r w:rsidR="005B1E10">
              <w:rPr>
                <w:rFonts w:ascii="Arial" w:hAnsi="Arial" w:cs="Arial"/>
                <w:sz w:val="18"/>
                <w:szCs w:val="18"/>
              </w:rPr>
              <w:t>R</w:t>
            </w:r>
          </w:p>
        </w:tc>
        <w:tc>
          <w:tcPr>
            <w:tcW w:w="1238" w:type="dxa"/>
            <w:tcBorders>
              <w:top w:val="nil"/>
              <w:left w:val="nil"/>
              <w:bottom w:val="nil"/>
              <w:right w:val="nil"/>
            </w:tcBorders>
            <w:shd w:val="clear" w:color="auto" w:fill="auto"/>
            <w:noWrap/>
            <w:hideMark/>
          </w:tcPr>
          <w:p w:rsidR="00C00DC1" w:rsidRPr="005B1E10" w:rsidRDefault="005B1E10" w:rsidP="00C00DC1">
            <w:pPr>
              <w:jc w:val="right"/>
              <w:rPr>
                <w:rFonts w:ascii="Arial" w:hAnsi="Arial" w:cs="Arial"/>
                <w:sz w:val="18"/>
                <w:szCs w:val="18"/>
              </w:rPr>
            </w:pPr>
            <w:r w:rsidRPr="005B1E10">
              <w:rPr>
                <w:rFonts w:ascii="Arial" w:hAnsi="Arial" w:cs="Arial"/>
                <w:sz w:val="18"/>
                <w:szCs w:val="18"/>
              </w:rPr>
              <w:t>18,760</w:t>
            </w:r>
          </w:p>
        </w:tc>
        <w:tc>
          <w:tcPr>
            <w:tcW w:w="1114" w:type="dxa"/>
            <w:tcBorders>
              <w:top w:val="nil"/>
              <w:left w:val="nil"/>
              <w:bottom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59,243</w:t>
            </w:r>
          </w:p>
        </w:tc>
      </w:tr>
      <w:tr w:rsidR="00C00DC1" w:rsidRPr="00E517C1" w:rsidTr="00E517C1">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C00DC1">
            <w:pPr>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C00DC1" w:rsidRPr="005B1E10" w:rsidRDefault="005B1E10" w:rsidP="00C00DC1">
            <w:pPr>
              <w:jc w:val="right"/>
              <w:rPr>
                <w:rFonts w:ascii="Arial" w:hAnsi="Arial" w:cs="Arial"/>
                <w:sz w:val="18"/>
                <w:szCs w:val="18"/>
              </w:rPr>
            </w:pPr>
            <w:r w:rsidRPr="005B1E10">
              <w:rPr>
                <w:rFonts w:ascii="Arial" w:hAnsi="Arial" w:cs="Arial"/>
                <w:sz w:val="18"/>
                <w:szCs w:val="18"/>
              </w:rPr>
              <w:t>3,916</w:t>
            </w:r>
          </w:p>
        </w:tc>
        <w:tc>
          <w:tcPr>
            <w:tcW w:w="1114" w:type="dxa"/>
            <w:tcBorders>
              <w:top w:val="nil"/>
              <w:left w:val="nil"/>
              <w:bottom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23,045</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3,727</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5,792</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14,512</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2% IMPUESTO SOBRE NOMINAS</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23,537</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8,569</w:t>
            </w:r>
          </w:p>
        </w:tc>
      </w:tr>
      <w:tr w:rsidR="00C00DC1" w:rsidRPr="00E517C1" w:rsidTr="00E517C1">
        <w:trPr>
          <w:trHeight w:val="264"/>
          <w:jc w:val="center"/>
        </w:trPr>
        <w:tc>
          <w:tcPr>
            <w:tcW w:w="6036" w:type="dxa"/>
            <w:tcBorders>
              <w:top w:val="nil"/>
              <w:left w:val="nil"/>
              <w:bottom w:val="nil"/>
              <w:right w:val="nil"/>
            </w:tcBorders>
            <w:shd w:val="clear" w:color="auto" w:fill="auto"/>
            <w:noWrap/>
          </w:tcPr>
          <w:p w:rsidR="00C00DC1" w:rsidRPr="00E517C1" w:rsidRDefault="00C00DC1" w:rsidP="00C00DC1">
            <w:pPr>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C00DC1" w:rsidRPr="005B1E10" w:rsidRDefault="005B1E10" w:rsidP="00C00DC1">
            <w:pPr>
              <w:jc w:val="right"/>
              <w:rPr>
                <w:rFonts w:ascii="Arial" w:hAnsi="Arial" w:cs="Arial"/>
                <w:sz w:val="18"/>
                <w:szCs w:val="18"/>
              </w:rPr>
            </w:pPr>
            <w:r w:rsidRPr="005B1E10">
              <w:rPr>
                <w:rFonts w:ascii="Arial" w:hAnsi="Arial" w:cs="Arial"/>
                <w:sz w:val="18"/>
                <w:szCs w:val="18"/>
              </w:rPr>
              <w:t>7,416</w:t>
            </w:r>
          </w:p>
        </w:tc>
        <w:tc>
          <w:tcPr>
            <w:tcW w:w="1114" w:type="dxa"/>
            <w:tcBorders>
              <w:top w:val="nil"/>
              <w:left w:val="nil"/>
              <w:bottom w:val="nil"/>
              <w:right w:val="nil"/>
            </w:tcBorders>
            <w:shd w:val="clear" w:color="auto" w:fill="auto"/>
            <w:noWrap/>
          </w:tcPr>
          <w:p w:rsidR="00C00DC1" w:rsidRPr="00E517C1" w:rsidRDefault="00C00DC1" w:rsidP="00C00DC1">
            <w:pPr>
              <w:jc w:val="right"/>
              <w:rPr>
                <w:rFonts w:ascii="Arial" w:hAnsi="Arial" w:cs="Arial"/>
                <w:sz w:val="18"/>
                <w:szCs w:val="18"/>
              </w:rPr>
            </w:pPr>
            <w:r w:rsidRPr="00E517C1">
              <w:rPr>
                <w:rFonts w:ascii="Arial" w:hAnsi="Arial" w:cs="Arial"/>
                <w:sz w:val="18"/>
                <w:szCs w:val="18"/>
              </w:rPr>
              <w:t>7,119</w:t>
            </w:r>
          </w:p>
        </w:tc>
      </w:tr>
      <w:tr w:rsidR="005B1E10" w:rsidRPr="00E517C1" w:rsidTr="005B1E10">
        <w:trPr>
          <w:trHeight w:val="264"/>
          <w:jc w:val="center"/>
        </w:trPr>
        <w:tc>
          <w:tcPr>
            <w:tcW w:w="6036" w:type="dxa"/>
            <w:tcBorders>
              <w:top w:val="nil"/>
              <w:left w:val="nil"/>
              <w:bottom w:val="nil"/>
              <w:right w:val="nil"/>
            </w:tcBorders>
            <w:shd w:val="clear" w:color="auto" w:fill="auto"/>
            <w:noWrap/>
          </w:tcPr>
          <w:p w:rsidR="005B1E10" w:rsidRPr="00E517C1" w:rsidRDefault="005B1E10" w:rsidP="00C00DC1">
            <w:pPr>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5B1E10" w:rsidRPr="005B1E10" w:rsidRDefault="005B1E10" w:rsidP="00C00DC1">
            <w:pPr>
              <w:jc w:val="right"/>
              <w:rPr>
                <w:rFonts w:ascii="Arial" w:hAnsi="Arial" w:cs="Arial"/>
                <w:sz w:val="18"/>
                <w:szCs w:val="18"/>
              </w:rPr>
            </w:pPr>
            <w:r w:rsidRPr="005B1E10">
              <w:rPr>
                <w:rFonts w:ascii="Arial" w:hAnsi="Arial" w:cs="Arial"/>
                <w:sz w:val="18"/>
                <w:szCs w:val="18"/>
              </w:rPr>
              <w:t>516,101</w:t>
            </w:r>
          </w:p>
        </w:tc>
        <w:tc>
          <w:tcPr>
            <w:tcW w:w="1114" w:type="dxa"/>
            <w:tcBorders>
              <w:top w:val="nil"/>
              <w:left w:val="nil"/>
              <w:right w:val="nil"/>
            </w:tcBorders>
            <w:shd w:val="clear" w:color="auto" w:fill="auto"/>
            <w:noWrap/>
          </w:tcPr>
          <w:p w:rsidR="005B1E10" w:rsidRDefault="00AE27D2" w:rsidP="00C00DC1">
            <w:pPr>
              <w:jc w:val="right"/>
              <w:rPr>
                <w:rFonts w:ascii="Arial" w:hAnsi="Arial" w:cs="Arial"/>
                <w:sz w:val="18"/>
                <w:szCs w:val="18"/>
              </w:rPr>
            </w:pPr>
            <w:r>
              <w:rPr>
                <w:rFonts w:ascii="Arial" w:hAnsi="Arial" w:cs="Arial"/>
                <w:sz w:val="18"/>
                <w:szCs w:val="18"/>
              </w:rPr>
              <w:t>0</w:t>
            </w:r>
          </w:p>
        </w:tc>
      </w:tr>
      <w:tr w:rsidR="00C00DC1" w:rsidRPr="00E517C1" w:rsidTr="005B1E10">
        <w:trPr>
          <w:trHeight w:val="264"/>
          <w:jc w:val="center"/>
        </w:trPr>
        <w:tc>
          <w:tcPr>
            <w:tcW w:w="6036" w:type="dxa"/>
            <w:tcBorders>
              <w:top w:val="nil"/>
              <w:left w:val="nil"/>
              <w:bottom w:val="nil"/>
              <w:right w:val="nil"/>
            </w:tcBorders>
            <w:shd w:val="clear" w:color="auto" w:fill="auto"/>
            <w:noWrap/>
            <w:hideMark/>
          </w:tcPr>
          <w:p w:rsidR="00C00DC1" w:rsidRPr="00E517C1" w:rsidRDefault="00C00DC1" w:rsidP="00C00DC1">
            <w:pPr>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C00DC1" w:rsidRPr="005B1E10" w:rsidRDefault="005B1E10" w:rsidP="00C00DC1">
            <w:pPr>
              <w:jc w:val="right"/>
              <w:rPr>
                <w:rFonts w:ascii="Arial" w:hAnsi="Arial" w:cs="Arial"/>
                <w:sz w:val="18"/>
                <w:szCs w:val="18"/>
              </w:rPr>
            </w:pPr>
            <w:r w:rsidRPr="005B1E10">
              <w:rPr>
                <w:rFonts w:ascii="Arial" w:hAnsi="Arial" w:cs="Arial"/>
                <w:sz w:val="18"/>
                <w:szCs w:val="18"/>
              </w:rPr>
              <w:t>74,457</w:t>
            </w:r>
          </w:p>
        </w:tc>
        <w:tc>
          <w:tcPr>
            <w:tcW w:w="1114" w:type="dxa"/>
            <w:tcBorders>
              <w:top w:val="nil"/>
              <w:left w:val="nil"/>
              <w:right w:val="nil"/>
            </w:tcBorders>
            <w:shd w:val="clear" w:color="auto" w:fill="auto"/>
            <w:noWrap/>
            <w:hideMark/>
          </w:tcPr>
          <w:p w:rsidR="00C00DC1" w:rsidRPr="00E517C1" w:rsidRDefault="00C00DC1" w:rsidP="00C00DC1">
            <w:pPr>
              <w:jc w:val="right"/>
              <w:rPr>
                <w:rFonts w:ascii="Arial" w:hAnsi="Arial" w:cs="Arial"/>
                <w:sz w:val="18"/>
                <w:szCs w:val="18"/>
              </w:rPr>
            </w:pPr>
            <w:r w:rsidRPr="00E517C1">
              <w:rPr>
                <w:rFonts w:ascii="Arial" w:hAnsi="Arial" w:cs="Arial"/>
                <w:sz w:val="18"/>
                <w:szCs w:val="18"/>
              </w:rPr>
              <w:t>2,85</w:t>
            </w:r>
            <w:r>
              <w:rPr>
                <w:rFonts w:ascii="Arial" w:hAnsi="Arial" w:cs="Arial"/>
                <w:sz w:val="18"/>
                <w:szCs w:val="18"/>
              </w:rPr>
              <w:t>5</w:t>
            </w:r>
          </w:p>
        </w:tc>
      </w:tr>
      <w:tr w:rsidR="005B1E10" w:rsidRPr="00E517C1" w:rsidTr="005B1E10">
        <w:trPr>
          <w:trHeight w:val="264"/>
          <w:jc w:val="center"/>
        </w:trPr>
        <w:tc>
          <w:tcPr>
            <w:tcW w:w="6036" w:type="dxa"/>
            <w:tcBorders>
              <w:top w:val="nil"/>
              <w:left w:val="nil"/>
              <w:bottom w:val="nil"/>
              <w:right w:val="nil"/>
            </w:tcBorders>
            <w:shd w:val="clear" w:color="auto" w:fill="auto"/>
            <w:noWrap/>
          </w:tcPr>
          <w:p w:rsidR="005B1E10" w:rsidRPr="00E517C1" w:rsidRDefault="005B1E10" w:rsidP="00C00DC1">
            <w:pPr>
              <w:rPr>
                <w:rFonts w:ascii="Arial" w:hAnsi="Arial" w:cs="Arial"/>
                <w:sz w:val="18"/>
                <w:szCs w:val="18"/>
              </w:rPr>
            </w:pPr>
            <w:r>
              <w:rPr>
                <w:rFonts w:ascii="Arial" w:hAnsi="Arial" w:cs="Arial"/>
                <w:sz w:val="18"/>
                <w:szCs w:val="18"/>
              </w:rPr>
              <w:t>5% AL MILLAR</w:t>
            </w:r>
          </w:p>
        </w:tc>
        <w:tc>
          <w:tcPr>
            <w:tcW w:w="1238" w:type="dxa"/>
            <w:tcBorders>
              <w:left w:val="nil"/>
              <w:bottom w:val="single" w:sz="4" w:space="0" w:color="auto"/>
              <w:right w:val="nil"/>
            </w:tcBorders>
            <w:shd w:val="clear" w:color="auto" w:fill="auto"/>
            <w:noWrap/>
          </w:tcPr>
          <w:p w:rsidR="005B1E10" w:rsidRPr="005B1E10" w:rsidRDefault="005B1E10" w:rsidP="00C00DC1">
            <w:pPr>
              <w:jc w:val="right"/>
              <w:rPr>
                <w:rFonts w:ascii="Arial" w:hAnsi="Arial" w:cs="Arial"/>
                <w:sz w:val="18"/>
                <w:szCs w:val="18"/>
              </w:rPr>
            </w:pPr>
            <w:r w:rsidRPr="005B1E10">
              <w:rPr>
                <w:rFonts w:ascii="Arial" w:hAnsi="Arial" w:cs="Arial"/>
                <w:sz w:val="18"/>
                <w:szCs w:val="18"/>
              </w:rPr>
              <w:t>14,245</w:t>
            </w:r>
          </w:p>
        </w:tc>
        <w:tc>
          <w:tcPr>
            <w:tcW w:w="1114" w:type="dxa"/>
            <w:tcBorders>
              <w:left w:val="nil"/>
              <w:bottom w:val="single" w:sz="4" w:space="0" w:color="auto"/>
              <w:right w:val="nil"/>
            </w:tcBorders>
            <w:shd w:val="clear" w:color="auto" w:fill="auto"/>
            <w:noWrap/>
          </w:tcPr>
          <w:p w:rsidR="005B1E10" w:rsidRPr="00E517C1" w:rsidRDefault="005B1E10" w:rsidP="00C00DC1">
            <w:pPr>
              <w:jc w:val="right"/>
              <w:rPr>
                <w:rFonts w:ascii="Arial" w:hAnsi="Arial" w:cs="Arial"/>
                <w:sz w:val="18"/>
                <w:szCs w:val="18"/>
              </w:rPr>
            </w:pPr>
            <w:r>
              <w:rPr>
                <w:rFonts w:ascii="Arial" w:hAnsi="Arial" w:cs="Arial"/>
                <w:sz w:val="18"/>
                <w:szCs w:val="18"/>
              </w:rPr>
              <w:t>0</w:t>
            </w:r>
          </w:p>
        </w:tc>
      </w:tr>
      <w:tr w:rsidR="00E517C1" w:rsidRPr="00E517C1" w:rsidTr="00E517C1">
        <w:trPr>
          <w:trHeight w:val="277"/>
          <w:jc w:val="center"/>
        </w:trPr>
        <w:tc>
          <w:tcPr>
            <w:tcW w:w="6036" w:type="dxa"/>
            <w:tcBorders>
              <w:top w:val="nil"/>
              <w:left w:val="nil"/>
              <w:bottom w:val="nil"/>
              <w:right w:val="nil"/>
            </w:tcBorders>
            <w:shd w:val="clear" w:color="auto" w:fill="auto"/>
            <w:noWrap/>
            <w:vAlign w:val="center"/>
            <w:hideMark/>
          </w:tcPr>
          <w:p w:rsidR="00E517C1" w:rsidRPr="00E517C1" w:rsidRDefault="00E517C1" w:rsidP="00E517C1">
            <w:pPr>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E517C1" w:rsidRPr="00E517C1" w:rsidRDefault="005B1E10" w:rsidP="00AE7D39">
            <w:pPr>
              <w:jc w:val="right"/>
              <w:rPr>
                <w:rFonts w:ascii="Arial" w:hAnsi="Arial" w:cs="Arial"/>
                <w:iCs/>
                <w:color w:val="000000"/>
                <w:sz w:val="18"/>
                <w:szCs w:val="18"/>
              </w:rPr>
            </w:pPr>
            <w:r>
              <w:rPr>
                <w:rFonts w:ascii="Arial" w:hAnsi="Arial" w:cs="Arial"/>
                <w:iCs/>
                <w:color w:val="000000"/>
                <w:sz w:val="18"/>
                <w:szCs w:val="18"/>
              </w:rPr>
              <w:t>658,432</w:t>
            </w:r>
          </w:p>
        </w:tc>
        <w:tc>
          <w:tcPr>
            <w:tcW w:w="1114" w:type="dxa"/>
            <w:tcBorders>
              <w:top w:val="nil"/>
              <w:left w:val="nil"/>
              <w:bottom w:val="double" w:sz="6" w:space="0" w:color="auto"/>
              <w:right w:val="nil"/>
            </w:tcBorders>
            <w:shd w:val="clear" w:color="auto" w:fill="auto"/>
            <w:noWrap/>
            <w:vAlign w:val="center"/>
            <w:hideMark/>
          </w:tcPr>
          <w:p w:rsidR="00E517C1" w:rsidRPr="00E517C1" w:rsidRDefault="00226D2C" w:rsidP="00E517C1">
            <w:pPr>
              <w:jc w:val="right"/>
              <w:rPr>
                <w:rFonts w:ascii="Arial" w:hAnsi="Arial" w:cs="Arial"/>
                <w:iCs/>
                <w:color w:val="000000"/>
                <w:sz w:val="18"/>
                <w:szCs w:val="18"/>
              </w:rPr>
            </w:pPr>
            <w:r>
              <w:rPr>
                <w:rFonts w:ascii="Arial" w:hAnsi="Arial" w:cs="Arial"/>
                <w:iCs/>
                <w:color w:val="000000"/>
                <w:sz w:val="18"/>
                <w:szCs w:val="18"/>
              </w:rPr>
              <w:t>124,862</w:t>
            </w:r>
          </w:p>
        </w:tc>
      </w:tr>
    </w:tbl>
    <w:p w:rsidR="00A24AC8" w:rsidRDefault="00A24AC8" w:rsidP="00A24AC8">
      <w:pPr>
        <w:pStyle w:val="ROMANOS"/>
        <w:spacing w:after="0" w:line="240" w:lineRule="exact"/>
        <w:rPr>
          <w:b/>
          <w:lang w:val="es-MX"/>
        </w:rPr>
      </w:pPr>
    </w:p>
    <w:p w:rsidR="005B1E10" w:rsidRDefault="005B1E10"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540418">
      <w:pPr>
        <w:pStyle w:val="ROMANOS"/>
        <w:spacing w:after="0" w:line="240" w:lineRule="exact"/>
        <w:ind w:left="1008" w:firstLine="0"/>
        <w:rPr>
          <w:iCs/>
          <w:color w:val="000000"/>
        </w:rPr>
      </w:pPr>
      <w:r w:rsidRPr="00C848E1">
        <w:t xml:space="preserve">Este rubro al </w:t>
      </w:r>
      <w:r w:rsidR="00226D2C">
        <w:t>30 de junio de 2015</w:t>
      </w:r>
      <w:r w:rsidRPr="00C848E1">
        <w:t xml:space="preserve"> presenta un saldo de $</w:t>
      </w:r>
      <w:r>
        <w:rPr>
          <w:iCs/>
          <w:color w:val="000000"/>
        </w:rPr>
        <w:t>8</w:t>
      </w:r>
      <w:proofErr w:type="gramStart"/>
      <w:r>
        <w:rPr>
          <w:iCs/>
          <w:color w:val="000000"/>
        </w:rPr>
        <w:t>,000,000</w:t>
      </w:r>
      <w:proofErr w:type="gramEnd"/>
      <w:r>
        <w:rPr>
          <w:iCs/>
          <w:color w:val="000000"/>
        </w:rPr>
        <w:t>,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bookmarkStart w:id="6" w:name="_GoBack"/>
      <w:bookmarkEnd w:id="6"/>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Default="00AB3EAE" w:rsidP="00540418">
      <w:pPr>
        <w:pStyle w:val="ROMANOS"/>
        <w:spacing w:after="0" w:line="240" w:lineRule="exact"/>
        <w:ind w:left="1008" w:firstLine="0"/>
        <w:rPr>
          <w:rFonts w:ascii="Soberana Sans Light" w:hAnsi="Soberana Sans Light"/>
          <w:sz w:val="22"/>
          <w:szCs w:val="22"/>
          <w:lang w:val="es-MX"/>
        </w:rPr>
      </w:pPr>
    </w:p>
    <w:p w:rsidR="00AB3EAE" w:rsidRPr="00540418" w:rsidRDefault="00AB3EAE"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lastRenderedPageBreak/>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226D2C">
        <w:rPr>
          <w:rFonts w:ascii="Arial" w:hAnsi="Arial" w:cs="Arial"/>
          <w:sz w:val="18"/>
          <w:szCs w:val="18"/>
        </w:rPr>
        <w:t>0</w:t>
      </w:r>
      <w:r w:rsidRPr="007760C7">
        <w:rPr>
          <w:rFonts w:ascii="Arial" w:hAnsi="Arial" w:cs="Arial"/>
          <w:sz w:val="18"/>
          <w:szCs w:val="18"/>
        </w:rPr>
        <w:t xml:space="preserve"> de </w:t>
      </w:r>
      <w:r w:rsidR="00226D2C">
        <w:rPr>
          <w:rFonts w:ascii="Arial" w:hAnsi="Arial" w:cs="Arial"/>
          <w:sz w:val="18"/>
          <w:szCs w:val="18"/>
        </w:rPr>
        <w:t>junio</w:t>
      </w:r>
      <w:r w:rsidRPr="007760C7">
        <w:rPr>
          <w:rFonts w:ascii="Arial" w:hAnsi="Arial" w:cs="Arial"/>
          <w:sz w:val="18"/>
          <w:szCs w:val="18"/>
        </w:rPr>
        <w:t xml:space="preserve"> 201</w:t>
      </w:r>
      <w:r w:rsidR="00226D2C">
        <w:rPr>
          <w:rFonts w:ascii="Arial" w:hAnsi="Arial" w:cs="Arial"/>
          <w:sz w:val="18"/>
          <w:szCs w:val="18"/>
        </w:rPr>
        <w:t>5</w:t>
      </w:r>
      <w:r w:rsidRPr="007760C7">
        <w:rPr>
          <w:rFonts w:ascii="Arial" w:hAnsi="Arial" w:cs="Arial"/>
          <w:sz w:val="18"/>
          <w:szCs w:val="18"/>
        </w:rPr>
        <w:t>, presenta un resultado positivo (Ahorro) de $</w:t>
      </w:r>
      <w:r w:rsidR="00226D2C">
        <w:rPr>
          <w:rFonts w:ascii="Arial" w:hAnsi="Arial" w:cs="Arial"/>
          <w:sz w:val="18"/>
          <w:szCs w:val="18"/>
        </w:rPr>
        <w:t>4</w:t>
      </w:r>
      <w:proofErr w:type="gramStart"/>
      <w:r w:rsidR="00226D2C">
        <w:rPr>
          <w:rFonts w:ascii="Arial" w:hAnsi="Arial" w:cs="Arial"/>
          <w:sz w:val="18"/>
          <w:szCs w:val="18"/>
        </w:rPr>
        <w:t>,</w:t>
      </w:r>
      <w:r w:rsidR="00AB3EAE">
        <w:rPr>
          <w:rFonts w:ascii="Arial" w:hAnsi="Arial" w:cs="Arial"/>
          <w:sz w:val="18"/>
          <w:szCs w:val="18"/>
        </w:rPr>
        <w:t>966,244</w:t>
      </w:r>
      <w:proofErr w:type="gramEnd"/>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FF7677" w:rsidRDefault="00A24AC8" w:rsidP="00A24AC8">
      <w:pPr>
        <w:jc w:val="both"/>
        <w:rPr>
          <w:rFonts w:ascii="Arial" w:hAnsi="Arial" w:cs="Arial"/>
          <w:color w:val="000000"/>
          <w:sz w:val="18"/>
          <w:szCs w:val="18"/>
        </w:rPr>
      </w:pPr>
      <w:r w:rsidRPr="007760C7">
        <w:rPr>
          <w:rFonts w:ascii="Arial" w:hAnsi="Arial" w:cs="Arial"/>
          <w:sz w:val="18"/>
          <w:szCs w:val="18"/>
          <w:u w:val="single"/>
        </w:rPr>
        <w:t>Productos de tipo corriente</w:t>
      </w:r>
      <w:r w:rsidRPr="007760C7">
        <w:rPr>
          <w:rFonts w:ascii="Arial" w:hAnsi="Arial" w:cs="Arial"/>
          <w:sz w:val="18"/>
          <w:szCs w:val="18"/>
        </w:rPr>
        <w:t>.- Esta representado por un monto de $</w:t>
      </w:r>
      <w:r w:rsidR="007760C7">
        <w:rPr>
          <w:rFonts w:ascii="Arial" w:hAnsi="Arial" w:cs="Arial"/>
          <w:sz w:val="18"/>
          <w:szCs w:val="18"/>
        </w:rPr>
        <w:t>2</w:t>
      </w:r>
      <w:proofErr w:type="gramStart"/>
      <w:r w:rsidR="007760C7">
        <w:rPr>
          <w:rFonts w:ascii="Arial" w:hAnsi="Arial" w:cs="Arial"/>
          <w:sz w:val="18"/>
          <w:szCs w:val="18"/>
        </w:rPr>
        <w:t>,</w:t>
      </w:r>
      <w:r w:rsidR="00AB3EAE">
        <w:rPr>
          <w:rFonts w:ascii="Arial" w:hAnsi="Arial" w:cs="Arial"/>
          <w:sz w:val="18"/>
          <w:szCs w:val="18"/>
        </w:rPr>
        <w:t>572,589</w:t>
      </w:r>
      <w:proofErr w:type="gramEnd"/>
      <w:r w:rsidRPr="007760C7">
        <w:rPr>
          <w:rFonts w:ascii="Arial" w:hAnsi="Arial" w:cs="Arial"/>
          <w:sz w:val="18"/>
          <w:szCs w:val="18"/>
        </w:rPr>
        <w:t>,</w:t>
      </w:r>
      <w:r w:rsidRPr="007760C7">
        <w:rPr>
          <w:rFonts w:ascii="Arial" w:hAnsi="Arial" w:cs="Arial"/>
          <w:color w:val="000000"/>
          <w:sz w:val="18"/>
          <w:szCs w:val="18"/>
        </w:rPr>
        <w:t xml:space="preserve"> que deriva de los ingresos </w:t>
      </w:r>
      <w:r w:rsidR="007760C7">
        <w:rPr>
          <w:rFonts w:ascii="Arial" w:hAnsi="Arial" w:cs="Arial"/>
          <w:color w:val="000000"/>
          <w:sz w:val="18"/>
          <w:szCs w:val="18"/>
        </w:rPr>
        <w:t>por concepto de arrendamientos e intereses de inversiones</w:t>
      </w:r>
      <w:r w:rsidR="00FF7677">
        <w:rPr>
          <w:rFonts w:ascii="Arial" w:hAnsi="Arial" w:cs="Arial"/>
          <w:color w:val="000000"/>
          <w:sz w:val="18"/>
          <w:szCs w:val="18"/>
        </w:rPr>
        <w:t>.</w:t>
      </w:r>
    </w:p>
    <w:tbl>
      <w:tblPr>
        <w:tblStyle w:val="Tablanormal2"/>
        <w:tblW w:w="0" w:type="auto"/>
        <w:jc w:val="center"/>
        <w:tblLook w:val="04A0" w:firstRow="1" w:lastRow="0" w:firstColumn="1" w:lastColumn="0" w:noHBand="0" w:noVBand="1"/>
      </w:tblPr>
      <w:tblGrid>
        <w:gridCol w:w="2592"/>
        <w:gridCol w:w="2241"/>
      </w:tblGrid>
      <w:tr w:rsidR="009B13A2"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9B13A2" w:rsidRPr="00AB3EAE" w:rsidRDefault="009B13A2" w:rsidP="004A3428">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241" w:type="dxa"/>
            <w:shd w:val="clear" w:color="auto" w:fill="008000"/>
            <w:vAlign w:val="bottom"/>
            <w:hideMark/>
          </w:tcPr>
          <w:p w:rsidR="009B13A2" w:rsidRPr="00AB3EAE" w:rsidRDefault="009B13A2" w:rsidP="004A3428">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9B13A2" w:rsidRPr="009B13A2" w:rsidRDefault="009B13A2" w:rsidP="004A3428">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9B13A2" w:rsidRDefault="009B13A2" w:rsidP="004A342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9B13A2" w:rsidRPr="009B13A2" w:rsidRDefault="00226D2C" w:rsidP="004A342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1,876,378</w:t>
            </w:r>
          </w:p>
        </w:tc>
      </w:tr>
      <w:tr w:rsidR="009B13A2"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9B13A2" w:rsidRPr="009B13A2" w:rsidRDefault="00100A92" w:rsidP="004A3428">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9B13A2" w:rsidRPr="009B13A2" w:rsidRDefault="009B13A2"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B13A2" w:rsidRPr="009B13A2" w:rsidRDefault="00AB3EAE" w:rsidP="004A342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696,211</w:t>
            </w:r>
          </w:p>
        </w:tc>
      </w:tr>
      <w:tr w:rsidR="009B13A2"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hideMark/>
          </w:tcPr>
          <w:p w:rsidR="009B13A2" w:rsidRPr="009B13A2" w:rsidRDefault="009B13A2" w:rsidP="00AB3EAE">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$2</w:t>
            </w:r>
            <w:r w:rsidR="00AB3EAE">
              <w:rPr>
                <w:rFonts w:ascii="Arial" w:hAnsi="Arial" w:cs="Arial"/>
                <w:b/>
                <w:sz w:val="18"/>
                <w:szCs w:val="18"/>
              </w:rPr>
              <w:t>,572,589</w:t>
            </w:r>
          </w:p>
        </w:tc>
      </w:tr>
    </w:tbl>
    <w:p w:rsidR="009B13A2" w:rsidRDefault="009B13A2" w:rsidP="00A24AC8">
      <w:pPr>
        <w:jc w:val="both"/>
        <w:rPr>
          <w:rFonts w:ascii="Arial" w:hAnsi="Arial" w:cs="Arial"/>
          <w:color w:val="000000"/>
          <w:sz w:val="18"/>
          <w:szCs w:val="18"/>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35076F">
        <w:rPr>
          <w:rFonts w:ascii="Arial" w:hAnsi="Arial" w:cs="Arial"/>
          <w:sz w:val="18"/>
          <w:szCs w:val="18"/>
        </w:rPr>
        <w:t>4,835,367</w:t>
      </w:r>
      <w:r w:rsidR="003C77EC" w:rsidRPr="007760C7">
        <w:rPr>
          <w:rFonts w:ascii="Arial" w:hAnsi="Arial" w:cs="Arial"/>
          <w:sz w:val="18"/>
          <w:szCs w:val="18"/>
        </w:rPr>
        <w:t>,</w:t>
      </w:r>
      <w:r w:rsidR="003C77EC" w:rsidRPr="007760C7">
        <w:rPr>
          <w:rFonts w:ascii="Arial" w:hAnsi="Arial" w:cs="Arial"/>
          <w:color w:val="000000"/>
          <w:sz w:val="18"/>
          <w:szCs w:val="18"/>
        </w:rPr>
        <w:t xml:space="preserve"> que deriva de los ingresos </w:t>
      </w:r>
      <w:r w:rsidR="003C77EC">
        <w:rPr>
          <w:rFonts w:ascii="Arial" w:hAnsi="Arial" w:cs="Arial"/>
          <w:color w:val="000000"/>
          <w:sz w:val="18"/>
          <w:szCs w:val="18"/>
        </w:rPr>
        <w:t xml:space="preserve">por concepto de venta de terrenos industriales y la prestación del servicio de abastecimiento de agua a las empresas en Ciudad Industrial Xicoténcatl III </w:t>
      </w:r>
      <w:proofErr w:type="spellStart"/>
      <w:r w:rsidR="003C77EC">
        <w:rPr>
          <w:rFonts w:ascii="Arial" w:hAnsi="Arial" w:cs="Arial"/>
          <w:color w:val="000000"/>
          <w:sz w:val="18"/>
          <w:szCs w:val="18"/>
        </w:rPr>
        <w:t>Tlaxco</w:t>
      </w:r>
      <w:proofErr w:type="spellEnd"/>
      <w:r w:rsidR="003C77EC">
        <w:rPr>
          <w:rFonts w:ascii="Arial" w:hAnsi="Arial" w:cs="Arial"/>
          <w:color w:val="000000"/>
          <w:sz w:val="18"/>
          <w:szCs w:val="18"/>
        </w:rPr>
        <w:t xml:space="preserve">.  </w:t>
      </w:r>
    </w:p>
    <w:tbl>
      <w:tblPr>
        <w:tblStyle w:val="Tablanormal2"/>
        <w:tblW w:w="0" w:type="auto"/>
        <w:jc w:val="center"/>
        <w:tblLook w:val="04A0" w:firstRow="1" w:lastRow="0" w:firstColumn="1" w:lastColumn="0" w:noHBand="0" w:noVBand="1"/>
      </w:tblPr>
      <w:tblGrid>
        <w:gridCol w:w="2592"/>
        <w:gridCol w:w="2326"/>
      </w:tblGrid>
      <w:tr w:rsidR="003C77EC" w:rsidRPr="009B13A2" w:rsidTr="00AB3EA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008000"/>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9B13A2" w:rsidRPr="009B13A2" w:rsidRDefault="009B13A2"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3C77EC" w:rsidRPr="009B13A2" w:rsidRDefault="0035076F" w:rsidP="009B13A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4,497,996</w:t>
            </w:r>
          </w:p>
        </w:tc>
      </w:tr>
      <w:tr w:rsidR="003C77EC" w:rsidRPr="009B13A2" w:rsidTr="009B13A2">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13A2" w:rsidRPr="009B13A2" w:rsidRDefault="009B13A2" w:rsidP="004A3428">
            <w:pPr>
              <w:jc w:val="both"/>
              <w:rPr>
                <w:rFonts w:ascii="Arial" w:hAnsi="Arial" w:cs="Arial"/>
                <w:b w:val="0"/>
                <w:sz w:val="18"/>
                <w:szCs w:val="18"/>
              </w:rPr>
            </w:pPr>
          </w:p>
          <w:p w:rsidR="003C77EC" w:rsidRPr="009B13A2" w:rsidRDefault="003C77EC" w:rsidP="004A3428">
            <w:pPr>
              <w:jc w:val="both"/>
              <w:rPr>
                <w:rFonts w:ascii="Arial" w:hAnsi="Arial" w:cs="Arial"/>
                <w:b w:val="0"/>
                <w:sz w:val="18"/>
                <w:szCs w:val="18"/>
              </w:rPr>
            </w:pPr>
            <w:r w:rsidRPr="009B13A2">
              <w:rPr>
                <w:rFonts w:ascii="Arial" w:hAnsi="Arial" w:cs="Arial"/>
                <w:b w:val="0"/>
                <w:sz w:val="18"/>
                <w:szCs w:val="18"/>
              </w:rPr>
              <w:t>Prestación de Servicio de</w:t>
            </w:r>
            <w:r w:rsidR="009B13A2" w:rsidRPr="009B13A2">
              <w:rPr>
                <w:rFonts w:ascii="Arial" w:hAnsi="Arial" w:cs="Arial"/>
                <w:b w:val="0"/>
                <w:sz w:val="18"/>
                <w:szCs w:val="18"/>
              </w:rPr>
              <w:t xml:space="preserve"> Abastecimiento de</w:t>
            </w:r>
            <w:r w:rsidRPr="009B13A2">
              <w:rPr>
                <w:rFonts w:ascii="Arial" w:hAnsi="Arial" w:cs="Arial"/>
                <w:b w:val="0"/>
                <w:sz w:val="18"/>
                <w:szCs w:val="18"/>
              </w:rPr>
              <w:t xml:space="preserve"> Agua</w:t>
            </w:r>
          </w:p>
        </w:tc>
        <w:tc>
          <w:tcPr>
            <w:tcW w:w="2326" w:type="dxa"/>
          </w:tcPr>
          <w:p w:rsidR="009B13A2" w:rsidRPr="009B13A2" w:rsidRDefault="009B13A2"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3C77EC" w:rsidRPr="009B13A2" w:rsidRDefault="0035076F" w:rsidP="009B13A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337,371</w:t>
            </w:r>
          </w:p>
        </w:tc>
      </w:tr>
      <w:tr w:rsidR="003C77EC"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3C77EC" w:rsidRPr="009B13A2" w:rsidRDefault="003C77EC" w:rsidP="004A3428">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3C77EC" w:rsidRPr="009B13A2" w:rsidRDefault="003C77EC" w:rsidP="0035076F">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35076F">
              <w:rPr>
                <w:rFonts w:ascii="Arial" w:hAnsi="Arial" w:cs="Arial"/>
                <w:b/>
                <w:sz w:val="18"/>
                <w:szCs w:val="18"/>
              </w:rPr>
              <w:t>4,835,367</w:t>
            </w:r>
          </w:p>
        </w:tc>
      </w:tr>
    </w:tbl>
    <w:p w:rsidR="003C77EC" w:rsidRDefault="003C77EC" w:rsidP="003C77EC">
      <w:pPr>
        <w:jc w:val="both"/>
        <w:rPr>
          <w:rFonts w:ascii="Arial" w:hAnsi="Arial" w:cs="Arial"/>
          <w:color w:val="000000"/>
          <w:sz w:val="18"/>
          <w:szCs w:val="18"/>
        </w:rPr>
      </w:pPr>
    </w:p>
    <w:p w:rsidR="003C77EC" w:rsidRDefault="003C77EC" w:rsidP="003C77EC">
      <w:pPr>
        <w:jc w:val="both"/>
        <w:rPr>
          <w:rFonts w:ascii="Arial" w:hAnsi="Arial" w:cs="Arial"/>
          <w:color w:val="000000"/>
          <w:sz w:val="18"/>
          <w:szCs w:val="18"/>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35076F">
        <w:rPr>
          <w:rFonts w:ascii="Arial" w:hAnsi="Arial" w:cs="Arial"/>
          <w:color w:val="000000"/>
          <w:sz w:val="18"/>
          <w:szCs w:val="18"/>
        </w:rPr>
        <w:t xml:space="preserve">1,879, 828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24AC8" w:rsidRDefault="00A24AC8" w:rsidP="00540418">
      <w:pPr>
        <w:pStyle w:val="ROMANOS"/>
        <w:spacing w:after="0" w:line="240" w:lineRule="exact"/>
        <w:rPr>
          <w:rFonts w:ascii="Soberana Sans Light" w:hAnsi="Soberana Sans Light"/>
          <w:b/>
          <w:sz w:val="22"/>
          <w:szCs w:val="22"/>
          <w:lang w:val="es-MX"/>
        </w:rPr>
      </w:pPr>
    </w:p>
    <w:p w:rsidR="00AB3EAE" w:rsidRDefault="00AB3EAE" w:rsidP="00540418">
      <w:pPr>
        <w:pStyle w:val="ROMANOS"/>
        <w:spacing w:after="0" w:line="240" w:lineRule="exact"/>
        <w:rPr>
          <w:b/>
          <w:lang w:val="es-MX"/>
        </w:rPr>
      </w:pP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lastRenderedPageBreak/>
        <w:t>Gastos y Otras Pérdidas:</w:t>
      </w:r>
    </w:p>
    <w:p w:rsidR="00AE652B" w:rsidRPr="00AE652B" w:rsidRDefault="00AE652B" w:rsidP="00540418">
      <w:pPr>
        <w:pStyle w:val="ROMANOS"/>
        <w:spacing w:after="0" w:line="240" w:lineRule="exact"/>
        <w:rPr>
          <w:b/>
          <w:lang w:val="es-MX"/>
        </w:rPr>
      </w:pPr>
    </w:p>
    <w:p w:rsidR="00AE652B" w:rsidRPr="00AE652B" w:rsidRDefault="00AE652B" w:rsidP="00AE652B">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Pr>
          <w:rFonts w:ascii="Arial" w:hAnsi="Arial" w:cs="Arial"/>
          <w:sz w:val="18"/>
          <w:szCs w:val="18"/>
        </w:rPr>
        <w:t>2</w:t>
      </w:r>
      <w:r w:rsidR="00101BC7">
        <w:rPr>
          <w:rFonts w:ascii="Arial" w:hAnsi="Arial" w:cs="Arial"/>
          <w:sz w:val="18"/>
          <w:szCs w:val="18"/>
        </w:rPr>
        <w:t>7</w:t>
      </w:r>
      <w:r w:rsidRPr="00AE652B">
        <w:rPr>
          <w:rFonts w:ascii="Arial" w:hAnsi="Arial" w:cs="Arial"/>
          <w:sz w:val="18"/>
          <w:szCs w:val="18"/>
        </w:rPr>
        <w:t>% del total de gastos y otras pérdidas con un monto de $</w:t>
      </w:r>
      <w:r w:rsidR="00101BC7">
        <w:rPr>
          <w:rFonts w:ascii="Arial" w:hAnsi="Arial" w:cs="Arial"/>
          <w:sz w:val="18"/>
          <w:szCs w:val="18"/>
        </w:rPr>
        <w:t>1,151,301</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las cuotas para el fondo de ahorro, </w:t>
      </w:r>
      <w:r w:rsidR="00101BC7">
        <w:rPr>
          <w:rFonts w:ascii="Arial" w:hAnsi="Arial" w:cs="Arial"/>
          <w:sz w:val="18"/>
          <w:szCs w:val="18"/>
        </w:rPr>
        <w:t xml:space="preserve">las cuotas de despensa, </w:t>
      </w:r>
      <w:r>
        <w:rPr>
          <w:rFonts w:ascii="Arial" w:hAnsi="Arial" w:cs="Arial"/>
          <w:sz w:val="18"/>
          <w:szCs w:val="18"/>
        </w:rPr>
        <w:t>el pago de servicio médico</w:t>
      </w:r>
      <w:r w:rsidR="00101BC7">
        <w:rPr>
          <w:rFonts w:ascii="Arial" w:hAnsi="Arial" w:cs="Arial"/>
          <w:sz w:val="18"/>
          <w:szCs w:val="18"/>
        </w:rPr>
        <w:t xml:space="preserve"> y la prima vacacional.</w:t>
      </w:r>
    </w:p>
    <w:p w:rsidR="0010796B" w:rsidRDefault="0010796B" w:rsidP="00E0141D">
      <w:pPr>
        <w:jc w:val="both"/>
        <w:rPr>
          <w:rFonts w:ascii="Arial" w:hAnsi="Arial" w:cs="Arial"/>
          <w:sz w:val="18"/>
          <w:szCs w:val="18"/>
          <w:u w:val="single"/>
        </w:rPr>
      </w:pP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rubro representa el 5</w:t>
      </w:r>
      <w:r w:rsidRPr="00AE652B">
        <w:rPr>
          <w:rFonts w:ascii="Arial" w:hAnsi="Arial" w:cs="Arial"/>
          <w:sz w:val="18"/>
          <w:szCs w:val="18"/>
        </w:rPr>
        <w:t>% del total de gastos y otras pérdidas con un monto de $</w:t>
      </w:r>
      <w:r w:rsidR="00101BC7">
        <w:rPr>
          <w:rFonts w:ascii="Arial" w:hAnsi="Arial" w:cs="Arial"/>
          <w:sz w:val="18"/>
          <w:szCs w:val="18"/>
        </w:rPr>
        <w:t>221,711</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10796B" w:rsidRDefault="0010796B" w:rsidP="00AE652B">
      <w:pPr>
        <w:jc w:val="both"/>
        <w:rPr>
          <w:rFonts w:ascii="Arial" w:hAnsi="Arial" w:cs="Arial"/>
          <w:sz w:val="18"/>
          <w:szCs w:val="18"/>
          <w:u w:val="single"/>
        </w:rPr>
      </w:pPr>
    </w:p>
    <w:p w:rsidR="00AE652B" w:rsidRP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E0141D">
        <w:rPr>
          <w:rFonts w:ascii="Arial" w:hAnsi="Arial" w:cs="Arial"/>
          <w:sz w:val="18"/>
          <w:szCs w:val="18"/>
        </w:rPr>
        <w:t>6</w:t>
      </w:r>
      <w:r w:rsidR="00101BC7">
        <w:rPr>
          <w:rFonts w:ascii="Arial" w:hAnsi="Arial" w:cs="Arial"/>
          <w:sz w:val="18"/>
          <w:szCs w:val="18"/>
        </w:rPr>
        <w:t>8</w:t>
      </w:r>
      <w:r w:rsidRPr="00AE652B">
        <w:rPr>
          <w:rFonts w:ascii="Arial" w:hAnsi="Arial" w:cs="Arial"/>
          <w:sz w:val="18"/>
          <w:szCs w:val="18"/>
        </w:rPr>
        <w:t>% del total de gastos y otras pérdidas con un monto de $</w:t>
      </w:r>
      <w:r w:rsidR="00101BC7">
        <w:rPr>
          <w:rFonts w:ascii="Arial" w:hAnsi="Arial" w:cs="Arial"/>
          <w:sz w:val="18"/>
          <w:szCs w:val="18"/>
        </w:rPr>
        <w:t>2,948,</w:t>
      </w:r>
      <w:r w:rsidR="00AB3EAE">
        <w:rPr>
          <w:rFonts w:ascii="Arial" w:hAnsi="Arial" w:cs="Arial"/>
          <w:sz w:val="18"/>
          <w:szCs w:val="18"/>
        </w:rPr>
        <w:t>528</w:t>
      </w:r>
      <w:r w:rsidRPr="00AE652B">
        <w:rPr>
          <w:rFonts w:ascii="Arial" w:hAnsi="Arial" w:cs="Arial"/>
          <w:sz w:val="18"/>
          <w:szCs w:val="18"/>
        </w:rPr>
        <w:t>,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540418" w:rsidRPr="00DF7A8E"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Pr="00DF7A8E" w:rsidRDefault="00DF7A8E" w:rsidP="00540418">
      <w:pPr>
        <w:pStyle w:val="INCISO"/>
        <w:spacing w:after="0" w:line="240" w:lineRule="exact"/>
        <w:ind w:left="360"/>
        <w:rPr>
          <w:b/>
          <w:smallCaps/>
        </w:rPr>
      </w:pPr>
    </w:p>
    <w:p w:rsidR="00DF7A8E" w:rsidRP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3A2673">
        <w:trPr>
          <w:trHeight w:val="300"/>
          <w:jc w:val="center"/>
        </w:trPr>
        <w:tc>
          <w:tcPr>
            <w:tcW w:w="3460" w:type="dxa"/>
            <w:tcBorders>
              <w:top w:val="single" w:sz="4" w:space="0" w:color="auto"/>
              <w:left w:val="nil"/>
              <w:bottom w:val="single" w:sz="4" w:space="0" w:color="auto"/>
              <w:right w:val="nil"/>
            </w:tcBorders>
            <w:shd w:val="clear" w:color="auto" w:fill="008000"/>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008000"/>
            <w:vAlign w:val="center"/>
            <w:hideMark/>
          </w:tcPr>
          <w:p w:rsidR="00DF7A8E" w:rsidRPr="004027BA" w:rsidRDefault="00DF7A8E" w:rsidP="004027BA">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027BA">
              <w:rPr>
                <w:rFonts w:ascii="Arial" w:hAnsi="Arial" w:cs="Arial"/>
                <w:b/>
                <w:bCs/>
                <w:iCs/>
                <w:color w:val="FFFFFF" w:themeColor="background1"/>
                <w:sz w:val="18"/>
                <w:szCs w:val="18"/>
              </w:rPr>
              <w:t>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DF7A8E">
            <w:pPr>
              <w:rPr>
                <w:rFonts w:ascii="Arial" w:hAnsi="Arial" w:cs="Arial"/>
                <w:color w:val="000000"/>
                <w:sz w:val="18"/>
                <w:szCs w:val="18"/>
              </w:rPr>
            </w:pPr>
            <w:r w:rsidRPr="00DF7A8E">
              <w:rPr>
                <w:rFonts w:ascii="Arial" w:hAnsi="Arial" w:cs="Arial"/>
                <w:color w:val="000000"/>
                <w:sz w:val="18"/>
                <w:szCs w:val="18"/>
              </w:rPr>
              <w:t>Patrimonio al 31 de diciembre de 201</w:t>
            </w:r>
            <w:r w:rsidR="004027BA">
              <w:rPr>
                <w:rFonts w:ascii="Arial" w:hAnsi="Arial" w:cs="Arial"/>
                <w:color w:val="000000"/>
                <w:sz w:val="18"/>
                <w:szCs w:val="18"/>
              </w:rPr>
              <w:t>4</w:t>
            </w:r>
          </w:p>
        </w:tc>
        <w:tc>
          <w:tcPr>
            <w:tcW w:w="1640" w:type="dxa"/>
            <w:tcBorders>
              <w:top w:val="nil"/>
              <w:left w:val="nil"/>
              <w:bottom w:val="nil"/>
              <w:right w:val="nil"/>
            </w:tcBorders>
            <w:shd w:val="clear" w:color="auto" w:fill="auto"/>
            <w:vAlign w:val="center"/>
            <w:hideMark/>
          </w:tcPr>
          <w:p w:rsidR="00DF7A8E" w:rsidRPr="00DF7A8E" w:rsidRDefault="003A2673" w:rsidP="004A3428">
            <w:pPr>
              <w:jc w:val="right"/>
              <w:rPr>
                <w:rFonts w:ascii="Arial" w:hAnsi="Arial" w:cs="Arial"/>
                <w:color w:val="000000"/>
                <w:sz w:val="18"/>
                <w:szCs w:val="18"/>
              </w:rPr>
            </w:pPr>
            <w:r>
              <w:rPr>
                <w:rFonts w:ascii="Arial" w:hAnsi="Arial" w:cs="Arial"/>
                <w:color w:val="000000"/>
                <w:sz w:val="18"/>
                <w:szCs w:val="18"/>
              </w:rPr>
              <w:t>184,765,412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3A2673" w:rsidP="004A3428">
            <w:pPr>
              <w:jc w:val="right"/>
              <w:rPr>
                <w:rFonts w:ascii="Arial" w:hAnsi="Arial" w:cs="Arial"/>
                <w:color w:val="000000"/>
                <w:sz w:val="18"/>
                <w:szCs w:val="18"/>
              </w:rPr>
            </w:pPr>
            <w:r>
              <w:rPr>
                <w:rFonts w:ascii="Arial" w:hAnsi="Arial" w:cs="Arial"/>
                <w:color w:val="000000"/>
                <w:sz w:val="18"/>
                <w:szCs w:val="18"/>
              </w:rPr>
              <w:t>4,966,244</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3A2673" w:rsidP="004A3428">
            <w:pPr>
              <w:jc w:val="right"/>
              <w:rPr>
                <w:rFonts w:ascii="Arial" w:hAnsi="Arial" w:cs="Arial"/>
                <w:color w:val="000000"/>
                <w:sz w:val="18"/>
                <w:szCs w:val="18"/>
              </w:rPr>
            </w:pPr>
            <w:r>
              <w:rPr>
                <w:rFonts w:ascii="Arial" w:hAnsi="Arial" w:cs="Arial"/>
                <w:color w:val="000000"/>
                <w:sz w:val="18"/>
                <w:szCs w:val="18"/>
              </w:rPr>
              <w:t>1,470,774</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hideMark/>
          </w:tcPr>
          <w:p w:rsidR="00DF7A8E" w:rsidRPr="00DF7A8E" w:rsidRDefault="00DF7A8E" w:rsidP="00DF7A8E">
            <w:pPr>
              <w:jc w:val="right"/>
              <w:rPr>
                <w:rFonts w:ascii="Arial" w:hAnsi="Arial" w:cs="Arial"/>
                <w:color w:val="000000"/>
                <w:sz w:val="18"/>
                <w:szCs w:val="18"/>
              </w:rPr>
            </w:pPr>
            <w:r w:rsidRPr="00DF7A8E">
              <w:rPr>
                <w:rFonts w:ascii="Arial" w:hAnsi="Arial" w:cs="Arial"/>
                <w:color w:val="000000"/>
                <w:sz w:val="18"/>
                <w:szCs w:val="18"/>
              </w:rPr>
              <w:t>-</w:t>
            </w:r>
            <w:r>
              <w:rPr>
                <w:rFonts w:ascii="Arial" w:hAnsi="Arial" w:cs="Arial"/>
                <w:color w:val="000000"/>
                <w:sz w:val="18"/>
                <w:szCs w:val="18"/>
              </w:rPr>
              <w:t>23,060,810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3A2673" w:rsidP="004A3428">
            <w:pPr>
              <w:jc w:val="right"/>
              <w:rPr>
                <w:rFonts w:ascii="Arial" w:hAnsi="Arial" w:cs="Arial"/>
                <w:color w:val="000000"/>
                <w:sz w:val="18"/>
                <w:szCs w:val="18"/>
              </w:rPr>
            </w:pPr>
            <w:r>
              <w:rPr>
                <w:rFonts w:ascii="Arial" w:hAnsi="Arial" w:cs="Arial"/>
                <w:color w:val="000000"/>
                <w:sz w:val="18"/>
                <w:szCs w:val="18"/>
              </w:rPr>
              <w:t>168,141,620</w:t>
            </w:r>
          </w:p>
        </w:tc>
      </w:tr>
    </w:tbl>
    <w:p w:rsidR="00DF7A8E" w:rsidRPr="00DF7A8E" w:rsidRDefault="00DF7A8E"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30 de junio de 2015</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4027BA">
        <w:rPr>
          <w:rFonts w:ascii="Arial" w:hAnsi="Arial" w:cs="Arial"/>
          <w:color w:val="000000"/>
          <w:sz w:val="18"/>
          <w:szCs w:val="18"/>
        </w:rPr>
        <w:t>4</w:t>
      </w:r>
      <w:proofErr w:type="gramStart"/>
      <w:r w:rsidR="004027BA">
        <w:rPr>
          <w:rFonts w:ascii="Arial" w:hAnsi="Arial" w:cs="Arial"/>
          <w:color w:val="000000"/>
          <w:sz w:val="18"/>
          <w:szCs w:val="18"/>
        </w:rPr>
        <w:t>,966,244</w:t>
      </w:r>
      <w:proofErr w:type="gramEnd"/>
      <w:r w:rsidR="003A2673">
        <w:rPr>
          <w:rFonts w:ascii="Arial" w:hAnsi="Arial" w:cs="Arial"/>
          <w:sz w:val="18"/>
          <w:szCs w:val="18"/>
        </w:rPr>
        <w:t>, asimismo</w:t>
      </w:r>
      <w:r w:rsidRPr="00DF7A8E">
        <w:rPr>
          <w:rFonts w:ascii="Arial" w:hAnsi="Arial" w:cs="Arial"/>
          <w:sz w:val="18"/>
          <w:szCs w:val="18"/>
        </w:rPr>
        <w:t xml:space="preserve"> reflejó</w:t>
      </w:r>
      <w:r w:rsidR="004D5A87">
        <w:rPr>
          <w:rFonts w:ascii="Arial" w:hAnsi="Arial" w:cs="Arial"/>
          <w:sz w:val="18"/>
          <w:szCs w:val="18"/>
        </w:rPr>
        <w:t xml:space="preserve"> </w:t>
      </w:r>
      <w:r w:rsidR="003A2673">
        <w:rPr>
          <w:rFonts w:ascii="Arial" w:hAnsi="Arial" w:cs="Arial"/>
          <w:sz w:val="18"/>
          <w:szCs w:val="18"/>
        </w:rPr>
        <w:t xml:space="preserve"> un aumento en el patrimonio por $1,470,774 y </w:t>
      </w:r>
      <w:r w:rsidR="004D5A87">
        <w:rPr>
          <w:rFonts w:ascii="Arial" w:hAnsi="Arial" w:cs="Arial"/>
          <w:sz w:val="18"/>
          <w:szCs w:val="18"/>
        </w:rPr>
        <w:t>una disminución</w:t>
      </w:r>
      <w:r w:rsidRPr="00DF7A8E">
        <w:rPr>
          <w:rFonts w:ascii="Arial" w:hAnsi="Arial" w:cs="Arial"/>
          <w:sz w:val="18"/>
          <w:szCs w:val="18"/>
        </w:rPr>
        <w:t xml:space="preserve"> global de su patrimonio por $</w:t>
      </w:r>
      <w:r w:rsidR="004D5A87">
        <w:rPr>
          <w:rFonts w:ascii="Arial" w:hAnsi="Arial" w:cs="Arial"/>
          <w:sz w:val="18"/>
          <w:szCs w:val="18"/>
        </w:rPr>
        <w:t>23,060,810</w:t>
      </w:r>
      <w:r w:rsidRPr="00DF7A8E">
        <w:rPr>
          <w:rFonts w:ascii="Arial" w:hAnsi="Arial" w:cs="Arial"/>
          <w:sz w:val="18"/>
          <w:szCs w:val="18"/>
        </w:rPr>
        <w:t xml:space="preserve">, derivado principalmente </w:t>
      </w:r>
      <w:r w:rsidR="004D5A87">
        <w:rPr>
          <w:rFonts w:ascii="Arial" w:hAnsi="Arial" w:cs="Arial"/>
          <w:sz w:val="18"/>
          <w:szCs w:val="18"/>
        </w:rPr>
        <w:t xml:space="preserve">por la venta de bienes inmuebles. </w:t>
      </w:r>
    </w:p>
    <w:p w:rsidR="004027BA" w:rsidRPr="00DF7A8E" w:rsidRDefault="004027BA" w:rsidP="00DF7A8E">
      <w:pPr>
        <w:jc w:val="both"/>
        <w:rPr>
          <w:rFonts w:ascii="Arial" w:hAnsi="Arial" w:cs="Arial"/>
          <w:sz w:val="18"/>
          <w:szCs w:val="18"/>
        </w:rPr>
      </w:pPr>
    </w:p>
    <w:p w:rsidR="00540418" w:rsidRPr="005F06B1" w:rsidRDefault="00540418" w:rsidP="00540418">
      <w:pPr>
        <w:pStyle w:val="INCISO"/>
        <w:spacing w:after="0" w:line="240" w:lineRule="exact"/>
        <w:ind w:left="360"/>
        <w:rPr>
          <w:b/>
          <w:smallCaps/>
        </w:rPr>
      </w:pPr>
      <w:r w:rsidRPr="005F06B1">
        <w:rPr>
          <w:b/>
          <w:smallCaps/>
        </w:rPr>
        <w:lastRenderedPageBreak/>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30</w:t>
      </w:r>
      <w:r w:rsidRPr="005F06B1">
        <w:rPr>
          <w:lang w:val="es-MX"/>
        </w:rPr>
        <w:t xml:space="preserve"> de </w:t>
      </w:r>
      <w:r w:rsidR="003A2673">
        <w:rPr>
          <w:lang w:val="es-MX"/>
        </w:rPr>
        <w:t>junio de 2015</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540418" w:rsidRPr="005F06B1" w:rsidTr="003A2673">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008000"/>
          </w:tcPr>
          <w:p w:rsidR="00540418" w:rsidRPr="003A2673" w:rsidRDefault="003A2673" w:rsidP="003A2673">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008000"/>
          </w:tcPr>
          <w:p w:rsidR="00540418" w:rsidRPr="003A2673" w:rsidRDefault="003A2673" w:rsidP="00E517C1">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2015</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008000"/>
          </w:tcPr>
          <w:p w:rsidR="00540418" w:rsidRPr="003A2673" w:rsidRDefault="0044253C" w:rsidP="003A2673">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sidR="003A2673" w:rsidRPr="003A2673">
              <w:rPr>
                <w:b/>
                <w:color w:val="FFFFFF" w:themeColor="background1"/>
                <w:szCs w:val="18"/>
                <w:lang w:val="es-MX"/>
              </w:rPr>
              <w:t>4</w:t>
            </w:r>
          </w:p>
        </w:tc>
      </w:tr>
      <w:tr w:rsidR="003A2673" w:rsidRPr="005F06B1" w:rsidTr="00901E2B">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jc w:val="right"/>
              <w:rPr>
                <w:rFonts w:ascii="Arial" w:hAnsi="Arial" w:cs="Arial"/>
                <w:sz w:val="18"/>
                <w:szCs w:val="18"/>
              </w:rPr>
            </w:pPr>
            <w:r>
              <w:rPr>
                <w:rFonts w:ascii="Arial" w:hAnsi="Arial" w:cs="Arial"/>
                <w:sz w:val="18"/>
                <w:szCs w:val="18"/>
              </w:rPr>
              <w:t>1,065,505</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jc w:val="right"/>
              <w:rPr>
                <w:rFonts w:ascii="Arial" w:hAnsi="Arial" w:cs="Arial"/>
                <w:sz w:val="18"/>
                <w:szCs w:val="18"/>
              </w:rPr>
            </w:pPr>
            <w:r w:rsidRPr="005F06B1">
              <w:rPr>
                <w:rFonts w:ascii="Arial" w:hAnsi="Arial" w:cs="Arial"/>
                <w:sz w:val="18"/>
                <w:szCs w:val="18"/>
              </w:rPr>
              <w:t>388,813</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jc w:val="right"/>
              <w:rPr>
                <w:rFonts w:ascii="Arial" w:hAnsi="Arial" w:cs="Arial"/>
                <w:sz w:val="18"/>
                <w:szCs w:val="18"/>
              </w:rPr>
            </w:pPr>
            <w:r>
              <w:rPr>
                <w:rFonts w:ascii="Arial" w:hAnsi="Arial" w:cs="Arial"/>
                <w:sz w:val="18"/>
                <w:szCs w:val="18"/>
              </w:rPr>
              <w:t>44,595,715</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jc w:val="right"/>
              <w:rPr>
                <w:rFonts w:ascii="Arial" w:hAnsi="Arial" w:cs="Arial"/>
                <w:sz w:val="18"/>
                <w:szCs w:val="18"/>
              </w:rPr>
            </w:pPr>
            <w:r w:rsidRPr="005F06B1">
              <w:rPr>
                <w:rFonts w:ascii="Arial" w:hAnsi="Arial" w:cs="Arial"/>
                <w:sz w:val="18"/>
                <w:szCs w:val="18"/>
              </w:rPr>
              <w:t>44,402,633</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szCs w:val="18"/>
                <w:lang w:val="es-MX"/>
              </w:rPr>
            </w:pPr>
            <w:r w:rsidRPr="005F06B1">
              <w:rPr>
                <w:szCs w:val="18"/>
                <w:lang w:val="es-MX"/>
              </w:rPr>
              <w:t>0</w:t>
            </w:r>
          </w:p>
        </w:tc>
      </w:tr>
      <w:tr w:rsidR="003A2673" w:rsidRPr="005F06B1" w:rsidTr="00901E2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3A2673" w:rsidRPr="005F06B1" w:rsidRDefault="003A2673" w:rsidP="003A2673">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3A2673" w:rsidRPr="005F06B1" w:rsidRDefault="003A2673" w:rsidP="003A2673">
            <w:pPr>
              <w:pStyle w:val="Texto"/>
              <w:spacing w:after="0" w:line="240" w:lineRule="exact"/>
              <w:ind w:firstLine="0"/>
              <w:jc w:val="right"/>
              <w:rPr>
                <w:b/>
                <w:szCs w:val="18"/>
                <w:lang w:val="es-MX"/>
              </w:rPr>
            </w:pPr>
            <w:r>
              <w:rPr>
                <w:b/>
                <w:szCs w:val="18"/>
                <w:lang w:val="es-MX"/>
              </w:rPr>
              <w:t>45,661,220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3A2673" w:rsidRPr="005F06B1" w:rsidRDefault="003A2673" w:rsidP="003A2673">
            <w:pPr>
              <w:pStyle w:val="Texto"/>
              <w:spacing w:after="0" w:line="240" w:lineRule="exact"/>
              <w:ind w:firstLine="0"/>
              <w:jc w:val="right"/>
              <w:rPr>
                <w:b/>
                <w:szCs w:val="18"/>
                <w:lang w:val="es-MX"/>
              </w:rPr>
            </w:pPr>
            <w:r w:rsidRPr="005F06B1">
              <w:rPr>
                <w:b/>
                <w:szCs w:val="18"/>
                <w:lang w:val="es-MX"/>
              </w:rPr>
              <w:t>44,791,446</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5F06B1" w:rsidRDefault="00901E2B" w:rsidP="00901E2B">
      <w:pPr>
        <w:pStyle w:val="Prrafodelista"/>
        <w:numPr>
          <w:ilvl w:val="0"/>
          <w:numId w:val="3"/>
        </w:numPr>
        <w:jc w:val="both"/>
        <w:rPr>
          <w:rFonts w:ascii="Arial" w:hAnsi="Arial" w:cs="Arial"/>
          <w:sz w:val="18"/>
          <w:szCs w:val="18"/>
        </w:rPr>
      </w:pPr>
      <w:r w:rsidRPr="005F06B1">
        <w:rPr>
          <w:rFonts w:ascii="Arial" w:hAnsi="Arial" w:cs="Arial"/>
          <w:sz w:val="18"/>
          <w:szCs w:val="18"/>
        </w:rPr>
        <w:t>El estado presenta al 3</w:t>
      </w:r>
      <w:r w:rsidR="003A2673">
        <w:rPr>
          <w:rFonts w:ascii="Arial" w:hAnsi="Arial" w:cs="Arial"/>
          <w:sz w:val="18"/>
          <w:szCs w:val="18"/>
        </w:rPr>
        <w:t>0</w:t>
      </w:r>
      <w:r w:rsidRPr="005F06B1">
        <w:rPr>
          <w:rFonts w:ascii="Arial" w:hAnsi="Arial" w:cs="Arial"/>
          <w:sz w:val="18"/>
          <w:szCs w:val="18"/>
        </w:rPr>
        <w:t xml:space="preserve"> de </w:t>
      </w:r>
      <w:r w:rsidR="003A2673">
        <w:rPr>
          <w:rFonts w:ascii="Arial" w:hAnsi="Arial" w:cs="Arial"/>
          <w:sz w:val="18"/>
          <w:szCs w:val="18"/>
        </w:rPr>
        <w:t>junio</w:t>
      </w:r>
      <w:r w:rsidRPr="005F06B1">
        <w:rPr>
          <w:rFonts w:ascii="Arial" w:hAnsi="Arial" w:cs="Arial"/>
          <w:sz w:val="18"/>
          <w:szCs w:val="18"/>
        </w:rPr>
        <w:t xml:space="preserve"> 201</w:t>
      </w:r>
      <w:r w:rsidR="003A2673">
        <w:rPr>
          <w:rFonts w:ascii="Arial" w:hAnsi="Arial" w:cs="Arial"/>
          <w:sz w:val="18"/>
          <w:szCs w:val="18"/>
        </w:rPr>
        <w:t>5</w:t>
      </w:r>
      <w:r w:rsidRPr="005F06B1">
        <w:rPr>
          <w:rFonts w:ascii="Arial" w:hAnsi="Arial" w:cs="Arial"/>
          <w:sz w:val="18"/>
          <w:szCs w:val="18"/>
        </w:rPr>
        <w:t>, un aumento neto en el efectivo y equivalente al efectivo de  $</w:t>
      </w:r>
      <w:r w:rsidR="003A2673">
        <w:rPr>
          <w:rFonts w:ascii="Arial" w:hAnsi="Arial" w:cs="Arial"/>
          <w:sz w:val="18"/>
          <w:szCs w:val="18"/>
        </w:rPr>
        <w:t>869,774</w:t>
      </w:r>
      <w:r w:rsidRPr="005F06B1">
        <w:rPr>
          <w:rFonts w:ascii="Arial" w:hAnsi="Arial" w:cs="Arial"/>
          <w:b/>
          <w:bCs/>
          <w:color w:val="FF0000"/>
          <w:sz w:val="18"/>
          <w:szCs w:val="18"/>
        </w:rPr>
        <w:t xml:space="preserve"> </w:t>
      </w:r>
      <w:r w:rsidRPr="005F06B1">
        <w:rPr>
          <w:rFonts w:ascii="Arial" w:hAnsi="Arial" w:cs="Arial"/>
          <w:sz w:val="18"/>
          <w:szCs w:val="18"/>
        </w:rPr>
        <w:t xml:space="preserve"> derivado del incremento en la cuenta de venta de terrenos, un aumento en activo fijo, y la aplicación de los decrementos y los incrementos al patrimonio. </w:t>
      </w:r>
    </w:p>
    <w:tbl>
      <w:tblPr>
        <w:tblW w:w="9992" w:type="dxa"/>
        <w:jc w:val="center"/>
        <w:tblCellMar>
          <w:left w:w="70" w:type="dxa"/>
          <w:right w:w="70" w:type="dxa"/>
        </w:tblCellMar>
        <w:tblLook w:val="04A0" w:firstRow="1" w:lastRow="0" w:firstColumn="1" w:lastColumn="0" w:noHBand="0" w:noVBand="1"/>
      </w:tblPr>
      <w:tblGrid>
        <w:gridCol w:w="5597"/>
        <w:gridCol w:w="2083"/>
        <w:gridCol w:w="2312"/>
      </w:tblGrid>
      <w:tr w:rsidR="005F06B1" w:rsidRPr="005F06B1" w:rsidTr="003A2673">
        <w:trPr>
          <w:cantSplit/>
          <w:trHeight w:val="307"/>
          <w:jc w:val="center"/>
        </w:trPr>
        <w:tc>
          <w:tcPr>
            <w:tcW w:w="5597" w:type="dxa"/>
            <w:tcBorders>
              <w:top w:val="single" w:sz="8" w:space="0" w:color="auto"/>
              <w:left w:val="single" w:sz="8" w:space="0" w:color="auto"/>
              <w:bottom w:val="single" w:sz="8" w:space="0" w:color="auto"/>
              <w:right w:val="single" w:sz="8" w:space="0" w:color="auto"/>
            </w:tcBorders>
            <w:shd w:val="clear" w:color="auto" w:fill="008000"/>
            <w:vAlign w:val="center"/>
            <w:hideMark/>
          </w:tcPr>
          <w:p w:rsidR="005F06B1" w:rsidRPr="003A2673" w:rsidRDefault="003A2673"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2083"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3A2673" w:rsidRPr="003A2673">
              <w:rPr>
                <w:rFonts w:ascii="Arial" w:eastAsia="Times New Roman" w:hAnsi="Arial" w:cs="Arial"/>
                <w:b/>
                <w:color w:val="FFFFFF" w:themeColor="background1"/>
                <w:sz w:val="18"/>
                <w:szCs w:val="18"/>
                <w:lang w:eastAsia="es-MX"/>
              </w:rPr>
              <w:t>5</w:t>
            </w:r>
          </w:p>
        </w:tc>
        <w:tc>
          <w:tcPr>
            <w:tcW w:w="2312" w:type="dxa"/>
            <w:tcBorders>
              <w:top w:val="single" w:sz="8" w:space="0" w:color="auto"/>
              <w:left w:val="nil"/>
              <w:bottom w:val="single" w:sz="8" w:space="0" w:color="auto"/>
              <w:right w:val="single" w:sz="8" w:space="0" w:color="auto"/>
            </w:tcBorders>
            <w:shd w:val="clear" w:color="auto" w:fill="008000"/>
            <w:vAlign w:val="center"/>
            <w:hideMark/>
          </w:tcPr>
          <w:p w:rsidR="005F06B1" w:rsidRPr="003A2673" w:rsidRDefault="005F06B1"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3A2673" w:rsidRPr="003A2673">
              <w:rPr>
                <w:rFonts w:ascii="Arial" w:eastAsia="Times New Roman" w:hAnsi="Arial" w:cs="Arial"/>
                <w:b/>
                <w:color w:val="FFFFFF" w:themeColor="background1"/>
                <w:sz w:val="18"/>
                <w:szCs w:val="18"/>
                <w:lang w:eastAsia="es-MX"/>
              </w:rPr>
              <w:t>4</w:t>
            </w:r>
          </w:p>
        </w:tc>
      </w:tr>
      <w:tr w:rsidR="003A2673" w:rsidRPr="005F06B1" w:rsidTr="005F06B1">
        <w:trPr>
          <w:cantSplit/>
          <w:trHeight w:val="60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4,846,147</w:t>
            </w:r>
            <w:r w:rsidRPr="005F06B1">
              <w:rPr>
                <w:rFonts w:ascii="Arial" w:eastAsia="Times New Roman" w:hAnsi="Arial" w:cs="Arial"/>
                <w:b/>
                <w:bCs/>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 xml:space="preserve">              41,282,548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687,014</w:t>
            </w:r>
            <w:r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13,348,078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w:t>
            </w:r>
          </w:p>
        </w:tc>
      </w:tr>
      <w:tr w:rsidR="003A2673" w:rsidRPr="005F06B1" w:rsidTr="005F06B1">
        <w:trPr>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13,038,897</w:t>
            </w:r>
            <w:r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64,883 </w:t>
            </w:r>
          </w:p>
        </w:tc>
      </w:tr>
      <w:tr w:rsidR="003A2673" w:rsidRPr="005F06B1" w:rsidTr="005F06B1">
        <w:trPr>
          <w:cantSplit/>
          <w:trHeight w:val="307"/>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16,328,256</w:t>
            </w:r>
            <w:r w:rsidRPr="005F06B1">
              <w:rPr>
                <w:rFonts w:ascii="Arial" w:eastAsia="Times New Roman" w:hAnsi="Arial" w:cs="Arial"/>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               3,466,611 </w:t>
            </w:r>
          </w:p>
        </w:tc>
      </w:tr>
      <w:tr w:rsidR="003A2673" w:rsidRPr="005F06B1" w:rsidTr="005F06B1">
        <w:trPr>
          <w:cantSplit/>
          <w:trHeight w:val="571"/>
          <w:jc w:val="center"/>
        </w:trPr>
        <w:tc>
          <w:tcPr>
            <w:tcW w:w="5597" w:type="dxa"/>
            <w:tcBorders>
              <w:top w:val="nil"/>
              <w:left w:val="single" w:sz="8" w:space="0" w:color="auto"/>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2083"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 xml:space="preserve">              </w:t>
            </w:r>
            <w:r>
              <w:rPr>
                <w:rFonts w:ascii="Arial" w:eastAsia="Times New Roman" w:hAnsi="Arial" w:cs="Arial"/>
                <w:i/>
                <w:color w:val="000000"/>
                <w:sz w:val="18"/>
                <w:szCs w:val="18"/>
                <w:lang w:eastAsia="es-MX"/>
              </w:rPr>
              <w:t>869,774</w:t>
            </w:r>
            <w:r w:rsidRPr="005F06B1">
              <w:rPr>
                <w:rFonts w:ascii="Arial" w:eastAsia="Times New Roman" w:hAnsi="Arial" w:cs="Arial"/>
                <w:i/>
                <w:color w:val="000000"/>
                <w:sz w:val="18"/>
                <w:szCs w:val="18"/>
                <w:lang w:eastAsia="es-MX"/>
              </w:rPr>
              <w:t xml:space="preserve"> </w:t>
            </w:r>
          </w:p>
        </w:tc>
        <w:tc>
          <w:tcPr>
            <w:tcW w:w="2312" w:type="dxa"/>
            <w:tcBorders>
              <w:top w:val="nil"/>
              <w:left w:val="nil"/>
              <w:bottom w:val="single" w:sz="8" w:space="0" w:color="auto"/>
              <w:right w:val="single" w:sz="8" w:space="0" w:color="auto"/>
            </w:tcBorders>
            <w:shd w:val="clear" w:color="auto" w:fill="auto"/>
            <w:vAlign w:val="center"/>
            <w:hideMark/>
          </w:tcPr>
          <w:p w:rsidR="003A2673" w:rsidRPr="005F06B1" w:rsidRDefault="003A2673" w:rsidP="003A2673">
            <w:pPr>
              <w:spacing w:after="0" w:line="240" w:lineRule="auto"/>
              <w:jc w:val="center"/>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 xml:space="preserve">              24,532,742 </w:t>
            </w:r>
          </w:p>
        </w:tc>
      </w:tr>
    </w:tbl>
    <w:p w:rsidR="005F06B1" w:rsidRPr="005F06B1" w:rsidRDefault="005F06B1" w:rsidP="005F06B1">
      <w:pPr>
        <w:jc w:val="both"/>
        <w:rPr>
          <w:rFonts w:ascii="Arial" w:hAnsi="Arial" w:cs="Arial"/>
          <w:sz w:val="18"/>
          <w:szCs w:val="18"/>
        </w:rPr>
      </w:pPr>
    </w:p>
    <w:p w:rsidR="00901E2B" w:rsidRPr="003F5706" w:rsidRDefault="00901E2B" w:rsidP="00901E2B">
      <w:pPr>
        <w:jc w:val="both"/>
        <w:rPr>
          <w:rFonts w:ascii="Soberana Sans Light" w:hAnsi="Soberana Sans Light" w:cs="Calibri"/>
          <w:sz w:val="18"/>
          <w:szCs w:val="18"/>
        </w:rPr>
      </w:pPr>
    </w:p>
    <w:p w:rsidR="00901E2B" w:rsidRDefault="00901E2B" w:rsidP="00901E2B">
      <w:pPr>
        <w:jc w:val="both"/>
        <w:rPr>
          <w:rFonts w:ascii="Soberana Sans Light" w:hAnsi="Soberana Sans Light" w:cs="Arial"/>
          <w:sz w:val="18"/>
          <w:szCs w:val="18"/>
        </w:rPr>
      </w:pPr>
    </w:p>
    <w:p w:rsidR="00901E2B" w:rsidRDefault="00901E2B" w:rsidP="00901E2B">
      <w:pPr>
        <w:pStyle w:val="ROMANOS"/>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30</w:t>
      </w:r>
      <w:r>
        <w:rPr>
          <w:szCs w:val="18"/>
          <w:lang w:val="es-MX"/>
        </w:rPr>
        <w:t xml:space="preserve"> de </w:t>
      </w:r>
      <w:r w:rsidR="003901DB">
        <w:rPr>
          <w:szCs w:val="18"/>
          <w:lang w:val="es-MX"/>
        </w:rPr>
        <w:t>junio</w:t>
      </w:r>
      <w:r>
        <w:rPr>
          <w:szCs w:val="18"/>
          <w:lang w:val="es-MX"/>
        </w:rPr>
        <w:t xml:space="preserve"> de 201</w:t>
      </w:r>
      <w:r w:rsidR="003901DB">
        <w:rPr>
          <w:szCs w:val="18"/>
          <w:lang w:val="es-MX"/>
        </w:rPr>
        <w:t>5</w:t>
      </w:r>
    </w:p>
    <w:p w:rsidR="00540418" w:rsidRPr="0024686B" w:rsidRDefault="0024686B" w:rsidP="003901DB">
      <w:pPr>
        <w:pStyle w:val="Texto"/>
        <w:spacing w:after="0" w:line="240" w:lineRule="exact"/>
        <w:rPr>
          <w:szCs w:val="18"/>
          <w:lang w:val="es-MX"/>
        </w:rPr>
      </w:pPr>
      <w:r>
        <w:rPr>
          <w:szCs w:val="18"/>
          <w:lang w:val="es-MX"/>
        </w:rPr>
        <w:t>.</w:t>
      </w:r>
    </w:p>
    <w:p w:rsidR="00540418" w:rsidRDefault="00AE27D2" w:rsidP="00B849EE">
      <w:pPr>
        <w:pStyle w:val="Texto"/>
        <w:spacing w:after="0" w:line="240" w:lineRule="exact"/>
        <w:ind w:firstLine="0"/>
        <w:rPr>
          <w:rFonts w:ascii="Soberana Sans Light" w:hAnsi="Soberana Sans Light"/>
          <w:sz w:val="22"/>
          <w:szCs w:val="22"/>
          <w:lang w:val="es-MX"/>
        </w:rPr>
      </w:pPr>
      <w:r>
        <w:rPr>
          <w:noProof/>
        </w:rPr>
        <w:object w:dxaOrig="1440" w:dyaOrig="1440">
          <v:shape id="_x0000_s1030" type="#_x0000_t75" style="position:absolute;left:0;text-align:left;margin-left:360.35pt;margin-top:20pt;width:325.3pt;height:224.95pt;z-index:25165875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497273495" r:id="rId23"/>
        </w:object>
      </w:r>
      <w:r>
        <w:rPr>
          <w:rFonts w:ascii="Soberana Sans Light" w:hAnsi="Soberana Sans Light"/>
          <w:noProof/>
          <w:sz w:val="22"/>
          <w:szCs w:val="22"/>
          <w:lang w:val="es-MX" w:eastAsia="es-MX"/>
        </w:rPr>
        <w:object w:dxaOrig="1440" w:dyaOrig="1440">
          <v:shape id="_x0000_s1028" type="#_x0000_t75" style="position:absolute;left:0;text-align:left;margin-left:9.65pt;margin-top:20pt;width:351.5pt;height:179.5pt;z-index:251657728;mso-position-horizontal-relative:text;mso-position-vertical-relative:text;mso-width-relative:page;mso-height-relative:page">
            <v:imagedata r:id="rId24" o:title=""/>
            <w10:wrap type="topAndBottom"/>
          </v:shape>
          <o:OLEObject Type="Embed" ProgID="Excel.Sheet.12" ShapeID="_x0000_s1028" DrawAspect="Content" ObjectID="_1497273496"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B849EE" w:rsidRPr="00540418" w:rsidRDefault="00B849EE" w:rsidP="00540418">
      <w:pPr>
        <w:pStyle w:val="Texto"/>
        <w:spacing w:after="0" w:line="240" w:lineRule="exact"/>
        <w:jc w:val="center"/>
        <w:rPr>
          <w:rFonts w:ascii="Soberana Sans Light" w:hAnsi="Soberana Sans Light"/>
          <w:b/>
          <w:smallCaps/>
          <w:sz w:val="22"/>
          <w:szCs w:val="22"/>
          <w:lang w:val="es-MX"/>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C75500" w:rsidRDefault="00C75500"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24686B" w:rsidRDefault="0024686B" w:rsidP="00540418">
      <w:pPr>
        <w:pStyle w:val="Texto"/>
        <w:spacing w:after="0" w:line="240" w:lineRule="exact"/>
        <w:ind w:firstLine="0"/>
        <w:jc w:val="center"/>
        <w:rPr>
          <w:rFonts w:ascii="Soberana Sans Light" w:hAnsi="Soberana Sans Light"/>
          <w:sz w:val="22"/>
          <w:szCs w:val="22"/>
        </w:rPr>
      </w:pPr>
    </w:p>
    <w:p w:rsidR="00B93643" w:rsidRDefault="00B93643" w:rsidP="00540418">
      <w:pPr>
        <w:pStyle w:val="Texto"/>
        <w:spacing w:after="0" w:line="240" w:lineRule="exact"/>
        <w:ind w:firstLine="0"/>
        <w:jc w:val="center"/>
        <w:rPr>
          <w:rFonts w:ascii="Soberana Sans Light" w:hAnsi="Soberana Sans Light"/>
          <w:sz w:val="22"/>
          <w:szCs w:val="22"/>
        </w:rPr>
      </w:pPr>
    </w:p>
    <w:p w:rsidR="00540418" w:rsidRPr="00817DD3" w:rsidRDefault="00540418" w:rsidP="00540418">
      <w:pPr>
        <w:pStyle w:val="Texto"/>
        <w:spacing w:after="0" w:line="240" w:lineRule="exact"/>
        <w:ind w:firstLine="0"/>
        <w:jc w:val="center"/>
        <w:rPr>
          <w:b/>
          <w:szCs w:val="18"/>
          <w:lang w:val="es-MX"/>
        </w:rPr>
      </w:pPr>
      <w:r w:rsidRPr="00817DD3">
        <w:rPr>
          <w:szCs w:val="18"/>
        </w:rPr>
        <w:lastRenderedPageBreak/>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2015 se tiene un presupuesto autorizado de ingreso por $28</w:t>
      </w:r>
      <w:proofErr w:type="gramStart"/>
      <w:r w:rsidR="00815B86">
        <w:rPr>
          <w:lang w:val="es-MX"/>
        </w:rPr>
        <w:t>,286,382.94</w:t>
      </w:r>
      <w:proofErr w:type="gramEnd"/>
      <w:r w:rsidR="00815B86">
        <w:rPr>
          <w:lang w:val="es-MX"/>
        </w:rPr>
        <w:t>, de los cuales $4,</w:t>
      </w:r>
      <w:r w:rsidR="00575E9F">
        <w:rPr>
          <w:lang w:val="es-MX"/>
        </w:rPr>
        <w:t>137,674</w:t>
      </w:r>
      <w:r w:rsidR="00815B86">
        <w:rPr>
          <w:lang w:val="es-MX"/>
        </w:rPr>
        <w:t xml:space="preserve"> son recursos estatales y </w:t>
      </w:r>
      <w:r w:rsidR="00575E9F">
        <w:rPr>
          <w:lang w:val="es-MX"/>
        </w:rPr>
        <w:t xml:space="preserve">         $24,148,708.94 </w:t>
      </w:r>
      <w:r w:rsidR="00815B86">
        <w:rPr>
          <w:lang w:val="es-MX"/>
        </w:rPr>
        <w:t>son recursos propios</w:t>
      </w:r>
      <w:r w:rsidR="00575E9F">
        <w:rPr>
          <w:lang w:val="es-MX"/>
        </w:rPr>
        <w:t>.</w:t>
      </w:r>
      <w:r w:rsidR="00815B86">
        <w:rPr>
          <w:lang w:val="es-MX"/>
        </w:rPr>
        <w:t xml:space="preserve"> </w:t>
      </w: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$28</w:t>
      </w:r>
      <w:proofErr w:type="gramStart"/>
      <w:r w:rsidRPr="00575E9F">
        <w:rPr>
          <w:sz w:val="16"/>
          <w:lang w:val="es-MX"/>
        </w:rPr>
        <w:t>,286,382.94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Pr="00575E9F">
        <w:rPr>
          <w:sz w:val="16"/>
          <w:lang w:val="es-MX"/>
        </w:rPr>
        <w:t>$18</w:t>
      </w:r>
      <w:proofErr w:type="gramStart"/>
      <w:r w:rsidRPr="00575E9F">
        <w:rPr>
          <w:sz w:val="16"/>
          <w:lang w:val="es-MX"/>
        </w:rPr>
        <w:t>,998,598.99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9,287,783.95</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RECAUDADA</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9,121,178.93</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575E9F" w:rsidRPr="00913AEA" w:rsidRDefault="00575E9F" w:rsidP="00913AEA">
      <w:pPr>
        <w:pStyle w:val="ROMANOS"/>
        <w:spacing w:after="0" w:line="240" w:lineRule="exact"/>
        <w:rPr>
          <w:lang w:val="es-MX"/>
        </w:rPr>
      </w:pPr>
    </w:p>
    <w:p w:rsidR="00913AEA" w:rsidRPr="00913AEA" w:rsidRDefault="00913AEA" w:rsidP="00913AEA">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2015 se tiene un presupuesto autorizado de egresos por $28</w:t>
      </w:r>
      <w:proofErr w:type="gramStart"/>
      <w:r w:rsidR="00815B86">
        <w:rPr>
          <w:lang w:val="es-MX"/>
        </w:rPr>
        <w:t>,286,382.94</w:t>
      </w:r>
      <w:proofErr w:type="gramEnd"/>
    </w:p>
    <w:p w:rsidR="00913AEA" w:rsidRPr="00913AEA" w:rsidRDefault="00913AEA"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$28</w:t>
      </w:r>
      <w:proofErr w:type="gramStart"/>
      <w:r w:rsidRPr="00575E9F">
        <w:rPr>
          <w:sz w:val="16"/>
          <w:lang w:val="es-MX"/>
        </w:rPr>
        <w:t>,286,382.94</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$21</w:t>
      </w:r>
      <w:proofErr w:type="gramStart"/>
      <w:r w:rsidRPr="00575E9F">
        <w:rPr>
          <w:sz w:val="16"/>
          <w:lang w:val="es-MX"/>
        </w:rPr>
        <w:t>,564,211.49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6,722,171.45</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DEVENGADO</w:t>
      </w:r>
      <w:r w:rsidRPr="00575E9F">
        <w:rPr>
          <w:sz w:val="16"/>
          <w:lang w:val="es-MX"/>
        </w:rPr>
        <w:tab/>
      </w:r>
      <w:r w:rsidRPr="00575E9F">
        <w:rPr>
          <w:sz w:val="16"/>
          <w:lang w:val="es-MX"/>
        </w:rPr>
        <w:tab/>
      </w:r>
      <w:r w:rsidRPr="00575E9F">
        <w:rPr>
          <w:sz w:val="16"/>
          <w:lang w:val="es-MX"/>
        </w:rPr>
        <w:tab/>
      </w:r>
      <w:proofErr w:type="gramStart"/>
      <w:r w:rsidRPr="00575E9F">
        <w:rPr>
          <w:sz w:val="16"/>
          <w:lang w:val="es-MX"/>
        </w:rPr>
        <w:t>$  5,008,554.51</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proofErr w:type="gramStart"/>
      <w:r w:rsidRPr="00575E9F">
        <w:rPr>
          <w:sz w:val="16"/>
          <w:lang w:val="es-MX"/>
        </w:rPr>
        <w:t>$  4,962,046.12</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815B86" w:rsidP="00575E9F">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proofErr w:type="gramStart"/>
      <w:r w:rsidRPr="00575E9F">
        <w:rPr>
          <w:sz w:val="16"/>
          <w:lang w:val="es-MX"/>
        </w:rPr>
        <w:t>$  4,962,046.12</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13AEA" w:rsidRPr="00575E9F" w:rsidRDefault="00913AEA" w:rsidP="00575E9F">
      <w:pPr>
        <w:pStyle w:val="ROMANOS"/>
        <w:spacing w:after="0" w:line="240" w:lineRule="auto"/>
        <w:rPr>
          <w:sz w:val="16"/>
          <w:lang w:val="es-MX"/>
        </w:rPr>
      </w:pPr>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C75500" w:rsidRDefault="00C75500"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1C4AFA" w:rsidRDefault="001C4AFA" w:rsidP="00540418">
      <w:pPr>
        <w:pStyle w:val="Texto"/>
        <w:spacing w:after="0" w:line="240" w:lineRule="exact"/>
        <w:ind w:firstLine="0"/>
        <w:jc w:val="center"/>
        <w:rPr>
          <w:rFonts w:ascii="Soberana Sans Light" w:hAnsi="Soberana Sans Light"/>
          <w:b/>
          <w:sz w:val="22"/>
          <w:szCs w:val="22"/>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lastRenderedPageBreak/>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1C5E8D">
        <w:rPr>
          <w:rFonts w:ascii="Arial" w:hAnsi="Arial" w:cs="Arial"/>
          <w:bCs/>
          <w:color w:val="000000"/>
          <w:sz w:val="18"/>
          <w:szCs w:val="18"/>
        </w:rPr>
        <w:t>semestre</w:t>
      </w:r>
      <w:r w:rsidR="00D45A87">
        <w:rPr>
          <w:rFonts w:ascii="Arial" w:hAnsi="Arial" w:cs="Arial"/>
          <w:bCs/>
          <w:color w:val="000000"/>
          <w:sz w:val="18"/>
          <w:szCs w:val="18"/>
        </w:rPr>
        <w:t xml:space="preserve"> enero-</w:t>
      </w:r>
      <w:r w:rsidR="001C5E8D">
        <w:rPr>
          <w:rFonts w:ascii="Arial" w:hAnsi="Arial" w:cs="Arial"/>
          <w:bCs/>
          <w:color w:val="000000"/>
          <w:sz w:val="18"/>
          <w:szCs w:val="18"/>
        </w:rPr>
        <w:t>junio</w:t>
      </w:r>
      <w:r w:rsidR="00D45A87">
        <w:rPr>
          <w:rFonts w:ascii="Arial" w:hAnsi="Arial" w:cs="Arial"/>
          <w:bCs/>
          <w:color w:val="000000"/>
          <w:sz w:val="18"/>
          <w:szCs w:val="18"/>
        </w:rPr>
        <w:t xml:space="preserve"> de 2015</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Para el ejercicio fiscal de 201</w:t>
      </w:r>
      <w:r w:rsidR="00D45A87">
        <w:rPr>
          <w:rFonts w:ascii="Arial" w:hAnsi="Arial" w:cs="Arial"/>
          <w:bCs/>
          <w:color w:val="000000"/>
          <w:sz w:val="18"/>
          <w:szCs w:val="18"/>
        </w:rPr>
        <w:t>5</w:t>
      </w:r>
      <w:r w:rsidRPr="00C75500">
        <w:rPr>
          <w:rFonts w:ascii="Arial" w:hAnsi="Arial" w:cs="Arial"/>
          <w:bCs/>
          <w:color w:val="000000"/>
          <w:sz w:val="18"/>
          <w:szCs w:val="18"/>
        </w:rPr>
        <w:t xml:space="preserve">, la elaboración de los Estados Financieros </w:t>
      </w:r>
      <w:r>
        <w:rPr>
          <w:rFonts w:ascii="Arial" w:hAnsi="Arial" w:cs="Arial"/>
          <w:bCs/>
          <w:color w:val="000000"/>
          <w:sz w:val="18"/>
          <w:szCs w:val="18"/>
        </w:rPr>
        <w:t>representa</w:t>
      </w:r>
      <w:r w:rsidRPr="00C75500">
        <w:rPr>
          <w:rFonts w:ascii="Arial" w:hAnsi="Arial" w:cs="Arial"/>
          <w:bCs/>
          <w:color w:val="000000"/>
          <w:sz w:val="18"/>
          <w:szCs w:val="18"/>
        </w:rPr>
        <w:t xml:space="preserve"> un reto para el </w:t>
      </w:r>
      <w:r>
        <w:rPr>
          <w:rFonts w:ascii="Arial" w:hAnsi="Arial" w:cs="Arial"/>
          <w:bCs/>
          <w:color w:val="000000"/>
          <w:sz w:val="18"/>
          <w:szCs w:val="18"/>
        </w:rPr>
        <w:t>Fideicomiso</w:t>
      </w:r>
      <w:r w:rsidRPr="00C75500">
        <w:rPr>
          <w:rFonts w:ascii="Arial" w:hAnsi="Arial" w:cs="Arial"/>
          <w:bCs/>
          <w:color w:val="000000"/>
          <w:sz w:val="18"/>
          <w:szCs w:val="18"/>
        </w:rPr>
        <w:t xml:space="preserve">, debido </w:t>
      </w:r>
      <w:r>
        <w:rPr>
          <w:rFonts w:ascii="Arial" w:hAnsi="Arial" w:cs="Arial"/>
          <w:bCs/>
          <w:color w:val="000000"/>
          <w:sz w:val="18"/>
          <w:szCs w:val="18"/>
        </w:rPr>
        <w:t xml:space="preserve">a que durante este ejercicio se </w:t>
      </w:r>
      <w:r w:rsidR="00D45A87">
        <w:rPr>
          <w:rFonts w:ascii="Arial" w:hAnsi="Arial" w:cs="Arial"/>
          <w:bCs/>
          <w:color w:val="000000"/>
          <w:sz w:val="18"/>
          <w:szCs w:val="18"/>
        </w:rPr>
        <w:t>está</w:t>
      </w:r>
      <w:r>
        <w:rPr>
          <w:rFonts w:ascii="Arial" w:hAnsi="Arial" w:cs="Arial"/>
          <w:bCs/>
          <w:color w:val="000000"/>
          <w:sz w:val="18"/>
          <w:szCs w:val="18"/>
        </w:rPr>
        <w:t xml:space="preserve"> implementado</w:t>
      </w:r>
      <w:r w:rsidRPr="00C75500">
        <w:rPr>
          <w:rFonts w:ascii="Arial" w:hAnsi="Arial" w:cs="Arial"/>
          <w:bCs/>
          <w:color w:val="000000"/>
          <w:sz w:val="18"/>
          <w:szCs w:val="18"/>
        </w:rPr>
        <w:t xml:space="preserve"> el nuevo Sistema </w:t>
      </w:r>
      <w:r>
        <w:rPr>
          <w:rFonts w:ascii="Arial" w:hAnsi="Arial" w:cs="Arial"/>
          <w:bCs/>
          <w:color w:val="000000"/>
          <w:sz w:val="18"/>
          <w:szCs w:val="18"/>
        </w:rPr>
        <w:t>de Contabilidad Gubernamental</w:t>
      </w:r>
      <w:r w:rsidR="00D45A87">
        <w:rPr>
          <w:rFonts w:ascii="Arial" w:hAnsi="Arial" w:cs="Arial"/>
          <w:bCs/>
          <w:color w:val="000000"/>
          <w:sz w:val="18"/>
          <w:szCs w:val="18"/>
        </w:rPr>
        <w:t xml:space="preserve"> (SAACG.NET) desarrollado por el INDETEC</w:t>
      </w:r>
      <w:r w:rsidRPr="00C75500">
        <w:rPr>
          <w:rFonts w:ascii="Arial" w:hAnsi="Arial" w:cs="Arial"/>
          <w:bCs/>
          <w:color w:val="000000"/>
          <w:sz w:val="18"/>
          <w:szCs w:val="18"/>
        </w:rPr>
        <w:t xml:space="preserve">, </w:t>
      </w:r>
      <w:r w:rsidR="00D45A87">
        <w:rPr>
          <w:rFonts w:ascii="Arial" w:hAnsi="Arial" w:cs="Arial"/>
          <w:bCs/>
          <w:color w:val="000000"/>
          <w:sz w:val="18"/>
          <w:szCs w:val="18"/>
        </w:rPr>
        <w:t xml:space="preserve">con la finalidad de cumplir con </w:t>
      </w:r>
      <w:r w:rsidRPr="00C75500">
        <w:rPr>
          <w:rFonts w:ascii="Arial" w:hAnsi="Arial" w:cs="Arial"/>
          <w:bCs/>
          <w:color w:val="000000"/>
          <w:sz w:val="18"/>
          <w:szCs w:val="18"/>
        </w:rPr>
        <w:t xml:space="preserve">el registro de las operaciones financieras, contables y presupuestales en tiempo real, </w:t>
      </w:r>
      <w:r w:rsidR="00D45A87">
        <w:rPr>
          <w:rFonts w:ascii="Arial" w:hAnsi="Arial" w:cs="Arial"/>
          <w:bCs/>
          <w:color w:val="000000"/>
          <w:sz w:val="18"/>
          <w:szCs w:val="18"/>
        </w:rPr>
        <w:t>en base a</w:t>
      </w:r>
      <w:r w:rsidRPr="00C75500">
        <w:rPr>
          <w:rFonts w:ascii="Arial" w:hAnsi="Arial" w:cs="Arial"/>
          <w:bCs/>
          <w:color w:val="000000"/>
          <w:sz w:val="18"/>
          <w:szCs w:val="18"/>
        </w:rPr>
        <w:t xml:space="preserve"> los lineamientos </w:t>
      </w:r>
      <w:r w:rsidR="00D45A87">
        <w:rPr>
          <w:rFonts w:ascii="Arial" w:hAnsi="Arial" w:cs="Arial"/>
          <w:bCs/>
          <w:color w:val="000000"/>
          <w:sz w:val="18"/>
          <w:szCs w:val="18"/>
        </w:rPr>
        <w:t>emitidos</w:t>
      </w:r>
      <w:r w:rsidRPr="00C75500">
        <w:rPr>
          <w:rFonts w:ascii="Arial" w:hAnsi="Arial" w:cs="Arial"/>
          <w:bCs/>
          <w:color w:val="000000"/>
          <w:sz w:val="18"/>
          <w:szCs w:val="18"/>
        </w:rPr>
        <w:t xml:space="preserve"> el Consejo Nacional de Armonización Contable </w:t>
      </w:r>
      <w:r w:rsidR="00D45A87">
        <w:rPr>
          <w:rFonts w:ascii="Arial" w:hAnsi="Arial" w:cs="Arial"/>
          <w:bCs/>
          <w:color w:val="000000"/>
          <w:sz w:val="18"/>
          <w:szCs w:val="18"/>
        </w:rPr>
        <w:t>y</w:t>
      </w:r>
      <w:r w:rsidRPr="00C75500">
        <w:rPr>
          <w:rFonts w:ascii="Arial" w:hAnsi="Arial" w:cs="Arial"/>
          <w:bCs/>
          <w:color w:val="000000"/>
          <w:sz w:val="18"/>
          <w:szCs w:val="18"/>
        </w:rPr>
        <w:t xml:space="preserve"> a lo establecido por la Ley General de Contabilidad Gubernamental.</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t>Panorama Económico y Financiero</w:t>
      </w:r>
    </w:p>
    <w:p w:rsidR="005B2CEB" w:rsidRPr="005B2CEB" w:rsidRDefault="005B2CEB" w:rsidP="005B2CEB">
      <w:pPr>
        <w:jc w:val="both"/>
        <w:rPr>
          <w:rFonts w:ascii="Arial" w:hAnsi="Arial" w:cs="Arial"/>
          <w:bCs/>
          <w:color w:val="000000"/>
          <w:sz w:val="18"/>
          <w:szCs w:val="18"/>
        </w:rPr>
      </w:pPr>
    </w:p>
    <w:p w:rsidR="005B2CEB" w:rsidRPr="005B2CEB" w:rsidRDefault="005B2CEB" w:rsidP="005B2CEB">
      <w:pPr>
        <w:jc w:val="both"/>
        <w:rPr>
          <w:rFonts w:ascii="Arial" w:hAnsi="Arial" w:cs="Arial"/>
          <w:sz w:val="18"/>
          <w:szCs w:val="18"/>
        </w:rPr>
      </w:pPr>
      <w:r w:rsidRPr="005B2CEB">
        <w:rPr>
          <w:rFonts w:ascii="Arial" w:hAnsi="Arial" w:cs="Arial"/>
          <w:bCs/>
          <w:color w:val="000000"/>
          <w:sz w:val="18"/>
          <w:szCs w:val="18"/>
        </w:rPr>
        <w:t>El Fideicomiso de la Ciudad Industrial de Xicoténcatl para el ejercicio fiscal de 201</w:t>
      </w:r>
      <w:r w:rsidR="00D45A87">
        <w:rPr>
          <w:rFonts w:ascii="Arial" w:hAnsi="Arial" w:cs="Arial"/>
          <w:bCs/>
          <w:color w:val="000000"/>
          <w:sz w:val="18"/>
          <w:szCs w:val="18"/>
        </w:rPr>
        <w:t>5</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D45A87">
        <w:rPr>
          <w:rFonts w:ascii="Arial" w:hAnsi="Arial" w:cs="Arial"/>
          <w:bCs/>
          <w:color w:val="000000"/>
          <w:sz w:val="18"/>
          <w:szCs w:val="18"/>
        </w:rPr>
        <w:t>28, 286,382.94</w:t>
      </w:r>
      <w:r w:rsidRPr="005B2CEB">
        <w:rPr>
          <w:rFonts w:ascii="Arial" w:hAnsi="Arial" w:cs="Arial"/>
          <w:bCs/>
          <w:color w:val="000000"/>
          <w:sz w:val="18"/>
          <w:szCs w:val="18"/>
        </w:rPr>
        <w:t xml:space="preserve">, para el ejercicio de sus funciones administrativas.  </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B93643" w:rsidRDefault="00B93643" w:rsidP="00540418">
      <w:pPr>
        <w:pStyle w:val="INCISO"/>
        <w:spacing w:after="0" w:line="240" w:lineRule="exact"/>
      </w:pP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P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1C5E8D">
        <w:rPr>
          <w:rFonts w:eastAsia="Calibri"/>
          <w:lang w:val="es-MX" w:eastAsia="en-US"/>
        </w:rPr>
        <w:t>semestre</w:t>
      </w:r>
      <w:r w:rsidR="00D45A87">
        <w:rPr>
          <w:rFonts w:eastAsia="Calibri"/>
          <w:lang w:val="es-MX" w:eastAsia="en-US"/>
        </w:rPr>
        <w:t xml:space="preserve"> enero-</w:t>
      </w:r>
      <w:r w:rsidR="001C5E8D">
        <w:rPr>
          <w:rFonts w:eastAsia="Calibri"/>
          <w:lang w:val="es-MX" w:eastAsia="en-US"/>
        </w:rPr>
        <w:t>junio</w:t>
      </w:r>
      <w:r w:rsidR="00D45A87">
        <w:rPr>
          <w:rFonts w:eastAsia="Calibri"/>
          <w:lang w:val="es-MX" w:eastAsia="en-US"/>
        </w:rPr>
        <w:t xml:space="preserve"> de 2015,</w:t>
      </w:r>
      <w:r w:rsidRPr="005B2CEB">
        <w:rPr>
          <w:rFonts w:eastAsia="Calibri"/>
          <w:lang w:val="es-MX" w:eastAsia="en-US"/>
        </w:rPr>
        <w:t xml:space="preserve"> no sufrió cambios la estructura organizacional del fideicomiso. </w:t>
      </w:r>
    </w:p>
    <w:p w:rsidR="005B2CEB" w:rsidRDefault="005B2CEB" w:rsidP="00540418">
      <w:pPr>
        <w:pStyle w:val="Texto"/>
        <w:spacing w:after="0" w:line="240" w:lineRule="exact"/>
        <w:rPr>
          <w:rFonts w:ascii="Soberana Sans Light" w:hAnsi="Soberana Sans Light"/>
          <w:b/>
          <w:sz w:val="22"/>
          <w:szCs w:val="22"/>
          <w:lang w:val="es-MX"/>
        </w:rPr>
      </w:pPr>
    </w:p>
    <w:p w:rsidR="005B2CEB" w:rsidRDefault="005B2CEB"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Pr="005B2CEB" w:rsidRDefault="00536BD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2015</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536BDD">
      <w:pPr>
        <w:pStyle w:val="INCISO"/>
        <w:numPr>
          <w:ilvl w:val="1"/>
          <w:numId w:val="3"/>
        </w:numPr>
        <w:spacing w:after="0" w:line="240" w:lineRule="exact"/>
      </w:pPr>
      <w:r>
        <w:t xml:space="preserve"> 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536BDD">
      <w:pPr>
        <w:pStyle w:val="INCISO"/>
        <w:spacing w:after="0" w:line="240" w:lineRule="exact"/>
        <w:ind w:left="0" w:firstLine="0"/>
      </w:pPr>
      <w:r>
        <w:tab/>
      </w:r>
      <w:r>
        <w:tab/>
        <w:t xml:space="preserve">Intendente </w:t>
      </w:r>
    </w:p>
    <w:p w:rsidR="00536BDD" w:rsidRDefault="00536BDD" w:rsidP="00536BDD">
      <w:pPr>
        <w:pStyle w:val="INCISO"/>
        <w:numPr>
          <w:ilvl w:val="1"/>
          <w:numId w:val="6"/>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536BDD">
      <w:pPr>
        <w:pStyle w:val="INCISO"/>
        <w:numPr>
          <w:ilvl w:val="1"/>
          <w:numId w:val="6"/>
        </w:numPr>
        <w:spacing w:after="0" w:line="240" w:lineRule="exact"/>
      </w:pPr>
      <w:r>
        <w:t xml:space="preserve">Jefe del Departamento de Informática </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3A0303">
      <w:pPr>
        <w:pStyle w:val="INCISO"/>
        <w:spacing w:after="0" w:line="240" w:lineRule="exact"/>
      </w:pPr>
    </w:p>
    <w:p w:rsidR="00BE36A4" w:rsidRPr="005B2CEB" w:rsidRDefault="00BE36A4"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30</w:t>
      </w:r>
      <w:r w:rsidRPr="00BE36A4">
        <w:rPr>
          <w:rFonts w:ascii="Arial" w:hAnsi="Arial" w:cs="Arial"/>
          <w:bCs/>
          <w:sz w:val="18"/>
          <w:szCs w:val="18"/>
        </w:rPr>
        <w:t xml:space="preserve"> de </w:t>
      </w:r>
      <w:r w:rsidR="00575E9F">
        <w:rPr>
          <w:rFonts w:ascii="Arial" w:hAnsi="Arial" w:cs="Arial"/>
          <w:bCs/>
          <w:sz w:val="18"/>
          <w:szCs w:val="18"/>
        </w:rPr>
        <w:t>junio</w:t>
      </w:r>
      <w:r w:rsidRPr="00BE36A4">
        <w:rPr>
          <w:rFonts w:ascii="Arial" w:hAnsi="Arial" w:cs="Arial"/>
          <w:bCs/>
          <w:sz w:val="18"/>
          <w:szCs w:val="18"/>
        </w:rPr>
        <w:t xml:space="preserve"> del 201</w:t>
      </w:r>
      <w:r w:rsidR="00D45A87">
        <w:rPr>
          <w:rFonts w:ascii="Arial" w:hAnsi="Arial" w:cs="Arial"/>
          <w:bCs/>
          <w:sz w:val="18"/>
          <w:szCs w:val="18"/>
        </w:rPr>
        <w:t>5</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7A0F18" w:rsidRPr="00D45A87" w:rsidRDefault="007A0F18" w:rsidP="00D45A87">
      <w:pPr>
        <w:autoSpaceDE w:val="0"/>
        <w:autoSpaceDN w:val="0"/>
        <w:adjustRightInd w:val="0"/>
        <w:jc w:val="both"/>
        <w:rPr>
          <w:rFonts w:ascii="Arial" w:hAnsi="Arial" w:cs="Arial"/>
          <w:bCs/>
          <w:sz w:val="18"/>
          <w:szCs w:val="18"/>
        </w:rPr>
      </w:pPr>
      <w:r w:rsidRPr="00D45A87">
        <w:rPr>
          <w:rFonts w:ascii="Arial" w:hAnsi="Arial" w:cs="Arial"/>
          <w:bCs/>
          <w:sz w:val="18"/>
          <w:szCs w:val="18"/>
        </w:rPr>
        <w:t>Con la finalidad de dar cumplimiento a lo establecido en la Ley General de Contabilidad Gubernamental y los acuerdos emitidos por el CONAC, el Fideicomiso de la Ciudad Industrial de Xicoténcatl, a partir del 1 ° de enero del 2015</w:t>
      </w:r>
      <w:r w:rsidR="00D45A87" w:rsidRPr="00D45A87">
        <w:rPr>
          <w:rFonts w:ascii="Arial" w:hAnsi="Arial" w:cs="Arial"/>
          <w:bCs/>
          <w:sz w:val="18"/>
          <w:szCs w:val="18"/>
        </w:rPr>
        <w:t xml:space="preserve"> implemento el</w:t>
      </w:r>
      <w:r w:rsidRPr="00D45A87">
        <w:rPr>
          <w:rFonts w:ascii="Arial" w:hAnsi="Arial" w:cs="Arial"/>
          <w:bCs/>
          <w:sz w:val="18"/>
          <w:szCs w:val="18"/>
        </w:rPr>
        <w:t xml:space="preserve"> nuevo sistema de contabilidad</w:t>
      </w:r>
      <w:r w:rsidR="00D45A87" w:rsidRPr="00D45A87">
        <w:rPr>
          <w:rFonts w:ascii="Arial" w:hAnsi="Arial" w:cs="Arial"/>
          <w:bCs/>
          <w:sz w:val="18"/>
          <w:szCs w:val="18"/>
        </w:rPr>
        <w:t xml:space="preserve"> gubernamental, el </w:t>
      </w:r>
      <w:r w:rsidR="00036267" w:rsidRPr="00D45A87">
        <w:rPr>
          <w:rFonts w:ascii="Arial" w:hAnsi="Arial" w:cs="Arial"/>
          <w:bCs/>
          <w:sz w:val="18"/>
          <w:szCs w:val="18"/>
        </w:rPr>
        <w:t xml:space="preserve">cual </w:t>
      </w:r>
      <w:r w:rsidR="00036267">
        <w:rPr>
          <w:rFonts w:ascii="Arial" w:hAnsi="Arial" w:cs="Arial"/>
          <w:bCs/>
          <w:sz w:val="18"/>
          <w:szCs w:val="18"/>
        </w:rPr>
        <w:t>se optó por</w:t>
      </w:r>
      <w:r w:rsidR="00D45A87" w:rsidRPr="00D45A87">
        <w:rPr>
          <w:rFonts w:ascii="Arial" w:hAnsi="Arial" w:cs="Arial"/>
          <w:bCs/>
          <w:sz w:val="18"/>
          <w:szCs w:val="18"/>
        </w:rPr>
        <w:t xml:space="preserve"> </w:t>
      </w:r>
      <w:r w:rsidRPr="00D45A87">
        <w:rPr>
          <w:rFonts w:ascii="Arial" w:hAnsi="Arial" w:cs="Arial"/>
          <w:bCs/>
          <w:sz w:val="18"/>
          <w:szCs w:val="18"/>
        </w:rPr>
        <w:t xml:space="preserve">el SAACG.net (Sistema Automatizado de Administración y Contabilidad Gubernamental) desarrollado por el INDETEC. </w:t>
      </w:r>
    </w:p>
    <w:p w:rsidR="007A0F18" w:rsidRPr="00D45A87" w:rsidRDefault="007A0F18"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r w:rsidRPr="007A0F18">
        <w:rPr>
          <w:rFonts w:ascii="Arial" w:hAnsi="Arial" w:cs="Arial"/>
          <w:bCs/>
          <w:color w:val="000000"/>
          <w:sz w:val="18"/>
          <w:szCs w:val="18"/>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575E9F" w:rsidRDefault="00575E9F" w:rsidP="00036267">
      <w:pPr>
        <w:autoSpaceDE w:val="0"/>
        <w:autoSpaceDN w:val="0"/>
        <w:adjustRightInd w:val="0"/>
        <w:jc w:val="both"/>
        <w:rPr>
          <w:rFonts w:ascii="Arial" w:hAnsi="Arial" w:cs="Arial"/>
          <w:bCs/>
          <w:sz w:val="18"/>
          <w:szCs w:val="18"/>
          <w:u w:val="single"/>
        </w:rPr>
      </w:pP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7A0F18" w:rsidRPr="00036267" w:rsidRDefault="007A0F18" w:rsidP="00036267">
      <w:pPr>
        <w:pStyle w:val="Texto"/>
        <w:spacing w:after="0" w:line="240" w:lineRule="exact"/>
        <w:rPr>
          <w:b/>
          <w:szCs w:val="18"/>
          <w:lang w:val="es-MX"/>
        </w:rPr>
      </w:pPr>
    </w:p>
    <w:p w:rsidR="00540418" w:rsidRPr="00036267" w:rsidRDefault="00540418" w:rsidP="00036267">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Cambiario</w:t>
      </w:r>
    </w:p>
    <w:p w:rsidR="007A0F18" w:rsidRPr="00036267" w:rsidRDefault="007A0F18"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 xml:space="preserve">30 </w:t>
      </w:r>
      <w:r w:rsidR="00036267">
        <w:rPr>
          <w:rFonts w:ascii="Arial" w:hAnsi="Arial" w:cs="Arial"/>
          <w:bCs/>
          <w:sz w:val="18"/>
          <w:szCs w:val="18"/>
        </w:rPr>
        <w:t xml:space="preserve">de </w:t>
      </w:r>
      <w:r w:rsidR="001C4AFA">
        <w:rPr>
          <w:rFonts w:ascii="Arial" w:hAnsi="Arial" w:cs="Arial"/>
          <w:bCs/>
          <w:sz w:val="18"/>
          <w:szCs w:val="18"/>
        </w:rPr>
        <w:t>junio</w:t>
      </w:r>
      <w:r w:rsidR="00036267">
        <w:rPr>
          <w:rFonts w:ascii="Arial" w:hAnsi="Arial" w:cs="Arial"/>
          <w:bCs/>
          <w:sz w:val="18"/>
          <w:szCs w:val="18"/>
        </w:rPr>
        <w:t xml:space="preserve"> de 2015</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DA0969" w:rsidRDefault="00DA0969" w:rsidP="00036267">
      <w:pPr>
        <w:autoSpaceDE w:val="0"/>
        <w:autoSpaceDN w:val="0"/>
        <w:adjustRightInd w:val="0"/>
        <w:jc w:val="both"/>
        <w:rPr>
          <w:rFonts w:ascii="Arial" w:hAnsi="Arial" w:cs="Arial"/>
          <w:bCs/>
          <w:sz w:val="18"/>
          <w:szCs w:val="18"/>
        </w:rPr>
      </w:pPr>
    </w:p>
    <w:p w:rsidR="00540418" w:rsidRPr="00036267" w:rsidRDefault="00540418" w:rsidP="00036267">
      <w:pPr>
        <w:pStyle w:val="Texto"/>
        <w:spacing w:after="0" w:line="240" w:lineRule="exact"/>
        <w:rPr>
          <w:b/>
          <w:szCs w:val="18"/>
          <w:lang w:val="es-MX"/>
        </w:rPr>
      </w:pPr>
      <w:r w:rsidRPr="00036267">
        <w:rPr>
          <w:b/>
          <w:szCs w:val="18"/>
          <w:lang w:val="es-MX"/>
        </w:rPr>
        <w:t>8. Reporte Analítico del Activo</w:t>
      </w:r>
    </w:p>
    <w:p w:rsidR="00DA0969" w:rsidRPr="00036267" w:rsidRDefault="00DA0969" w:rsidP="00036267">
      <w:pPr>
        <w:autoSpaceDE w:val="0"/>
        <w:autoSpaceDN w:val="0"/>
        <w:adjustRightInd w:val="0"/>
        <w:jc w:val="both"/>
        <w:rPr>
          <w:rFonts w:ascii="Arial" w:hAnsi="Arial" w:cs="Arial"/>
          <w:bCs/>
          <w:sz w:val="18"/>
          <w:szCs w:val="18"/>
        </w:rPr>
      </w:pPr>
    </w:p>
    <w:p w:rsidR="00DA0969" w:rsidRPr="00036267"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1C4AFA">
        <w:rPr>
          <w:rFonts w:ascii="Arial" w:hAnsi="Arial" w:cs="Arial"/>
          <w:bCs/>
          <w:sz w:val="18"/>
          <w:szCs w:val="18"/>
        </w:rPr>
        <w:t>0</w:t>
      </w:r>
      <w:r w:rsidRPr="00036267">
        <w:rPr>
          <w:rFonts w:ascii="Arial" w:hAnsi="Arial" w:cs="Arial"/>
          <w:bCs/>
          <w:sz w:val="18"/>
          <w:szCs w:val="18"/>
        </w:rPr>
        <w:t xml:space="preserve"> de </w:t>
      </w:r>
      <w:r w:rsidR="001C4AFA">
        <w:rPr>
          <w:rFonts w:ascii="Arial" w:hAnsi="Arial" w:cs="Arial"/>
          <w:bCs/>
          <w:sz w:val="18"/>
          <w:szCs w:val="18"/>
        </w:rPr>
        <w:t>junio</w:t>
      </w:r>
      <w:r w:rsidRPr="00036267">
        <w:rPr>
          <w:rFonts w:ascii="Arial" w:hAnsi="Arial" w:cs="Arial"/>
          <w:bCs/>
          <w:sz w:val="18"/>
          <w:szCs w:val="18"/>
        </w:rPr>
        <w:t xml:space="preserve"> de 201</w:t>
      </w:r>
      <w:r w:rsidR="001C4AFA">
        <w:rPr>
          <w:rFonts w:ascii="Arial" w:hAnsi="Arial" w:cs="Arial"/>
          <w:bCs/>
          <w:sz w:val="18"/>
          <w:szCs w:val="18"/>
        </w:rPr>
        <w:t>5</w:t>
      </w:r>
      <w:r w:rsidRPr="00036267">
        <w:rPr>
          <w:rFonts w:ascii="Arial" w:hAnsi="Arial" w:cs="Arial"/>
          <w:bCs/>
          <w:sz w:val="18"/>
          <w:szCs w:val="18"/>
        </w:rPr>
        <w:t xml:space="preserve"> de los activos del Fideicomiso. Es de resaltar, que se realizó conciliación entre el inventario físico y los registros contables de los bienes muebles e inmuebles del fideicomiso, durante el ejercicio de 2015, se definirá la aplicación de los Lineamientos específicos para determinar los porcentajes de depreciación a través de la determinación de la vida útil de los bienes muebles.</w:t>
      </w:r>
    </w:p>
    <w:p w:rsidR="00DA0969" w:rsidRPr="00036267" w:rsidRDefault="00DA0969"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p>
    <w:p w:rsidR="00540418" w:rsidRDefault="00540418" w:rsidP="00540418">
      <w:pPr>
        <w:pStyle w:val="INCISO"/>
        <w:spacing w:after="0" w:line="240" w:lineRule="exact"/>
      </w:pPr>
    </w:p>
    <w:p w:rsidR="00575E9F" w:rsidRDefault="00575E9F" w:rsidP="00540418">
      <w:pPr>
        <w:pStyle w:val="INCISO"/>
        <w:spacing w:after="0" w:line="240" w:lineRule="exact"/>
      </w:pPr>
    </w:p>
    <w:p w:rsidR="00575E9F" w:rsidRDefault="00575E9F" w:rsidP="00540418">
      <w:pPr>
        <w:pStyle w:val="INCISO"/>
        <w:spacing w:after="0" w:line="240" w:lineRule="exact"/>
      </w:pPr>
    </w:p>
    <w:p w:rsidR="00575E9F" w:rsidRPr="005B2CEB" w:rsidRDefault="00575E9F"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30 de junio de 2015</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41"/>
      </w:tblGrid>
      <w:tr w:rsidR="00100A92" w:rsidRPr="009B13A2" w:rsidTr="007A1777">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008000"/>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008000"/>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41" w:type="dxa"/>
            <w:shd w:val="clear" w:color="auto" w:fill="008000"/>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80081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575E9F"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1,879,828</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0A92" w:rsidRPr="009B13A2" w:rsidTr="0080081C">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41" w:type="dxa"/>
          </w:tcPr>
          <w:p w:rsidR="00100A92" w:rsidRDefault="00100A92"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7A1777" w:rsidP="0080081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1,876,</w:t>
            </w:r>
            <w:r w:rsidR="00100A92">
              <w:rPr>
                <w:rFonts w:ascii="Arial" w:hAnsi="Arial" w:cs="Arial"/>
                <w:color w:val="000000"/>
                <w:sz w:val="18"/>
                <w:szCs w:val="18"/>
              </w:rPr>
              <w:t>3</w:t>
            </w:r>
            <w:r>
              <w:rPr>
                <w:rFonts w:ascii="Arial" w:hAnsi="Arial" w:cs="Arial"/>
                <w:color w:val="000000"/>
                <w:sz w:val="18"/>
                <w:szCs w:val="18"/>
              </w:rPr>
              <w:t>78</w:t>
            </w:r>
          </w:p>
        </w:tc>
      </w:tr>
      <w:tr w:rsidR="00100A92" w:rsidRPr="009B13A2" w:rsidTr="0080081C">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41" w:type="dxa"/>
          </w:tcPr>
          <w:p w:rsidR="00100A92" w:rsidRPr="009B13A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7A1777"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696,211</w:t>
            </w:r>
          </w:p>
        </w:tc>
      </w:tr>
      <w:tr w:rsidR="00100A92" w:rsidRPr="009B13A2" w:rsidTr="0080081C">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41" w:type="dxa"/>
          </w:tcPr>
          <w:p w:rsidR="00100A92" w:rsidRPr="009B13A2" w:rsidRDefault="00100A92"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100A92" w:rsidRPr="009B13A2" w:rsidRDefault="007A1777" w:rsidP="00100A9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4,497,996</w:t>
            </w:r>
          </w:p>
        </w:tc>
      </w:tr>
      <w:tr w:rsidR="00100A92" w:rsidRPr="009B13A2" w:rsidTr="0080081C">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Pr="009B13A2" w:rsidRDefault="00100A92" w:rsidP="00100A92">
            <w:pPr>
              <w:jc w:val="both"/>
              <w:rPr>
                <w:rFonts w:ascii="Arial" w:hAnsi="Arial" w:cs="Arial"/>
                <w:b w:val="0"/>
                <w:sz w:val="18"/>
                <w:szCs w:val="18"/>
              </w:rPr>
            </w:pPr>
          </w:p>
          <w:p w:rsidR="00100A92" w:rsidRPr="009B13A2" w:rsidRDefault="00100A92" w:rsidP="00100A92">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41" w:type="dxa"/>
          </w:tcPr>
          <w:p w:rsidR="00100A92" w:rsidRPr="009B13A2" w:rsidRDefault="00100A92"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Pr="009B13A2" w:rsidRDefault="007A1777" w:rsidP="00100A9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337,371</w:t>
            </w:r>
          </w:p>
        </w:tc>
      </w:tr>
      <w:tr w:rsidR="00100A92" w:rsidRPr="009B13A2" w:rsidTr="0080081C">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100A92" w:rsidRPr="009B13A2" w:rsidRDefault="00100A92" w:rsidP="0080081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100A92" w:rsidRPr="009B13A2" w:rsidRDefault="00100A92" w:rsidP="00575E9F">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575E9F">
              <w:rPr>
                <w:rFonts w:ascii="Arial" w:hAnsi="Arial" w:cs="Arial"/>
                <w:b/>
                <w:sz w:val="18"/>
                <w:szCs w:val="18"/>
              </w:rPr>
              <w:t>1,879,828</w:t>
            </w:r>
          </w:p>
        </w:tc>
        <w:tc>
          <w:tcPr>
            <w:tcW w:w="2241" w:type="dxa"/>
            <w:hideMark/>
          </w:tcPr>
          <w:p w:rsidR="00100A92" w:rsidRPr="009B13A2" w:rsidRDefault="00100A92" w:rsidP="007A1777">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7A1777">
              <w:rPr>
                <w:rFonts w:ascii="Arial" w:hAnsi="Arial" w:cs="Arial"/>
                <w:b/>
                <w:sz w:val="18"/>
                <w:szCs w:val="18"/>
              </w:rPr>
              <w:t>7,407,956</w:t>
            </w:r>
          </w:p>
        </w:tc>
      </w:tr>
    </w:tbl>
    <w:p w:rsidR="00100A92" w:rsidRDefault="00100A92" w:rsidP="00540418">
      <w:pPr>
        <w:pStyle w:val="INCISO"/>
        <w:spacing w:after="0" w:line="240" w:lineRule="exact"/>
      </w:pPr>
    </w:p>
    <w:p w:rsidR="00B93643" w:rsidRDefault="00B93643"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301551">
        <w:rPr>
          <w:szCs w:val="18"/>
          <w:lang w:val="es-MX"/>
        </w:rPr>
        <w:t>semestre</w:t>
      </w:r>
      <w:r w:rsidR="00036267">
        <w:rPr>
          <w:szCs w:val="18"/>
          <w:lang w:val="es-MX"/>
        </w:rPr>
        <w:t xml:space="preserve"> enero-</w:t>
      </w:r>
      <w:r w:rsidR="00301551">
        <w:rPr>
          <w:szCs w:val="18"/>
          <w:lang w:val="es-MX"/>
        </w:rPr>
        <w:t>junio</w:t>
      </w:r>
      <w:r w:rsidR="00036267">
        <w:rPr>
          <w:szCs w:val="18"/>
          <w:lang w:val="es-MX"/>
        </w:rPr>
        <w:t xml:space="preserve"> 2015</w:t>
      </w:r>
      <w:r w:rsidRPr="00DA0969">
        <w:rPr>
          <w:szCs w:val="18"/>
          <w:lang w:val="es-MX"/>
        </w:rPr>
        <w:t xml:space="preserve"> no contrajo deuda</w:t>
      </w:r>
      <w:r>
        <w:rPr>
          <w:szCs w:val="18"/>
          <w:lang w:val="es-MX"/>
        </w:rPr>
        <w:t>, en cumplimiento a las Leyes Estatales</w:t>
      </w:r>
      <w:r w:rsidRPr="00DA0969">
        <w:rPr>
          <w:szCs w:val="18"/>
          <w:lang w:val="es-MX"/>
        </w:rPr>
        <w:t>.</w:t>
      </w:r>
    </w:p>
    <w:p w:rsidR="00DA0969" w:rsidRDefault="00DA0969" w:rsidP="00DA0969">
      <w:pPr>
        <w:pStyle w:val="Texto"/>
        <w:spacing w:after="0" w:line="240" w:lineRule="exact"/>
        <w:ind w:firstLine="0"/>
        <w:rPr>
          <w:szCs w:val="18"/>
          <w:lang w:val="es-MX"/>
        </w:rPr>
      </w:pPr>
    </w:p>
    <w:p w:rsidR="00DA0969" w:rsidRPr="00DA0969" w:rsidRDefault="00DA0969"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100A92" w:rsidP="00100A92">
      <w:pPr>
        <w:pStyle w:val="Texto"/>
        <w:spacing w:after="0" w:line="240" w:lineRule="exact"/>
        <w:ind w:firstLine="0"/>
        <w:rPr>
          <w:szCs w:val="18"/>
        </w:rPr>
      </w:pPr>
      <w:r>
        <w:rPr>
          <w:szCs w:val="18"/>
        </w:rPr>
        <w:t xml:space="preserve">No aplica </w:t>
      </w:r>
    </w:p>
    <w:p w:rsidR="00100A92" w:rsidRPr="005B2CEB" w:rsidRDefault="00100A92"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923011" w:rsidP="00923011">
      <w:pPr>
        <w:pStyle w:val="INCISO"/>
        <w:spacing w:after="0" w:line="240" w:lineRule="exact"/>
        <w:ind w:left="0" w:firstLine="0"/>
      </w:pPr>
      <w:r>
        <w:t>No aplica</w:t>
      </w:r>
    </w:p>
    <w:p w:rsidR="00923011" w:rsidRPr="005B2CEB" w:rsidRDefault="00923011"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100A92" w:rsidP="00100A92">
      <w:pPr>
        <w:pStyle w:val="Texto"/>
        <w:spacing w:after="0" w:line="240" w:lineRule="exact"/>
        <w:ind w:firstLine="0"/>
        <w:rPr>
          <w:szCs w:val="18"/>
          <w:lang w:val="es-MX"/>
        </w:rPr>
      </w:pPr>
      <w:r>
        <w:rPr>
          <w:szCs w:val="18"/>
          <w:lang w:val="es-MX"/>
        </w:rPr>
        <w:t xml:space="preserve">No aplica </w:t>
      </w:r>
    </w:p>
    <w:p w:rsidR="00100A92" w:rsidRDefault="00100A92" w:rsidP="00100A92">
      <w:pPr>
        <w:pStyle w:val="Texto"/>
        <w:spacing w:after="0" w:line="240" w:lineRule="exact"/>
        <w:ind w:firstLine="0"/>
        <w:rPr>
          <w:szCs w:val="18"/>
          <w:lang w:val="es-MX"/>
        </w:rPr>
      </w:pPr>
    </w:p>
    <w:p w:rsidR="00923011" w:rsidRPr="005B2CEB" w:rsidRDefault="00923011"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DA0969" w:rsidP="00540418">
      <w:pPr>
        <w:pStyle w:val="Texto"/>
        <w:spacing w:after="0" w:line="240" w:lineRule="exact"/>
        <w:ind w:firstLine="0"/>
        <w:rPr>
          <w:szCs w:val="18"/>
        </w:rPr>
      </w:pPr>
      <w:r>
        <w:rPr>
          <w:szCs w:val="18"/>
        </w:rPr>
        <w:t xml:space="preserve">No aplica </w:t>
      </w:r>
    </w:p>
    <w:p w:rsidR="00100A92" w:rsidRDefault="00100A92" w:rsidP="00540418">
      <w:pPr>
        <w:pStyle w:val="Texto"/>
        <w:spacing w:after="0" w:line="240" w:lineRule="exact"/>
        <w:ind w:firstLine="0"/>
        <w:rPr>
          <w:szCs w:val="18"/>
        </w:rPr>
      </w:pPr>
    </w:p>
    <w:p w:rsidR="00B93643" w:rsidRPr="005B2CEB" w:rsidRDefault="00B93643"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001107" w:rsidRPr="005B2CEB" w:rsidRDefault="00001107" w:rsidP="00540418">
      <w:pPr>
        <w:pStyle w:val="Texto"/>
        <w:spacing w:after="0" w:line="240" w:lineRule="exact"/>
        <w:rPr>
          <w:szCs w:val="18"/>
        </w:rPr>
      </w:pPr>
    </w:p>
    <w:p w:rsidR="00923011" w:rsidRPr="005B2CEB" w:rsidRDefault="00923011" w:rsidP="00036267">
      <w:pPr>
        <w:pStyle w:val="Texto"/>
        <w:spacing w:after="0" w:line="240" w:lineRule="exact"/>
        <w:ind w:firstLine="0"/>
        <w:rPr>
          <w:szCs w:val="18"/>
        </w:rPr>
      </w:pPr>
    </w:p>
    <w:p w:rsidR="00574266" w:rsidRPr="005B2CEB" w:rsidRDefault="00923011" w:rsidP="0092301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r w:rsidRPr="00923011">
        <w:rPr>
          <w:szCs w:val="18"/>
        </w:rPr>
        <w:tab/>
      </w:r>
    </w:p>
    <w:p w:rsidR="00574266" w:rsidRPr="005B2CEB" w:rsidRDefault="00574266" w:rsidP="00540418">
      <w:pPr>
        <w:pStyle w:val="Texto"/>
        <w:spacing w:after="0" w:line="240" w:lineRule="exact"/>
        <w:rPr>
          <w:szCs w:val="18"/>
        </w:rPr>
      </w:pPr>
    </w:p>
    <w:p w:rsidR="00001107" w:rsidRPr="005B2CEB" w:rsidRDefault="00001107" w:rsidP="00540418">
      <w:pPr>
        <w:pStyle w:val="Texto"/>
        <w:spacing w:after="0" w:line="240" w:lineRule="exact"/>
        <w:rPr>
          <w:szCs w:val="18"/>
        </w:rPr>
      </w:pPr>
    </w:p>
    <w:p w:rsidR="00001107" w:rsidRPr="005B2CEB" w:rsidRDefault="00001107"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1485F" w:rsidRPr="00423FF2" w:rsidRDefault="0091485F"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1485F" w:rsidRPr="00423FF2" w:rsidRDefault="0091485F"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" filled="f" stroked="f">
                <v:path arrowok="t"/>
                <v:textbox style="mso-fit-shape-to-text:t">
                  <w:txbxContent>
                    <w:p w:rsidR="0091485F" w:rsidRPr="00423FF2" w:rsidRDefault="0091485F"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1485F" w:rsidRPr="00423FF2" w:rsidRDefault="0091485F"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1485F" w:rsidRPr="00423FF2" w:rsidRDefault="0091485F"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91485F" w:rsidRPr="00423FF2" w:rsidRDefault="0091485F" w:rsidP="00923011">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rzwEAAJI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" filled="f" stroked="f">
                <v:path arrowok="t"/>
                <v:textbox style="mso-fit-shape-to-text:t">
                  <w:txbxContent>
                    <w:p w:rsidR="0091485F" w:rsidRPr="00423FF2" w:rsidRDefault="0091485F"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Josué Milacatl Peralta </w:t>
                      </w:r>
                    </w:p>
                    <w:p w:rsidR="0091485F" w:rsidRPr="00423FF2" w:rsidRDefault="0091485F" w:rsidP="00923011">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Jefe del Departamento Administrativo </w:t>
                      </w:r>
                      <w:r w:rsidRPr="00423FF2">
                        <w:rPr>
                          <w:rFonts w:ascii="Arial" w:hAnsi="Arial" w:cs="Arial"/>
                          <w:color w:val="000000"/>
                          <w:sz w:val="18"/>
                          <w:szCs w:val="18"/>
                        </w:rPr>
                        <w:t xml:space="preserve">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5F" w:rsidRDefault="0091485F" w:rsidP="00EA5418">
      <w:pPr>
        <w:spacing w:after="0" w:line="240" w:lineRule="auto"/>
      </w:pPr>
      <w:r>
        <w:separator/>
      </w:r>
    </w:p>
  </w:endnote>
  <w:endnote w:type="continuationSeparator" w:id="0">
    <w:p w:rsidR="0091485F" w:rsidRDefault="009148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5F" w:rsidRPr="0013011C" w:rsidRDefault="00A547F6"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sidR="0091485F">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2ACB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" strokecolor="green" strokeweight="1.5pt"/>
          </w:pict>
        </mc:Fallback>
      </mc:AlternateContent>
    </w:r>
    <w:r w:rsidR="0091485F"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91485F" w:rsidRPr="0013011C">
          <w:rPr>
            <w:rFonts w:ascii="Soberana Sans Light" w:hAnsi="Soberana Sans Light"/>
          </w:rPr>
          <w:fldChar w:fldCharType="begin"/>
        </w:r>
        <w:r w:rsidR="0091485F" w:rsidRPr="0013011C">
          <w:rPr>
            <w:rFonts w:ascii="Soberana Sans Light" w:hAnsi="Soberana Sans Light"/>
          </w:rPr>
          <w:instrText>PAGE   \* MERGEFORMAT</w:instrText>
        </w:r>
        <w:r w:rsidR="0091485F" w:rsidRPr="0013011C">
          <w:rPr>
            <w:rFonts w:ascii="Soberana Sans Light" w:hAnsi="Soberana Sans Light"/>
          </w:rPr>
          <w:fldChar w:fldCharType="separate"/>
        </w:r>
        <w:r w:rsidR="00AE27D2" w:rsidRPr="00AE27D2">
          <w:rPr>
            <w:rFonts w:ascii="Soberana Sans Light" w:hAnsi="Soberana Sans Light"/>
            <w:noProof/>
            <w:lang w:val="es-ES"/>
          </w:rPr>
          <w:t>24</w:t>
        </w:r>
        <w:r w:rsidR="0091485F" w:rsidRPr="0013011C">
          <w:rPr>
            <w:rFonts w:ascii="Soberana Sans Light" w:hAnsi="Soberana Sans Light"/>
          </w:rPr>
          <w:fldChar w:fldCharType="end"/>
        </w:r>
      </w:sdtContent>
    </w:sdt>
  </w:p>
  <w:p w:rsidR="0091485F" w:rsidRDefault="009148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5F" w:rsidRPr="008E3652" w:rsidRDefault="0091485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E896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E27D2" w:rsidRPr="00AE27D2">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5F" w:rsidRDefault="0091485F" w:rsidP="00EA5418">
      <w:pPr>
        <w:spacing w:after="0" w:line="240" w:lineRule="auto"/>
      </w:pPr>
      <w:r>
        <w:separator/>
      </w:r>
    </w:p>
  </w:footnote>
  <w:footnote w:type="continuationSeparator" w:id="0">
    <w:p w:rsidR="0091485F" w:rsidRDefault="0091485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5F" w:rsidRDefault="0091485F">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85F" w:rsidRDefault="009148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485F" w:rsidRDefault="009148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485F" w:rsidRPr="00275FC6" w:rsidRDefault="0091485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85F" w:rsidRDefault="009148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91485F" w:rsidRDefault="009148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485F" w:rsidRPr="00275FC6" w:rsidRDefault="0091485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1485F" w:rsidRDefault="009148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485F" w:rsidRDefault="009148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485F" w:rsidRPr="00275FC6" w:rsidRDefault="0091485F"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485F" w:rsidRDefault="009148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91485F" w:rsidRDefault="009148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1485F" w:rsidRPr="00275FC6" w:rsidRDefault="0091485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8589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" strokecolor="green"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5F" w:rsidRPr="0013011C" w:rsidRDefault="0091485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A03A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7"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7"/>
  </w:num>
  <w:num w:numId="6">
    <w:abstractNumId w:val="9"/>
  </w:num>
  <w:num w:numId="7">
    <w:abstractNumId w:val="1"/>
  </w:num>
  <w:num w:numId="8">
    <w:abstractNumId w:val="13"/>
  </w:num>
  <w:num w:numId="9">
    <w:abstractNumId w:val="4"/>
  </w:num>
  <w:num w:numId="10">
    <w:abstractNumId w:val="2"/>
  </w:num>
  <w:num w:numId="11">
    <w:abstractNumId w:val="10"/>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6267"/>
    <w:rsid w:val="00040466"/>
    <w:rsid w:val="00045A10"/>
    <w:rsid w:val="000649F9"/>
    <w:rsid w:val="00072B82"/>
    <w:rsid w:val="000773C3"/>
    <w:rsid w:val="00100A92"/>
    <w:rsid w:val="00101BC7"/>
    <w:rsid w:val="0010796B"/>
    <w:rsid w:val="0013011C"/>
    <w:rsid w:val="00132D94"/>
    <w:rsid w:val="00150251"/>
    <w:rsid w:val="00157F97"/>
    <w:rsid w:val="00165BB4"/>
    <w:rsid w:val="001B1B72"/>
    <w:rsid w:val="001C4AFA"/>
    <w:rsid w:val="001C5E8D"/>
    <w:rsid w:val="001C6FD8"/>
    <w:rsid w:val="001D72B1"/>
    <w:rsid w:val="001E3F4B"/>
    <w:rsid w:val="001E7072"/>
    <w:rsid w:val="001F3D82"/>
    <w:rsid w:val="00204C86"/>
    <w:rsid w:val="00226D2C"/>
    <w:rsid w:val="0024686B"/>
    <w:rsid w:val="0026167D"/>
    <w:rsid w:val="00264426"/>
    <w:rsid w:val="00272E76"/>
    <w:rsid w:val="002A70B3"/>
    <w:rsid w:val="002E2625"/>
    <w:rsid w:val="002E6D00"/>
    <w:rsid w:val="00301551"/>
    <w:rsid w:val="0032202F"/>
    <w:rsid w:val="003358DE"/>
    <w:rsid w:val="0035076F"/>
    <w:rsid w:val="00356634"/>
    <w:rsid w:val="00372F40"/>
    <w:rsid w:val="003901DB"/>
    <w:rsid w:val="0039418C"/>
    <w:rsid w:val="00396C2B"/>
    <w:rsid w:val="003A0303"/>
    <w:rsid w:val="003A2673"/>
    <w:rsid w:val="003C77EC"/>
    <w:rsid w:val="003D5DBF"/>
    <w:rsid w:val="003E7FD0"/>
    <w:rsid w:val="003F0EA4"/>
    <w:rsid w:val="004027BA"/>
    <w:rsid w:val="00423FF2"/>
    <w:rsid w:val="00424175"/>
    <w:rsid w:val="004311BE"/>
    <w:rsid w:val="0044253C"/>
    <w:rsid w:val="00444C1C"/>
    <w:rsid w:val="0046292B"/>
    <w:rsid w:val="004714CF"/>
    <w:rsid w:val="00482002"/>
    <w:rsid w:val="00484C0D"/>
    <w:rsid w:val="00497D8B"/>
    <w:rsid w:val="004A3428"/>
    <w:rsid w:val="004D41B8"/>
    <w:rsid w:val="004D5A87"/>
    <w:rsid w:val="004F5641"/>
    <w:rsid w:val="00522632"/>
    <w:rsid w:val="00522EF3"/>
    <w:rsid w:val="0052675C"/>
    <w:rsid w:val="005364DB"/>
    <w:rsid w:val="00536AB0"/>
    <w:rsid w:val="00536BDD"/>
    <w:rsid w:val="00540418"/>
    <w:rsid w:val="00574266"/>
    <w:rsid w:val="00575E9F"/>
    <w:rsid w:val="00585642"/>
    <w:rsid w:val="005B1E10"/>
    <w:rsid w:val="005B2CEB"/>
    <w:rsid w:val="005D3D25"/>
    <w:rsid w:val="005F06B1"/>
    <w:rsid w:val="006861BF"/>
    <w:rsid w:val="00696277"/>
    <w:rsid w:val="006B1FE7"/>
    <w:rsid w:val="006E77DD"/>
    <w:rsid w:val="0070785C"/>
    <w:rsid w:val="00743D15"/>
    <w:rsid w:val="00774D86"/>
    <w:rsid w:val="007760C7"/>
    <w:rsid w:val="0079582C"/>
    <w:rsid w:val="007A0F18"/>
    <w:rsid w:val="007A1777"/>
    <w:rsid w:val="007D6E9A"/>
    <w:rsid w:val="0080081C"/>
    <w:rsid w:val="00811DAC"/>
    <w:rsid w:val="0081211E"/>
    <w:rsid w:val="00815B86"/>
    <w:rsid w:val="00817DD3"/>
    <w:rsid w:val="0085290E"/>
    <w:rsid w:val="00887553"/>
    <w:rsid w:val="0089054E"/>
    <w:rsid w:val="008A6E4D"/>
    <w:rsid w:val="008A793D"/>
    <w:rsid w:val="008B0017"/>
    <w:rsid w:val="008E3652"/>
    <w:rsid w:val="008F6D58"/>
    <w:rsid w:val="00901E2B"/>
    <w:rsid w:val="00913AEA"/>
    <w:rsid w:val="0091485F"/>
    <w:rsid w:val="00923011"/>
    <w:rsid w:val="0092594E"/>
    <w:rsid w:val="0093492C"/>
    <w:rsid w:val="009544BC"/>
    <w:rsid w:val="00957043"/>
    <w:rsid w:val="009678BA"/>
    <w:rsid w:val="009A0887"/>
    <w:rsid w:val="009B13A2"/>
    <w:rsid w:val="009B795F"/>
    <w:rsid w:val="009D5D4C"/>
    <w:rsid w:val="009F23C4"/>
    <w:rsid w:val="009F26B4"/>
    <w:rsid w:val="00A24AC8"/>
    <w:rsid w:val="00A363B6"/>
    <w:rsid w:val="00A46BF5"/>
    <w:rsid w:val="00A547F6"/>
    <w:rsid w:val="00AB3EAE"/>
    <w:rsid w:val="00AC220D"/>
    <w:rsid w:val="00AE27D2"/>
    <w:rsid w:val="00AE57E5"/>
    <w:rsid w:val="00AE652B"/>
    <w:rsid w:val="00AE7D39"/>
    <w:rsid w:val="00B146E2"/>
    <w:rsid w:val="00B74DA8"/>
    <w:rsid w:val="00B849EE"/>
    <w:rsid w:val="00B84D02"/>
    <w:rsid w:val="00B858A7"/>
    <w:rsid w:val="00B93643"/>
    <w:rsid w:val="00BA2940"/>
    <w:rsid w:val="00BD0E6E"/>
    <w:rsid w:val="00BE36A4"/>
    <w:rsid w:val="00C00DC1"/>
    <w:rsid w:val="00C16E53"/>
    <w:rsid w:val="00C431B4"/>
    <w:rsid w:val="00C75500"/>
    <w:rsid w:val="00C848E1"/>
    <w:rsid w:val="00C86C59"/>
    <w:rsid w:val="00C91C5A"/>
    <w:rsid w:val="00CC1027"/>
    <w:rsid w:val="00CD6D9A"/>
    <w:rsid w:val="00CF58AD"/>
    <w:rsid w:val="00D00E92"/>
    <w:rsid w:val="00D055EC"/>
    <w:rsid w:val="00D44728"/>
    <w:rsid w:val="00D45A87"/>
    <w:rsid w:val="00D562FF"/>
    <w:rsid w:val="00DA0969"/>
    <w:rsid w:val="00DA68E4"/>
    <w:rsid w:val="00DE614B"/>
    <w:rsid w:val="00DF56C9"/>
    <w:rsid w:val="00DF7A8E"/>
    <w:rsid w:val="00E0141D"/>
    <w:rsid w:val="00E05517"/>
    <w:rsid w:val="00E30318"/>
    <w:rsid w:val="00E32708"/>
    <w:rsid w:val="00E47609"/>
    <w:rsid w:val="00E517C1"/>
    <w:rsid w:val="00E63213"/>
    <w:rsid w:val="00E930D2"/>
    <w:rsid w:val="00E94609"/>
    <w:rsid w:val="00EA5418"/>
    <w:rsid w:val="00EB2DB0"/>
    <w:rsid w:val="00EE46FB"/>
    <w:rsid w:val="00F17C0D"/>
    <w:rsid w:val="00F34DFA"/>
    <w:rsid w:val="00F755D0"/>
    <w:rsid w:val="00FB1010"/>
    <w:rsid w:val="00FD5A63"/>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C249-00DB-422B-A8F7-213E6959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25</Pages>
  <Words>3330</Words>
  <Characters>18317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61</cp:revision>
  <cp:lastPrinted>2015-07-01T21:27:00Z</cp:lastPrinted>
  <dcterms:created xsi:type="dcterms:W3CDTF">2014-08-29T13:13:00Z</dcterms:created>
  <dcterms:modified xsi:type="dcterms:W3CDTF">2015-07-01T21:30:00Z</dcterms:modified>
</cp:coreProperties>
</file>