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8A32D" w14:textId="359EBC7C" w:rsidR="00374F42" w:rsidRDefault="005212BE" w:rsidP="00665157">
      <w:pPr>
        <w:pStyle w:val="Textoindependiente3"/>
        <w:spacing w:line="240" w:lineRule="auto"/>
        <w:ind w:left="5041" w:hanging="5041"/>
        <w:rPr>
          <w:b/>
          <w:bCs/>
          <w:lang w:val="es-MX"/>
        </w:rPr>
      </w:pPr>
      <w:r>
        <w:rPr>
          <w:b/>
          <w:bCs/>
          <w:noProof/>
          <w:lang w:val="es-MX" w:eastAsia="es-MX"/>
        </w:rPr>
        <mc:AlternateContent>
          <mc:Choice Requires="wps">
            <w:drawing>
              <wp:anchor distT="0" distB="0" distL="114300" distR="114300" simplePos="0" relativeHeight="251654144" behindDoc="0" locked="0" layoutInCell="1" allowOverlap="1" wp14:anchorId="13197E2E" wp14:editId="1641C157">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3FEE" w14:textId="1F4BB86B" w:rsidR="0080729A" w:rsidRPr="00F379B2" w:rsidRDefault="0080729A" w:rsidP="00F8315F">
                            <w:pPr>
                              <w:pStyle w:val="Textoindependiente3"/>
                              <w:spacing w:line="240" w:lineRule="auto"/>
                              <w:rPr>
                                <w:rFonts w:ascii="Times New Roman" w:hAnsi="Times New Roman"/>
                                <w:b/>
                              </w:rPr>
                            </w:pPr>
                            <w:r w:rsidRPr="00F379B2">
                              <w:rPr>
                                <w:rFonts w:ascii="Times New Roman" w:hAnsi="Times New Roman"/>
                                <w:b/>
                              </w:rPr>
                              <w:t>Iniciativa de Ley de Ingresos del Estado de Tlaxcala para el Ejercicio Fiscal 2022.</w:t>
                            </w:r>
                          </w:p>
                          <w:p w14:paraId="51383386" w14:textId="77777777" w:rsidR="0080729A" w:rsidRDefault="0080729A" w:rsidP="00F8315F">
                            <w:pPr>
                              <w:pStyle w:val="Textoindependiente3"/>
                              <w:spacing w:line="240" w:lineRule="auto"/>
                            </w:pPr>
                          </w:p>
                          <w:p w14:paraId="741D8001" w14:textId="77777777" w:rsidR="0080729A" w:rsidRDefault="0080729A" w:rsidP="00F8315F">
                            <w:pPr>
                              <w:pStyle w:val="Textoindependiente3"/>
                              <w:spacing w:line="240" w:lineRule="auto"/>
                            </w:pPr>
                          </w:p>
                          <w:p w14:paraId="2AC4AEE2" w14:textId="77777777" w:rsidR="0080729A" w:rsidRDefault="0080729A" w:rsidP="00F83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3197E2E"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" filled="f" stroked="f">
                <v:fill opacity="32896f"/>
                <v:textbox>
                  <w:txbxContent>
                    <w:p w14:paraId="07833FEE" w14:textId="1F4BB86B" w:rsidR="0080729A" w:rsidRPr="00F379B2" w:rsidRDefault="0080729A" w:rsidP="00F8315F">
                      <w:pPr>
                        <w:pStyle w:val="Textoindependiente3"/>
                        <w:spacing w:line="240" w:lineRule="auto"/>
                        <w:rPr>
                          <w:rFonts w:ascii="Times New Roman" w:hAnsi="Times New Roman"/>
                          <w:b/>
                        </w:rPr>
                      </w:pPr>
                      <w:r w:rsidRPr="00F379B2">
                        <w:rPr>
                          <w:rFonts w:ascii="Times New Roman" w:hAnsi="Times New Roman"/>
                          <w:b/>
                        </w:rPr>
                        <w:t>Iniciativa de Ley de Ingresos del Estado de Tlaxcala para el Ejercicio Fiscal 2022.</w:t>
                      </w:r>
                    </w:p>
                    <w:p w14:paraId="51383386" w14:textId="77777777" w:rsidR="0080729A" w:rsidRDefault="0080729A" w:rsidP="00F8315F">
                      <w:pPr>
                        <w:pStyle w:val="Textoindependiente3"/>
                        <w:spacing w:line="240" w:lineRule="auto"/>
                      </w:pPr>
                    </w:p>
                    <w:p w14:paraId="741D8001" w14:textId="77777777" w:rsidR="0080729A" w:rsidRDefault="0080729A" w:rsidP="00F8315F">
                      <w:pPr>
                        <w:pStyle w:val="Textoindependiente3"/>
                        <w:spacing w:line="240" w:lineRule="auto"/>
                      </w:pPr>
                    </w:p>
                    <w:p w14:paraId="2AC4AEE2" w14:textId="77777777" w:rsidR="0080729A" w:rsidRDefault="0080729A" w:rsidP="00F8315F"/>
                  </w:txbxContent>
                </v:textbox>
                <w10:wrap anchorx="margin"/>
              </v:shape>
            </w:pict>
          </mc:Fallback>
        </mc:AlternateContent>
      </w:r>
    </w:p>
    <w:p w14:paraId="3CFE2771" w14:textId="77777777" w:rsidR="00374F42" w:rsidRDefault="00374F42" w:rsidP="00665157">
      <w:pPr>
        <w:pStyle w:val="Textoindependiente3"/>
        <w:spacing w:line="240" w:lineRule="auto"/>
        <w:ind w:left="5041" w:hanging="5041"/>
        <w:rPr>
          <w:b/>
          <w:bCs/>
          <w:lang w:val="es-MX"/>
        </w:rPr>
      </w:pPr>
    </w:p>
    <w:p w14:paraId="5A9D402D" w14:textId="77777777" w:rsidR="00374F42" w:rsidRDefault="00374F42" w:rsidP="00665157">
      <w:pPr>
        <w:pStyle w:val="Textoindependiente3"/>
        <w:spacing w:line="240" w:lineRule="auto"/>
        <w:ind w:left="5041" w:hanging="5041"/>
        <w:rPr>
          <w:b/>
          <w:bCs/>
          <w:lang w:val="es-MX"/>
        </w:rPr>
      </w:pPr>
    </w:p>
    <w:p w14:paraId="567AD941" w14:textId="455D9682" w:rsidR="00665157" w:rsidRDefault="00665157" w:rsidP="00665157">
      <w:pPr>
        <w:pStyle w:val="Textoindependiente3"/>
        <w:spacing w:line="240" w:lineRule="auto"/>
        <w:ind w:left="5041" w:hanging="5041"/>
        <w:rPr>
          <w:b/>
          <w:bCs/>
          <w:lang w:val="es-MX"/>
        </w:rPr>
      </w:pPr>
    </w:p>
    <w:p w14:paraId="3263CF78" w14:textId="470111E1" w:rsidR="008853F5" w:rsidRDefault="008853F5" w:rsidP="00665157">
      <w:pPr>
        <w:pStyle w:val="Textoindependiente3"/>
        <w:spacing w:line="240" w:lineRule="auto"/>
        <w:ind w:left="5041" w:hanging="5041"/>
        <w:rPr>
          <w:b/>
          <w:bCs/>
          <w:lang w:val="es-MX"/>
        </w:rPr>
      </w:pPr>
    </w:p>
    <w:p w14:paraId="0F17BEF5" w14:textId="77777777" w:rsidR="008853F5" w:rsidRDefault="008853F5" w:rsidP="00665157">
      <w:pPr>
        <w:pStyle w:val="Textoindependiente3"/>
        <w:spacing w:line="240" w:lineRule="auto"/>
        <w:ind w:left="5041" w:hanging="5041"/>
        <w:rPr>
          <w:b/>
          <w:bCs/>
          <w:lang w:val="es-MX"/>
        </w:rPr>
      </w:pPr>
    </w:p>
    <w:p w14:paraId="41ED75AB" w14:textId="77777777" w:rsidR="00700E81" w:rsidRDefault="00700E81" w:rsidP="00665157">
      <w:pPr>
        <w:pStyle w:val="Textoindependiente3"/>
        <w:spacing w:line="240" w:lineRule="auto"/>
        <w:ind w:left="5041" w:hanging="5041"/>
        <w:rPr>
          <w:b/>
          <w:bCs/>
          <w:lang w:val="es-MX"/>
        </w:rPr>
      </w:pPr>
    </w:p>
    <w:p w14:paraId="4DC7FFE8" w14:textId="77777777" w:rsidR="00700E81" w:rsidRDefault="00700E81" w:rsidP="00665157">
      <w:pPr>
        <w:pStyle w:val="Textoindependiente3"/>
        <w:spacing w:line="240" w:lineRule="auto"/>
        <w:ind w:left="5041" w:hanging="5041"/>
        <w:rPr>
          <w:b/>
          <w:bCs/>
          <w:lang w:val="es-MX"/>
        </w:rPr>
      </w:pPr>
    </w:p>
    <w:p w14:paraId="43BF273E" w14:textId="0EE2EE76" w:rsidR="00077991" w:rsidRPr="00F379B2" w:rsidRDefault="00077991" w:rsidP="00077991">
      <w:pPr>
        <w:spacing w:line="360" w:lineRule="auto"/>
        <w:ind w:right="927"/>
        <w:jc w:val="both"/>
        <w:rPr>
          <w:b/>
          <w:bCs/>
          <w:sz w:val="20"/>
          <w:szCs w:val="20"/>
          <w:lang w:val="es-MX"/>
        </w:rPr>
      </w:pPr>
      <w:r w:rsidRPr="00F379B2">
        <w:rPr>
          <w:b/>
          <w:bCs/>
          <w:sz w:val="20"/>
          <w:szCs w:val="20"/>
          <w:lang w:val="es-MX"/>
        </w:rPr>
        <w:t>DIP</w:t>
      </w:r>
      <w:r w:rsidR="00950B1A" w:rsidRPr="00F379B2">
        <w:rPr>
          <w:b/>
          <w:bCs/>
          <w:sz w:val="20"/>
          <w:szCs w:val="20"/>
          <w:lang w:val="es-MX"/>
        </w:rPr>
        <w:t>.</w:t>
      </w:r>
      <w:r w:rsidR="00F37EBE" w:rsidRPr="00F379B2">
        <w:rPr>
          <w:b/>
          <w:bCs/>
          <w:sz w:val="20"/>
          <w:szCs w:val="20"/>
          <w:lang w:val="es-MX"/>
        </w:rPr>
        <w:t xml:space="preserve"> </w:t>
      </w:r>
      <w:r w:rsidR="003B5008" w:rsidRPr="00F379B2">
        <w:rPr>
          <w:b/>
          <w:bCs/>
          <w:sz w:val="20"/>
          <w:szCs w:val="20"/>
          <w:lang w:val="es-MX"/>
        </w:rPr>
        <w:t>LAURA ALEJANDRA RAMÍREZ ORTÍZ</w:t>
      </w:r>
    </w:p>
    <w:p w14:paraId="10BC41BF" w14:textId="77777777" w:rsidR="008853F5" w:rsidRPr="00F379B2" w:rsidRDefault="00F37EBE" w:rsidP="002D3125">
      <w:pPr>
        <w:spacing w:line="360" w:lineRule="auto"/>
        <w:ind w:right="927"/>
        <w:jc w:val="both"/>
        <w:rPr>
          <w:b/>
          <w:bCs/>
          <w:sz w:val="20"/>
          <w:szCs w:val="20"/>
          <w:lang w:val="es-MX"/>
        </w:rPr>
      </w:pPr>
      <w:r w:rsidRPr="00F379B2">
        <w:rPr>
          <w:b/>
          <w:bCs/>
          <w:sz w:val="20"/>
          <w:szCs w:val="20"/>
          <w:lang w:val="es-MX"/>
        </w:rPr>
        <w:t>PRESIDENT</w:t>
      </w:r>
      <w:r w:rsidR="003B5008" w:rsidRPr="00F379B2">
        <w:rPr>
          <w:b/>
          <w:bCs/>
          <w:sz w:val="20"/>
          <w:szCs w:val="20"/>
          <w:lang w:val="es-MX"/>
        </w:rPr>
        <w:t>A</w:t>
      </w:r>
      <w:r w:rsidR="00125402" w:rsidRPr="00F379B2">
        <w:rPr>
          <w:b/>
          <w:bCs/>
          <w:sz w:val="20"/>
          <w:szCs w:val="20"/>
          <w:lang w:val="es-MX"/>
        </w:rPr>
        <w:t xml:space="preserve"> DE LA MESA DIRECTIVA</w:t>
      </w:r>
    </w:p>
    <w:p w14:paraId="4E2EF1AD" w14:textId="77777777" w:rsidR="008853F5" w:rsidRPr="00F379B2" w:rsidRDefault="008853F5" w:rsidP="002D3125">
      <w:pPr>
        <w:spacing w:line="360" w:lineRule="auto"/>
        <w:ind w:right="927"/>
        <w:jc w:val="both"/>
        <w:rPr>
          <w:b/>
          <w:bCs/>
          <w:sz w:val="20"/>
          <w:szCs w:val="20"/>
          <w:lang w:val="es-MX"/>
        </w:rPr>
      </w:pPr>
      <w:r w:rsidRPr="00F379B2">
        <w:rPr>
          <w:b/>
          <w:bCs/>
          <w:sz w:val="20"/>
          <w:szCs w:val="20"/>
          <w:lang w:val="es-MX"/>
        </w:rPr>
        <w:t>DEL PRIMER AÑO DE EJERCICIO LEGAL</w:t>
      </w:r>
    </w:p>
    <w:p w14:paraId="6AA6C98E" w14:textId="77777777" w:rsidR="008853F5" w:rsidRPr="00F379B2" w:rsidRDefault="00077991" w:rsidP="002D3125">
      <w:pPr>
        <w:spacing w:line="360" w:lineRule="auto"/>
        <w:ind w:right="927"/>
        <w:jc w:val="both"/>
        <w:rPr>
          <w:b/>
          <w:bCs/>
          <w:sz w:val="20"/>
          <w:szCs w:val="20"/>
          <w:lang w:val="es-MX"/>
        </w:rPr>
      </w:pPr>
      <w:r w:rsidRPr="00F379B2">
        <w:rPr>
          <w:b/>
          <w:bCs/>
          <w:sz w:val="20"/>
          <w:szCs w:val="20"/>
          <w:lang w:val="es-MX"/>
        </w:rPr>
        <w:t>DE LA LXI</w:t>
      </w:r>
      <w:r w:rsidR="00DF0C34" w:rsidRPr="00F379B2">
        <w:rPr>
          <w:b/>
          <w:bCs/>
          <w:sz w:val="20"/>
          <w:szCs w:val="20"/>
          <w:lang w:val="es-MX"/>
        </w:rPr>
        <w:t>V</w:t>
      </w:r>
      <w:r w:rsidRPr="00F379B2">
        <w:rPr>
          <w:b/>
          <w:bCs/>
          <w:sz w:val="20"/>
          <w:szCs w:val="20"/>
          <w:lang w:val="es-MX"/>
        </w:rPr>
        <w:t xml:space="preserve"> LEGISLATURA DEL CONGRESO </w:t>
      </w:r>
    </w:p>
    <w:p w14:paraId="5193FFC9" w14:textId="260360D6" w:rsidR="00125402" w:rsidRPr="00F379B2" w:rsidRDefault="00077991" w:rsidP="002D3125">
      <w:pPr>
        <w:spacing w:line="360" w:lineRule="auto"/>
        <w:ind w:right="927"/>
        <w:jc w:val="both"/>
        <w:rPr>
          <w:b/>
          <w:bCs/>
          <w:sz w:val="20"/>
          <w:szCs w:val="20"/>
          <w:lang w:val="es-MX"/>
        </w:rPr>
      </w:pPr>
      <w:r w:rsidRPr="00F379B2">
        <w:rPr>
          <w:b/>
          <w:bCs/>
          <w:sz w:val="20"/>
          <w:szCs w:val="20"/>
          <w:lang w:val="es-MX"/>
        </w:rPr>
        <w:t xml:space="preserve">DEL </w:t>
      </w:r>
      <w:r w:rsidR="00125402" w:rsidRPr="00F379B2">
        <w:rPr>
          <w:b/>
          <w:bCs/>
          <w:sz w:val="20"/>
          <w:szCs w:val="20"/>
          <w:lang w:val="es-MX"/>
        </w:rPr>
        <w:t>ESTADO DE TLAXCALA</w:t>
      </w:r>
    </w:p>
    <w:p w14:paraId="35C8B1E3" w14:textId="2A87B056" w:rsidR="00D12F9A" w:rsidRPr="00F379B2" w:rsidRDefault="00125402" w:rsidP="00077991">
      <w:pPr>
        <w:tabs>
          <w:tab w:val="right" w:pos="8157"/>
        </w:tabs>
        <w:spacing w:line="360" w:lineRule="auto"/>
        <w:ind w:right="927"/>
        <w:jc w:val="both"/>
        <w:rPr>
          <w:b/>
          <w:bCs/>
          <w:sz w:val="20"/>
          <w:szCs w:val="20"/>
          <w:lang w:val="es-MX"/>
        </w:rPr>
      </w:pPr>
      <w:r w:rsidRPr="00F379B2">
        <w:rPr>
          <w:b/>
          <w:bCs/>
          <w:sz w:val="20"/>
          <w:szCs w:val="20"/>
          <w:lang w:val="es-MX"/>
        </w:rPr>
        <w:t>P</w:t>
      </w:r>
      <w:r w:rsidR="007B0ACE" w:rsidRPr="00F379B2">
        <w:rPr>
          <w:b/>
          <w:bCs/>
          <w:sz w:val="20"/>
          <w:szCs w:val="20"/>
          <w:lang w:val="es-MX"/>
        </w:rPr>
        <w:t xml:space="preserve"> </w:t>
      </w:r>
      <w:r w:rsidRPr="00F379B2">
        <w:rPr>
          <w:b/>
          <w:bCs/>
          <w:sz w:val="20"/>
          <w:szCs w:val="20"/>
          <w:lang w:val="es-MX"/>
        </w:rPr>
        <w:t>R</w:t>
      </w:r>
      <w:r w:rsidR="007B0ACE" w:rsidRPr="00F379B2">
        <w:rPr>
          <w:b/>
          <w:bCs/>
          <w:sz w:val="20"/>
          <w:szCs w:val="20"/>
          <w:lang w:val="es-MX"/>
        </w:rPr>
        <w:t xml:space="preserve"> </w:t>
      </w:r>
      <w:r w:rsidRPr="00F379B2">
        <w:rPr>
          <w:b/>
          <w:bCs/>
          <w:sz w:val="20"/>
          <w:szCs w:val="20"/>
          <w:lang w:val="es-MX"/>
        </w:rPr>
        <w:t>E</w:t>
      </w:r>
      <w:r w:rsidR="007B0ACE" w:rsidRPr="00F379B2">
        <w:rPr>
          <w:b/>
          <w:bCs/>
          <w:sz w:val="20"/>
          <w:szCs w:val="20"/>
          <w:lang w:val="es-MX"/>
        </w:rPr>
        <w:t xml:space="preserve"> </w:t>
      </w:r>
      <w:r w:rsidRPr="00F379B2">
        <w:rPr>
          <w:b/>
          <w:bCs/>
          <w:sz w:val="20"/>
          <w:szCs w:val="20"/>
          <w:lang w:val="es-MX"/>
        </w:rPr>
        <w:t>S</w:t>
      </w:r>
      <w:r w:rsidR="007B0ACE" w:rsidRPr="00F379B2">
        <w:rPr>
          <w:b/>
          <w:bCs/>
          <w:sz w:val="20"/>
          <w:szCs w:val="20"/>
          <w:lang w:val="es-MX"/>
        </w:rPr>
        <w:t xml:space="preserve"> </w:t>
      </w:r>
      <w:r w:rsidRPr="00F379B2">
        <w:rPr>
          <w:b/>
          <w:bCs/>
          <w:sz w:val="20"/>
          <w:szCs w:val="20"/>
          <w:lang w:val="es-MX"/>
        </w:rPr>
        <w:t>E</w:t>
      </w:r>
      <w:r w:rsidR="007B0ACE" w:rsidRPr="00F379B2">
        <w:rPr>
          <w:b/>
          <w:bCs/>
          <w:sz w:val="20"/>
          <w:szCs w:val="20"/>
          <w:lang w:val="es-MX"/>
        </w:rPr>
        <w:t xml:space="preserve"> </w:t>
      </w:r>
      <w:r w:rsidRPr="00F379B2">
        <w:rPr>
          <w:b/>
          <w:bCs/>
          <w:sz w:val="20"/>
          <w:szCs w:val="20"/>
          <w:lang w:val="es-MX"/>
        </w:rPr>
        <w:t>N</w:t>
      </w:r>
      <w:r w:rsidR="007B0ACE" w:rsidRPr="00F379B2">
        <w:rPr>
          <w:b/>
          <w:bCs/>
          <w:sz w:val="20"/>
          <w:szCs w:val="20"/>
          <w:lang w:val="es-MX"/>
        </w:rPr>
        <w:t xml:space="preserve"> </w:t>
      </w:r>
      <w:r w:rsidRPr="00F379B2">
        <w:rPr>
          <w:b/>
          <w:bCs/>
          <w:sz w:val="20"/>
          <w:szCs w:val="20"/>
          <w:lang w:val="es-MX"/>
        </w:rPr>
        <w:t>T</w:t>
      </w:r>
      <w:r w:rsidR="007B0ACE" w:rsidRPr="00F379B2">
        <w:rPr>
          <w:b/>
          <w:bCs/>
          <w:sz w:val="20"/>
          <w:szCs w:val="20"/>
          <w:lang w:val="es-MX"/>
        </w:rPr>
        <w:t xml:space="preserve"> </w:t>
      </w:r>
      <w:r w:rsidRPr="00F379B2">
        <w:rPr>
          <w:b/>
          <w:bCs/>
          <w:sz w:val="20"/>
          <w:szCs w:val="20"/>
          <w:lang w:val="es-MX"/>
        </w:rPr>
        <w:t>E</w:t>
      </w:r>
      <w:r w:rsidR="005D159C" w:rsidRPr="00F379B2">
        <w:rPr>
          <w:b/>
          <w:bCs/>
          <w:sz w:val="20"/>
          <w:szCs w:val="20"/>
          <w:lang w:val="es-MX"/>
        </w:rPr>
        <w:t>.</w:t>
      </w:r>
    </w:p>
    <w:p w14:paraId="6F5D3292" w14:textId="77777777" w:rsidR="00D12F9A" w:rsidRDefault="00D12F9A" w:rsidP="00D12F9A">
      <w:pPr>
        <w:spacing w:line="360" w:lineRule="auto"/>
        <w:jc w:val="both"/>
        <w:rPr>
          <w:rFonts w:ascii="Arial" w:hAnsi="Arial" w:cs="Arial"/>
          <w:sz w:val="20"/>
          <w:lang w:val="es-MX"/>
        </w:rPr>
      </w:pPr>
    </w:p>
    <w:p w14:paraId="6569F476" w14:textId="77777777" w:rsidR="00D12F9A" w:rsidRDefault="00D12F9A" w:rsidP="00D12F9A">
      <w:pPr>
        <w:spacing w:line="360" w:lineRule="auto"/>
        <w:jc w:val="both"/>
        <w:rPr>
          <w:rFonts w:ascii="Arial" w:hAnsi="Arial" w:cs="Arial"/>
          <w:sz w:val="20"/>
          <w:lang w:val="es-MX"/>
        </w:rPr>
      </w:pPr>
    </w:p>
    <w:p w14:paraId="2CD44296" w14:textId="4356C360" w:rsidR="00D12F9A" w:rsidRPr="00F379B2" w:rsidRDefault="00617117" w:rsidP="00D12F9A">
      <w:pPr>
        <w:spacing w:line="360" w:lineRule="auto"/>
        <w:jc w:val="both"/>
        <w:rPr>
          <w:bCs/>
          <w:sz w:val="20"/>
          <w:szCs w:val="20"/>
        </w:rPr>
      </w:pPr>
      <w:r w:rsidRPr="00F379B2">
        <w:rPr>
          <w:bCs/>
          <w:sz w:val="20"/>
          <w:szCs w:val="20"/>
        </w:rPr>
        <w:t>Lorena Cué</w:t>
      </w:r>
      <w:r w:rsidR="00DF0C34" w:rsidRPr="00F379B2">
        <w:rPr>
          <w:bCs/>
          <w:sz w:val="20"/>
          <w:szCs w:val="20"/>
        </w:rPr>
        <w:t>llar Cisneros</w:t>
      </w:r>
      <w:r w:rsidR="00125402" w:rsidRPr="00F379B2">
        <w:rPr>
          <w:bCs/>
          <w:sz w:val="20"/>
          <w:szCs w:val="20"/>
        </w:rPr>
        <w:t>, Gobernador</w:t>
      </w:r>
      <w:r w:rsidR="00DF0C34" w:rsidRPr="00F379B2">
        <w:rPr>
          <w:bCs/>
          <w:sz w:val="20"/>
          <w:szCs w:val="20"/>
        </w:rPr>
        <w:t>a</w:t>
      </w:r>
      <w:r w:rsidR="00125402" w:rsidRPr="00F379B2">
        <w:rPr>
          <w:bCs/>
          <w:sz w:val="20"/>
          <w:szCs w:val="20"/>
        </w:rPr>
        <w:t xml:space="preserve"> del Estado, e</w:t>
      </w:r>
      <w:r w:rsidR="00D12F9A" w:rsidRPr="00F379B2">
        <w:rPr>
          <w:bCs/>
          <w:sz w:val="20"/>
          <w:szCs w:val="20"/>
        </w:rPr>
        <w:t xml:space="preserve">n </w:t>
      </w:r>
      <w:r w:rsidR="00077991" w:rsidRPr="00F379B2">
        <w:rPr>
          <w:bCs/>
          <w:sz w:val="20"/>
          <w:szCs w:val="20"/>
        </w:rPr>
        <w:t xml:space="preserve">uso </w:t>
      </w:r>
      <w:r w:rsidR="00D12F9A" w:rsidRPr="00F379B2">
        <w:rPr>
          <w:bCs/>
          <w:sz w:val="20"/>
          <w:szCs w:val="20"/>
        </w:rPr>
        <w:t>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w:t>
      </w:r>
      <w:r w:rsidR="00AD35C5" w:rsidRPr="00F379B2">
        <w:rPr>
          <w:bCs/>
          <w:sz w:val="20"/>
          <w:szCs w:val="20"/>
        </w:rPr>
        <w:t>,</w:t>
      </w:r>
      <w:r w:rsidR="00D12F9A" w:rsidRPr="00F379B2">
        <w:rPr>
          <w:bCs/>
          <w:sz w:val="20"/>
          <w:szCs w:val="20"/>
        </w:rPr>
        <w:t xml:space="preserve"> para el Ejercicio Fiscal 20</w:t>
      </w:r>
      <w:r w:rsidR="001A04E3" w:rsidRPr="00F379B2">
        <w:rPr>
          <w:bCs/>
          <w:sz w:val="20"/>
          <w:szCs w:val="20"/>
        </w:rPr>
        <w:t>2</w:t>
      </w:r>
      <w:r w:rsidR="00DF0C34" w:rsidRPr="00F379B2">
        <w:rPr>
          <w:bCs/>
          <w:sz w:val="20"/>
          <w:szCs w:val="20"/>
        </w:rPr>
        <w:t>2</w:t>
      </w:r>
      <w:r w:rsidR="00D12F9A" w:rsidRPr="00F379B2">
        <w:rPr>
          <w:bCs/>
          <w:sz w:val="20"/>
          <w:szCs w:val="20"/>
        </w:rPr>
        <w:t>, de conformidad con la siguiente:</w:t>
      </w:r>
    </w:p>
    <w:p w14:paraId="3255E685" w14:textId="069EE13B" w:rsidR="005212BE" w:rsidRPr="00F379B2" w:rsidRDefault="005212BE" w:rsidP="00D12F9A">
      <w:pPr>
        <w:spacing w:line="360" w:lineRule="auto"/>
        <w:jc w:val="center"/>
        <w:rPr>
          <w:b/>
          <w:sz w:val="20"/>
          <w:szCs w:val="20"/>
        </w:rPr>
      </w:pPr>
    </w:p>
    <w:p w14:paraId="18333973" w14:textId="77777777" w:rsidR="005212BE" w:rsidRPr="00F379B2" w:rsidRDefault="005212BE" w:rsidP="00D12F9A">
      <w:pPr>
        <w:spacing w:line="360" w:lineRule="auto"/>
        <w:jc w:val="center"/>
        <w:rPr>
          <w:b/>
          <w:sz w:val="20"/>
          <w:szCs w:val="20"/>
        </w:rPr>
      </w:pPr>
    </w:p>
    <w:p w14:paraId="1179FE59" w14:textId="0D91EDA1" w:rsidR="00D12F9A" w:rsidRPr="00F379B2" w:rsidRDefault="00D12F9A" w:rsidP="00D12F9A">
      <w:pPr>
        <w:spacing w:line="360" w:lineRule="auto"/>
        <w:jc w:val="center"/>
        <w:rPr>
          <w:b/>
          <w:sz w:val="20"/>
          <w:szCs w:val="20"/>
        </w:rPr>
      </w:pPr>
      <w:r w:rsidRPr="00F379B2">
        <w:rPr>
          <w:b/>
          <w:sz w:val="20"/>
          <w:szCs w:val="20"/>
        </w:rPr>
        <w:t>EXPOSICIÓN DE MOTIVOS</w:t>
      </w:r>
    </w:p>
    <w:p w14:paraId="101F4938" w14:textId="77777777" w:rsidR="007713BE" w:rsidRPr="00F379B2" w:rsidRDefault="007713BE" w:rsidP="00D12F9A">
      <w:pPr>
        <w:spacing w:line="360" w:lineRule="auto"/>
        <w:jc w:val="center"/>
        <w:rPr>
          <w:sz w:val="20"/>
          <w:szCs w:val="20"/>
        </w:rPr>
      </w:pPr>
    </w:p>
    <w:p w14:paraId="1B489541" w14:textId="77777777" w:rsidR="00F329D9" w:rsidRPr="00F379B2" w:rsidRDefault="006234E9" w:rsidP="00FD71AE">
      <w:pPr>
        <w:pStyle w:val="PRIMERAPLANA"/>
        <w:numPr>
          <w:ilvl w:val="0"/>
          <w:numId w:val="8"/>
        </w:numPr>
        <w:spacing w:line="360" w:lineRule="auto"/>
        <w:ind w:left="567" w:hanging="567"/>
        <w:rPr>
          <w:rFonts w:ascii="Times New Roman" w:hAnsi="Times New Roman"/>
          <w:b/>
          <w:lang w:val="es-ES"/>
        </w:rPr>
      </w:pPr>
      <w:r w:rsidRPr="00F379B2">
        <w:rPr>
          <w:rFonts w:ascii="Times New Roman" w:hAnsi="Times New Roman"/>
          <w:b/>
          <w:lang w:val="es-ES"/>
        </w:rPr>
        <w:t>CONSIDERACIONES GENERALES</w:t>
      </w:r>
    </w:p>
    <w:p w14:paraId="2E682C73" w14:textId="59DB1ECA" w:rsidR="003A4F1C" w:rsidRPr="00F379B2" w:rsidRDefault="003A4F1C" w:rsidP="00AA2E86">
      <w:pPr>
        <w:pStyle w:val="PRIMERAPLANA"/>
        <w:spacing w:line="360" w:lineRule="auto"/>
        <w:rPr>
          <w:rFonts w:ascii="Times New Roman" w:hAnsi="Times New Roman"/>
          <w:bCs/>
          <w:lang w:val="es-ES"/>
        </w:rPr>
      </w:pPr>
    </w:p>
    <w:p w14:paraId="3C6D26C8" w14:textId="2DDCDDC2" w:rsidR="004F5A74" w:rsidRPr="00F379B2" w:rsidRDefault="00A85268" w:rsidP="00AA2E86">
      <w:pPr>
        <w:pStyle w:val="PRIMERAPLANA"/>
        <w:spacing w:line="360" w:lineRule="auto"/>
        <w:rPr>
          <w:rFonts w:ascii="Times New Roman" w:hAnsi="Times New Roman"/>
          <w:bCs/>
          <w:lang w:val="es-ES"/>
        </w:rPr>
      </w:pPr>
      <w:r w:rsidRPr="00F379B2">
        <w:rPr>
          <w:rFonts w:ascii="Times New Roman" w:hAnsi="Times New Roman"/>
          <w:bCs/>
          <w:lang w:val="es-ES"/>
        </w:rPr>
        <w:t xml:space="preserve">Toda transformación social y de alcance histórico, incluye un cambio </w:t>
      </w:r>
      <w:r w:rsidR="0049254E" w:rsidRPr="00F379B2">
        <w:rPr>
          <w:rFonts w:ascii="Times New Roman" w:hAnsi="Times New Roman"/>
          <w:bCs/>
          <w:lang w:val="es-ES"/>
        </w:rPr>
        <w:t>hacia la difusión y el reforzamiento de valores éticos que nos permita</w:t>
      </w:r>
      <w:r w:rsidR="00F76FD7" w:rsidRPr="00F379B2">
        <w:rPr>
          <w:rFonts w:ascii="Times New Roman" w:hAnsi="Times New Roman"/>
          <w:bCs/>
          <w:lang w:val="es-ES"/>
        </w:rPr>
        <w:t>n</w:t>
      </w:r>
      <w:r w:rsidR="0049254E" w:rsidRPr="00F379B2">
        <w:rPr>
          <w:rFonts w:ascii="Times New Roman" w:hAnsi="Times New Roman"/>
          <w:bCs/>
          <w:lang w:val="es-ES"/>
        </w:rPr>
        <w:t xml:space="preserve"> construir un Estado de Bienestar y de derecho. </w:t>
      </w:r>
      <w:r w:rsidRPr="00F379B2">
        <w:rPr>
          <w:rFonts w:ascii="Times New Roman" w:hAnsi="Times New Roman"/>
          <w:bCs/>
          <w:lang w:val="es-ES"/>
        </w:rPr>
        <w:t>No mentir, no robar y no traicionar</w:t>
      </w:r>
      <w:r w:rsidR="0049254E" w:rsidRPr="00F379B2">
        <w:rPr>
          <w:rFonts w:ascii="Times New Roman" w:hAnsi="Times New Roman"/>
          <w:bCs/>
          <w:lang w:val="es-ES"/>
        </w:rPr>
        <w:t xml:space="preserve">, son los principios de </w:t>
      </w:r>
      <w:r w:rsidR="004F5A74" w:rsidRPr="00F379B2">
        <w:rPr>
          <w:rFonts w:ascii="Times New Roman" w:hAnsi="Times New Roman"/>
          <w:bCs/>
          <w:lang w:val="es-ES"/>
        </w:rPr>
        <w:t xml:space="preserve">nuestro movimiento y las líneas </w:t>
      </w:r>
      <w:r w:rsidR="00F76FD7" w:rsidRPr="00F379B2">
        <w:rPr>
          <w:rFonts w:ascii="Times New Roman" w:hAnsi="Times New Roman"/>
          <w:bCs/>
          <w:lang w:val="es-ES"/>
        </w:rPr>
        <w:t xml:space="preserve">de </w:t>
      </w:r>
      <w:r w:rsidR="004F5A74" w:rsidRPr="00F379B2">
        <w:rPr>
          <w:rFonts w:ascii="Times New Roman" w:hAnsi="Times New Roman"/>
          <w:bCs/>
          <w:lang w:val="es-ES"/>
        </w:rPr>
        <w:t xml:space="preserve">actuación de </w:t>
      </w:r>
      <w:r w:rsidR="00F76FD7" w:rsidRPr="00F379B2">
        <w:rPr>
          <w:rFonts w:ascii="Times New Roman" w:hAnsi="Times New Roman"/>
          <w:bCs/>
          <w:lang w:val="es-ES"/>
        </w:rPr>
        <w:t>este G</w:t>
      </w:r>
      <w:r w:rsidR="004F5A74" w:rsidRPr="00F379B2">
        <w:rPr>
          <w:rFonts w:ascii="Times New Roman" w:hAnsi="Times New Roman"/>
          <w:bCs/>
          <w:lang w:val="es-ES"/>
        </w:rPr>
        <w:t>obierno.</w:t>
      </w:r>
    </w:p>
    <w:p w14:paraId="08B1363F" w14:textId="77777777" w:rsidR="002D387C" w:rsidRPr="00F379B2" w:rsidRDefault="00B217EB" w:rsidP="00AA2E86">
      <w:pPr>
        <w:pStyle w:val="PRIMERAPLANA"/>
        <w:spacing w:line="360" w:lineRule="auto"/>
        <w:rPr>
          <w:rFonts w:ascii="Times New Roman" w:hAnsi="Times New Roman"/>
          <w:bCs/>
          <w:lang w:val="es-ES"/>
        </w:rPr>
      </w:pPr>
      <w:r w:rsidRPr="00F379B2">
        <w:rPr>
          <w:rFonts w:ascii="Times New Roman" w:hAnsi="Times New Roman"/>
          <w:bCs/>
          <w:lang w:val="es-ES"/>
        </w:rPr>
        <w:lastRenderedPageBreak/>
        <w:t xml:space="preserve">Durante muchos años nuestro país ha </w:t>
      </w:r>
      <w:r w:rsidR="004F5A74" w:rsidRPr="00F379B2">
        <w:rPr>
          <w:rFonts w:ascii="Times New Roman" w:hAnsi="Times New Roman"/>
          <w:bCs/>
          <w:lang w:val="es-ES"/>
        </w:rPr>
        <w:t>sido gobernado por</w:t>
      </w:r>
      <w:r w:rsidRPr="00F379B2">
        <w:rPr>
          <w:rFonts w:ascii="Times New Roman" w:hAnsi="Times New Roman"/>
          <w:bCs/>
          <w:lang w:val="es-ES"/>
        </w:rPr>
        <w:t xml:space="preserve"> un régimen neoliberal que se consolidó en los sexenios más recientes, caracterizado por la aplicación de las reformas estructurales, que lejos de mejorar la calidad de vida de la ciudadanía derivó en un retroceso en el país en diversos rubros.</w:t>
      </w:r>
      <w:r w:rsidR="004F5A74" w:rsidRPr="00F379B2">
        <w:rPr>
          <w:rFonts w:ascii="Times New Roman" w:hAnsi="Times New Roman"/>
          <w:bCs/>
          <w:lang w:val="es-ES"/>
        </w:rPr>
        <w:t xml:space="preserve"> </w:t>
      </w:r>
    </w:p>
    <w:p w14:paraId="235FF968" w14:textId="77777777" w:rsidR="002D387C" w:rsidRPr="00F379B2" w:rsidRDefault="002D387C" w:rsidP="00AA2E86">
      <w:pPr>
        <w:pStyle w:val="PRIMERAPLANA"/>
        <w:spacing w:line="360" w:lineRule="auto"/>
        <w:rPr>
          <w:rFonts w:ascii="Times New Roman" w:hAnsi="Times New Roman"/>
          <w:bCs/>
          <w:lang w:val="es-ES"/>
        </w:rPr>
      </w:pPr>
    </w:p>
    <w:p w14:paraId="46391ED9" w14:textId="4A9252A7" w:rsidR="000836C8" w:rsidRPr="00F379B2" w:rsidRDefault="00B217EB" w:rsidP="00AA2E86">
      <w:pPr>
        <w:pStyle w:val="PRIMERAPLANA"/>
        <w:spacing w:line="360" w:lineRule="auto"/>
        <w:rPr>
          <w:rFonts w:ascii="Times New Roman" w:hAnsi="Times New Roman"/>
          <w:bCs/>
          <w:lang w:val="es-ES"/>
        </w:rPr>
      </w:pPr>
      <w:r w:rsidRPr="00F379B2">
        <w:rPr>
          <w:rFonts w:ascii="Times New Roman" w:hAnsi="Times New Roman"/>
          <w:bCs/>
          <w:lang w:val="es-ES"/>
        </w:rPr>
        <w:t>Quienes acudieron a emitir su sufragio el pasado 6 de junio de</w:t>
      </w:r>
      <w:r w:rsidR="002D387C" w:rsidRPr="00F379B2">
        <w:rPr>
          <w:rFonts w:ascii="Times New Roman" w:hAnsi="Times New Roman"/>
          <w:bCs/>
          <w:lang w:val="es-ES"/>
        </w:rPr>
        <w:t>l</w:t>
      </w:r>
      <w:r w:rsidRPr="00F379B2">
        <w:rPr>
          <w:rFonts w:ascii="Times New Roman" w:hAnsi="Times New Roman"/>
          <w:bCs/>
          <w:lang w:val="es-ES"/>
        </w:rPr>
        <w:t xml:space="preserve"> 2021, lo hicieron a favor de</w:t>
      </w:r>
      <w:r w:rsidR="000836C8" w:rsidRPr="00F379B2">
        <w:rPr>
          <w:rFonts w:ascii="Times New Roman" w:hAnsi="Times New Roman"/>
          <w:bCs/>
          <w:lang w:val="es-ES"/>
        </w:rPr>
        <w:t xml:space="preserve"> un cambio, y </w:t>
      </w:r>
      <w:r w:rsidRPr="00F379B2">
        <w:rPr>
          <w:rFonts w:ascii="Times New Roman" w:hAnsi="Times New Roman"/>
          <w:bCs/>
          <w:lang w:val="es-ES"/>
        </w:rPr>
        <w:t xml:space="preserve">es por ello que </w:t>
      </w:r>
      <w:r w:rsidR="000836C8" w:rsidRPr="00F379B2">
        <w:rPr>
          <w:rFonts w:ascii="Times New Roman" w:hAnsi="Times New Roman"/>
          <w:bCs/>
          <w:lang w:val="es-ES"/>
        </w:rPr>
        <w:t xml:space="preserve">estamos comprometidos a llevar al Estado </w:t>
      </w:r>
      <w:r w:rsidRPr="00F379B2">
        <w:rPr>
          <w:rFonts w:ascii="Times New Roman" w:hAnsi="Times New Roman"/>
          <w:bCs/>
          <w:lang w:val="es-ES"/>
        </w:rPr>
        <w:t xml:space="preserve">de Tlaxcala </w:t>
      </w:r>
      <w:r w:rsidR="000836C8" w:rsidRPr="00F379B2">
        <w:rPr>
          <w:rFonts w:ascii="Times New Roman" w:hAnsi="Times New Roman"/>
          <w:bCs/>
          <w:lang w:val="es-ES"/>
        </w:rPr>
        <w:t>a una transición hacia un nuevo régimen, en el que se incluirán cambios paulatinos en el andamiaje institucional</w:t>
      </w:r>
      <w:r w:rsidRPr="00F379B2">
        <w:rPr>
          <w:rFonts w:ascii="Times New Roman" w:hAnsi="Times New Roman"/>
          <w:bCs/>
          <w:lang w:val="es-ES"/>
        </w:rPr>
        <w:t>,</w:t>
      </w:r>
      <w:r w:rsidR="000836C8" w:rsidRPr="00F379B2">
        <w:rPr>
          <w:rFonts w:ascii="Times New Roman" w:hAnsi="Times New Roman"/>
          <w:bCs/>
          <w:lang w:val="es-ES"/>
        </w:rPr>
        <w:t xml:space="preserve"> así como diversas acciones de gobierno</w:t>
      </w:r>
      <w:r w:rsidR="002D387C" w:rsidRPr="00F379B2">
        <w:rPr>
          <w:rFonts w:ascii="Times New Roman" w:hAnsi="Times New Roman"/>
          <w:bCs/>
          <w:lang w:val="es-ES"/>
        </w:rPr>
        <w:t>,</w:t>
      </w:r>
      <w:r w:rsidR="000836C8" w:rsidRPr="00F379B2">
        <w:rPr>
          <w:rFonts w:ascii="Times New Roman" w:hAnsi="Times New Roman"/>
          <w:bCs/>
          <w:lang w:val="es-ES"/>
        </w:rPr>
        <w:t xml:space="preserve"> en donde el ejercicio del poder ciudadano sea parte fundamental del actuar gubernamental.</w:t>
      </w:r>
    </w:p>
    <w:p w14:paraId="660A4870" w14:textId="6C367424" w:rsidR="000836C8" w:rsidRPr="00F379B2" w:rsidRDefault="000836C8" w:rsidP="00AA2E86">
      <w:pPr>
        <w:pStyle w:val="PRIMERAPLANA"/>
        <w:spacing w:line="360" w:lineRule="auto"/>
        <w:rPr>
          <w:rFonts w:ascii="Times New Roman" w:hAnsi="Times New Roman"/>
          <w:bCs/>
          <w:lang w:val="es-ES"/>
        </w:rPr>
      </w:pPr>
    </w:p>
    <w:p w14:paraId="6B5D45EF" w14:textId="60A720B6" w:rsidR="003656EF" w:rsidRPr="00F379B2" w:rsidRDefault="002F2110" w:rsidP="00AA2E86">
      <w:pPr>
        <w:pStyle w:val="PRIMERAPLANA"/>
        <w:spacing w:line="360" w:lineRule="auto"/>
        <w:rPr>
          <w:rFonts w:ascii="Times New Roman" w:hAnsi="Times New Roman"/>
          <w:bCs/>
          <w:lang w:val="es-ES"/>
        </w:rPr>
      </w:pPr>
      <w:r w:rsidRPr="00F379B2">
        <w:rPr>
          <w:rFonts w:ascii="Times New Roman" w:hAnsi="Times New Roman"/>
          <w:bCs/>
          <w:lang w:val="es-ES"/>
        </w:rPr>
        <w:t>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w:t>
      </w:r>
      <w:r w:rsidR="003656EF" w:rsidRPr="00F379B2">
        <w:rPr>
          <w:rFonts w:ascii="Times New Roman" w:hAnsi="Times New Roman"/>
          <w:bCs/>
          <w:lang w:val="es-ES"/>
        </w:rPr>
        <w:t xml:space="preserve"> </w:t>
      </w:r>
      <w:r w:rsidRPr="00F379B2">
        <w:rPr>
          <w:rFonts w:ascii="Times New Roman" w:hAnsi="Times New Roman"/>
          <w:bCs/>
          <w:lang w:val="es-ES"/>
        </w:rPr>
        <w:t>l</w:t>
      </w:r>
      <w:r w:rsidR="003656EF" w:rsidRPr="00F379B2">
        <w:rPr>
          <w:rFonts w:ascii="Times New Roman" w:hAnsi="Times New Roman"/>
          <w:bCs/>
          <w:lang w:val="es-ES"/>
        </w:rPr>
        <w:t>a sociedad tlaxcalteca, sin la intervención de entes ajenos que afecte</w:t>
      </w:r>
      <w:r w:rsidRPr="00F379B2">
        <w:rPr>
          <w:rFonts w:ascii="Times New Roman" w:hAnsi="Times New Roman"/>
          <w:bCs/>
          <w:lang w:val="es-ES"/>
        </w:rPr>
        <w:t xml:space="preserve">n al </w:t>
      </w:r>
      <w:r w:rsidR="002D387C" w:rsidRPr="00F379B2">
        <w:rPr>
          <w:rFonts w:ascii="Times New Roman" w:hAnsi="Times New Roman"/>
          <w:bCs/>
          <w:lang w:val="es-ES"/>
        </w:rPr>
        <w:t>G</w:t>
      </w:r>
      <w:r w:rsidR="003656EF" w:rsidRPr="00F379B2">
        <w:rPr>
          <w:rFonts w:ascii="Times New Roman" w:hAnsi="Times New Roman"/>
          <w:bCs/>
          <w:lang w:val="es-ES"/>
        </w:rPr>
        <w:t>obierno y al propio Estado.</w:t>
      </w:r>
    </w:p>
    <w:p w14:paraId="521B70EB" w14:textId="77777777" w:rsidR="003656EF" w:rsidRPr="00F379B2" w:rsidRDefault="003656EF" w:rsidP="00AA2E86">
      <w:pPr>
        <w:pStyle w:val="PRIMERAPLANA"/>
        <w:spacing w:line="360" w:lineRule="auto"/>
        <w:rPr>
          <w:rFonts w:ascii="Times New Roman" w:hAnsi="Times New Roman"/>
        </w:rPr>
      </w:pPr>
    </w:p>
    <w:p w14:paraId="6F258D06" w14:textId="5E181358" w:rsidR="002F5666" w:rsidRPr="00F379B2" w:rsidRDefault="002F5666" w:rsidP="00AA2E86">
      <w:pPr>
        <w:pStyle w:val="PRIMERAPLANA"/>
        <w:spacing w:line="360" w:lineRule="auto"/>
        <w:rPr>
          <w:rFonts w:ascii="Times New Roman" w:hAnsi="Times New Roman"/>
          <w:bCs/>
          <w:lang w:val="es-ES"/>
        </w:rPr>
      </w:pPr>
      <w:r w:rsidRPr="00F379B2">
        <w:rPr>
          <w:rFonts w:ascii="Times New Roman" w:hAnsi="Times New Roman"/>
          <w:bCs/>
          <w:lang w:val="es-ES"/>
        </w:rPr>
        <w:t>El e</w:t>
      </w:r>
      <w:r w:rsidR="003656EF" w:rsidRPr="00F379B2">
        <w:rPr>
          <w:rFonts w:ascii="Times New Roman" w:hAnsi="Times New Roman"/>
          <w:bCs/>
          <w:lang w:val="es-ES"/>
        </w:rPr>
        <w:t>vitar duplicidad de funciones y reducir remuneraciones excesivas</w:t>
      </w:r>
      <w:r w:rsidRPr="00F379B2">
        <w:rPr>
          <w:rFonts w:ascii="Times New Roman" w:hAnsi="Times New Roman"/>
          <w:bCs/>
          <w:lang w:val="es-ES"/>
        </w:rPr>
        <w:t xml:space="preserve"> en la administración pública</w:t>
      </w:r>
      <w:r w:rsidR="003656EF" w:rsidRPr="00F379B2">
        <w:rPr>
          <w:rFonts w:ascii="Times New Roman" w:hAnsi="Times New Roman"/>
          <w:bCs/>
          <w:lang w:val="es-ES"/>
        </w:rPr>
        <w:t xml:space="preserve">, </w:t>
      </w:r>
      <w:r w:rsidRPr="00F379B2">
        <w:rPr>
          <w:rFonts w:ascii="Times New Roman" w:hAnsi="Times New Roman"/>
          <w:bCs/>
          <w:lang w:val="es-ES"/>
        </w:rPr>
        <w:t>son parte de</w:t>
      </w:r>
      <w:r w:rsidR="003656EF" w:rsidRPr="00F379B2">
        <w:rPr>
          <w:rFonts w:ascii="Times New Roman" w:hAnsi="Times New Roman"/>
          <w:bCs/>
          <w:lang w:val="es-ES"/>
        </w:rPr>
        <w:t xml:space="preserve"> la Austeridad Republicana</w:t>
      </w:r>
      <w:r w:rsidRPr="00F379B2">
        <w:rPr>
          <w:rFonts w:ascii="Times New Roman" w:hAnsi="Times New Roman"/>
          <w:bCs/>
          <w:lang w:val="es-ES"/>
        </w:rPr>
        <w:t xml:space="preserve"> que habremos de aplicar</w:t>
      </w:r>
      <w:r w:rsidR="003656EF" w:rsidRPr="00F379B2">
        <w:rPr>
          <w:rFonts w:ascii="Times New Roman" w:hAnsi="Times New Roman"/>
          <w:bCs/>
          <w:lang w:val="es-ES"/>
        </w:rPr>
        <w:t xml:space="preserve">; </w:t>
      </w:r>
      <w:r w:rsidR="002F2110" w:rsidRPr="00F379B2">
        <w:rPr>
          <w:rFonts w:ascii="Times New Roman" w:hAnsi="Times New Roman"/>
          <w:bCs/>
          <w:lang w:val="es-ES"/>
        </w:rPr>
        <w:t>sin embargo</w:t>
      </w:r>
      <w:r w:rsidR="003656EF" w:rsidRPr="00F379B2">
        <w:rPr>
          <w:rFonts w:ascii="Times New Roman" w:hAnsi="Times New Roman"/>
          <w:bCs/>
          <w:lang w:val="es-ES"/>
        </w:rPr>
        <w:t>,</w:t>
      </w:r>
      <w:r w:rsidR="002F2110" w:rsidRPr="00F379B2">
        <w:rPr>
          <w:rFonts w:ascii="Times New Roman" w:hAnsi="Times New Roman"/>
          <w:bCs/>
          <w:lang w:val="es-ES"/>
        </w:rPr>
        <w:t xml:space="preserve"> el problema no termina con los altos sueldos, </w:t>
      </w:r>
      <w:r w:rsidR="002D387C" w:rsidRPr="00F379B2">
        <w:rPr>
          <w:rFonts w:ascii="Times New Roman" w:hAnsi="Times New Roman"/>
          <w:bCs/>
          <w:lang w:val="es-ES"/>
        </w:rPr>
        <w:t xml:space="preserve">ni con </w:t>
      </w:r>
      <w:r w:rsidR="002F2110" w:rsidRPr="00F379B2">
        <w:rPr>
          <w:rFonts w:ascii="Times New Roman" w:hAnsi="Times New Roman"/>
          <w:bCs/>
          <w:lang w:val="es-ES"/>
        </w:rPr>
        <w:t>las canonjías q</w:t>
      </w:r>
      <w:r w:rsidRPr="00F379B2">
        <w:rPr>
          <w:rFonts w:ascii="Times New Roman" w:hAnsi="Times New Roman"/>
          <w:bCs/>
          <w:lang w:val="es-ES"/>
        </w:rPr>
        <w:t xml:space="preserve">ue van más allá de los salarios; </w:t>
      </w:r>
      <w:r w:rsidR="002D387C" w:rsidRPr="00F379B2">
        <w:rPr>
          <w:rFonts w:ascii="Times New Roman" w:hAnsi="Times New Roman"/>
          <w:bCs/>
          <w:lang w:val="es-ES"/>
        </w:rPr>
        <w:t>pues buscaremos el</w:t>
      </w:r>
      <w:r w:rsidRPr="00F379B2">
        <w:rPr>
          <w:rFonts w:ascii="Times New Roman" w:hAnsi="Times New Roman"/>
          <w:bCs/>
          <w:lang w:val="es-ES"/>
        </w:rPr>
        <w:t xml:space="preserve"> generar </w:t>
      </w:r>
      <w:r w:rsidR="002F2110" w:rsidRPr="00F379B2">
        <w:rPr>
          <w:rFonts w:ascii="Times New Roman" w:hAnsi="Times New Roman"/>
          <w:bCs/>
          <w:lang w:val="es-ES"/>
        </w:rPr>
        <w:t>ahorr</w:t>
      </w:r>
      <w:r w:rsidRPr="00F379B2">
        <w:rPr>
          <w:rFonts w:ascii="Times New Roman" w:hAnsi="Times New Roman"/>
          <w:bCs/>
          <w:lang w:val="es-ES"/>
        </w:rPr>
        <w:t>os</w:t>
      </w:r>
      <w:r w:rsidR="002F2110" w:rsidRPr="00F379B2">
        <w:rPr>
          <w:rFonts w:ascii="Times New Roman" w:hAnsi="Times New Roman"/>
          <w:bCs/>
          <w:lang w:val="es-ES"/>
        </w:rPr>
        <w:t xml:space="preserve"> en prestaciones para altos mandos</w:t>
      </w:r>
      <w:r w:rsidRPr="00F379B2">
        <w:rPr>
          <w:rFonts w:ascii="Times New Roman" w:hAnsi="Times New Roman"/>
          <w:bCs/>
          <w:lang w:val="es-ES"/>
        </w:rPr>
        <w:t>;</w:t>
      </w:r>
      <w:r w:rsidR="002F2110" w:rsidRPr="00F379B2">
        <w:rPr>
          <w:rFonts w:ascii="Times New Roman" w:hAnsi="Times New Roman"/>
          <w:bCs/>
          <w:lang w:val="es-ES"/>
        </w:rPr>
        <w:t xml:space="preserve"> reducir el gasto en comuni</w:t>
      </w:r>
      <w:r w:rsidR="002D387C" w:rsidRPr="00F379B2">
        <w:rPr>
          <w:rFonts w:ascii="Times New Roman" w:hAnsi="Times New Roman"/>
          <w:bCs/>
          <w:lang w:val="es-ES"/>
        </w:rPr>
        <w:t>cación social y publicidad del G</w:t>
      </w:r>
      <w:r w:rsidR="002F2110" w:rsidRPr="00F379B2">
        <w:rPr>
          <w:rFonts w:ascii="Times New Roman" w:hAnsi="Times New Roman"/>
          <w:bCs/>
          <w:lang w:val="es-ES"/>
        </w:rPr>
        <w:t>obierno</w:t>
      </w:r>
      <w:r w:rsidR="006D66E2" w:rsidRPr="00F379B2">
        <w:rPr>
          <w:rFonts w:ascii="Times New Roman" w:hAnsi="Times New Roman"/>
          <w:bCs/>
          <w:lang w:val="es-ES"/>
        </w:rPr>
        <w:t>;</w:t>
      </w:r>
      <w:r w:rsidR="002F2110" w:rsidRPr="00F379B2">
        <w:rPr>
          <w:rFonts w:ascii="Times New Roman" w:hAnsi="Times New Roman"/>
          <w:bCs/>
          <w:lang w:val="es-ES"/>
        </w:rPr>
        <w:t xml:space="preserve"> hacer eficiente el gasto en viáticos y pasajes</w:t>
      </w:r>
      <w:r w:rsidR="006D66E2" w:rsidRPr="00F379B2">
        <w:rPr>
          <w:rFonts w:ascii="Times New Roman" w:hAnsi="Times New Roman"/>
          <w:bCs/>
          <w:lang w:val="es-ES"/>
        </w:rPr>
        <w:t>;</w:t>
      </w:r>
      <w:r w:rsidR="002F2110" w:rsidRPr="00F379B2">
        <w:rPr>
          <w:rFonts w:ascii="Times New Roman" w:hAnsi="Times New Roman"/>
          <w:bCs/>
          <w:lang w:val="es-ES"/>
        </w:rPr>
        <w:t xml:space="preserve"> </w:t>
      </w:r>
      <w:r w:rsidR="006D66E2" w:rsidRPr="00F379B2">
        <w:rPr>
          <w:rFonts w:ascii="Times New Roman" w:hAnsi="Times New Roman"/>
          <w:bCs/>
          <w:lang w:val="es-ES"/>
        </w:rPr>
        <w:t>canalizar el gasto a</w:t>
      </w:r>
      <w:r w:rsidR="002F2110" w:rsidRPr="00F379B2">
        <w:rPr>
          <w:rFonts w:ascii="Times New Roman" w:hAnsi="Times New Roman"/>
          <w:bCs/>
          <w:lang w:val="es-ES"/>
        </w:rPr>
        <w:t xml:space="preserve"> programas integrales de bienestar</w:t>
      </w:r>
      <w:r w:rsidRPr="00F379B2">
        <w:rPr>
          <w:rFonts w:ascii="Times New Roman" w:hAnsi="Times New Roman"/>
          <w:bCs/>
          <w:lang w:val="es-ES"/>
        </w:rPr>
        <w:t xml:space="preserve"> social</w:t>
      </w:r>
      <w:r w:rsidR="006D66E2" w:rsidRPr="00F379B2">
        <w:rPr>
          <w:rFonts w:ascii="Times New Roman" w:hAnsi="Times New Roman"/>
          <w:bCs/>
          <w:lang w:val="es-ES"/>
        </w:rPr>
        <w:t>;</w:t>
      </w:r>
      <w:r w:rsidR="002F2110" w:rsidRPr="00F379B2">
        <w:rPr>
          <w:rFonts w:ascii="Times New Roman" w:hAnsi="Times New Roman"/>
          <w:bCs/>
          <w:lang w:val="es-ES"/>
        </w:rPr>
        <w:t xml:space="preserve"> reducir gastos administrativos excesivos en mat</w:t>
      </w:r>
      <w:r w:rsidRPr="00F379B2">
        <w:rPr>
          <w:rFonts w:ascii="Times New Roman" w:hAnsi="Times New Roman"/>
          <w:bCs/>
          <w:lang w:val="es-ES"/>
        </w:rPr>
        <w:t>eriales de oficina, impresiones y</w:t>
      </w:r>
      <w:r w:rsidR="002D387C" w:rsidRPr="00F379B2">
        <w:rPr>
          <w:rFonts w:ascii="Times New Roman" w:hAnsi="Times New Roman"/>
          <w:bCs/>
          <w:lang w:val="es-ES"/>
        </w:rPr>
        <w:t xml:space="preserve"> combustibles y ante todo </w:t>
      </w:r>
      <w:r w:rsidR="006D66E2" w:rsidRPr="00F379B2">
        <w:rPr>
          <w:rFonts w:ascii="Times New Roman" w:hAnsi="Times New Roman"/>
          <w:bCs/>
          <w:lang w:val="es-ES"/>
        </w:rPr>
        <w:t>prioriza</w:t>
      </w:r>
      <w:r w:rsidR="002D387C" w:rsidRPr="00F379B2">
        <w:rPr>
          <w:rFonts w:ascii="Times New Roman" w:hAnsi="Times New Roman"/>
          <w:bCs/>
          <w:lang w:val="es-ES"/>
        </w:rPr>
        <w:t>remos</w:t>
      </w:r>
      <w:r w:rsidR="006D66E2" w:rsidRPr="00F379B2">
        <w:rPr>
          <w:rFonts w:ascii="Times New Roman" w:hAnsi="Times New Roman"/>
          <w:bCs/>
          <w:lang w:val="es-ES"/>
        </w:rPr>
        <w:t xml:space="preserve"> siempre la seguridad social y el trabajo que son elementos </w:t>
      </w:r>
      <w:r w:rsidR="002D387C" w:rsidRPr="00F379B2">
        <w:rPr>
          <w:rFonts w:ascii="Times New Roman" w:hAnsi="Times New Roman"/>
          <w:bCs/>
          <w:lang w:val="es-ES"/>
        </w:rPr>
        <w:t>esenciales</w:t>
      </w:r>
      <w:r w:rsidR="006D66E2" w:rsidRPr="00F379B2">
        <w:rPr>
          <w:rFonts w:ascii="Times New Roman" w:hAnsi="Times New Roman"/>
          <w:bCs/>
          <w:lang w:val="es-ES"/>
        </w:rPr>
        <w:t xml:space="preserve"> en la realidad de los ciudadanos.</w:t>
      </w:r>
    </w:p>
    <w:p w14:paraId="4F768E78" w14:textId="77777777" w:rsidR="002F5666" w:rsidRPr="00F379B2" w:rsidRDefault="002F5666" w:rsidP="00AA2E86">
      <w:pPr>
        <w:pStyle w:val="PRIMERAPLANA"/>
        <w:spacing w:line="360" w:lineRule="auto"/>
        <w:rPr>
          <w:rFonts w:ascii="Times New Roman" w:hAnsi="Times New Roman"/>
        </w:rPr>
      </w:pPr>
    </w:p>
    <w:p w14:paraId="0AD2E17A" w14:textId="27FD0BED" w:rsidR="002F2110" w:rsidRPr="00F379B2" w:rsidRDefault="00743231" w:rsidP="00AA2E86">
      <w:pPr>
        <w:pStyle w:val="PRIMERAPLANA"/>
        <w:spacing w:line="360" w:lineRule="auto"/>
        <w:rPr>
          <w:rFonts w:ascii="Times New Roman" w:hAnsi="Times New Roman"/>
          <w:bCs/>
          <w:lang w:val="es-ES"/>
        </w:rPr>
      </w:pPr>
      <w:r w:rsidRPr="00F379B2">
        <w:rPr>
          <w:rFonts w:ascii="Times New Roman" w:hAnsi="Times New Roman"/>
          <w:bCs/>
          <w:lang w:val="es-ES"/>
        </w:rPr>
        <w:t>En esta nueva etapa</w:t>
      </w:r>
      <w:r w:rsidR="004F5A74" w:rsidRPr="00F379B2">
        <w:rPr>
          <w:rFonts w:ascii="Times New Roman" w:hAnsi="Times New Roman"/>
          <w:bCs/>
          <w:lang w:val="es-ES"/>
        </w:rPr>
        <w:t xml:space="preserve"> de la Cuarta Transformación de la Vida Pública</w:t>
      </w:r>
      <w:r w:rsidRPr="00F379B2">
        <w:rPr>
          <w:rFonts w:ascii="Times New Roman" w:hAnsi="Times New Roman"/>
          <w:bCs/>
          <w:lang w:val="es-ES"/>
        </w:rPr>
        <w:t xml:space="preserve">, el Estado no será gestor de oportunidades sino será garante de los derechos universales </w:t>
      </w:r>
      <w:r w:rsidR="00F2542E" w:rsidRPr="00F379B2">
        <w:rPr>
          <w:rFonts w:ascii="Times New Roman" w:hAnsi="Times New Roman"/>
          <w:bCs/>
          <w:lang w:val="es-ES"/>
        </w:rPr>
        <w:t>de las personas, siendo el G</w:t>
      </w:r>
      <w:r w:rsidRPr="00F379B2">
        <w:rPr>
          <w:rFonts w:ascii="Times New Roman" w:hAnsi="Times New Roman"/>
          <w:bCs/>
          <w:lang w:val="es-ES"/>
        </w:rPr>
        <w:t>obierno del Estado impulsor d</w:t>
      </w:r>
      <w:r w:rsidR="00FA5F6F" w:rsidRPr="00F379B2">
        <w:rPr>
          <w:rFonts w:ascii="Times New Roman" w:hAnsi="Times New Roman"/>
          <w:bCs/>
          <w:lang w:val="es-ES"/>
        </w:rPr>
        <w:t xml:space="preserve">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w:t>
      </w:r>
      <w:r w:rsidR="00F00A46" w:rsidRPr="00F379B2">
        <w:rPr>
          <w:rFonts w:ascii="Times New Roman" w:hAnsi="Times New Roman"/>
          <w:bCs/>
          <w:lang w:val="es-ES"/>
        </w:rPr>
        <w:t>de los ciudadanos.</w:t>
      </w:r>
    </w:p>
    <w:p w14:paraId="629C4767" w14:textId="77777777" w:rsidR="006D66E2" w:rsidRPr="00F379B2" w:rsidRDefault="006D66E2" w:rsidP="00AA2E86">
      <w:pPr>
        <w:pStyle w:val="PRIMERAPLANA"/>
        <w:spacing w:line="360" w:lineRule="auto"/>
        <w:rPr>
          <w:rFonts w:ascii="Times New Roman" w:hAnsi="Times New Roman"/>
          <w:bCs/>
          <w:lang w:val="es-ES"/>
        </w:rPr>
      </w:pPr>
    </w:p>
    <w:p w14:paraId="32597820" w14:textId="7E0E14D1" w:rsidR="00654FB1" w:rsidRPr="00F379B2" w:rsidRDefault="00580B82" w:rsidP="00654FB1">
      <w:pPr>
        <w:pStyle w:val="PRIMERAPLANA"/>
        <w:spacing w:line="360" w:lineRule="auto"/>
        <w:rPr>
          <w:rFonts w:ascii="Times New Roman" w:hAnsi="Times New Roman"/>
          <w:bCs/>
          <w:lang w:val="es-ES"/>
        </w:rPr>
      </w:pPr>
      <w:r w:rsidRPr="00F379B2">
        <w:rPr>
          <w:rFonts w:ascii="Times New Roman" w:hAnsi="Times New Roman"/>
          <w:bCs/>
          <w:lang w:val="es-ES"/>
        </w:rPr>
        <w:t xml:space="preserve">Actualmente, México y nuestro Estado atraviesan por una crisis sanitaria que ha cobrado vidas innumerables y que ha traído sufrimiento a miles de mexicanos. </w:t>
      </w:r>
      <w:r w:rsidR="00654FB1" w:rsidRPr="00F379B2">
        <w:rPr>
          <w:rFonts w:ascii="Times New Roman" w:hAnsi="Times New Roman"/>
          <w:bCs/>
          <w:lang w:val="es-ES"/>
        </w:rPr>
        <w:t>En un contexto de emergencia sanitaria y de una recuperación paulatina de los ingresos públicos, resulta clave una propuesta responsable, objetiva y sobre todo, comprometida con el bienestar de las familias tlaxcaltecas, que garantice la implementación de políticas públicas relacionadas a los sectores más sensibles como la salud y el desarrollo social, a través de un presupuesto de ingresos equilibrado aunado a un manejo responsable de los recursos públicos, que mejoren las condiciones económicas y que garanticen el bienestar de la población.</w:t>
      </w:r>
    </w:p>
    <w:p w14:paraId="1A2F343A" w14:textId="77777777" w:rsidR="00B1130A" w:rsidRPr="00F379B2" w:rsidRDefault="00B1130A" w:rsidP="00B1130A">
      <w:pPr>
        <w:pStyle w:val="PRIMERAPLANA"/>
        <w:spacing w:line="360" w:lineRule="auto"/>
        <w:rPr>
          <w:rFonts w:ascii="Times New Roman" w:hAnsi="Times New Roman"/>
          <w:bCs/>
          <w:lang w:val="es-ES"/>
        </w:rPr>
      </w:pPr>
    </w:p>
    <w:p w14:paraId="72BB4FC8" w14:textId="598C9380" w:rsidR="00B1130A" w:rsidRPr="00F379B2" w:rsidRDefault="00B1130A" w:rsidP="00B1130A">
      <w:pPr>
        <w:pStyle w:val="PRIMERAPLANA"/>
        <w:spacing w:line="360" w:lineRule="auto"/>
        <w:rPr>
          <w:rFonts w:ascii="Times New Roman" w:hAnsi="Times New Roman"/>
          <w:bCs/>
          <w:lang w:val="es-ES"/>
        </w:rPr>
      </w:pPr>
      <w:r w:rsidRPr="00F379B2">
        <w:rPr>
          <w:rFonts w:ascii="Times New Roman" w:hAnsi="Times New Roman"/>
          <w:bCs/>
          <w:lang w:val="es-ES"/>
        </w:rPr>
        <w:t>En el ejercicio 2022</w:t>
      </w:r>
      <w:r w:rsidR="00AD35C5" w:rsidRPr="00F379B2">
        <w:rPr>
          <w:rFonts w:ascii="Times New Roman" w:hAnsi="Times New Roman"/>
          <w:bCs/>
          <w:lang w:val="es-ES"/>
        </w:rPr>
        <w:t>,</w:t>
      </w:r>
      <w:r w:rsidRPr="00F379B2">
        <w:rPr>
          <w:rFonts w:ascii="Times New Roman" w:hAnsi="Times New Roman"/>
          <w:bCs/>
          <w:lang w:val="es-ES"/>
        </w:rPr>
        <w:t xml:space="preserve"> las políticas públicas que se pondrán en marcha se adaptarán a la trayectoria de la pandemia de COVID-19, garantizando la disponibilidad de atención médica, gestionando una recuperación económica sostenida pero segura en términos sanitarios y preservando finanzas públicas sanas, a fin de contribuir a la estabilidad económica y disponer de recursos para cumplir los objetivos de este Gobierno.</w:t>
      </w:r>
    </w:p>
    <w:p w14:paraId="7D4191B4" w14:textId="77777777" w:rsidR="002C0603" w:rsidRPr="00F379B2" w:rsidRDefault="002C0603" w:rsidP="00654FB1">
      <w:pPr>
        <w:pStyle w:val="PRIMERAPLANA"/>
        <w:spacing w:line="360" w:lineRule="auto"/>
        <w:rPr>
          <w:rFonts w:ascii="Times New Roman" w:hAnsi="Times New Roman"/>
          <w:bCs/>
          <w:lang w:val="es-ES"/>
        </w:rPr>
      </w:pPr>
    </w:p>
    <w:p w14:paraId="1EA52ED6" w14:textId="6824AF4F" w:rsidR="002C0603" w:rsidRPr="00F379B2" w:rsidRDefault="002C0603" w:rsidP="002C0603">
      <w:pPr>
        <w:pStyle w:val="PRIMERAPLANA"/>
        <w:spacing w:line="360" w:lineRule="auto"/>
        <w:rPr>
          <w:rFonts w:ascii="Times New Roman" w:hAnsi="Times New Roman"/>
          <w:bCs/>
          <w:lang w:val="es-ES"/>
        </w:rPr>
      </w:pPr>
      <w:r w:rsidRPr="00F379B2">
        <w:rPr>
          <w:rFonts w:ascii="Times New Roman" w:hAnsi="Times New Roman"/>
          <w:bCs/>
          <w:lang w:val="es-ES"/>
        </w:rPr>
        <w:t xml:space="preserve">De acuerdo al Consejo Nacional de Evaluación de la Política de Desarrollo Social (CONEVAL), en sus estimaciones de Pobreza multidimensional 2018 y 2020, </w:t>
      </w:r>
      <w:r w:rsidR="00B91039" w:rsidRPr="00F379B2">
        <w:rPr>
          <w:rFonts w:ascii="Times New Roman" w:hAnsi="Times New Roman"/>
          <w:bCs/>
          <w:lang w:val="es-ES"/>
        </w:rPr>
        <w:t>el</w:t>
      </w:r>
      <w:r w:rsidRPr="00F379B2">
        <w:rPr>
          <w:rFonts w:ascii="Times New Roman" w:hAnsi="Times New Roman"/>
          <w:bCs/>
          <w:lang w:val="es-ES"/>
        </w:rPr>
        <w:t xml:space="preserve"> Estado </w:t>
      </w:r>
      <w:r w:rsidR="00B91039" w:rsidRPr="00F379B2">
        <w:rPr>
          <w:rFonts w:ascii="Times New Roman" w:hAnsi="Times New Roman"/>
          <w:bCs/>
          <w:lang w:val="es-ES"/>
        </w:rPr>
        <w:t xml:space="preserve">de Tlaxcala </w:t>
      </w:r>
      <w:r w:rsidRPr="00F379B2">
        <w:rPr>
          <w:rFonts w:ascii="Times New Roman" w:hAnsi="Times New Roman"/>
          <w:bCs/>
          <w:lang w:val="es-ES"/>
        </w:rPr>
        <w:t xml:space="preserve">observó un incremento </w:t>
      </w:r>
      <w:r w:rsidR="00FE055C" w:rsidRPr="00F379B2">
        <w:rPr>
          <w:rFonts w:ascii="Times New Roman" w:hAnsi="Times New Roman"/>
          <w:bCs/>
          <w:lang w:val="es-ES"/>
        </w:rPr>
        <w:t xml:space="preserve">porcentual </w:t>
      </w:r>
      <w:r w:rsidRPr="00F379B2">
        <w:rPr>
          <w:rFonts w:ascii="Times New Roman" w:hAnsi="Times New Roman"/>
          <w:bCs/>
          <w:lang w:val="es-ES"/>
        </w:rPr>
        <w:t xml:space="preserve">del </w:t>
      </w:r>
      <w:r w:rsidR="00B91039" w:rsidRPr="00F379B2">
        <w:rPr>
          <w:rFonts w:ascii="Times New Roman" w:hAnsi="Times New Roman"/>
          <w:bCs/>
          <w:lang w:val="es-ES"/>
        </w:rPr>
        <w:t>8.3</w:t>
      </w:r>
      <w:r w:rsidRPr="00F379B2">
        <w:rPr>
          <w:rFonts w:ascii="Times New Roman" w:hAnsi="Times New Roman"/>
          <w:bCs/>
          <w:lang w:val="es-ES"/>
        </w:rPr>
        <w:t xml:space="preserve">% en la población que vive en condiciones de pobreza y del </w:t>
      </w:r>
      <w:r w:rsidR="00B91039" w:rsidRPr="00F379B2">
        <w:rPr>
          <w:rFonts w:ascii="Times New Roman" w:hAnsi="Times New Roman"/>
          <w:bCs/>
          <w:lang w:val="es-ES"/>
        </w:rPr>
        <w:t>6</w:t>
      </w:r>
      <w:r w:rsidR="00FE055C" w:rsidRPr="00F379B2">
        <w:rPr>
          <w:rFonts w:ascii="Times New Roman" w:hAnsi="Times New Roman"/>
          <w:bCs/>
          <w:lang w:val="es-ES"/>
        </w:rPr>
        <w:t>.5</w:t>
      </w:r>
      <w:r w:rsidRPr="00F379B2">
        <w:rPr>
          <w:rFonts w:ascii="Times New Roman" w:hAnsi="Times New Roman"/>
          <w:bCs/>
          <w:lang w:val="es-ES"/>
        </w:rPr>
        <w:t xml:space="preserve">% en pobreza extrema, lo que está íntimamente ligado a la crisis sanitaria por COVID-19, ya que las medidas </w:t>
      </w:r>
      <w:r w:rsidR="00FE055C" w:rsidRPr="00F379B2">
        <w:rPr>
          <w:rFonts w:ascii="Times New Roman" w:hAnsi="Times New Roman"/>
          <w:bCs/>
          <w:lang w:val="es-ES"/>
        </w:rPr>
        <w:t xml:space="preserve">tomadas para la </w:t>
      </w:r>
      <w:r w:rsidRPr="00F379B2">
        <w:rPr>
          <w:rFonts w:ascii="Times New Roman" w:hAnsi="Times New Roman"/>
          <w:bCs/>
          <w:lang w:val="es-ES"/>
        </w:rPr>
        <w:t>contención de la pandemia, impactaron de manera negativa en las actividades económicas y en el empleo en la Entidad</w:t>
      </w:r>
      <w:r w:rsidR="00A17B60" w:rsidRPr="00F379B2">
        <w:rPr>
          <w:rFonts w:ascii="Times New Roman" w:hAnsi="Times New Roman"/>
          <w:bCs/>
          <w:lang w:val="es-ES"/>
        </w:rPr>
        <w:t>, tal y como se puede apreciar en el gráfico siguiente.</w:t>
      </w:r>
      <w:r w:rsidRPr="00F379B2">
        <w:rPr>
          <w:rFonts w:ascii="Times New Roman" w:hAnsi="Times New Roman"/>
          <w:bCs/>
          <w:lang w:val="es-ES"/>
        </w:rPr>
        <w:t xml:space="preserve"> </w:t>
      </w:r>
      <w:r w:rsidR="00A17B60" w:rsidRPr="00F379B2">
        <w:rPr>
          <w:rFonts w:ascii="Times New Roman" w:hAnsi="Times New Roman"/>
          <w:bCs/>
          <w:lang w:val="es-ES"/>
        </w:rPr>
        <w:t>P</w:t>
      </w:r>
      <w:r w:rsidR="00FE055C" w:rsidRPr="00F379B2">
        <w:rPr>
          <w:rFonts w:ascii="Times New Roman" w:hAnsi="Times New Roman"/>
          <w:bCs/>
          <w:lang w:val="es-ES"/>
        </w:rPr>
        <w:t xml:space="preserve">or </w:t>
      </w:r>
      <w:r w:rsidRPr="00F379B2">
        <w:rPr>
          <w:rFonts w:ascii="Times New Roman" w:hAnsi="Times New Roman"/>
          <w:bCs/>
          <w:lang w:val="es-ES"/>
        </w:rPr>
        <w:t>lo que llevaremos a cabo diversas acciones que tendrán como finalidad reactivar la economía del Estado, promover la inversión pública y privada</w:t>
      </w:r>
      <w:r w:rsidR="00AD35C5" w:rsidRPr="00F379B2">
        <w:rPr>
          <w:rFonts w:ascii="Times New Roman" w:hAnsi="Times New Roman"/>
          <w:bCs/>
          <w:lang w:val="es-ES"/>
        </w:rPr>
        <w:t>,</w:t>
      </w:r>
      <w:r w:rsidRPr="00F379B2">
        <w:rPr>
          <w:rFonts w:ascii="Times New Roman" w:hAnsi="Times New Roman"/>
          <w:bCs/>
          <w:lang w:val="es-ES"/>
        </w:rPr>
        <w:t xml:space="preserve"> así como la generación de empleos temporales y permanentes que mejoren la calidad de vida de la poblaci</w:t>
      </w:r>
      <w:r w:rsidR="00FE055C" w:rsidRPr="00F379B2">
        <w:rPr>
          <w:rFonts w:ascii="Times New Roman" w:hAnsi="Times New Roman"/>
          <w:bCs/>
          <w:lang w:val="es-ES"/>
        </w:rPr>
        <w:t>ón tlaxcal</w:t>
      </w:r>
      <w:r w:rsidRPr="00F379B2">
        <w:rPr>
          <w:rFonts w:ascii="Times New Roman" w:hAnsi="Times New Roman"/>
          <w:bCs/>
          <w:lang w:val="es-ES"/>
        </w:rPr>
        <w:t>teca.</w:t>
      </w:r>
    </w:p>
    <w:p w14:paraId="35D6EB7F" w14:textId="6F853E22" w:rsidR="002F2110" w:rsidRDefault="002F2110" w:rsidP="00AA2E86">
      <w:pPr>
        <w:pStyle w:val="PRIMERAPLANA"/>
        <w:spacing w:line="360" w:lineRule="auto"/>
        <w:rPr>
          <w:rFonts w:cs="Arial"/>
          <w:bCs/>
          <w:sz w:val="24"/>
          <w:szCs w:val="24"/>
          <w:lang w:val="es-ES"/>
        </w:rPr>
      </w:pPr>
    </w:p>
    <w:p w14:paraId="65AD9AE1" w14:textId="4F4EDB59" w:rsidR="00B91039" w:rsidRDefault="00914D77" w:rsidP="0025268B">
      <w:pPr>
        <w:pStyle w:val="PRIMERAPLANA"/>
        <w:spacing w:line="360" w:lineRule="auto"/>
        <w:jc w:val="center"/>
        <w:rPr>
          <w:rFonts w:cs="Arial"/>
          <w:bCs/>
          <w:sz w:val="24"/>
          <w:szCs w:val="24"/>
          <w:lang w:val="es-ES"/>
        </w:rPr>
      </w:pPr>
      <w:r w:rsidRPr="0025268B">
        <w:rPr>
          <w:rFonts w:cs="Arial"/>
          <w:bCs/>
          <w:noProof/>
          <w:sz w:val="24"/>
          <w:szCs w:val="24"/>
          <w:lang w:val="es-MX" w:eastAsia="es-MX"/>
        </w:rPr>
        <w:lastRenderedPageBreak/>
        <mc:AlternateContent>
          <mc:Choice Requires="wps">
            <w:drawing>
              <wp:anchor distT="45720" distB="45720" distL="114300" distR="114300" simplePos="0" relativeHeight="251680768" behindDoc="0" locked="0" layoutInCell="1" allowOverlap="1" wp14:anchorId="58DF2016" wp14:editId="7BEB7926">
                <wp:simplePos x="0" y="0"/>
                <wp:positionH relativeFrom="column">
                  <wp:posOffset>538068</wp:posOffset>
                </wp:positionH>
                <wp:positionV relativeFrom="paragraph">
                  <wp:posOffset>2323465</wp:posOffset>
                </wp:positionV>
                <wp:extent cx="3081655" cy="262255"/>
                <wp:effectExtent l="0" t="0" r="444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262255"/>
                        </a:xfrm>
                        <a:prstGeom prst="rect">
                          <a:avLst/>
                        </a:prstGeom>
                        <a:solidFill>
                          <a:srgbClr val="FFFFFF"/>
                        </a:solidFill>
                        <a:ln w="9525">
                          <a:noFill/>
                          <a:miter lim="800000"/>
                          <a:headEnd/>
                          <a:tailEnd/>
                        </a:ln>
                      </wps:spPr>
                      <wps:txbx>
                        <w:txbxContent>
                          <w:p w14:paraId="1B6BF856" w14:textId="79B300ED" w:rsidR="0080729A" w:rsidRPr="00147109" w:rsidRDefault="0080729A">
                            <w:pPr>
                              <w:rPr>
                                <w:rFonts w:ascii="Arial" w:hAnsi="Arial" w:cs="Arial"/>
                                <w:b/>
                                <w:sz w:val="14"/>
                              </w:rPr>
                            </w:pPr>
                            <w:r w:rsidRPr="00147109">
                              <w:rPr>
                                <w:rFonts w:ascii="Arial" w:hAnsi="Arial" w:cs="Arial"/>
                                <w:b/>
                                <w:bCs/>
                                <w:sz w:val="14"/>
                              </w:rPr>
                              <w:t>Fuente: CONEVAL, Medición de Pobreza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8DF2016" id="Cuadro de texto 2" o:spid="_x0000_s1027" type="#_x0000_t202" style="position:absolute;left:0;text-align:left;margin-left:42.35pt;margin-top:182.95pt;width:242.65pt;height:20.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NrKQIAACsEAAAOAAAAZHJzL2Uyb0RvYy54bWysU9tu2zAMfR+wfxD0vtjxkjQ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" stroked="f">
                <v:textbox>
                  <w:txbxContent>
                    <w:p w14:paraId="1B6BF856" w14:textId="79B300ED" w:rsidR="0080729A" w:rsidRPr="00147109" w:rsidRDefault="0080729A">
                      <w:pPr>
                        <w:rPr>
                          <w:rFonts w:ascii="Arial" w:hAnsi="Arial" w:cs="Arial"/>
                          <w:b/>
                          <w:sz w:val="14"/>
                        </w:rPr>
                      </w:pPr>
                      <w:r w:rsidRPr="00147109">
                        <w:rPr>
                          <w:rFonts w:ascii="Arial" w:hAnsi="Arial" w:cs="Arial"/>
                          <w:b/>
                          <w:bCs/>
                          <w:sz w:val="14"/>
                        </w:rPr>
                        <w:t>Fuente: CONEVAL, Medición de Pobreza 2020.</w:t>
                      </w:r>
                    </w:p>
                  </w:txbxContent>
                </v:textbox>
              </v:shape>
            </w:pict>
          </mc:Fallback>
        </mc:AlternateContent>
      </w:r>
      <w:r>
        <w:rPr>
          <w:noProof/>
          <w:lang w:val="es-MX" w:eastAsia="es-MX"/>
        </w:rPr>
        <w:drawing>
          <wp:inline distT="0" distB="0" distL="0" distR="0" wp14:anchorId="5120B3C0" wp14:editId="6D6C7994">
            <wp:extent cx="3979408" cy="2297875"/>
            <wp:effectExtent l="0" t="0" r="254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81" t="28484" r="11828" b="15267"/>
                    <a:stretch/>
                  </pic:blipFill>
                  <pic:spPr bwMode="auto">
                    <a:xfrm>
                      <a:off x="0" y="0"/>
                      <a:ext cx="4030731" cy="2327511"/>
                    </a:xfrm>
                    <a:prstGeom prst="rect">
                      <a:avLst/>
                    </a:prstGeom>
                    <a:ln>
                      <a:noFill/>
                    </a:ln>
                    <a:extLst>
                      <a:ext uri="{53640926-AAD7-44D8-BBD7-CCE9431645EC}">
                        <a14:shadowObscured xmlns:a14="http://schemas.microsoft.com/office/drawing/2010/main"/>
                      </a:ext>
                    </a:extLst>
                  </pic:spPr>
                </pic:pic>
              </a:graphicData>
            </a:graphic>
          </wp:inline>
        </w:drawing>
      </w:r>
    </w:p>
    <w:p w14:paraId="7EB7CCFA" w14:textId="3988C734" w:rsidR="007809D4" w:rsidRDefault="007809D4" w:rsidP="00AA2E86">
      <w:pPr>
        <w:pStyle w:val="PRIMERAPLANA"/>
        <w:spacing w:line="360" w:lineRule="auto"/>
        <w:rPr>
          <w:rFonts w:cs="Arial"/>
          <w:bCs/>
          <w:sz w:val="24"/>
          <w:szCs w:val="24"/>
          <w:lang w:val="es-ES"/>
        </w:rPr>
      </w:pPr>
    </w:p>
    <w:p w14:paraId="4DF5EEB7" w14:textId="545FE604" w:rsidR="002F2110" w:rsidRPr="00F379B2" w:rsidRDefault="002E49DF" w:rsidP="00AA2E86">
      <w:pPr>
        <w:pStyle w:val="PRIMERAPLANA"/>
        <w:spacing w:line="360" w:lineRule="auto"/>
        <w:rPr>
          <w:rFonts w:ascii="Times New Roman" w:hAnsi="Times New Roman"/>
          <w:bCs/>
          <w:lang w:val="es-ES"/>
        </w:rPr>
      </w:pPr>
      <w:r w:rsidRPr="00F379B2">
        <w:rPr>
          <w:rFonts w:ascii="Times New Roman" w:hAnsi="Times New Roman"/>
          <w:bCs/>
          <w:lang w:val="es-ES"/>
        </w:rPr>
        <w:t>El Sistema de Salud Estatal, refleja deficiencias en su cobertura y operación, p</w:t>
      </w:r>
      <w:r w:rsidR="00BB7AAF" w:rsidRPr="00F379B2">
        <w:rPr>
          <w:rFonts w:ascii="Times New Roman" w:hAnsi="Times New Roman"/>
          <w:bCs/>
          <w:lang w:val="es-ES"/>
        </w:rPr>
        <w:t xml:space="preserve">or lo </w:t>
      </w:r>
      <w:r w:rsidRPr="00F379B2">
        <w:rPr>
          <w:rFonts w:ascii="Times New Roman" w:hAnsi="Times New Roman"/>
          <w:bCs/>
          <w:lang w:val="es-ES"/>
        </w:rPr>
        <w:t>que</w:t>
      </w:r>
      <w:r w:rsidR="00BB7AAF" w:rsidRPr="00F379B2">
        <w:rPr>
          <w:rFonts w:ascii="Times New Roman" w:hAnsi="Times New Roman"/>
          <w:bCs/>
          <w:lang w:val="es-ES"/>
        </w:rPr>
        <w:t xml:space="preserve"> emprenderemos acciones para rehabilitar los centros de salud, así como los hospitales que s</w:t>
      </w:r>
      <w:r w:rsidR="00147109" w:rsidRPr="00F379B2">
        <w:rPr>
          <w:rFonts w:ascii="Times New Roman" w:hAnsi="Times New Roman"/>
          <w:bCs/>
          <w:lang w:val="es-ES"/>
        </w:rPr>
        <w:t>e encuentran funcionando en el E</w:t>
      </w:r>
      <w:r w:rsidR="00BB7AAF" w:rsidRPr="00F379B2">
        <w:rPr>
          <w:rFonts w:ascii="Times New Roman" w:hAnsi="Times New Roman"/>
          <w:bCs/>
          <w:lang w:val="es-ES"/>
        </w:rPr>
        <w:t xml:space="preserve">stado, </w:t>
      </w:r>
      <w:r w:rsidRPr="00F379B2">
        <w:rPr>
          <w:rFonts w:ascii="Times New Roman" w:hAnsi="Times New Roman"/>
          <w:bCs/>
          <w:lang w:val="es-ES"/>
        </w:rPr>
        <w:t xml:space="preserve">para proveer servicios de salud suficientes y eficientes a las personas que no tienen acceso a ninguna de las instituciones de salud o que enfrentan padecimientos para los que no se tenía cobertura, </w:t>
      </w:r>
      <w:r w:rsidR="00BB7AAF" w:rsidRPr="00F379B2">
        <w:rPr>
          <w:rFonts w:ascii="Times New Roman" w:hAnsi="Times New Roman"/>
          <w:bCs/>
          <w:lang w:val="es-ES"/>
        </w:rPr>
        <w:t>procurando que éstos cuenten con medicamentos suficientes de primer y segundo nivel.</w:t>
      </w:r>
    </w:p>
    <w:p w14:paraId="7DC5A692" w14:textId="77777777" w:rsidR="002F2110" w:rsidRPr="00F379B2" w:rsidRDefault="002F2110" w:rsidP="00AA2E86">
      <w:pPr>
        <w:pStyle w:val="PRIMERAPLANA"/>
        <w:spacing w:line="360" w:lineRule="auto"/>
        <w:rPr>
          <w:rFonts w:ascii="Times New Roman" w:hAnsi="Times New Roman"/>
          <w:bCs/>
          <w:lang w:val="es-ES"/>
        </w:rPr>
      </w:pPr>
    </w:p>
    <w:p w14:paraId="260E1CAB" w14:textId="34F92AF4" w:rsidR="000836C8" w:rsidRPr="00F379B2" w:rsidRDefault="002E49DF" w:rsidP="00AA2E86">
      <w:pPr>
        <w:pStyle w:val="PRIMERAPLANA"/>
        <w:spacing w:line="360" w:lineRule="auto"/>
        <w:rPr>
          <w:rFonts w:ascii="Times New Roman" w:hAnsi="Times New Roman"/>
          <w:bCs/>
          <w:lang w:val="es-ES"/>
        </w:rPr>
      </w:pPr>
      <w:r w:rsidRPr="00F379B2">
        <w:rPr>
          <w:rFonts w:ascii="Times New Roman" w:hAnsi="Times New Roman"/>
          <w:bCs/>
          <w:lang w:val="es-ES"/>
        </w:rPr>
        <w:t xml:space="preserve">Por otra parte, </w:t>
      </w:r>
      <w:r w:rsidR="005E0B28" w:rsidRPr="00F379B2">
        <w:rPr>
          <w:rFonts w:ascii="Times New Roman" w:hAnsi="Times New Roman"/>
          <w:bCs/>
          <w:lang w:val="es-ES"/>
        </w:rPr>
        <w:t xml:space="preserve">el sector agrícola ha sido uno de los más afectados, ya que los apoyos que se han dirigido a este sector se orientaron a la manipulación electoral, ocasionando el abandono de estas actividades, por lo que se pondrán en marcha programas que incentiven a pequeños y medianos productores con insumos, semillas, maquinaria y equipo apropiado </w:t>
      </w:r>
      <w:r w:rsidR="00960767" w:rsidRPr="00F379B2">
        <w:rPr>
          <w:rFonts w:ascii="Times New Roman" w:hAnsi="Times New Roman"/>
          <w:bCs/>
          <w:lang w:val="es-ES"/>
        </w:rPr>
        <w:t>para la agricultura de escala pequeña, así como de apoyos económicos a los productores.</w:t>
      </w:r>
    </w:p>
    <w:p w14:paraId="26735565" w14:textId="719DCF08" w:rsidR="000836C8" w:rsidRPr="00F379B2" w:rsidRDefault="000836C8" w:rsidP="00AA2E86">
      <w:pPr>
        <w:pStyle w:val="PRIMERAPLANA"/>
        <w:spacing w:line="360" w:lineRule="auto"/>
        <w:rPr>
          <w:rFonts w:ascii="Times New Roman" w:hAnsi="Times New Roman"/>
          <w:bCs/>
          <w:lang w:val="es-ES"/>
        </w:rPr>
      </w:pPr>
    </w:p>
    <w:p w14:paraId="7486F87D" w14:textId="3B404390" w:rsidR="00F442E2" w:rsidRPr="00F379B2" w:rsidRDefault="00F442E2" w:rsidP="00F442E2">
      <w:pPr>
        <w:pStyle w:val="PRIMERAPLANA"/>
        <w:spacing w:line="360" w:lineRule="auto"/>
        <w:rPr>
          <w:rFonts w:ascii="Times New Roman" w:hAnsi="Times New Roman"/>
          <w:bCs/>
          <w:lang w:val="es-ES"/>
        </w:rPr>
      </w:pPr>
      <w:r w:rsidRPr="00F379B2">
        <w:rPr>
          <w:rFonts w:ascii="Times New Roman" w:hAnsi="Times New Roman"/>
          <w:bCs/>
          <w:lang w:val="es-ES"/>
        </w:rPr>
        <w:t xml:space="preserve">La iniciativa de Ley de Ingresos del Estado de Tlaxcala, para el </w:t>
      </w:r>
      <w:r w:rsidR="00E77037" w:rsidRPr="00F379B2">
        <w:rPr>
          <w:rFonts w:ascii="Times New Roman" w:hAnsi="Times New Roman"/>
          <w:bCs/>
          <w:lang w:val="es-ES"/>
        </w:rPr>
        <w:t>E</w:t>
      </w:r>
      <w:r w:rsidRPr="00F379B2">
        <w:rPr>
          <w:rFonts w:ascii="Times New Roman" w:hAnsi="Times New Roman"/>
          <w:bCs/>
          <w:lang w:val="es-ES"/>
        </w:rPr>
        <w:t xml:space="preserve">jercicio </w:t>
      </w:r>
      <w:r w:rsidR="00E77037" w:rsidRPr="00F379B2">
        <w:rPr>
          <w:rFonts w:ascii="Times New Roman" w:hAnsi="Times New Roman"/>
          <w:bCs/>
          <w:lang w:val="es-ES"/>
        </w:rPr>
        <w:t>F</w:t>
      </w:r>
      <w:r w:rsidRPr="00F379B2">
        <w:rPr>
          <w:rFonts w:ascii="Times New Roman" w:hAnsi="Times New Roman"/>
          <w:bCs/>
          <w:lang w:val="es-ES"/>
        </w:rPr>
        <w:t>iscal 2022, que presenta el Poder Ejecutivo al Congreso del Estado</w:t>
      </w:r>
      <w:r w:rsidR="00E77037" w:rsidRPr="00F379B2">
        <w:rPr>
          <w:rFonts w:ascii="Times New Roman" w:hAnsi="Times New Roman"/>
          <w:bCs/>
          <w:lang w:val="es-ES"/>
        </w:rPr>
        <w:t>,</w:t>
      </w:r>
      <w:r w:rsidRPr="00F379B2">
        <w:rPr>
          <w:rFonts w:ascii="Times New Roman" w:hAnsi="Times New Roman"/>
          <w:bCs/>
          <w:lang w:val="es-ES"/>
        </w:rPr>
        <w:t xml:space="preserve"> se encuentra enmarcada en una crisis económica derivada de la pandemia por COVID-19, esperando un crecimiento de la economía del país</w:t>
      </w:r>
      <w:r w:rsidR="00E77037" w:rsidRPr="00F379B2">
        <w:rPr>
          <w:rFonts w:ascii="Times New Roman" w:hAnsi="Times New Roman"/>
          <w:bCs/>
          <w:lang w:val="es-ES"/>
        </w:rPr>
        <w:t>;</w:t>
      </w:r>
      <w:r w:rsidRPr="00F379B2">
        <w:rPr>
          <w:rFonts w:ascii="Times New Roman" w:hAnsi="Times New Roman"/>
          <w:bCs/>
          <w:lang w:val="es-ES"/>
        </w:rPr>
        <w:t xml:space="preserve"> sin embargo, prevalece un entorno complejo, volátil y de bajo crecimiento global.</w:t>
      </w:r>
    </w:p>
    <w:p w14:paraId="2E24B94F" w14:textId="77777777" w:rsidR="00F442E2" w:rsidRPr="00F379B2" w:rsidRDefault="00F442E2" w:rsidP="00F442E2">
      <w:pPr>
        <w:pStyle w:val="PRIMERAPLANA"/>
        <w:spacing w:line="360" w:lineRule="auto"/>
        <w:rPr>
          <w:rFonts w:ascii="Times New Roman" w:hAnsi="Times New Roman"/>
          <w:bCs/>
          <w:lang w:val="es-ES"/>
        </w:rPr>
      </w:pPr>
    </w:p>
    <w:p w14:paraId="5ED40888" w14:textId="3A91EDEE" w:rsidR="00960767" w:rsidRPr="00F379B2" w:rsidRDefault="003635E0" w:rsidP="003635E0">
      <w:pPr>
        <w:pStyle w:val="PRIMERAPLANA"/>
        <w:spacing w:line="360" w:lineRule="auto"/>
        <w:rPr>
          <w:rFonts w:ascii="Times New Roman" w:hAnsi="Times New Roman"/>
          <w:bCs/>
          <w:lang w:val="es-ES"/>
        </w:rPr>
      </w:pPr>
      <w:r w:rsidRPr="00F379B2">
        <w:rPr>
          <w:rFonts w:ascii="Times New Roman" w:hAnsi="Times New Roman"/>
          <w:bCs/>
          <w:lang w:val="es-ES"/>
        </w:rPr>
        <w:t>La incertidumbre mundial causada por la pandemia de COVID-19</w:t>
      </w:r>
      <w:r w:rsidR="00E77037" w:rsidRPr="00F379B2">
        <w:rPr>
          <w:rFonts w:ascii="Times New Roman" w:hAnsi="Times New Roman"/>
          <w:bCs/>
          <w:lang w:val="es-ES"/>
        </w:rPr>
        <w:t>,</w:t>
      </w:r>
      <w:r w:rsidRPr="00F379B2">
        <w:rPr>
          <w:rFonts w:ascii="Times New Roman" w:hAnsi="Times New Roman"/>
          <w:bCs/>
          <w:lang w:val="es-ES"/>
        </w:rPr>
        <w:t xml:space="preserve"> será una constante en el corto y mediano plazos; esta situación reflejará su impacto en las distintas actividades que generan los actores económicos ya que el riesgo de rebrotes de casos de coronavirus, pone en el escenario la posibilidad de reactivar las acciones de confinamiento, tal y como se ha dado en meses pasados. La actividad económica, turística, comercial</w:t>
      </w:r>
      <w:r w:rsidR="00E77037" w:rsidRPr="00F379B2">
        <w:rPr>
          <w:rFonts w:ascii="Times New Roman" w:hAnsi="Times New Roman"/>
          <w:bCs/>
          <w:lang w:val="es-ES"/>
        </w:rPr>
        <w:t>,</w:t>
      </w:r>
      <w:r w:rsidRPr="00F379B2">
        <w:rPr>
          <w:rFonts w:ascii="Times New Roman" w:hAnsi="Times New Roman"/>
          <w:bCs/>
          <w:lang w:val="es-ES"/>
        </w:rPr>
        <w:t xml:space="preserve"> entre otras; que </w:t>
      </w:r>
      <w:r w:rsidR="006544B8" w:rsidRPr="00F379B2">
        <w:rPr>
          <w:rFonts w:ascii="Times New Roman" w:hAnsi="Times New Roman"/>
          <w:bCs/>
          <w:lang w:val="es-ES"/>
        </w:rPr>
        <w:t>está</w:t>
      </w:r>
      <w:r w:rsidRPr="00F379B2">
        <w:rPr>
          <w:rFonts w:ascii="Times New Roman" w:hAnsi="Times New Roman"/>
          <w:bCs/>
          <w:lang w:val="es-ES"/>
        </w:rPr>
        <w:t>n recuper</w:t>
      </w:r>
      <w:r w:rsidR="006544B8" w:rsidRPr="00F379B2">
        <w:rPr>
          <w:rFonts w:ascii="Times New Roman" w:hAnsi="Times New Roman"/>
          <w:bCs/>
          <w:lang w:val="es-ES"/>
        </w:rPr>
        <w:t>ándose</w:t>
      </w:r>
      <w:r w:rsidRPr="00F379B2">
        <w:rPr>
          <w:rFonts w:ascii="Times New Roman" w:hAnsi="Times New Roman"/>
          <w:bCs/>
          <w:lang w:val="es-ES"/>
        </w:rPr>
        <w:t>, podrían sufrir nuev</w:t>
      </w:r>
      <w:r w:rsidR="006544B8" w:rsidRPr="00F379B2">
        <w:rPr>
          <w:rFonts w:ascii="Times New Roman" w:hAnsi="Times New Roman"/>
          <w:bCs/>
          <w:lang w:val="es-ES"/>
        </w:rPr>
        <w:t>os</w:t>
      </w:r>
      <w:r w:rsidRPr="00F379B2">
        <w:rPr>
          <w:rFonts w:ascii="Times New Roman" w:hAnsi="Times New Roman"/>
          <w:bCs/>
          <w:lang w:val="es-ES"/>
        </w:rPr>
        <w:t xml:space="preserve"> retrocesos, y es </w:t>
      </w:r>
      <w:r w:rsidR="006544B8" w:rsidRPr="00F379B2">
        <w:rPr>
          <w:rFonts w:ascii="Times New Roman" w:hAnsi="Times New Roman"/>
          <w:bCs/>
          <w:lang w:val="es-ES"/>
        </w:rPr>
        <w:t xml:space="preserve">por ello </w:t>
      </w:r>
      <w:r w:rsidRPr="00F379B2">
        <w:rPr>
          <w:rFonts w:ascii="Times New Roman" w:hAnsi="Times New Roman"/>
          <w:bCs/>
          <w:lang w:val="es-ES"/>
        </w:rPr>
        <w:t xml:space="preserve">que </w:t>
      </w:r>
      <w:r w:rsidR="006544B8" w:rsidRPr="00F379B2">
        <w:rPr>
          <w:rFonts w:ascii="Times New Roman" w:hAnsi="Times New Roman"/>
          <w:bCs/>
          <w:lang w:val="es-ES"/>
        </w:rPr>
        <w:t xml:space="preserve">definiremos </w:t>
      </w:r>
      <w:r w:rsidRPr="00F379B2">
        <w:rPr>
          <w:rFonts w:ascii="Times New Roman" w:hAnsi="Times New Roman"/>
          <w:bCs/>
          <w:lang w:val="es-ES"/>
        </w:rPr>
        <w:t xml:space="preserve">estrategias para dar certidumbre </w:t>
      </w:r>
      <w:r w:rsidR="006544B8" w:rsidRPr="00F379B2">
        <w:rPr>
          <w:rFonts w:ascii="Times New Roman" w:hAnsi="Times New Roman"/>
          <w:bCs/>
          <w:lang w:val="es-ES"/>
        </w:rPr>
        <w:t xml:space="preserve">al </w:t>
      </w:r>
      <w:r w:rsidRPr="00F379B2">
        <w:rPr>
          <w:rFonts w:ascii="Times New Roman" w:hAnsi="Times New Roman"/>
          <w:bCs/>
          <w:lang w:val="es-ES"/>
        </w:rPr>
        <w:t>crecim</w:t>
      </w:r>
      <w:r w:rsidR="006544B8" w:rsidRPr="00F379B2">
        <w:rPr>
          <w:rFonts w:ascii="Times New Roman" w:hAnsi="Times New Roman"/>
          <w:bCs/>
          <w:lang w:val="es-ES"/>
        </w:rPr>
        <w:t xml:space="preserve">iento de la economía </w:t>
      </w:r>
      <w:r w:rsidRPr="00F379B2">
        <w:rPr>
          <w:rFonts w:ascii="Times New Roman" w:hAnsi="Times New Roman"/>
          <w:bCs/>
          <w:lang w:val="es-ES"/>
        </w:rPr>
        <w:t>estatal.</w:t>
      </w:r>
    </w:p>
    <w:p w14:paraId="5DC78A8F" w14:textId="779FBCB4" w:rsidR="003635E0" w:rsidRPr="00F379B2" w:rsidRDefault="003635E0" w:rsidP="00AA2E86">
      <w:pPr>
        <w:pStyle w:val="PRIMERAPLANA"/>
        <w:spacing w:line="360" w:lineRule="auto"/>
        <w:rPr>
          <w:rFonts w:ascii="Times New Roman" w:hAnsi="Times New Roman"/>
          <w:bCs/>
          <w:lang w:val="es-ES"/>
        </w:rPr>
      </w:pPr>
    </w:p>
    <w:p w14:paraId="7518D0B3" w14:textId="3CDFB8EE" w:rsidR="000573D2" w:rsidRPr="00F379B2" w:rsidRDefault="003635E0" w:rsidP="003635E0">
      <w:pPr>
        <w:pStyle w:val="PRIMERAPLANA"/>
        <w:spacing w:line="360" w:lineRule="auto"/>
        <w:rPr>
          <w:rFonts w:ascii="Times New Roman" w:hAnsi="Times New Roman"/>
          <w:bCs/>
          <w:lang w:val="es-ES"/>
        </w:rPr>
      </w:pPr>
      <w:r w:rsidRPr="00F379B2">
        <w:rPr>
          <w:rFonts w:ascii="Times New Roman" w:hAnsi="Times New Roman"/>
          <w:bCs/>
          <w:lang w:val="es-ES"/>
        </w:rPr>
        <w:t>E</w:t>
      </w:r>
      <w:r w:rsidR="00905049" w:rsidRPr="00F379B2">
        <w:rPr>
          <w:rFonts w:ascii="Times New Roman" w:hAnsi="Times New Roman"/>
          <w:bCs/>
          <w:lang w:val="es-ES"/>
        </w:rPr>
        <w:t>n el ejercicio 2022</w:t>
      </w:r>
      <w:r w:rsidR="00E77037" w:rsidRPr="00F379B2">
        <w:rPr>
          <w:rFonts w:ascii="Times New Roman" w:hAnsi="Times New Roman"/>
          <w:bCs/>
          <w:lang w:val="es-ES"/>
        </w:rPr>
        <w:t>,</w:t>
      </w:r>
      <w:r w:rsidRPr="00F379B2">
        <w:rPr>
          <w:rFonts w:ascii="Times New Roman" w:hAnsi="Times New Roman"/>
          <w:bCs/>
          <w:lang w:val="es-ES"/>
        </w:rPr>
        <w:t xml:space="preserve"> </w:t>
      </w:r>
      <w:r w:rsidR="00905049" w:rsidRPr="00F379B2">
        <w:rPr>
          <w:rFonts w:ascii="Times New Roman" w:hAnsi="Times New Roman"/>
          <w:bCs/>
          <w:lang w:val="es-ES"/>
        </w:rPr>
        <w:t>se</w:t>
      </w:r>
      <w:r w:rsidRPr="00F379B2">
        <w:rPr>
          <w:rFonts w:ascii="Times New Roman" w:hAnsi="Times New Roman"/>
          <w:bCs/>
          <w:lang w:val="es-ES"/>
        </w:rPr>
        <w:t xml:space="preserve"> prevé</w:t>
      </w:r>
      <w:r w:rsidR="00905049" w:rsidRPr="00F379B2">
        <w:rPr>
          <w:rFonts w:ascii="Times New Roman" w:hAnsi="Times New Roman"/>
          <w:bCs/>
          <w:lang w:val="es-ES"/>
        </w:rPr>
        <w:t>n</w:t>
      </w:r>
      <w:r w:rsidRPr="00F379B2">
        <w:rPr>
          <w:rFonts w:ascii="Times New Roman" w:hAnsi="Times New Roman"/>
          <w:bCs/>
          <w:lang w:val="es-ES"/>
        </w:rPr>
        <w:t xml:space="preserve"> limitaciones presupuestales, en virtud de que se estima una recuperación </w:t>
      </w:r>
      <w:r w:rsidR="00905049" w:rsidRPr="00F379B2">
        <w:rPr>
          <w:rFonts w:ascii="Times New Roman" w:hAnsi="Times New Roman"/>
          <w:bCs/>
          <w:lang w:val="es-ES"/>
        </w:rPr>
        <w:t xml:space="preserve">lenta </w:t>
      </w:r>
      <w:r w:rsidRPr="00F379B2">
        <w:rPr>
          <w:rFonts w:ascii="Times New Roman" w:hAnsi="Times New Roman"/>
          <w:bCs/>
          <w:lang w:val="es-ES"/>
        </w:rPr>
        <w:t>del P</w:t>
      </w:r>
      <w:r w:rsidR="00905049" w:rsidRPr="00F379B2">
        <w:rPr>
          <w:rFonts w:ascii="Times New Roman" w:hAnsi="Times New Roman"/>
          <w:bCs/>
          <w:lang w:val="es-ES"/>
        </w:rPr>
        <w:t xml:space="preserve">roducto </w:t>
      </w:r>
      <w:r w:rsidRPr="00F379B2">
        <w:rPr>
          <w:rFonts w:ascii="Times New Roman" w:hAnsi="Times New Roman"/>
          <w:bCs/>
          <w:lang w:val="es-ES"/>
        </w:rPr>
        <w:t>I</w:t>
      </w:r>
      <w:r w:rsidR="00905049" w:rsidRPr="00F379B2">
        <w:rPr>
          <w:rFonts w:ascii="Times New Roman" w:hAnsi="Times New Roman"/>
          <w:bCs/>
          <w:lang w:val="es-ES"/>
        </w:rPr>
        <w:t xml:space="preserve">nterno </w:t>
      </w:r>
      <w:r w:rsidRPr="00F379B2">
        <w:rPr>
          <w:rFonts w:ascii="Times New Roman" w:hAnsi="Times New Roman"/>
          <w:bCs/>
          <w:lang w:val="es-ES"/>
        </w:rPr>
        <w:t>B</w:t>
      </w:r>
      <w:r w:rsidR="00905049" w:rsidRPr="00F379B2">
        <w:rPr>
          <w:rFonts w:ascii="Times New Roman" w:hAnsi="Times New Roman"/>
          <w:bCs/>
          <w:lang w:val="es-ES"/>
        </w:rPr>
        <w:t>ruto del país</w:t>
      </w:r>
      <w:r w:rsidRPr="00F379B2">
        <w:rPr>
          <w:rFonts w:ascii="Times New Roman" w:hAnsi="Times New Roman"/>
          <w:bCs/>
          <w:lang w:val="es-ES"/>
        </w:rPr>
        <w:t xml:space="preserve">, </w:t>
      </w:r>
      <w:r w:rsidR="00905049" w:rsidRPr="00F379B2">
        <w:rPr>
          <w:rFonts w:ascii="Times New Roman" w:hAnsi="Times New Roman"/>
          <w:bCs/>
          <w:lang w:val="es-ES"/>
        </w:rPr>
        <w:t>ocasionada</w:t>
      </w:r>
      <w:r w:rsidRPr="00F379B2">
        <w:rPr>
          <w:rFonts w:ascii="Times New Roman" w:hAnsi="Times New Roman"/>
          <w:bCs/>
          <w:lang w:val="es-ES"/>
        </w:rPr>
        <w:t xml:space="preserve"> por los desequilibrios internos y externos que repercuten en las participaciones </w:t>
      </w:r>
      <w:r w:rsidR="00905049" w:rsidRPr="00F379B2">
        <w:rPr>
          <w:rFonts w:ascii="Times New Roman" w:hAnsi="Times New Roman"/>
          <w:bCs/>
          <w:lang w:val="es-ES"/>
        </w:rPr>
        <w:t>federales que recibe el Estado</w:t>
      </w:r>
      <w:r w:rsidRPr="00F379B2">
        <w:rPr>
          <w:rFonts w:ascii="Times New Roman" w:hAnsi="Times New Roman"/>
          <w:bCs/>
          <w:lang w:val="es-ES"/>
        </w:rPr>
        <w:t xml:space="preserve">, </w:t>
      </w:r>
      <w:r w:rsidR="009448E3" w:rsidRPr="00F379B2">
        <w:rPr>
          <w:rFonts w:ascii="Times New Roman" w:hAnsi="Times New Roman"/>
          <w:bCs/>
          <w:lang w:val="es-ES"/>
        </w:rPr>
        <w:t xml:space="preserve">por lo que </w:t>
      </w:r>
      <w:r w:rsidRPr="00F379B2">
        <w:rPr>
          <w:rFonts w:ascii="Times New Roman" w:hAnsi="Times New Roman"/>
          <w:bCs/>
          <w:lang w:val="es-ES"/>
        </w:rPr>
        <w:t>priorizar</w:t>
      </w:r>
      <w:r w:rsidR="009448E3" w:rsidRPr="00F379B2">
        <w:rPr>
          <w:rFonts w:ascii="Times New Roman" w:hAnsi="Times New Roman"/>
          <w:bCs/>
          <w:lang w:val="es-ES"/>
        </w:rPr>
        <w:t>emos</w:t>
      </w:r>
      <w:r w:rsidRPr="00F379B2">
        <w:rPr>
          <w:rFonts w:ascii="Times New Roman" w:hAnsi="Times New Roman"/>
          <w:bCs/>
          <w:lang w:val="es-ES"/>
        </w:rPr>
        <w:t xml:space="preserve"> los mayores </w:t>
      </w:r>
      <w:r w:rsidR="009448E3" w:rsidRPr="00F379B2">
        <w:rPr>
          <w:rFonts w:ascii="Times New Roman" w:hAnsi="Times New Roman"/>
          <w:bCs/>
          <w:lang w:val="es-ES"/>
        </w:rPr>
        <w:t>esfuerzos a</w:t>
      </w:r>
      <w:r w:rsidRPr="00F379B2">
        <w:rPr>
          <w:rFonts w:ascii="Times New Roman" w:hAnsi="Times New Roman"/>
          <w:bCs/>
          <w:lang w:val="es-ES"/>
        </w:rPr>
        <w:t xml:space="preserve">l bienestar social y </w:t>
      </w:r>
      <w:r w:rsidR="009448E3" w:rsidRPr="00F379B2">
        <w:rPr>
          <w:rFonts w:ascii="Times New Roman" w:hAnsi="Times New Roman"/>
          <w:bCs/>
          <w:lang w:val="es-ES"/>
        </w:rPr>
        <w:t xml:space="preserve">a </w:t>
      </w:r>
      <w:r w:rsidRPr="00F379B2">
        <w:rPr>
          <w:rFonts w:ascii="Times New Roman" w:hAnsi="Times New Roman"/>
          <w:bCs/>
          <w:lang w:val="es-ES"/>
        </w:rPr>
        <w:t>l</w:t>
      </w:r>
      <w:r w:rsidR="009448E3" w:rsidRPr="00F379B2">
        <w:rPr>
          <w:rFonts w:ascii="Times New Roman" w:hAnsi="Times New Roman"/>
          <w:bCs/>
          <w:lang w:val="es-ES"/>
        </w:rPr>
        <w:t>os</w:t>
      </w:r>
      <w:r w:rsidRPr="00F379B2">
        <w:rPr>
          <w:rFonts w:ascii="Times New Roman" w:hAnsi="Times New Roman"/>
          <w:bCs/>
          <w:lang w:val="es-ES"/>
        </w:rPr>
        <w:t xml:space="preserve"> sector</w:t>
      </w:r>
      <w:r w:rsidR="009448E3" w:rsidRPr="00F379B2">
        <w:rPr>
          <w:rFonts w:ascii="Times New Roman" w:hAnsi="Times New Roman"/>
          <w:bCs/>
          <w:lang w:val="es-ES"/>
        </w:rPr>
        <w:t>es</w:t>
      </w:r>
      <w:r w:rsidRPr="00F379B2">
        <w:rPr>
          <w:rFonts w:ascii="Times New Roman" w:hAnsi="Times New Roman"/>
          <w:bCs/>
          <w:lang w:val="es-ES"/>
        </w:rPr>
        <w:t xml:space="preserve"> productivo</w:t>
      </w:r>
      <w:r w:rsidR="009448E3" w:rsidRPr="00F379B2">
        <w:rPr>
          <w:rFonts w:ascii="Times New Roman" w:hAnsi="Times New Roman"/>
          <w:bCs/>
          <w:lang w:val="es-ES"/>
        </w:rPr>
        <w:t>s</w:t>
      </w:r>
      <w:r w:rsidRPr="00F379B2">
        <w:rPr>
          <w:rFonts w:ascii="Times New Roman" w:hAnsi="Times New Roman"/>
          <w:bCs/>
          <w:lang w:val="es-ES"/>
        </w:rPr>
        <w:t xml:space="preserve">, con </w:t>
      </w:r>
      <w:r w:rsidR="009448E3" w:rsidRPr="00F379B2">
        <w:rPr>
          <w:rFonts w:ascii="Times New Roman" w:hAnsi="Times New Roman"/>
          <w:bCs/>
          <w:lang w:val="es-ES"/>
        </w:rPr>
        <w:t xml:space="preserve">especial </w:t>
      </w:r>
      <w:r w:rsidRPr="00F379B2">
        <w:rPr>
          <w:rFonts w:ascii="Times New Roman" w:hAnsi="Times New Roman"/>
          <w:bCs/>
          <w:lang w:val="es-ES"/>
        </w:rPr>
        <w:t xml:space="preserve">énfasis en </w:t>
      </w:r>
      <w:r w:rsidR="009448E3" w:rsidRPr="00F379B2">
        <w:rPr>
          <w:rFonts w:ascii="Times New Roman" w:hAnsi="Times New Roman"/>
          <w:bCs/>
          <w:lang w:val="es-ES"/>
        </w:rPr>
        <w:t>el Sector</w:t>
      </w:r>
      <w:r w:rsidRPr="00F379B2">
        <w:rPr>
          <w:rFonts w:ascii="Times New Roman" w:hAnsi="Times New Roman"/>
          <w:bCs/>
          <w:lang w:val="es-ES"/>
        </w:rPr>
        <w:t xml:space="preserve"> de </w:t>
      </w:r>
      <w:r w:rsidR="009448E3" w:rsidRPr="00F379B2">
        <w:rPr>
          <w:rFonts w:ascii="Times New Roman" w:hAnsi="Times New Roman"/>
          <w:bCs/>
          <w:lang w:val="es-ES"/>
        </w:rPr>
        <w:t>la S</w:t>
      </w:r>
      <w:r w:rsidRPr="00F379B2">
        <w:rPr>
          <w:rFonts w:ascii="Times New Roman" w:hAnsi="Times New Roman"/>
          <w:bCs/>
          <w:lang w:val="es-ES"/>
        </w:rPr>
        <w:t xml:space="preserve">alud. </w:t>
      </w:r>
      <w:r w:rsidR="009448E3" w:rsidRPr="00F379B2">
        <w:rPr>
          <w:rFonts w:ascii="Times New Roman" w:hAnsi="Times New Roman"/>
          <w:bCs/>
          <w:lang w:val="es-ES"/>
        </w:rPr>
        <w:t>Son muchas la</w:t>
      </w:r>
      <w:r w:rsidR="000573D2" w:rsidRPr="00F379B2">
        <w:rPr>
          <w:rFonts w:ascii="Times New Roman" w:hAnsi="Times New Roman"/>
          <w:bCs/>
          <w:lang w:val="es-ES"/>
        </w:rPr>
        <w:t>s</w:t>
      </w:r>
      <w:r w:rsidR="009448E3" w:rsidRPr="00F379B2">
        <w:rPr>
          <w:rFonts w:ascii="Times New Roman" w:hAnsi="Times New Roman"/>
          <w:bCs/>
          <w:lang w:val="es-ES"/>
        </w:rPr>
        <w:t xml:space="preserve"> carencias sociales, por lo que e</w:t>
      </w:r>
      <w:r w:rsidRPr="00F379B2">
        <w:rPr>
          <w:rFonts w:ascii="Times New Roman" w:hAnsi="Times New Roman"/>
          <w:bCs/>
          <w:lang w:val="es-ES"/>
        </w:rPr>
        <w:t xml:space="preserve">l Gobierno </w:t>
      </w:r>
      <w:r w:rsidR="009448E3" w:rsidRPr="00F379B2">
        <w:rPr>
          <w:rFonts w:ascii="Times New Roman" w:hAnsi="Times New Roman"/>
          <w:bCs/>
          <w:lang w:val="es-ES"/>
        </w:rPr>
        <w:t>del Estado</w:t>
      </w:r>
      <w:r w:rsidR="00E77037" w:rsidRPr="00F379B2">
        <w:rPr>
          <w:rFonts w:ascii="Times New Roman" w:hAnsi="Times New Roman"/>
          <w:bCs/>
          <w:lang w:val="es-ES"/>
        </w:rPr>
        <w:t>,</w:t>
      </w:r>
      <w:r w:rsidRPr="00F379B2">
        <w:rPr>
          <w:rFonts w:ascii="Times New Roman" w:hAnsi="Times New Roman"/>
          <w:bCs/>
          <w:lang w:val="es-ES"/>
        </w:rPr>
        <w:t xml:space="preserve"> articular</w:t>
      </w:r>
      <w:r w:rsidR="009448E3" w:rsidRPr="00F379B2">
        <w:rPr>
          <w:rFonts w:ascii="Times New Roman" w:hAnsi="Times New Roman"/>
          <w:bCs/>
          <w:lang w:val="es-ES"/>
        </w:rPr>
        <w:t>á</w:t>
      </w:r>
      <w:r w:rsidRPr="00F379B2">
        <w:rPr>
          <w:rFonts w:ascii="Times New Roman" w:hAnsi="Times New Roman"/>
          <w:bCs/>
          <w:lang w:val="es-ES"/>
        </w:rPr>
        <w:t xml:space="preserve"> acciones presupuestales </w:t>
      </w:r>
      <w:r w:rsidR="009448E3" w:rsidRPr="00F379B2">
        <w:rPr>
          <w:rFonts w:ascii="Times New Roman" w:hAnsi="Times New Roman"/>
          <w:bCs/>
          <w:lang w:val="es-ES"/>
        </w:rPr>
        <w:t>en el</w:t>
      </w:r>
      <w:r w:rsidRPr="00F379B2">
        <w:rPr>
          <w:rFonts w:ascii="Times New Roman" w:hAnsi="Times New Roman"/>
          <w:bCs/>
          <w:lang w:val="es-ES"/>
        </w:rPr>
        <w:t xml:space="preserve"> corto plazo, que disminuyan la</w:t>
      </w:r>
      <w:r w:rsidR="009448E3" w:rsidRPr="00F379B2">
        <w:rPr>
          <w:rFonts w:ascii="Times New Roman" w:hAnsi="Times New Roman"/>
          <w:bCs/>
          <w:lang w:val="es-ES"/>
        </w:rPr>
        <w:t xml:space="preserve"> vulnerabilidad </w:t>
      </w:r>
      <w:r w:rsidRPr="00F379B2">
        <w:rPr>
          <w:rFonts w:ascii="Times New Roman" w:hAnsi="Times New Roman"/>
          <w:bCs/>
          <w:lang w:val="es-ES"/>
        </w:rPr>
        <w:t xml:space="preserve">que </w:t>
      </w:r>
      <w:r w:rsidR="009448E3" w:rsidRPr="00F379B2">
        <w:rPr>
          <w:rFonts w:ascii="Times New Roman" w:hAnsi="Times New Roman"/>
          <w:bCs/>
          <w:lang w:val="es-ES"/>
        </w:rPr>
        <w:t>sufren</w:t>
      </w:r>
      <w:r w:rsidRPr="00F379B2">
        <w:rPr>
          <w:rFonts w:ascii="Times New Roman" w:hAnsi="Times New Roman"/>
          <w:bCs/>
          <w:lang w:val="es-ES"/>
        </w:rPr>
        <w:t xml:space="preserve"> </w:t>
      </w:r>
      <w:r w:rsidR="009448E3" w:rsidRPr="00F379B2">
        <w:rPr>
          <w:rFonts w:ascii="Times New Roman" w:hAnsi="Times New Roman"/>
          <w:bCs/>
          <w:lang w:val="es-ES"/>
        </w:rPr>
        <w:t>diversos sectores de la</w:t>
      </w:r>
      <w:r w:rsidRPr="00F379B2">
        <w:rPr>
          <w:rFonts w:ascii="Times New Roman" w:hAnsi="Times New Roman"/>
          <w:bCs/>
          <w:lang w:val="es-ES"/>
        </w:rPr>
        <w:t xml:space="preserve"> poblaci</w:t>
      </w:r>
      <w:r w:rsidR="009448E3" w:rsidRPr="00F379B2">
        <w:rPr>
          <w:rFonts w:ascii="Times New Roman" w:hAnsi="Times New Roman"/>
          <w:bCs/>
          <w:lang w:val="es-ES"/>
        </w:rPr>
        <w:t>ón</w:t>
      </w:r>
      <w:r w:rsidRPr="00F379B2">
        <w:rPr>
          <w:rFonts w:ascii="Times New Roman" w:hAnsi="Times New Roman"/>
          <w:bCs/>
          <w:lang w:val="es-ES"/>
        </w:rPr>
        <w:t xml:space="preserve"> </w:t>
      </w:r>
      <w:r w:rsidR="000573D2" w:rsidRPr="00F379B2">
        <w:rPr>
          <w:rFonts w:ascii="Times New Roman" w:hAnsi="Times New Roman"/>
          <w:bCs/>
          <w:lang w:val="es-ES"/>
        </w:rPr>
        <w:t>tlaxcalteca.</w:t>
      </w:r>
    </w:p>
    <w:p w14:paraId="4AEE0DD1" w14:textId="77777777" w:rsidR="009841B9" w:rsidRPr="00F379B2" w:rsidRDefault="009841B9" w:rsidP="009841B9">
      <w:pPr>
        <w:pStyle w:val="PRIMERAPLANA"/>
        <w:spacing w:line="360" w:lineRule="auto"/>
        <w:rPr>
          <w:rFonts w:ascii="Times New Roman" w:hAnsi="Times New Roman"/>
          <w:bCs/>
          <w:lang w:val="es-ES"/>
        </w:rPr>
      </w:pPr>
    </w:p>
    <w:p w14:paraId="4A1A26F6" w14:textId="199299C7" w:rsidR="009841B9" w:rsidRPr="00F379B2" w:rsidRDefault="009841B9" w:rsidP="009841B9">
      <w:pPr>
        <w:pStyle w:val="PRIMERAPLANA"/>
        <w:spacing w:line="360" w:lineRule="auto"/>
        <w:rPr>
          <w:rFonts w:ascii="Times New Roman" w:hAnsi="Times New Roman"/>
          <w:bCs/>
          <w:lang w:val="es-ES"/>
        </w:rPr>
      </w:pPr>
      <w:r w:rsidRPr="00F379B2">
        <w:rPr>
          <w:rFonts w:ascii="Times New Roman" w:hAnsi="Times New Roman"/>
          <w:bCs/>
          <w:lang w:val="es-ES"/>
        </w:rPr>
        <w:t>En la Iniciativa de Ley de Ingresos del Estado de Tlaxcala para el Ejercicio Fiscal 2022, que se somete a consideración de esa Legislatura, se encuentra implícito el compromiso de esta Administración de eficientar la recaudación y fortalecer las acciones de fiscalización para evitar la elusión y evasión fiscal, coadyuvando a incrementar los ingresos propios del Estado.</w:t>
      </w:r>
    </w:p>
    <w:p w14:paraId="25CCC954" w14:textId="77777777" w:rsidR="001E4CD6" w:rsidRPr="00F379B2" w:rsidRDefault="001E4CD6" w:rsidP="00EF58FA">
      <w:pPr>
        <w:pStyle w:val="PRIMERAPLANA"/>
        <w:spacing w:line="360" w:lineRule="auto"/>
        <w:rPr>
          <w:rFonts w:ascii="Times New Roman" w:hAnsi="Times New Roman"/>
          <w:bCs/>
          <w:lang w:val="es-ES"/>
        </w:rPr>
      </w:pPr>
    </w:p>
    <w:p w14:paraId="08E4134C" w14:textId="5203AF67" w:rsidR="00C73E51" w:rsidRPr="00F379B2" w:rsidRDefault="00C73E51" w:rsidP="00C73E51">
      <w:pPr>
        <w:pStyle w:val="PRIMERAPLANA"/>
        <w:spacing w:line="360" w:lineRule="auto"/>
        <w:rPr>
          <w:rFonts w:ascii="Times New Roman" w:hAnsi="Times New Roman"/>
          <w:bCs/>
          <w:lang w:val="es-ES"/>
        </w:rPr>
      </w:pPr>
      <w:r w:rsidRPr="00F379B2">
        <w:rPr>
          <w:rFonts w:ascii="Times New Roman" w:hAnsi="Times New Roman"/>
          <w:bCs/>
          <w:lang w:val="es-ES"/>
        </w:rPr>
        <w:t>L</w:t>
      </w:r>
      <w:r w:rsidR="003A4F1C" w:rsidRPr="00F379B2">
        <w:rPr>
          <w:rFonts w:ascii="Times New Roman" w:hAnsi="Times New Roman"/>
          <w:bCs/>
          <w:lang w:val="es-ES"/>
        </w:rPr>
        <w:t>a Ley de Ingresos del Estado de Tlaxcala</w:t>
      </w:r>
      <w:r w:rsidRPr="00F379B2">
        <w:rPr>
          <w:rFonts w:ascii="Times New Roman" w:hAnsi="Times New Roman"/>
          <w:bCs/>
          <w:lang w:val="es-ES"/>
        </w:rPr>
        <w:t>, para el ejercicio 2022</w:t>
      </w:r>
      <w:r w:rsidR="003A4F1C" w:rsidRPr="00F379B2">
        <w:rPr>
          <w:rFonts w:ascii="Times New Roman" w:hAnsi="Times New Roman"/>
          <w:bCs/>
          <w:lang w:val="es-ES"/>
        </w:rPr>
        <w:t xml:space="preserve"> </w:t>
      </w:r>
      <w:r w:rsidRPr="00F379B2">
        <w:rPr>
          <w:rFonts w:ascii="Times New Roman" w:hAnsi="Times New Roman"/>
          <w:bCs/>
          <w:lang w:val="es-ES"/>
        </w:rPr>
        <w:t>es el instrumento jurídico que establece los ingresos del Gobierno del Estado, que se recaudarán por concepto de impuestos, derechos, productos, aprovechamientos, participaciones federales, aportaciones federales y otros ingresos federales transferidos; que serán destinados a cubrir los gastos públicos en las cantidades estimadas en la misma. Este documento presupuestario ofrece información valiosa para identificar las prioridades del gobierno, además de ser una importante herramienta de transparencia y rendición de cuentas a la ciudadanía.</w:t>
      </w:r>
    </w:p>
    <w:p w14:paraId="173E9CD2" w14:textId="77777777" w:rsidR="00C73E51" w:rsidRPr="00F379B2" w:rsidRDefault="00C73E51" w:rsidP="00AA2E86">
      <w:pPr>
        <w:pStyle w:val="PRIMERAPLANA"/>
        <w:spacing w:line="360" w:lineRule="auto"/>
        <w:rPr>
          <w:rFonts w:ascii="Times New Roman" w:hAnsi="Times New Roman"/>
          <w:bCs/>
          <w:lang w:val="es-ES"/>
        </w:rPr>
      </w:pPr>
    </w:p>
    <w:p w14:paraId="60D8391C" w14:textId="6022627E" w:rsidR="003A4F1C" w:rsidRPr="00F379B2" w:rsidRDefault="00C73E51" w:rsidP="00AA2E86">
      <w:pPr>
        <w:pStyle w:val="PRIMERAPLANA"/>
        <w:spacing w:line="360" w:lineRule="auto"/>
        <w:rPr>
          <w:rFonts w:ascii="Times New Roman" w:hAnsi="Times New Roman"/>
          <w:bCs/>
          <w:lang w:val="es-ES"/>
        </w:rPr>
      </w:pPr>
      <w:r w:rsidRPr="00F379B2">
        <w:rPr>
          <w:rFonts w:ascii="Times New Roman" w:hAnsi="Times New Roman"/>
          <w:bCs/>
          <w:lang w:val="es-ES"/>
        </w:rPr>
        <w:t>L</w:t>
      </w:r>
      <w:r w:rsidR="003A4F1C" w:rsidRPr="00F379B2">
        <w:rPr>
          <w:rFonts w:ascii="Times New Roman" w:hAnsi="Times New Roman"/>
          <w:bCs/>
          <w:lang w:val="es-ES"/>
        </w:rPr>
        <w:t xml:space="preserve">a política fiscal </w:t>
      </w:r>
      <w:r w:rsidRPr="00F379B2">
        <w:rPr>
          <w:rFonts w:ascii="Times New Roman" w:hAnsi="Times New Roman"/>
          <w:bCs/>
          <w:lang w:val="es-ES"/>
        </w:rPr>
        <w:t>del Gobierno del Estado,</w:t>
      </w:r>
      <w:r w:rsidR="003A4F1C" w:rsidRPr="00F379B2">
        <w:rPr>
          <w:rFonts w:ascii="Times New Roman" w:hAnsi="Times New Roman"/>
          <w:bCs/>
          <w:lang w:val="es-ES"/>
        </w:rPr>
        <w:t xml:space="preserve"> </w:t>
      </w:r>
      <w:r w:rsidR="00FA3155" w:rsidRPr="00F379B2">
        <w:rPr>
          <w:rFonts w:ascii="Times New Roman" w:hAnsi="Times New Roman"/>
          <w:bCs/>
          <w:lang w:val="es-ES"/>
        </w:rPr>
        <w:t xml:space="preserve">se </w:t>
      </w:r>
      <w:r w:rsidRPr="00F379B2">
        <w:rPr>
          <w:rFonts w:ascii="Times New Roman" w:hAnsi="Times New Roman"/>
          <w:bCs/>
          <w:lang w:val="es-ES"/>
        </w:rPr>
        <w:t>enfoca</w:t>
      </w:r>
      <w:r w:rsidR="00FA3155" w:rsidRPr="00F379B2">
        <w:rPr>
          <w:rFonts w:ascii="Times New Roman" w:hAnsi="Times New Roman"/>
          <w:bCs/>
          <w:lang w:val="es-ES"/>
        </w:rPr>
        <w:t>rá</w:t>
      </w:r>
      <w:r w:rsidRPr="00F379B2">
        <w:rPr>
          <w:rFonts w:ascii="Times New Roman" w:hAnsi="Times New Roman"/>
          <w:bCs/>
          <w:lang w:val="es-ES"/>
        </w:rPr>
        <w:t xml:space="preserve"> </w:t>
      </w:r>
      <w:r w:rsidR="00FA3155" w:rsidRPr="00F379B2">
        <w:rPr>
          <w:rFonts w:ascii="Times New Roman" w:hAnsi="Times New Roman"/>
          <w:bCs/>
          <w:lang w:val="es-ES"/>
        </w:rPr>
        <w:t>en</w:t>
      </w:r>
      <w:r w:rsidR="003A4F1C" w:rsidRPr="00F379B2">
        <w:rPr>
          <w:rFonts w:ascii="Times New Roman" w:hAnsi="Times New Roman"/>
          <w:bCs/>
          <w:lang w:val="es-ES"/>
        </w:rPr>
        <w:t xml:space="preserve"> </w:t>
      </w:r>
      <w:r w:rsidR="004B2BAE" w:rsidRPr="00F379B2">
        <w:rPr>
          <w:rFonts w:ascii="Times New Roman" w:hAnsi="Times New Roman"/>
          <w:bCs/>
          <w:lang w:val="es-ES"/>
        </w:rPr>
        <w:t>rec</w:t>
      </w:r>
      <w:r w:rsidR="00113919" w:rsidRPr="00F379B2">
        <w:rPr>
          <w:rFonts w:ascii="Times New Roman" w:hAnsi="Times New Roman"/>
          <w:bCs/>
          <w:lang w:val="es-ES"/>
        </w:rPr>
        <w:t>audar</w:t>
      </w:r>
      <w:r w:rsidR="004B2BAE" w:rsidRPr="00F379B2">
        <w:rPr>
          <w:rFonts w:ascii="Times New Roman" w:hAnsi="Times New Roman"/>
          <w:bCs/>
          <w:lang w:val="es-ES"/>
        </w:rPr>
        <w:t xml:space="preserve"> los ingresos presupuestarios</w:t>
      </w:r>
      <w:r w:rsidR="00D609F8" w:rsidRPr="00F379B2">
        <w:rPr>
          <w:rFonts w:ascii="Times New Roman" w:hAnsi="Times New Roman"/>
          <w:bCs/>
          <w:lang w:val="es-ES"/>
        </w:rPr>
        <w:t xml:space="preserve"> que le corresponden</w:t>
      </w:r>
      <w:r w:rsidR="00FA3155" w:rsidRPr="00F379B2">
        <w:rPr>
          <w:rFonts w:ascii="Times New Roman" w:hAnsi="Times New Roman"/>
          <w:bCs/>
          <w:lang w:val="es-ES"/>
        </w:rPr>
        <w:t xml:space="preserve">, así como </w:t>
      </w:r>
      <w:r w:rsidR="004B2BAE" w:rsidRPr="00F379B2">
        <w:rPr>
          <w:rFonts w:ascii="Times New Roman" w:hAnsi="Times New Roman"/>
          <w:bCs/>
          <w:lang w:val="es-ES"/>
        </w:rPr>
        <w:t>al manejo eficiente del gasto público,</w:t>
      </w:r>
      <w:r w:rsidR="00D609F8" w:rsidRPr="00F379B2">
        <w:rPr>
          <w:rFonts w:ascii="Times New Roman" w:hAnsi="Times New Roman"/>
          <w:bCs/>
          <w:lang w:val="es-ES"/>
        </w:rPr>
        <w:t xml:space="preserve"> que contribuya a un balance presupuestario positivo,</w:t>
      </w:r>
      <w:r w:rsidR="004B2BAE" w:rsidRPr="00F379B2">
        <w:rPr>
          <w:rFonts w:ascii="Times New Roman" w:hAnsi="Times New Roman"/>
          <w:bCs/>
          <w:lang w:val="es-ES"/>
        </w:rPr>
        <w:t xml:space="preserve"> </w:t>
      </w:r>
      <w:r w:rsidR="00D609F8" w:rsidRPr="00F379B2">
        <w:rPr>
          <w:rFonts w:ascii="Times New Roman" w:hAnsi="Times New Roman"/>
          <w:bCs/>
          <w:lang w:val="es-ES"/>
        </w:rPr>
        <w:t>g</w:t>
      </w:r>
      <w:r w:rsidR="003A4F1C" w:rsidRPr="00F379B2">
        <w:rPr>
          <w:rFonts w:ascii="Times New Roman" w:hAnsi="Times New Roman"/>
          <w:bCs/>
          <w:lang w:val="es-ES"/>
        </w:rPr>
        <w:t>aranti</w:t>
      </w:r>
      <w:r w:rsidR="00D609F8" w:rsidRPr="00F379B2">
        <w:rPr>
          <w:rFonts w:ascii="Times New Roman" w:hAnsi="Times New Roman"/>
          <w:bCs/>
          <w:lang w:val="es-ES"/>
        </w:rPr>
        <w:t>zando</w:t>
      </w:r>
      <w:r w:rsidR="003A4F1C" w:rsidRPr="00F379B2">
        <w:rPr>
          <w:rFonts w:ascii="Times New Roman" w:hAnsi="Times New Roman"/>
          <w:bCs/>
          <w:lang w:val="es-ES"/>
        </w:rPr>
        <w:t xml:space="preserve"> el respeto</w:t>
      </w:r>
      <w:r w:rsidR="00202AAF" w:rsidRPr="00F379B2">
        <w:rPr>
          <w:rFonts w:ascii="Times New Roman" w:hAnsi="Times New Roman"/>
          <w:bCs/>
          <w:lang w:val="es-ES"/>
        </w:rPr>
        <w:t xml:space="preserve"> </w:t>
      </w:r>
      <w:r w:rsidR="003A4F1C" w:rsidRPr="00F379B2">
        <w:rPr>
          <w:rFonts w:ascii="Times New Roman" w:hAnsi="Times New Roman"/>
          <w:bCs/>
          <w:lang w:val="es-ES"/>
        </w:rPr>
        <w:t>a los principios fundamentales de proporcionalidad, equidad y legalidad consagrados en la fracción IV del artículo 31 de la Constitución Política de los Estados Unidos Mexicanos.</w:t>
      </w:r>
      <w:r w:rsidR="00FA3155" w:rsidRPr="00F379B2">
        <w:rPr>
          <w:rFonts w:ascii="Times New Roman" w:hAnsi="Times New Roman"/>
          <w:bCs/>
          <w:lang w:val="es-ES"/>
        </w:rPr>
        <w:t xml:space="preserve"> </w:t>
      </w:r>
    </w:p>
    <w:p w14:paraId="3B8B4C7B" w14:textId="77777777" w:rsidR="003A4F1C" w:rsidRPr="00F379B2" w:rsidRDefault="003A4F1C" w:rsidP="00AA2E86">
      <w:pPr>
        <w:pStyle w:val="PRIMERAPLANA"/>
        <w:spacing w:line="360" w:lineRule="auto"/>
        <w:rPr>
          <w:rFonts w:ascii="Times New Roman" w:hAnsi="Times New Roman"/>
          <w:bCs/>
          <w:lang w:val="es-ES"/>
        </w:rPr>
      </w:pPr>
    </w:p>
    <w:p w14:paraId="70AD33A2" w14:textId="2C4E7CC1" w:rsidR="00AA2E86" w:rsidRPr="00F379B2" w:rsidRDefault="00AA2E86" w:rsidP="00AA2E86">
      <w:pPr>
        <w:pStyle w:val="PRIMERAPLANA"/>
        <w:spacing w:line="360" w:lineRule="auto"/>
        <w:rPr>
          <w:rFonts w:ascii="Times New Roman" w:hAnsi="Times New Roman"/>
          <w:bCs/>
          <w:lang w:val="es-ES"/>
        </w:rPr>
      </w:pPr>
      <w:r w:rsidRPr="00F379B2">
        <w:rPr>
          <w:rFonts w:ascii="Times New Roman" w:hAnsi="Times New Roman"/>
          <w:bCs/>
          <w:lang w:val="es-ES"/>
        </w:rPr>
        <w:t xml:space="preserve">La política de ingresos </w:t>
      </w:r>
      <w:r w:rsidR="007B2B9D" w:rsidRPr="00F379B2">
        <w:rPr>
          <w:rFonts w:ascii="Times New Roman" w:hAnsi="Times New Roman"/>
          <w:bCs/>
          <w:lang w:val="es-ES"/>
        </w:rPr>
        <w:t>para el ejercicio 202</w:t>
      </w:r>
      <w:r w:rsidR="001A3AFF" w:rsidRPr="00F379B2">
        <w:rPr>
          <w:rFonts w:ascii="Times New Roman" w:hAnsi="Times New Roman"/>
          <w:bCs/>
          <w:lang w:val="es-ES"/>
        </w:rPr>
        <w:t>2</w:t>
      </w:r>
      <w:r w:rsidR="00D609F8" w:rsidRPr="00F379B2">
        <w:rPr>
          <w:rFonts w:ascii="Times New Roman" w:hAnsi="Times New Roman"/>
          <w:bCs/>
          <w:lang w:val="es-ES"/>
        </w:rPr>
        <w:t>,</w:t>
      </w:r>
      <w:r w:rsidR="007B2B9D" w:rsidRPr="00F379B2">
        <w:rPr>
          <w:rFonts w:ascii="Times New Roman" w:hAnsi="Times New Roman"/>
          <w:bCs/>
          <w:lang w:val="es-ES"/>
        </w:rPr>
        <w:t xml:space="preserve"> </w:t>
      </w:r>
      <w:r w:rsidR="0047190E" w:rsidRPr="00F379B2">
        <w:rPr>
          <w:rFonts w:ascii="Times New Roman" w:hAnsi="Times New Roman"/>
          <w:bCs/>
          <w:lang w:val="es-ES"/>
        </w:rPr>
        <w:t xml:space="preserve">está </w:t>
      </w:r>
      <w:r w:rsidR="007B2B9D" w:rsidRPr="00F379B2">
        <w:rPr>
          <w:rFonts w:ascii="Times New Roman" w:hAnsi="Times New Roman"/>
          <w:bCs/>
          <w:lang w:val="es-ES"/>
        </w:rPr>
        <w:t>definida en el marco de la compleja situación por la que atraviesa la economía mexicana</w:t>
      </w:r>
      <w:r w:rsidR="00A94222" w:rsidRPr="00F379B2">
        <w:rPr>
          <w:rFonts w:ascii="Times New Roman" w:hAnsi="Times New Roman"/>
          <w:bCs/>
          <w:lang w:val="es-ES"/>
        </w:rPr>
        <w:t xml:space="preserve">, considerando que el panorama económico global se ha deteriorado en un periodo relativamente corto, y en el que las medidas sanitarias para la contención de la pandemia generaron efectos negativos sobre la actividad económica, por lo que </w:t>
      </w:r>
      <w:r w:rsidR="00D609F8" w:rsidRPr="00F379B2">
        <w:rPr>
          <w:rFonts w:ascii="Times New Roman" w:hAnsi="Times New Roman"/>
          <w:bCs/>
          <w:lang w:val="es-ES"/>
        </w:rPr>
        <w:t xml:space="preserve">los esfuerzos del Gobierno del Estado </w:t>
      </w:r>
      <w:r w:rsidR="00A94222" w:rsidRPr="00F379B2">
        <w:rPr>
          <w:rFonts w:ascii="Times New Roman" w:hAnsi="Times New Roman"/>
          <w:bCs/>
          <w:lang w:val="es-ES"/>
        </w:rPr>
        <w:t>se</w:t>
      </w:r>
      <w:r w:rsidRPr="00F379B2">
        <w:rPr>
          <w:rFonts w:ascii="Times New Roman" w:hAnsi="Times New Roman"/>
          <w:bCs/>
          <w:lang w:val="es-ES"/>
        </w:rPr>
        <w:t xml:space="preserve"> </w:t>
      </w:r>
      <w:r w:rsidR="0047190E" w:rsidRPr="00F379B2">
        <w:rPr>
          <w:rFonts w:ascii="Times New Roman" w:hAnsi="Times New Roman"/>
          <w:bCs/>
          <w:lang w:val="es-ES"/>
        </w:rPr>
        <w:t>centra</w:t>
      </w:r>
      <w:r w:rsidR="00A94222" w:rsidRPr="00F379B2">
        <w:rPr>
          <w:rFonts w:ascii="Times New Roman" w:hAnsi="Times New Roman"/>
          <w:bCs/>
          <w:lang w:val="es-ES"/>
        </w:rPr>
        <w:t>rán</w:t>
      </w:r>
      <w:r w:rsidRPr="00F379B2">
        <w:rPr>
          <w:rFonts w:ascii="Times New Roman" w:hAnsi="Times New Roman"/>
          <w:bCs/>
          <w:lang w:val="es-ES"/>
        </w:rPr>
        <w:t xml:space="preserve"> </w:t>
      </w:r>
      <w:r w:rsidR="00D609F8" w:rsidRPr="00F379B2">
        <w:rPr>
          <w:rFonts w:ascii="Times New Roman" w:hAnsi="Times New Roman"/>
          <w:bCs/>
          <w:lang w:val="es-ES"/>
        </w:rPr>
        <w:t>en:</w:t>
      </w:r>
    </w:p>
    <w:p w14:paraId="64A7F6BE" w14:textId="4970D203" w:rsidR="00AA2E86" w:rsidRPr="00F379B2" w:rsidRDefault="00AA2E86" w:rsidP="00AA2E86">
      <w:pPr>
        <w:pStyle w:val="PRIMERAPLANA"/>
        <w:spacing w:line="360" w:lineRule="auto"/>
        <w:rPr>
          <w:rFonts w:ascii="Times New Roman" w:hAnsi="Times New Roman"/>
          <w:bCs/>
          <w:lang w:val="es-ES"/>
        </w:rPr>
      </w:pPr>
    </w:p>
    <w:p w14:paraId="6A157312" w14:textId="36B2F3D9" w:rsidR="00FA3155" w:rsidRPr="00F379B2" w:rsidRDefault="00FA3155" w:rsidP="004E548A">
      <w:pPr>
        <w:pStyle w:val="Prrafodelista"/>
        <w:numPr>
          <w:ilvl w:val="0"/>
          <w:numId w:val="13"/>
        </w:numPr>
        <w:spacing w:line="360" w:lineRule="auto"/>
        <w:jc w:val="both"/>
        <w:rPr>
          <w:sz w:val="20"/>
          <w:szCs w:val="20"/>
        </w:rPr>
      </w:pPr>
      <w:r w:rsidRPr="00F379B2">
        <w:rPr>
          <w:sz w:val="20"/>
          <w:szCs w:val="20"/>
        </w:rPr>
        <w:t>Incrementar los Ingresos Propios o de Gestión; haciendo un mayor esfuerzo recaudatorio</w:t>
      </w:r>
      <w:r w:rsidR="00BF5CE6" w:rsidRPr="00F379B2">
        <w:rPr>
          <w:sz w:val="20"/>
          <w:szCs w:val="20"/>
        </w:rPr>
        <w:t>,</w:t>
      </w:r>
      <w:r w:rsidRPr="00F379B2">
        <w:rPr>
          <w:sz w:val="20"/>
          <w:szCs w:val="20"/>
        </w:rPr>
        <w:t xml:space="preserve"> sustentado en reformas de las contribuciones y en la implementación de la modernización integral de la administración tributaria.</w:t>
      </w:r>
    </w:p>
    <w:p w14:paraId="53EC6057" w14:textId="77777777" w:rsidR="00FA3155" w:rsidRPr="00F379B2" w:rsidRDefault="00FA3155" w:rsidP="00FA3155">
      <w:pPr>
        <w:spacing w:line="360" w:lineRule="auto"/>
        <w:ind w:left="-11"/>
        <w:jc w:val="both"/>
        <w:rPr>
          <w:sz w:val="20"/>
          <w:szCs w:val="20"/>
        </w:rPr>
      </w:pPr>
    </w:p>
    <w:p w14:paraId="2E38CB8A" w14:textId="0FD2FDEE" w:rsidR="00FA3155" w:rsidRPr="00F379B2" w:rsidRDefault="00FA3155" w:rsidP="004E548A">
      <w:pPr>
        <w:pStyle w:val="Prrafodelista"/>
        <w:numPr>
          <w:ilvl w:val="0"/>
          <w:numId w:val="13"/>
        </w:numPr>
        <w:spacing w:line="360" w:lineRule="auto"/>
        <w:jc w:val="both"/>
        <w:rPr>
          <w:sz w:val="20"/>
          <w:szCs w:val="20"/>
        </w:rPr>
      </w:pPr>
      <w:r w:rsidRPr="00F379B2">
        <w:rPr>
          <w:sz w:val="20"/>
          <w:szCs w:val="20"/>
        </w:rPr>
        <w:t>Fortalecer los Ingresos Ordinarios del Estado; para mejorar el Balance Presupuestario de Recursos Disponibles y el financiamiento del gasto en desarrollo social e inversión en obra pública.</w:t>
      </w:r>
    </w:p>
    <w:p w14:paraId="53E5301E" w14:textId="77777777" w:rsidR="00FA3155" w:rsidRPr="00F379B2" w:rsidRDefault="00FA3155" w:rsidP="00FA3155">
      <w:pPr>
        <w:spacing w:line="360" w:lineRule="auto"/>
        <w:ind w:left="-11"/>
        <w:jc w:val="both"/>
        <w:rPr>
          <w:sz w:val="20"/>
          <w:szCs w:val="20"/>
        </w:rPr>
      </w:pPr>
    </w:p>
    <w:p w14:paraId="1A73D793" w14:textId="7E0B6C00" w:rsidR="00FA3155" w:rsidRPr="00F379B2" w:rsidRDefault="00FA3155" w:rsidP="004E548A">
      <w:pPr>
        <w:pStyle w:val="Prrafodelista"/>
        <w:numPr>
          <w:ilvl w:val="0"/>
          <w:numId w:val="13"/>
        </w:numPr>
        <w:spacing w:line="360" w:lineRule="auto"/>
        <w:jc w:val="both"/>
        <w:rPr>
          <w:sz w:val="20"/>
          <w:szCs w:val="20"/>
        </w:rPr>
      </w:pPr>
      <w:r w:rsidRPr="00F379B2">
        <w:rPr>
          <w:sz w:val="20"/>
          <w:szCs w:val="20"/>
        </w:rPr>
        <w:t>Cumplir con las metas de Ingresos Presupuestarios; para mantener las finanzas públicas estatales sanas en el corto plazo.</w:t>
      </w:r>
    </w:p>
    <w:p w14:paraId="5669989E" w14:textId="4A30BF6F" w:rsidR="00FA3155" w:rsidRPr="00F379B2" w:rsidRDefault="00FA3155" w:rsidP="00FA3155">
      <w:pPr>
        <w:spacing w:line="360" w:lineRule="auto"/>
        <w:ind w:left="-11"/>
        <w:jc w:val="both"/>
        <w:rPr>
          <w:sz w:val="20"/>
          <w:szCs w:val="20"/>
        </w:rPr>
      </w:pPr>
      <w:r w:rsidRPr="00F379B2">
        <w:rPr>
          <w:sz w:val="20"/>
          <w:szCs w:val="20"/>
        </w:rPr>
        <w:t>Para tales fines, las acciones de Gobierno en este ámbito, forman parte de una estrategia integral que considera como punto de partida, la realidad económica del Estado, sus fortalezas y los retos a enfrentar en los próximos años para garantizar una mejor calidad de vida de los tlaxcaltecas.</w:t>
      </w:r>
    </w:p>
    <w:p w14:paraId="7761E895" w14:textId="77777777" w:rsidR="00AA2E86" w:rsidRPr="00F379B2" w:rsidRDefault="00AA2E86" w:rsidP="00AA2E86">
      <w:pPr>
        <w:pStyle w:val="PRIMERAPLANA"/>
        <w:spacing w:line="360" w:lineRule="auto"/>
        <w:rPr>
          <w:rFonts w:ascii="Times New Roman" w:hAnsi="Times New Roman"/>
          <w:bCs/>
          <w:lang w:val="es-ES"/>
        </w:rPr>
      </w:pPr>
    </w:p>
    <w:p w14:paraId="20B0ADC7" w14:textId="5514902A" w:rsidR="00AA2E86" w:rsidRPr="00F379B2" w:rsidRDefault="00AA2E86" w:rsidP="00AA2E86">
      <w:pPr>
        <w:pStyle w:val="PRIMERAPLANA"/>
        <w:spacing w:line="360" w:lineRule="auto"/>
        <w:rPr>
          <w:rFonts w:ascii="Times New Roman" w:hAnsi="Times New Roman"/>
          <w:bCs/>
          <w:lang w:val="es-ES"/>
        </w:rPr>
      </w:pPr>
      <w:r w:rsidRPr="00F379B2">
        <w:rPr>
          <w:rFonts w:ascii="Times New Roman" w:hAnsi="Times New Roman"/>
          <w:bCs/>
          <w:lang w:val="es-ES"/>
        </w:rPr>
        <w:t>La Iniciativa de Ley de Ingresos del Estado de Tlaxcala</w:t>
      </w:r>
      <w:r w:rsidR="00D609F8" w:rsidRPr="00F379B2">
        <w:rPr>
          <w:rFonts w:ascii="Times New Roman" w:hAnsi="Times New Roman"/>
          <w:bCs/>
          <w:lang w:val="es-ES"/>
        </w:rPr>
        <w:t>,</w:t>
      </w:r>
      <w:r w:rsidRPr="00F379B2">
        <w:rPr>
          <w:rFonts w:ascii="Times New Roman" w:hAnsi="Times New Roman"/>
          <w:bCs/>
          <w:lang w:val="es-ES"/>
        </w:rPr>
        <w:t xml:space="preserve"> para el Ejercicio Fiscal 20</w:t>
      </w:r>
      <w:r w:rsidR="00785E11" w:rsidRPr="00F379B2">
        <w:rPr>
          <w:rFonts w:ascii="Times New Roman" w:hAnsi="Times New Roman"/>
          <w:bCs/>
          <w:lang w:val="es-ES"/>
        </w:rPr>
        <w:t>2</w:t>
      </w:r>
      <w:r w:rsidR="00D609F8" w:rsidRPr="00F379B2">
        <w:rPr>
          <w:rFonts w:ascii="Times New Roman" w:hAnsi="Times New Roman"/>
          <w:bCs/>
          <w:lang w:val="es-ES"/>
        </w:rPr>
        <w:t>2</w:t>
      </w:r>
      <w:r w:rsidR="00A40B9D" w:rsidRPr="00F379B2">
        <w:rPr>
          <w:rFonts w:ascii="Times New Roman" w:hAnsi="Times New Roman"/>
          <w:bCs/>
          <w:lang w:val="es-ES"/>
        </w:rPr>
        <w:t>,</w:t>
      </w:r>
      <w:r w:rsidR="00F37EBE" w:rsidRPr="00F379B2">
        <w:rPr>
          <w:rFonts w:ascii="Times New Roman" w:hAnsi="Times New Roman"/>
          <w:bCs/>
          <w:lang w:val="es-ES"/>
        </w:rPr>
        <w:t xml:space="preserve"> </w:t>
      </w:r>
      <w:r w:rsidR="00975FD9" w:rsidRPr="00F379B2">
        <w:rPr>
          <w:rFonts w:ascii="Times New Roman" w:hAnsi="Times New Roman"/>
          <w:bCs/>
          <w:lang w:val="es-ES"/>
        </w:rPr>
        <w:t xml:space="preserve">que se presenta ante ese Congreso del Estado, </w:t>
      </w:r>
      <w:r w:rsidR="00F37EBE" w:rsidRPr="00F379B2">
        <w:rPr>
          <w:rFonts w:ascii="Times New Roman" w:hAnsi="Times New Roman"/>
          <w:bCs/>
          <w:lang w:val="es-ES"/>
        </w:rPr>
        <w:t xml:space="preserve">se elaboró </w:t>
      </w:r>
      <w:r w:rsidR="00975FD9" w:rsidRPr="00F379B2">
        <w:rPr>
          <w:rFonts w:ascii="Times New Roman" w:hAnsi="Times New Roman"/>
          <w:bCs/>
          <w:lang w:val="es-ES"/>
        </w:rPr>
        <w:t xml:space="preserve">tomando en consideración </w:t>
      </w:r>
      <w:r w:rsidRPr="00F379B2">
        <w:rPr>
          <w:rFonts w:ascii="Times New Roman" w:hAnsi="Times New Roman"/>
          <w:bCs/>
          <w:lang w:val="es-ES"/>
        </w:rPr>
        <w:t>las proyecciones económicas previstas por la Secretaría de Hacienda y Crédito Público</w:t>
      </w:r>
      <w:r w:rsidR="00061321" w:rsidRPr="00F379B2">
        <w:rPr>
          <w:rFonts w:ascii="Times New Roman" w:hAnsi="Times New Roman"/>
          <w:bCs/>
          <w:lang w:val="es-ES"/>
        </w:rPr>
        <w:t xml:space="preserve"> (SHCP)</w:t>
      </w:r>
      <w:r w:rsidR="002A0B0A" w:rsidRPr="00F379B2">
        <w:rPr>
          <w:rFonts w:ascii="Times New Roman" w:hAnsi="Times New Roman"/>
          <w:bCs/>
          <w:lang w:val="es-ES"/>
        </w:rPr>
        <w:t xml:space="preserve">, </w:t>
      </w:r>
      <w:r w:rsidR="00D609F8" w:rsidRPr="00F379B2">
        <w:rPr>
          <w:rFonts w:ascii="Times New Roman" w:hAnsi="Times New Roman"/>
          <w:bCs/>
          <w:lang w:val="es-ES"/>
        </w:rPr>
        <w:t>en</w:t>
      </w:r>
      <w:r w:rsidR="00785E11" w:rsidRPr="00F379B2">
        <w:rPr>
          <w:rFonts w:ascii="Times New Roman" w:hAnsi="Times New Roman"/>
          <w:bCs/>
          <w:lang w:val="es-ES"/>
        </w:rPr>
        <w:t xml:space="preserve"> los Criterios Generales de Política Económica</w:t>
      </w:r>
      <w:r w:rsidR="001E34A0" w:rsidRPr="00F379B2">
        <w:rPr>
          <w:rFonts w:ascii="Times New Roman" w:hAnsi="Times New Roman"/>
          <w:bCs/>
          <w:lang w:val="es-ES"/>
        </w:rPr>
        <w:t xml:space="preserve"> para la Iniciativa de Ley de Ingresos y el Proyecto de Presupuesto de Egresos de la Federación correspondientes al Ejercicio Fiscal </w:t>
      </w:r>
      <w:r w:rsidR="00785E11" w:rsidRPr="00F379B2">
        <w:rPr>
          <w:rFonts w:ascii="Times New Roman" w:hAnsi="Times New Roman"/>
          <w:bCs/>
          <w:lang w:val="es-ES"/>
        </w:rPr>
        <w:t>202</w:t>
      </w:r>
      <w:r w:rsidR="00D609F8" w:rsidRPr="00F379B2">
        <w:rPr>
          <w:rFonts w:ascii="Times New Roman" w:hAnsi="Times New Roman"/>
          <w:bCs/>
          <w:lang w:val="es-ES"/>
        </w:rPr>
        <w:t>2</w:t>
      </w:r>
      <w:r w:rsidR="002A0B0A" w:rsidRPr="00F379B2">
        <w:rPr>
          <w:rFonts w:ascii="Times New Roman" w:hAnsi="Times New Roman"/>
          <w:bCs/>
          <w:lang w:val="es-ES"/>
        </w:rPr>
        <w:t xml:space="preserve">, </w:t>
      </w:r>
      <w:r w:rsidR="007B2B9D" w:rsidRPr="00F379B2">
        <w:rPr>
          <w:rFonts w:ascii="Times New Roman" w:hAnsi="Times New Roman"/>
          <w:bCs/>
          <w:lang w:val="es-ES"/>
        </w:rPr>
        <w:t xml:space="preserve">por lo que se estima que los ingresos presupuestarios </w:t>
      </w:r>
      <w:r w:rsidR="008E3FE5" w:rsidRPr="00F379B2">
        <w:rPr>
          <w:rFonts w:ascii="Times New Roman" w:hAnsi="Times New Roman"/>
          <w:bCs/>
          <w:lang w:val="es-ES"/>
        </w:rPr>
        <w:t>observen un crecimiento</w:t>
      </w:r>
      <w:r w:rsidR="007B2B9D" w:rsidRPr="00F379B2">
        <w:rPr>
          <w:rFonts w:ascii="Times New Roman" w:hAnsi="Times New Roman"/>
          <w:bCs/>
          <w:lang w:val="es-ES"/>
        </w:rPr>
        <w:t xml:space="preserve"> </w:t>
      </w:r>
      <w:r w:rsidR="008E3FE5" w:rsidRPr="00F379B2">
        <w:rPr>
          <w:rFonts w:ascii="Times New Roman" w:hAnsi="Times New Roman"/>
          <w:bCs/>
          <w:lang w:val="es-ES"/>
        </w:rPr>
        <w:t>respecto al presupuesto</w:t>
      </w:r>
      <w:r w:rsidR="007B2B9D" w:rsidRPr="00F379B2">
        <w:rPr>
          <w:rFonts w:ascii="Times New Roman" w:hAnsi="Times New Roman"/>
          <w:bCs/>
          <w:lang w:val="es-ES"/>
        </w:rPr>
        <w:t xml:space="preserve"> aprobado en 202</w:t>
      </w:r>
      <w:r w:rsidR="00975FD9" w:rsidRPr="00F379B2">
        <w:rPr>
          <w:rFonts w:ascii="Times New Roman" w:hAnsi="Times New Roman"/>
          <w:bCs/>
          <w:lang w:val="es-ES"/>
        </w:rPr>
        <w:t>1</w:t>
      </w:r>
      <w:r w:rsidR="00515A70" w:rsidRPr="00F379B2">
        <w:rPr>
          <w:rFonts w:ascii="Times New Roman" w:hAnsi="Times New Roman"/>
          <w:bCs/>
          <w:lang w:val="es-ES"/>
        </w:rPr>
        <w:t xml:space="preserve">, </w:t>
      </w:r>
      <w:r w:rsidR="00BB3822" w:rsidRPr="00F379B2">
        <w:rPr>
          <w:rFonts w:ascii="Times New Roman" w:hAnsi="Times New Roman"/>
          <w:bCs/>
          <w:lang w:val="es-ES"/>
        </w:rPr>
        <w:t>ten</w:t>
      </w:r>
      <w:r w:rsidR="00515A70" w:rsidRPr="00F379B2">
        <w:rPr>
          <w:rFonts w:ascii="Times New Roman" w:hAnsi="Times New Roman"/>
          <w:bCs/>
          <w:lang w:val="es-ES"/>
        </w:rPr>
        <w:t xml:space="preserve">iendo </w:t>
      </w:r>
      <w:r w:rsidR="00BB3822" w:rsidRPr="00F379B2">
        <w:rPr>
          <w:rFonts w:ascii="Times New Roman" w:hAnsi="Times New Roman"/>
          <w:bCs/>
          <w:lang w:val="es-ES"/>
        </w:rPr>
        <w:t>el</w:t>
      </w:r>
      <w:r w:rsidR="00515A70" w:rsidRPr="00F379B2">
        <w:rPr>
          <w:rFonts w:ascii="Times New Roman" w:hAnsi="Times New Roman"/>
          <w:bCs/>
          <w:lang w:val="es-ES"/>
        </w:rPr>
        <w:t xml:space="preserve"> </w:t>
      </w:r>
      <w:r w:rsidR="00BB3822" w:rsidRPr="00F379B2">
        <w:rPr>
          <w:rFonts w:ascii="Times New Roman" w:hAnsi="Times New Roman"/>
          <w:bCs/>
          <w:lang w:val="es-ES"/>
        </w:rPr>
        <w:t>reto</w:t>
      </w:r>
      <w:r w:rsidR="00515A70" w:rsidRPr="00F379B2">
        <w:rPr>
          <w:rFonts w:ascii="Times New Roman" w:hAnsi="Times New Roman"/>
          <w:bCs/>
          <w:lang w:val="es-ES"/>
        </w:rPr>
        <w:t xml:space="preserve"> de </w:t>
      </w:r>
      <w:r w:rsidR="00BB3822" w:rsidRPr="00F379B2">
        <w:rPr>
          <w:rFonts w:ascii="Times New Roman" w:hAnsi="Times New Roman"/>
          <w:bCs/>
          <w:lang w:val="es-ES"/>
        </w:rPr>
        <w:t>impulsar la actividad económica estatal</w:t>
      </w:r>
      <w:r w:rsidR="003B2F1B" w:rsidRPr="00F379B2">
        <w:rPr>
          <w:rFonts w:ascii="Times New Roman" w:hAnsi="Times New Roman"/>
          <w:bCs/>
          <w:lang w:val="es-ES"/>
        </w:rPr>
        <w:t xml:space="preserve"> y</w:t>
      </w:r>
      <w:r w:rsidR="00BB3822" w:rsidRPr="00F379B2">
        <w:rPr>
          <w:rFonts w:ascii="Times New Roman" w:hAnsi="Times New Roman"/>
          <w:bCs/>
          <w:lang w:val="es-ES"/>
        </w:rPr>
        <w:t xml:space="preserve"> mejorar la gestión tributaria</w:t>
      </w:r>
      <w:r w:rsidR="003B2F1B" w:rsidRPr="00F379B2">
        <w:rPr>
          <w:rFonts w:ascii="Times New Roman" w:hAnsi="Times New Roman"/>
          <w:bCs/>
          <w:lang w:val="es-ES"/>
        </w:rPr>
        <w:t xml:space="preserve"> </w:t>
      </w:r>
      <w:r w:rsidR="005021E1" w:rsidRPr="00F379B2">
        <w:rPr>
          <w:rFonts w:ascii="Times New Roman" w:hAnsi="Times New Roman"/>
          <w:bCs/>
          <w:lang w:val="es-ES"/>
        </w:rPr>
        <w:t xml:space="preserve">a través de </w:t>
      </w:r>
      <w:r w:rsidR="00BD4FD0" w:rsidRPr="00F379B2">
        <w:rPr>
          <w:rFonts w:ascii="Times New Roman" w:hAnsi="Times New Roman"/>
          <w:bCs/>
          <w:lang w:val="es-ES"/>
        </w:rPr>
        <w:t xml:space="preserve">eficientar los sistemas recaudatorios, ampliar la base de contribuyentes </w:t>
      </w:r>
      <w:r w:rsidR="005021E1" w:rsidRPr="00F379B2">
        <w:rPr>
          <w:rFonts w:ascii="Times New Roman" w:hAnsi="Times New Roman"/>
          <w:bCs/>
          <w:lang w:val="es-ES"/>
        </w:rPr>
        <w:t xml:space="preserve">y del aumento de la </w:t>
      </w:r>
      <w:r w:rsidR="00BD4FD0" w:rsidRPr="00F379B2">
        <w:rPr>
          <w:rFonts w:ascii="Times New Roman" w:hAnsi="Times New Roman"/>
          <w:bCs/>
          <w:lang w:val="es-ES"/>
        </w:rPr>
        <w:t>recaudación fiscal</w:t>
      </w:r>
      <w:r w:rsidR="00BF5CE6" w:rsidRPr="00F379B2">
        <w:rPr>
          <w:rFonts w:ascii="Times New Roman" w:hAnsi="Times New Roman"/>
          <w:bCs/>
          <w:lang w:val="es-ES"/>
        </w:rPr>
        <w:t>,</w:t>
      </w:r>
      <w:r w:rsidR="00BD4FD0" w:rsidRPr="00F379B2">
        <w:rPr>
          <w:rFonts w:ascii="Times New Roman" w:hAnsi="Times New Roman"/>
          <w:bCs/>
          <w:lang w:val="es-ES"/>
        </w:rPr>
        <w:t xml:space="preserve"> </w:t>
      </w:r>
      <w:r w:rsidR="003B2F1B" w:rsidRPr="00F379B2">
        <w:rPr>
          <w:rFonts w:ascii="Times New Roman" w:hAnsi="Times New Roman"/>
          <w:bCs/>
          <w:lang w:val="es-ES"/>
        </w:rPr>
        <w:t>para</w:t>
      </w:r>
      <w:r w:rsidR="00BE1989" w:rsidRPr="00F379B2">
        <w:rPr>
          <w:rFonts w:ascii="Times New Roman" w:hAnsi="Times New Roman"/>
          <w:bCs/>
          <w:lang w:val="es-ES"/>
        </w:rPr>
        <w:t xml:space="preserve"> </w:t>
      </w:r>
      <w:r w:rsidRPr="00F379B2">
        <w:rPr>
          <w:rFonts w:ascii="Times New Roman" w:hAnsi="Times New Roman"/>
          <w:bCs/>
          <w:lang w:val="es-ES"/>
        </w:rPr>
        <w:t xml:space="preserve">generar </w:t>
      </w:r>
      <w:r w:rsidR="003B2F1B" w:rsidRPr="00F379B2">
        <w:rPr>
          <w:rFonts w:ascii="Times New Roman" w:hAnsi="Times New Roman"/>
          <w:bCs/>
          <w:lang w:val="es-ES"/>
        </w:rPr>
        <w:t>los</w:t>
      </w:r>
      <w:r w:rsidRPr="00F379B2">
        <w:rPr>
          <w:rFonts w:ascii="Times New Roman" w:hAnsi="Times New Roman"/>
          <w:bCs/>
          <w:lang w:val="es-ES"/>
        </w:rPr>
        <w:t xml:space="preserve"> recursos </w:t>
      </w:r>
      <w:r w:rsidR="003B2F1B" w:rsidRPr="00F379B2">
        <w:rPr>
          <w:rFonts w:ascii="Times New Roman" w:hAnsi="Times New Roman"/>
          <w:bCs/>
          <w:lang w:val="es-ES"/>
        </w:rPr>
        <w:t xml:space="preserve">necesarios </w:t>
      </w:r>
      <w:r w:rsidRPr="00F379B2">
        <w:rPr>
          <w:rFonts w:ascii="Times New Roman" w:hAnsi="Times New Roman"/>
          <w:bCs/>
          <w:lang w:val="es-ES"/>
        </w:rPr>
        <w:t xml:space="preserve">para el financiamiento del gasto social y la inversión pública, </w:t>
      </w:r>
      <w:r w:rsidR="00BE1989" w:rsidRPr="00F379B2">
        <w:rPr>
          <w:rFonts w:ascii="Times New Roman" w:hAnsi="Times New Roman"/>
          <w:bCs/>
          <w:lang w:val="es-ES"/>
        </w:rPr>
        <w:t xml:space="preserve">logrando </w:t>
      </w:r>
      <w:r w:rsidRPr="00F379B2">
        <w:rPr>
          <w:rFonts w:ascii="Times New Roman" w:hAnsi="Times New Roman"/>
          <w:bCs/>
          <w:lang w:val="es-ES"/>
        </w:rPr>
        <w:t>un balance presupuestario sostenible</w:t>
      </w:r>
      <w:r w:rsidR="002A0B0A" w:rsidRPr="00F379B2">
        <w:rPr>
          <w:rFonts w:ascii="Times New Roman" w:hAnsi="Times New Roman"/>
          <w:bCs/>
          <w:lang w:val="es-ES"/>
        </w:rPr>
        <w:t>.</w:t>
      </w:r>
    </w:p>
    <w:p w14:paraId="771919BE" w14:textId="77777777" w:rsidR="00AA2E86" w:rsidRPr="00F379B2" w:rsidRDefault="00AA2E86" w:rsidP="00AA2E86">
      <w:pPr>
        <w:pStyle w:val="PRIMERAPLANA"/>
        <w:spacing w:line="360" w:lineRule="auto"/>
        <w:rPr>
          <w:rFonts w:ascii="Times New Roman" w:hAnsi="Times New Roman"/>
          <w:bCs/>
          <w:lang w:val="es-ES"/>
        </w:rPr>
      </w:pPr>
    </w:p>
    <w:p w14:paraId="23858393" w14:textId="6A7CCD38" w:rsidR="00AA2E86" w:rsidRPr="00F379B2" w:rsidRDefault="00AA2E86" w:rsidP="00AA2E86">
      <w:pPr>
        <w:pStyle w:val="PRIMERAPLANA"/>
        <w:spacing w:line="360" w:lineRule="auto"/>
        <w:rPr>
          <w:rFonts w:ascii="Times New Roman" w:hAnsi="Times New Roman"/>
          <w:bCs/>
          <w:lang w:val="es-ES"/>
        </w:rPr>
      </w:pPr>
      <w:r w:rsidRPr="00F379B2">
        <w:rPr>
          <w:rFonts w:ascii="Times New Roman" w:hAnsi="Times New Roman"/>
          <w:bCs/>
          <w:lang w:val="es-ES"/>
        </w:rPr>
        <w:t xml:space="preserve">Los </w:t>
      </w:r>
      <w:r w:rsidR="004C4DBC" w:rsidRPr="00F379B2">
        <w:rPr>
          <w:rFonts w:ascii="Times New Roman" w:hAnsi="Times New Roman"/>
          <w:bCs/>
          <w:lang w:val="es-ES"/>
        </w:rPr>
        <w:t>objetivos</w:t>
      </w:r>
      <w:r w:rsidRPr="00F379B2">
        <w:rPr>
          <w:rFonts w:ascii="Times New Roman" w:hAnsi="Times New Roman"/>
          <w:bCs/>
          <w:lang w:val="es-ES"/>
        </w:rPr>
        <w:t xml:space="preserve"> del </w:t>
      </w:r>
      <w:r w:rsidR="004C4DBC" w:rsidRPr="00F379B2">
        <w:rPr>
          <w:rFonts w:ascii="Times New Roman" w:hAnsi="Times New Roman"/>
          <w:bCs/>
          <w:lang w:val="es-ES"/>
        </w:rPr>
        <w:t xml:space="preserve">Gobierno del </w:t>
      </w:r>
      <w:r w:rsidRPr="00F379B2">
        <w:rPr>
          <w:rFonts w:ascii="Times New Roman" w:hAnsi="Times New Roman"/>
          <w:bCs/>
          <w:lang w:val="es-ES"/>
        </w:rPr>
        <w:t>Estado en materia de planeación, programación y presupuestación, consideran metas e</w:t>
      </w:r>
      <w:r w:rsidR="004C4DBC" w:rsidRPr="00F379B2">
        <w:rPr>
          <w:rFonts w:ascii="Times New Roman" w:hAnsi="Times New Roman"/>
          <w:bCs/>
          <w:lang w:val="es-ES"/>
        </w:rPr>
        <w:t>n</w:t>
      </w:r>
      <w:r w:rsidRPr="00F379B2">
        <w:rPr>
          <w:rFonts w:ascii="Times New Roman" w:hAnsi="Times New Roman"/>
          <w:bCs/>
          <w:lang w:val="es-ES"/>
        </w:rPr>
        <w:t xml:space="preserve"> ingresos prudentes y realistas, </w:t>
      </w:r>
      <w:r w:rsidR="00BE1989" w:rsidRPr="00F379B2">
        <w:rPr>
          <w:rFonts w:ascii="Times New Roman" w:hAnsi="Times New Roman"/>
          <w:bCs/>
          <w:lang w:val="es-ES"/>
        </w:rPr>
        <w:t>en re</w:t>
      </w:r>
      <w:r w:rsidR="004C4DBC" w:rsidRPr="00F379B2">
        <w:rPr>
          <w:rFonts w:ascii="Times New Roman" w:hAnsi="Times New Roman"/>
          <w:bCs/>
          <w:lang w:val="es-ES"/>
        </w:rPr>
        <w:t>ferencia</w:t>
      </w:r>
      <w:r w:rsidRPr="00F379B2">
        <w:rPr>
          <w:rFonts w:ascii="Times New Roman" w:hAnsi="Times New Roman"/>
          <w:bCs/>
          <w:lang w:val="es-ES"/>
        </w:rPr>
        <w:t xml:space="preserve"> a los supuestos del marco macroeconómico y fiscal que ha definido el Gobierno Federal en </w:t>
      </w:r>
      <w:r w:rsidR="003B03E9" w:rsidRPr="00F379B2">
        <w:rPr>
          <w:rFonts w:ascii="Times New Roman" w:hAnsi="Times New Roman"/>
          <w:bCs/>
          <w:lang w:val="es-ES"/>
        </w:rPr>
        <w:t xml:space="preserve">el Documento relativo al Cumplimiento de las Disposiciones Contenidas en el </w:t>
      </w:r>
      <w:r w:rsidR="00944DB6" w:rsidRPr="00F379B2">
        <w:rPr>
          <w:rFonts w:ascii="Times New Roman" w:hAnsi="Times New Roman"/>
          <w:bCs/>
          <w:lang w:val="es-ES"/>
        </w:rPr>
        <w:t>a</w:t>
      </w:r>
      <w:r w:rsidR="003B03E9" w:rsidRPr="00F379B2">
        <w:rPr>
          <w:rFonts w:ascii="Times New Roman" w:hAnsi="Times New Roman"/>
          <w:bCs/>
          <w:lang w:val="es-ES"/>
        </w:rPr>
        <w:t xml:space="preserve">rtículo 42, </w:t>
      </w:r>
      <w:r w:rsidR="00944DB6" w:rsidRPr="00F379B2">
        <w:rPr>
          <w:rFonts w:ascii="Times New Roman" w:hAnsi="Times New Roman"/>
          <w:bCs/>
          <w:lang w:val="es-ES"/>
        </w:rPr>
        <w:t>f</w:t>
      </w:r>
      <w:r w:rsidR="003B03E9" w:rsidRPr="00F379B2">
        <w:rPr>
          <w:rFonts w:ascii="Times New Roman" w:hAnsi="Times New Roman"/>
          <w:bCs/>
          <w:lang w:val="es-ES"/>
        </w:rPr>
        <w:t>racción I, de la Ley Federal de Presupuesto y Responsabilidad Hacendaria (Pre-Criterios 20</w:t>
      </w:r>
      <w:r w:rsidR="00AA2D5B" w:rsidRPr="00F379B2">
        <w:rPr>
          <w:rFonts w:ascii="Times New Roman" w:hAnsi="Times New Roman"/>
          <w:bCs/>
          <w:lang w:val="es-ES"/>
        </w:rPr>
        <w:t>2</w:t>
      </w:r>
      <w:r w:rsidR="004C4DBC" w:rsidRPr="00F379B2">
        <w:rPr>
          <w:rFonts w:ascii="Times New Roman" w:hAnsi="Times New Roman"/>
          <w:bCs/>
          <w:lang w:val="es-ES"/>
        </w:rPr>
        <w:t>2</w:t>
      </w:r>
      <w:r w:rsidR="003B03E9" w:rsidRPr="00F379B2">
        <w:rPr>
          <w:rFonts w:ascii="Times New Roman" w:hAnsi="Times New Roman"/>
          <w:bCs/>
          <w:lang w:val="es-ES"/>
        </w:rPr>
        <w:t>)</w:t>
      </w:r>
      <w:r w:rsidR="00AA2D5B" w:rsidRPr="00F379B2">
        <w:rPr>
          <w:rFonts w:ascii="Times New Roman" w:hAnsi="Times New Roman"/>
          <w:bCs/>
          <w:lang w:val="es-ES"/>
        </w:rPr>
        <w:t xml:space="preserve"> y de los Criterios Generales de Política Económica para la Iniciativa de Ley de Ingresos y el Proyecto de Presupuesto de Egresos de la Federación correspondientes al Ejercicio Fiscal 202</w:t>
      </w:r>
      <w:r w:rsidR="004C4DBC" w:rsidRPr="00F379B2">
        <w:rPr>
          <w:rFonts w:ascii="Times New Roman" w:hAnsi="Times New Roman"/>
          <w:bCs/>
          <w:lang w:val="es-ES"/>
        </w:rPr>
        <w:t>2</w:t>
      </w:r>
      <w:r w:rsidR="005D159C" w:rsidRPr="00F379B2">
        <w:rPr>
          <w:rFonts w:ascii="Times New Roman" w:hAnsi="Times New Roman"/>
          <w:bCs/>
          <w:lang w:val="es-ES"/>
        </w:rPr>
        <w:t xml:space="preserve"> (CGPE</w:t>
      </w:r>
      <w:r w:rsidR="00EF2B32" w:rsidRPr="00F379B2">
        <w:rPr>
          <w:rFonts w:ascii="Times New Roman" w:hAnsi="Times New Roman"/>
          <w:bCs/>
          <w:lang w:val="es-ES"/>
        </w:rPr>
        <w:t xml:space="preserve"> </w:t>
      </w:r>
      <w:r w:rsidR="005D159C" w:rsidRPr="00F379B2">
        <w:rPr>
          <w:rFonts w:ascii="Times New Roman" w:hAnsi="Times New Roman"/>
          <w:bCs/>
          <w:lang w:val="es-ES"/>
        </w:rPr>
        <w:t>202</w:t>
      </w:r>
      <w:r w:rsidR="004C4DBC" w:rsidRPr="00F379B2">
        <w:rPr>
          <w:rFonts w:ascii="Times New Roman" w:hAnsi="Times New Roman"/>
          <w:bCs/>
          <w:lang w:val="es-ES"/>
        </w:rPr>
        <w:t>2</w:t>
      </w:r>
      <w:r w:rsidR="005D159C" w:rsidRPr="00F379B2">
        <w:rPr>
          <w:rFonts w:ascii="Times New Roman" w:hAnsi="Times New Roman"/>
          <w:bCs/>
          <w:lang w:val="es-ES"/>
        </w:rPr>
        <w:t>)</w:t>
      </w:r>
      <w:r w:rsidRPr="00F379B2">
        <w:rPr>
          <w:rFonts w:ascii="Times New Roman" w:hAnsi="Times New Roman"/>
          <w:bCs/>
          <w:lang w:val="es-ES"/>
        </w:rPr>
        <w:t>.</w:t>
      </w:r>
    </w:p>
    <w:p w14:paraId="6AC465DC" w14:textId="4D33C86E" w:rsidR="00AA2D5B" w:rsidRPr="00F379B2" w:rsidRDefault="004422FD" w:rsidP="001B3D7F">
      <w:pPr>
        <w:pStyle w:val="PRIMERAPLANA"/>
        <w:spacing w:line="360" w:lineRule="auto"/>
        <w:rPr>
          <w:rFonts w:ascii="Times New Roman" w:hAnsi="Times New Roman"/>
          <w:bCs/>
          <w:lang w:val="es-ES"/>
        </w:rPr>
      </w:pPr>
      <w:r w:rsidRPr="00F379B2">
        <w:rPr>
          <w:rFonts w:ascii="Times New Roman" w:hAnsi="Times New Roman"/>
          <w:bCs/>
          <w:lang w:val="es-ES"/>
        </w:rPr>
        <w:t>La Ley de Disciplina Financiera de las Entidades Federativas y los Municipios, en su artículo</w:t>
      </w:r>
      <w:r w:rsidR="00A40B9D" w:rsidRPr="00F379B2">
        <w:rPr>
          <w:rFonts w:ascii="Times New Roman" w:hAnsi="Times New Roman"/>
          <w:bCs/>
          <w:lang w:val="es-ES"/>
        </w:rPr>
        <w:t xml:space="preserve"> 5</w:t>
      </w:r>
      <w:r w:rsidR="00BE1989" w:rsidRPr="00F379B2">
        <w:rPr>
          <w:rFonts w:ascii="Times New Roman" w:hAnsi="Times New Roman"/>
          <w:bCs/>
          <w:lang w:val="es-ES"/>
        </w:rPr>
        <w:t>,</w:t>
      </w:r>
      <w:r w:rsidR="0004561E" w:rsidRPr="00F379B2">
        <w:rPr>
          <w:rFonts w:ascii="Times New Roman" w:hAnsi="Times New Roman"/>
          <w:bCs/>
          <w:lang w:val="es-ES"/>
        </w:rPr>
        <w:t xml:space="preserve"> establece que las iniciativas de la Ley de Ingresos y el Proyecto de Presupuesto de Egresos deben elaborarse conforme a lo establecido en la legislación local. Además, contendrán entre otros los </w:t>
      </w:r>
      <w:r w:rsidR="00BE1989" w:rsidRPr="00F379B2">
        <w:rPr>
          <w:rFonts w:ascii="Times New Roman" w:hAnsi="Times New Roman"/>
          <w:bCs/>
          <w:lang w:val="es-ES"/>
        </w:rPr>
        <w:t xml:space="preserve">apartados </w:t>
      </w:r>
      <w:r w:rsidR="0004561E" w:rsidRPr="00F379B2">
        <w:rPr>
          <w:rFonts w:ascii="Times New Roman" w:hAnsi="Times New Roman"/>
          <w:bCs/>
          <w:lang w:val="es-ES"/>
        </w:rPr>
        <w:t xml:space="preserve">siguientes: </w:t>
      </w:r>
    </w:p>
    <w:p w14:paraId="08F2505C" w14:textId="77777777" w:rsidR="00AA2D5B" w:rsidRPr="00F379B2" w:rsidRDefault="00AA2D5B" w:rsidP="001B3D7F">
      <w:pPr>
        <w:pStyle w:val="PRIMERAPLANA"/>
        <w:spacing w:line="360" w:lineRule="auto"/>
        <w:rPr>
          <w:rFonts w:ascii="Times New Roman" w:hAnsi="Times New Roman"/>
          <w:bCs/>
          <w:lang w:val="es-ES"/>
        </w:rPr>
      </w:pPr>
    </w:p>
    <w:p w14:paraId="546062C5" w14:textId="750B7EEA" w:rsidR="00AA2D5B" w:rsidRPr="00F379B2" w:rsidRDefault="0004561E" w:rsidP="004E548A">
      <w:pPr>
        <w:pStyle w:val="PRIMERAPLANA"/>
        <w:numPr>
          <w:ilvl w:val="0"/>
          <w:numId w:val="10"/>
        </w:numPr>
        <w:spacing w:line="360" w:lineRule="auto"/>
        <w:rPr>
          <w:rFonts w:ascii="Times New Roman" w:hAnsi="Times New Roman"/>
          <w:bCs/>
          <w:lang w:val="es-ES"/>
        </w:rPr>
      </w:pPr>
      <w:r w:rsidRPr="00F379B2">
        <w:rPr>
          <w:rFonts w:ascii="Times New Roman" w:hAnsi="Times New Roman"/>
          <w:bCs/>
          <w:lang w:val="es-ES"/>
        </w:rPr>
        <w:t>Los objetivos anuales, las estrategias y las metas</w:t>
      </w:r>
      <w:r w:rsidR="00BE1989" w:rsidRPr="00F379B2">
        <w:rPr>
          <w:rFonts w:ascii="Times New Roman" w:hAnsi="Times New Roman"/>
          <w:bCs/>
          <w:lang w:val="es-ES"/>
        </w:rPr>
        <w:t>;</w:t>
      </w:r>
      <w:r w:rsidRPr="00F379B2">
        <w:rPr>
          <w:rFonts w:ascii="Times New Roman" w:hAnsi="Times New Roman"/>
          <w:bCs/>
          <w:lang w:val="es-ES"/>
        </w:rPr>
        <w:t xml:space="preserve"> </w:t>
      </w:r>
    </w:p>
    <w:p w14:paraId="1AA4A82A" w14:textId="77777777" w:rsidR="00AA2D5B" w:rsidRPr="00F379B2" w:rsidRDefault="00AA2D5B" w:rsidP="001B3D7F">
      <w:pPr>
        <w:pStyle w:val="PRIMERAPLANA"/>
        <w:spacing w:line="360" w:lineRule="auto"/>
        <w:rPr>
          <w:rFonts w:ascii="Times New Roman" w:hAnsi="Times New Roman"/>
          <w:bCs/>
          <w:lang w:val="es-ES"/>
        </w:rPr>
      </w:pPr>
    </w:p>
    <w:p w14:paraId="59CFE707" w14:textId="497ADB98" w:rsidR="00AA2D5B" w:rsidRPr="00F379B2" w:rsidRDefault="0004561E" w:rsidP="004E548A">
      <w:pPr>
        <w:pStyle w:val="PRIMERAPLANA"/>
        <w:numPr>
          <w:ilvl w:val="0"/>
          <w:numId w:val="10"/>
        </w:numPr>
        <w:spacing w:line="360" w:lineRule="auto"/>
        <w:rPr>
          <w:rFonts w:ascii="Times New Roman" w:hAnsi="Times New Roman"/>
          <w:bCs/>
          <w:lang w:val="es-ES"/>
        </w:rPr>
      </w:pPr>
      <w:r w:rsidRPr="00F379B2">
        <w:rPr>
          <w:rFonts w:ascii="Times New Roman" w:hAnsi="Times New Roman"/>
          <w:bCs/>
          <w:lang w:val="es-ES"/>
        </w:rPr>
        <w:t xml:space="preserve">Las proyecciones de finanzas públicas a partir de los Criterios Generales de Política Económica del </w:t>
      </w:r>
      <w:r w:rsidR="00944DB6" w:rsidRPr="00F379B2">
        <w:rPr>
          <w:rFonts w:ascii="Times New Roman" w:hAnsi="Times New Roman"/>
          <w:bCs/>
          <w:lang w:val="es-ES"/>
        </w:rPr>
        <w:t>G</w:t>
      </w:r>
      <w:r w:rsidRPr="00F379B2">
        <w:rPr>
          <w:rFonts w:ascii="Times New Roman" w:hAnsi="Times New Roman"/>
          <w:bCs/>
          <w:lang w:val="es-ES"/>
        </w:rPr>
        <w:t xml:space="preserve">obierno </w:t>
      </w:r>
      <w:r w:rsidR="00944DB6" w:rsidRPr="00F379B2">
        <w:rPr>
          <w:rFonts w:ascii="Times New Roman" w:hAnsi="Times New Roman"/>
          <w:bCs/>
          <w:lang w:val="es-ES"/>
        </w:rPr>
        <w:t>F</w:t>
      </w:r>
      <w:r w:rsidRPr="00F379B2">
        <w:rPr>
          <w:rFonts w:ascii="Times New Roman" w:hAnsi="Times New Roman"/>
          <w:bCs/>
          <w:lang w:val="es-ES"/>
        </w:rPr>
        <w:t>ederal, así como la estimación de las transferencias federales etiquetadas y no etiquetadas</w:t>
      </w:r>
      <w:r w:rsidR="00BE1989" w:rsidRPr="00F379B2">
        <w:rPr>
          <w:rFonts w:ascii="Times New Roman" w:hAnsi="Times New Roman"/>
          <w:bCs/>
          <w:lang w:val="es-ES"/>
        </w:rPr>
        <w:t>;</w:t>
      </w:r>
      <w:r w:rsidRPr="00F379B2">
        <w:rPr>
          <w:rFonts w:ascii="Times New Roman" w:hAnsi="Times New Roman"/>
          <w:bCs/>
          <w:lang w:val="es-ES"/>
        </w:rPr>
        <w:t xml:space="preserve"> y </w:t>
      </w:r>
    </w:p>
    <w:p w14:paraId="74C081A2" w14:textId="77777777" w:rsidR="00AA2D5B" w:rsidRPr="00F379B2" w:rsidRDefault="00AA2D5B" w:rsidP="001B3D7F">
      <w:pPr>
        <w:pStyle w:val="PRIMERAPLANA"/>
        <w:spacing w:line="360" w:lineRule="auto"/>
        <w:rPr>
          <w:rFonts w:ascii="Times New Roman" w:hAnsi="Times New Roman"/>
          <w:bCs/>
          <w:lang w:val="es-ES"/>
        </w:rPr>
      </w:pPr>
    </w:p>
    <w:p w14:paraId="52D39BAE" w14:textId="0C581402" w:rsidR="003A4F1C" w:rsidRPr="00F379B2" w:rsidRDefault="00BE1989" w:rsidP="004E548A">
      <w:pPr>
        <w:pStyle w:val="PRIMERAPLANA"/>
        <w:numPr>
          <w:ilvl w:val="0"/>
          <w:numId w:val="10"/>
        </w:numPr>
        <w:spacing w:line="360" w:lineRule="auto"/>
        <w:rPr>
          <w:rFonts w:ascii="Times New Roman" w:hAnsi="Times New Roman"/>
          <w:bCs/>
          <w:lang w:val="es-ES"/>
        </w:rPr>
      </w:pPr>
      <w:r w:rsidRPr="00F379B2">
        <w:rPr>
          <w:rFonts w:ascii="Times New Roman" w:hAnsi="Times New Roman"/>
          <w:bCs/>
          <w:lang w:val="es-ES"/>
        </w:rPr>
        <w:t xml:space="preserve">La </w:t>
      </w:r>
      <w:r w:rsidR="0004561E" w:rsidRPr="00F379B2">
        <w:rPr>
          <w:rFonts w:ascii="Times New Roman" w:hAnsi="Times New Roman"/>
          <w:bCs/>
          <w:lang w:val="es-ES"/>
        </w:rPr>
        <w:t>identificación de los riesgos relevantes para las finanzas públicas, incluyendo los montos de la deuda contingente.</w:t>
      </w:r>
      <w:r w:rsidR="001B3D7F" w:rsidRPr="00F379B2">
        <w:rPr>
          <w:rFonts w:ascii="Times New Roman" w:hAnsi="Times New Roman"/>
          <w:bCs/>
          <w:lang w:val="es-ES"/>
        </w:rPr>
        <w:t xml:space="preserve"> </w:t>
      </w:r>
    </w:p>
    <w:p w14:paraId="1A570301" w14:textId="77777777" w:rsidR="004E7B04" w:rsidRPr="00F379B2" w:rsidRDefault="004E7B04" w:rsidP="00DF521A">
      <w:pPr>
        <w:pStyle w:val="PRIMERAPLANA"/>
        <w:spacing w:line="360" w:lineRule="auto"/>
        <w:rPr>
          <w:rFonts w:ascii="Times New Roman" w:hAnsi="Times New Roman"/>
          <w:bCs/>
        </w:rPr>
      </w:pPr>
    </w:p>
    <w:p w14:paraId="621FAEF0" w14:textId="36007214" w:rsidR="004E7B04" w:rsidRPr="00F379B2" w:rsidRDefault="00F61F30" w:rsidP="00DF521A">
      <w:pPr>
        <w:pStyle w:val="PRIMERAPLANA"/>
        <w:spacing w:line="360" w:lineRule="auto"/>
        <w:rPr>
          <w:rFonts w:ascii="Times New Roman" w:hAnsi="Times New Roman"/>
          <w:bCs/>
          <w:lang w:val="es-ES"/>
        </w:rPr>
      </w:pPr>
      <w:r w:rsidRPr="00F379B2">
        <w:rPr>
          <w:rFonts w:ascii="Times New Roman" w:hAnsi="Times New Roman"/>
          <w:bCs/>
          <w:lang w:val="es-ES"/>
        </w:rPr>
        <w:t>Esta</w:t>
      </w:r>
      <w:r w:rsidRPr="00F379B2">
        <w:rPr>
          <w:rFonts w:ascii="Times New Roman" w:hAnsi="Times New Roman"/>
          <w:bCs/>
        </w:rPr>
        <w:t xml:space="preserve"> Administración tiene por </w:t>
      </w:r>
      <w:r w:rsidRPr="00F379B2">
        <w:rPr>
          <w:rFonts w:ascii="Times New Roman" w:hAnsi="Times New Roman"/>
          <w:bCs/>
          <w:lang w:val="es-ES"/>
        </w:rPr>
        <w:t>objetivo el construir un gobierno abierto y democrático, orientado al logro de resultados, por lo que la gestión basa</w:t>
      </w:r>
      <w:r w:rsidR="000D6C6B" w:rsidRPr="00F379B2">
        <w:rPr>
          <w:rFonts w:ascii="Times New Roman" w:hAnsi="Times New Roman"/>
          <w:bCs/>
          <w:lang w:val="es-ES"/>
        </w:rPr>
        <w:t>da</w:t>
      </w:r>
      <w:r w:rsidRPr="00F379B2">
        <w:rPr>
          <w:rFonts w:ascii="Times New Roman" w:hAnsi="Times New Roman"/>
          <w:bCs/>
          <w:lang w:val="es-ES"/>
        </w:rPr>
        <w:t xml:space="preserve"> en resultados p</w:t>
      </w:r>
      <w:r w:rsidR="004E7B04" w:rsidRPr="00F379B2">
        <w:rPr>
          <w:rFonts w:ascii="Times New Roman" w:hAnsi="Times New Roman"/>
          <w:bCs/>
        </w:rPr>
        <w:t xml:space="preserve">ara </w:t>
      </w:r>
      <w:r w:rsidR="004E7B04" w:rsidRPr="00F379B2">
        <w:rPr>
          <w:rFonts w:ascii="Times New Roman" w:hAnsi="Times New Roman"/>
          <w:bCs/>
          <w:lang w:val="es-ES"/>
        </w:rPr>
        <w:t xml:space="preserve">el uso eficiente de los recursos públicos </w:t>
      </w:r>
      <w:r w:rsidRPr="00F379B2">
        <w:rPr>
          <w:rFonts w:ascii="Times New Roman" w:hAnsi="Times New Roman"/>
          <w:bCs/>
          <w:lang w:val="es-ES"/>
        </w:rPr>
        <w:t xml:space="preserve">será la base para </w:t>
      </w:r>
      <w:r w:rsidR="004E7B04" w:rsidRPr="00F379B2">
        <w:rPr>
          <w:rFonts w:ascii="Times New Roman" w:hAnsi="Times New Roman"/>
          <w:bCs/>
          <w:lang w:val="es-ES"/>
        </w:rPr>
        <w:t>el desarrollo del Estado</w:t>
      </w:r>
      <w:r w:rsidRPr="00F379B2">
        <w:rPr>
          <w:rFonts w:ascii="Times New Roman" w:hAnsi="Times New Roman"/>
          <w:bCs/>
          <w:lang w:val="es-ES"/>
        </w:rPr>
        <w:t>.</w:t>
      </w:r>
    </w:p>
    <w:p w14:paraId="33F5684B" w14:textId="77777777" w:rsidR="00C8424B" w:rsidRPr="00F379B2" w:rsidRDefault="00C8424B" w:rsidP="00DF521A">
      <w:pPr>
        <w:pStyle w:val="PRIMERAPLANA"/>
        <w:spacing w:line="360" w:lineRule="auto"/>
        <w:rPr>
          <w:rFonts w:ascii="Times New Roman" w:hAnsi="Times New Roman"/>
          <w:bCs/>
          <w:lang w:val="es-ES"/>
        </w:rPr>
      </w:pPr>
    </w:p>
    <w:p w14:paraId="09A7FB76" w14:textId="796FDEDE" w:rsidR="00E53733" w:rsidRPr="00F379B2" w:rsidRDefault="000D6C6B" w:rsidP="00DF521A">
      <w:pPr>
        <w:pStyle w:val="PRIMERAPLANA"/>
        <w:spacing w:line="360" w:lineRule="auto"/>
        <w:rPr>
          <w:rFonts w:ascii="Times New Roman" w:hAnsi="Times New Roman"/>
          <w:bCs/>
          <w:lang w:val="es-ES"/>
        </w:rPr>
      </w:pPr>
      <w:r w:rsidRPr="00F379B2">
        <w:rPr>
          <w:rFonts w:ascii="Times New Roman" w:hAnsi="Times New Roman"/>
          <w:bCs/>
          <w:lang w:val="es-ES"/>
        </w:rPr>
        <w:t xml:space="preserve">Se somete a la consideración de esa Legislatura, la presente Iniciativa de Ley en el formato aprobado por el Consejo Nacional de Armonización Contable (CONAC), </w:t>
      </w:r>
      <w:r w:rsidR="004E7B04" w:rsidRPr="00F379B2">
        <w:rPr>
          <w:rFonts w:ascii="Times New Roman" w:hAnsi="Times New Roman"/>
          <w:bCs/>
          <w:lang w:val="es-ES"/>
        </w:rPr>
        <w:t>de conformidad con las Normas emitidas</w:t>
      </w:r>
      <w:r w:rsidR="006F2260" w:rsidRPr="00F379B2">
        <w:rPr>
          <w:rFonts w:ascii="Times New Roman" w:hAnsi="Times New Roman"/>
          <w:bCs/>
          <w:lang w:val="es-ES"/>
        </w:rPr>
        <w:t xml:space="preserve"> por este</w:t>
      </w:r>
      <w:r w:rsidR="004E7B04" w:rsidRPr="00F379B2">
        <w:rPr>
          <w:rFonts w:ascii="Times New Roman" w:hAnsi="Times New Roman"/>
          <w:bCs/>
          <w:lang w:val="es-ES"/>
        </w:rPr>
        <w:t xml:space="preserve"> organismo</w:t>
      </w:r>
      <w:r w:rsidR="006F2260" w:rsidRPr="00F379B2">
        <w:rPr>
          <w:rFonts w:ascii="Times New Roman" w:hAnsi="Times New Roman"/>
          <w:bCs/>
          <w:lang w:val="es-ES"/>
        </w:rPr>
        <w:t>,</w:t>
      </w:r>
      <w:r w:rsidR="004E7B04" w:rsidRPr="00F379B2">
        <w:rPr>
          <w:rFonts w:ascii="Times New Roman" w:hAnsi="Times New Roman"/>
          <w:bCs/>
          <w:lang w:val="es-ES"/>
        </w:rPr>
        <w:t xml:space="preserve"> en términos de lo dispuesto </w:t>
      </w:r>
      <w:r w:rsidR="006F2260" w:rsidRPr="00F379B2">
        <w:rPr>
          <w:rFonts w:ascii="Times New Roman" w:hAnsi="Times New Roman"/>
          <w:bCs/>
          <w:lang w:val="es-ES"/>
        </w:rPr>
        <w:t>por</w:t>
      </w:r>
      <w:r w:rsidR="004E7B04" w:rsidRPr="00F379B2">
        <w:rPr>
          <w:rFonts w:ascii="Times New Roman" w:hAnsi="Times New Roman"/>
          <w:bCs/>
          <w:lang w:val="es-ES"/>
        </w:rPr>
        <w:t xml:space="preserve"> los artículos 9, fracciones I y IX</w:t>
      </w:r>
      <w:r w:rsidR="006F2260" w:rsidRPr="00F379B2">
        <w:rPr>
          <w:rFonts w:ascii="Times New Roman" w:hAnsi="Times New Roman"/>
          <w:bCs/>
          <w:lang w:val="es-ES"/>
        </w:rPr>
        <w:t>;</w:t>
      </w:r>
      <w:r w:rsidR="004E7B04" w:rsidRPr="00F379B2">
        <w:rPr>
          <w:rFonts w:ascii="Times New Roman" w:hAnsi="Times New Roman"/>
          <w:bCs/>
          <w:lang w:val="es-ES"/>
        </w:rPr>
        <w:t xml:space="preserve"> 14 y 61 de la Ley General de Contabilidad Gubernamental, donde se desglosan los rubros e importes que el Estado estima percibir de conformidad con el Clasificador por Rubro de Ingresos. </w:t>
      </w:r>
      <w:r w:rsidR="00E53733" w:rsidRPr="00F379B2">
        <w:rPr>
          <w:rFonts w:ascii="Times New Roman" w:hAnsi="Times New Roman"/>
          <w:bCs/>
          <w:lang w:val="es-ES"/>
        </w:rPr>
        <w:t>Por lo anterior,</w:t>
      </w:r>
      <w:r w:rsidR="00D24615" w:rsidRPr="00F379B2">
        <w:rPr>
          <w:rFonts w:ascii="Times New Roman" w:hAnsi="Times New Roman"/>
          <w:bCs/>
          <w:lang w:val="es-ES"/>
        </w:rPr>
        <w:t xml:space="preserve"> y</w:t>
      </w:r>
      <w:r w:rsidR="00E53733" w:rsidRPr="00F379B2">
        <w:rPr>
          <w:rFonts w:ascii="Times New Roman" w:hAnsi="Times New Roman"/>
          <w:bCs/>
          <w:lang w:val="es-ES"/>
        </w:rPr>
        <w:t xml:space="preserve"> </w:t>
      </w:r>
      <w:r w:rsidR="00D24615" w:rsidRPr="00F379B2">
        <w:rPr>
          <w:rFonts w:ascii="Times New Roman" w:hAnsi="Times New Roman"/>
          <w:bCs/>
          <w:lang w:val="es-ES"/>
        </w:rPr>
        <w:t xml:space="preserve">con la </w:t>
      </w:r>
      <w:r w:rsidR="00E53733" w:rsidRPr="00F379B2">
        <w:rPr>
          <w:rFonts w:ascii="Times New Roman" w:hAnsi="Times New Roman"/>
          <w:bCs/>
          <w:lang w:val="es-ES"/>
        </w:rPr>
        <w:t>fin</w:t>
      </w:r>
      <w:r w:rsidR="00D24615" w:rsidRPr="00F379B2">
        <w:rPr>
          <w:rFonts w:ascii="Times New Roman" w:hAnsi="Times New Roman"/>
          <w:bCs/>
          <w:lang w:val="es-ES"/>
        </w:rPr>
        <w:t>alidad</w:t>
      </w:r>
      <w:r w:rsidR="00E53733" w:rsidRPr="00F379B2">
        <w:rPr>
          <w:rFonts w:ascii="Times New Roman" w:hAnsi="Times New Roman"/>
          <w:bCs/>
          <w:lang w:val="es-ES"/>
        </w:rPr>
        <w:t xml:space="preserve"> de </w:t>
      </w:r>
      <w:r w:rsidR="00D24615" w:rsidRPr="00F379B2">
        <w:rPr>
          <w:rFonts w:ascii="Times New Roman" w:hAnsi="Times New Roman"/>
          <w:bCs/>
          <w:lang w:val="es-ES"/>
        </w:rPr>
        <w:t>proveer</w:t>
      </w:r>
      <w:r w:rsidR="00E53733" w:rsidRPr="00F379B2">
        <w:rPr>
          <w:rFonts w:ascii="Times New Roman" w:hAnsi="Times New Roman"/>
          <w:bCs/>
          <w:lang w:val="es-ES"/>
        </w:rPr>
        <w:t xml:space="preserve"> los recursos </w:t>
      </w:r>
      <w:r w:rsidR="00D24615" w:rsidRPr="00F379B2">
        <w:rPr>
          <w:rFonts w:ascii="Times New Roman" w:hAnsi="Times New Roman"/>
          <w:bCs/>
          <w:lang w:val="es-ES"/>
        </w:rPr>
        <w:t>necesarios</w:t>
      </w:r>
      <w:r w:rsidR="00E53733" w:rsidRPr="00F379B2">
        <w:rPr>
          <w:rFonts w:ascii="Times New Roman" w:hAnsi="Times New Roman"/>
          <w:bCs/>
          <w:lang w:val="es-ES"/>
        </w:rPr>
        <w:t xml:space="preserve"> para l</w:t>
      </w:r>
      <w:r w:rsidR="00B61A02" w:rsidRPr="00F379B2">
        <w:rPr>
          <w:rFonts w:ascii="Times New Roman" w:hAnsi="Times New Roman"/>
          <w:bCs/>
          <w:lang w:val="es-ES"/>
        </w:rPr>
        <w:t xml:space="preserve">a consecución de los objetivos planteados </w:t>
      </w:r>
      <w:r w:rsidR="006F2260" w:rsidRPr="00F379B2">
        <w:rPr>
          <w:rFonts w:ascii="Times New Roman" w:hAnsi="Times New Roman"/>
          <w:bCs/>
          <w:lang w:val="es-ES"/>
        </w:rPr>
        <w:t>por esta administración</w:t>
      </w:r>
      <w:r w:rsidR="00E53733" w:rsidRPr="00F379B2">
        <w:rPr>
          <w:rFonts w:ascii="Times New Roman" w:hAnsi="Times New Roman"/>
          <w:bCs/>
          <w:lang w:val="es-ES"/>
        </w:rPr>
        <w:t xml:space="preserve">, se exponen las </w:t>
      </w:r>
      <w:r w:rsidR="00B61A02" w:rsidRPr="00F379B2">
        <w:rPr>
          <w:rFonts w:ascii="Times New Roman" w:hAnsi="Times New Roman"/>
          <w:bCs/>
          <w:lang w:val="es-ES"/>
        </w:rPr>
        <w:t>políticas</w:t>
      </w:r>
      <w:r w:rsidR="00E53733" w:rsidRPr="00F379B2">
        <w:rPr>
          <w:rFonts w:ascii="Times New Roman" w:hAnsi="Times New Roman"/>
          <w:bCs/>
          <w:lang w:val="es-ES"/>
        </w:rPr>
        <w:t xml:space="preserve"> económicas y financieras que sustentan </w:t>
      </w:r>
      <w:r w:rsidR="006F2260" w:rsidRPr="00F379B2">
        <w:rPr>
          <w:rFonts w:ascii="Times New Roman" w:hAnsi="Times New Roman"/>
          <w:bCs/>
          <w:lang w:val="es-ES"/>
        </w:rPr>
        <w:t>l</w:t>
      </w:r>
      <w:r w:rsidR="00E53733" w:rsidRPr="00F379B2">
        <w:rPr>
          <w:rFonts w:ascii="Times New Roman" w:hAnsi="Times New Roman"/>
          <w:bCs/>
          <w:lang w:val="es-ES"/>
        </w:rPr>
        <w:t xml:space="preserve">a </w:t>
      </w:r>
      <w:r w:rsidR="00B61A02" w:rsidRPr="00F379B2">
        <w:rPr>
          <w:rFonts w:ascii="Times New Roman" w:hAnsi="Times New Roman"/>
          <w:bCs/>
          <w:lang w:val="es-ES"/>
        </w:rPr>
        <w:t>I</w:t>
      </w:r>
      <w:r w:rsidR="00E53733" w:rsidRPr="00F379B2">
        <w:rPr>
          <w:rFonts w:ascii="Times New Roman" w:hAnsi="Times New Roman"/>
          <w:bCs/>
          <w:lang w:val="es-ES"/>
        </w:rPr>
        <w:t>niciativa de Ley de Ingresos</w:t>
      </w:r>
      <w:r w:rsidR="00B61A02" w:rsidRPr="00F379B2">
        <w:rPr>
          <w:rFonts w:ascii="Times New Roman" w:hAnsi="Times New Roman"/>
          <w:bCs/>
          <w:lang w:val="es-ES"/>
        </w:rPr>
        <w:t xml:space="preserve">, </w:t>
      </w:r>
      <w:r w:rsidR="00E53733" w:rsidRPr="00F379B2">
        <w:rPr>
          <w:rFonts w:ascii="Times New Roman" w:hAnsi="Times New Roman"/>
          <w:bCs/>
          <w:lang w:val="es-ES"/>
        </w:rPr>
        <w:t>considera</w:t>
      </w:r>
      <w:r w:rsidR="00B61A02" w:rsidRPr="00F379B2">
        <w:rPr>
          <w:rFonts w:ascii="Times New Roman" w:hAnsi="Times New Roman"/>
          <w:bCs/>
          <w:lang w:val="es-ES"/>
        </w:rPr>
        <w:t>ndo</w:t>
      </w:r>
      <w:r w:rsidR="00E53733" w:rsidRPr="00F379B2">
        <w:rPr>
          <w:rFonts w:ascii="Times New Roman" w:hAnsi="Times New Roman"/>
          <w:bCs/>
          <w:lang w:val="es-ES"/>
        </w:rPr>
        <w:t xml:space="preserve"> </w:t>
      </w:r>
      <w:r w:rsidR="001721BC" w:rsidRPr="00F379B2">
        <w:rPr>
          <w:rFonts w:ascii="Times New Roman" w:hAnsi="Times New Roman"/>
          <w:bCs/>
          <w:lang w:val="es-ES"/>
        </w:rPr>
        <w:t xml:space="preserve">los principios de la </w:t>
      </w:r>
      <w:r w:rsidR="006F2260" w:rsidRPr="00F379B2">
        <w:rPr>
          <w:rFonts w:ascii="Times New Roman" w:hAnsi="Times New Roman"/>
          <w:bCs/>
          <w:lang w:val="es-ES"/>
        </w:rPr>
        <w:t xml:space="preserve">propia </w:t>
      </w:r>
      <w:r w:rsidR="001721BC" w:rsidRPr="00F379B2">
        <w:rPr>
          <w:rFonts w:ascii="Times New Roman" w:hAnsi="Times New Roman"/>
          <w:bCs/>
          <w:lang w:val="es-ES"/>
        </w:rPr>
        <w:t>Ley General de Contabilidad Gubernamental, la Ley de Disciplina Financiera de las Entidades Federativas y los Municipios y el Código Financiero para el Estado de Tlaxcala y sus Municipios</w:t>
      </w:r>
      <w:r w:rsidR="006F2260" w:rsidRPr="00F379B2">
        <w:rPr>
          <w:rFonts w:ascii="Times New Roman" w:hAnsi="Times New Roman"/>
          <w:bCs/>
          <w:lang w:val="es-ES"/>
        </w:rPr>
        <w:t>;</w:t>
      </w:r>
      <w:r w:rsidR="001721BC" w:rsidRPr="00F379B2">
        <w:rPr>
          <w:rFonts w:ascii="Times New Roman" w:hAnsi="Times New Roman"/>
          <w:bCs/>
          <w:lang w:val="es-ES"/>
        </w:rPr>
        <w:t xml:space="preserve"> así como </w:t>
      </w:r>
      <w:r w:rsidR="00E53733" w:rsidRPr="00F379B2">
        <w:rPr>
          <w:rFonts w:ascii="Times New Roman" w:hAnsi="Times New Roman"/>
          <w:bCs/>
          <w:lang w:val="es-ES"/>
        </w:rPr>
        <w:t xml:space="preserve">el entorno económico </w:t>
      </w:r>
      <w:r w:rsidR="00B61A02" w:rsidRPr="00F379B2">
        <w:rPr>
          <w:rFonts w:ascii="Times New Roman" w:hAnsi="Times New Roman"/>
          <w:bCs/>
          <w:lang w:val="es-ES"/>
        </w:rPr>
        <w:t xml:space="preserve">internacional, </w:t>
      </w:r>
      <w:r w:rsidR="00E53733" w:rsidRPr="00F379B2">
        <w:rPr>
          <w:rFonts w:ascii="Times New Roman" w:hAnsi="Times New Roman"/>
          <w:bCs/>
          <w:lang w:val="es-ES"/>
        </w:rPr>
        <w:t xml:space="preserve">nacional y </w:t>
      </w:r>
      <w:r w:rsidR="00B61A02" w:rsidRPr="00F379B2">
        <w:rPr>
          <w:rFonts w:ascii="Times New Roman" w:hAnsi="Times New Roman"/>
          <w:bCs/>
          <w:lang w:val="es-ES"/>
        </w:rPr>
        <w:t>local</w:t>
      </w:r>
      <w:r w:rsidR="00E53733" w:rsidRPr="00F379B2">
        <w:rPr>
          <w:rFonts w:ascii="Times New Roman" w:hAnsi="Times New Roman"/>
          <w:bCs/>
          <w:lang w:val="es-ES"/>
        </w:rPr>
        <w:t xml:space="preserve">, </w:t>
      </w:r>
      <w:r w:rsidR="006F2260" w:rsidRPr="00F379B2">
        <w:rPr>
          <w:rFonts w:ascii="Times New Roman" w:hAnsi="Times New Roman"/>
          <w:bCs/>
          <w:lang w:val="es-ES"/>
        </w:rPr>
        <w:t>para</w:t>
      </w:r>
      <w:r w:rsidR="00E53733" w:rsidRPr="00F379B2">
        <w:rPr>
          <w:rFonts w:ascii="Times New Roman" w:hAnsi="Times New Roman"/>
          <w:bCs/>
          <w:lang w:val="es-ES"/>
        </w:rPr>
        <w:t xml:space="preserve"> realizar la propuesta de los</w:t>
      </w:r>
      <w:r w:rsidR="0085182B" w:rsidRPr="00F379B2">
        <w:rPr>
          <w:rFonts w:ascii="Times New Roman" w:hAnsi="Times New Roman"/>
          <w:bCs/>
          <w:lang w:val="es-ES"/>
        </w:rPr>
        <w:t xml:space="preserve"> montos que en ingresos federales y locales </w:t>
      </w:r>
      <w:r w:rsidR="00E53733" w:rsidRPr="00F379B2">
        <w:rPr>
          <w:rFonts w:ascii="Times New Roman" w:hAnsi="Times New Roman"/>
          <w:bCs/>
          <w:lang w:val="es-ES"/>
        </w:rPr>
        <w:t>estima recibir el Estado</w:t>
      </w:r>
      <w:r w:rsidR="001721BC" w:rsidRPr="00F379B2">
        <w:rPr>
          <w:rFonts w:ascii="Times New Roman" w:hAnsi="Times New Roman"/>
          <w:bCs/>
          <w:lang w:val="es-ES"/>
        </w:rPr>
        <w:t xml:space="preserve"> en el ejercicio </w:t>
      </w:r>
      <w:r w:rsidR="000A59C5" w:rsidRPr="00F379B2">
        <w:rPr>
          <w:rFonts w:ascii="Times New Roman" w:hAnsi="Times New Roman"/>
          <w:bCs/>
          <w:lang w:val="es-ES"/>
        </w:rPr>
        <w:t xml:space="preserve">fiscal </w:t>
      </w:r>
      <w:r w:rsidR="001721BC" w:rsidRPr="00F379B2">
        <w:rPr>
          <w:rFonts w:ascii="Times New Roman" w:hAnsi="Times New Roman"/>
          <w:bCs/>
          <w:lang w:val="es-ES"/>
        </w:rPr>
        <w:t>20</w:t>
      </w:r>
      <w:r w:rsidR="00B51856" w:rsidRPr="00F379B2">
        <w:rPr>
          <w:rFonts w:ascii="Times New Roman" w:hAnsi="Times New Roman"/>
          <w:bCs/>
          <w:lang w:val="es-ES"/>
        </w:rPr>
        <w:t>2</w:t>
      </w:r>
      <w:r w:rsidR="006F2260" w:rsidRPr="00F379B2">
        <w:rPr>
          <w:rFonts w:ascii="Times New Roman" w:hAnsi="Times New Roman"/>
          <w:bCs/>
          <w:lang w:val="es-ES"/>
        </w:rPr>
        <w:t>2</w:t>
      </w:r>
      <w:r w:rsidR="000A59C5" w:rsidRPr="00F379B2">
        <w:rPr>
          <w:rFonts w:ascii="Times New Roman" w:hAnsi="Times New Roman"/>
          <w:bCs/>
          <w:lang w:val="es-ES"/>
        </w:rPr>
        <w:t>.</w:t>
      </w:r>
    </w:p>
    <w:p w14:paraId="0C6681E9" w14:textId="77777777" w:rsidR="00E53733" w:rsidRPr="00F379B2" w:rsidRDefault="00E53733" w:rsidP="00DF521A">
      <w:pPr>
        <w:pStyle w:val="PRIMERAPLANA"/>
        <w:spacing w:line="360" w:lineRule="auto"/>
        <w:rPr>
          <w:rFonts w:ascii="Times New Roman" w:hAnsi="Times New Roman"/>
          <w:bCs/>
          <w:lang w:val="es-ES"/>
        </w:rPr>
      </w:pPr>
    </w:p>
    <w:p w14:paraId="52336439" w14:textId="570EF9D3" w:rsidR="00672F08" w:rsidRPr="00F379B2" w:rsidRDefault="00DF521A" w:rsidP="0077436B">
      <w:pPr>
        <w:pStyle w:val="PRIMERAPLANA"/>
        <w:spacing w:line="360" w:lineRule="auto"/>
        <w:rPr>
          <w:rFonts w:ascii="Times New Roman" w:hAnsi="Times New Roman"/>
          <w:bCs/>
          <w:lang w:val="es-ES"/>
        </w:rPr>
      </w:pPr>
      <w:r w:rsidRPr="00F379B2">
        <w:rPr>
          <w:rFonts w:ascii="Times New Roman" w:hAnsi="Times New Roman"/>
          <w:bCs/>
          <w:lang w:val="es-ES"/>
        </w:rPr>
        <w:t>De conformidad con lo establecido en la Constitución Política del Estado Libre y Soberano de Tlaxcala y</w:t>
      </w:r>
      <w:r w:rsidR="00562EA0" w:rsidRPr="00F379B2">
        <w:rPr>
          <w:rFonts w:ascii="Times New Roman" w:hAnsi="Times New Roman"/>
          <w:bCs/>
          <w:lang w:val="es-ES"/>
        </w:rPr>
        <w:t xml:space="preserve"> </w:t>
      </w:r>
      <w:r w:rsidRPr="00F379B2">
        <w:rPr>
          <w:rFonts w:ascii="Times New Roman" w:hAnsi="Times New Roman"/>
          <w:bCs/>
          <w:lang w:val="es-ES"/>
        </w:rPr>
        <w:t xml:space="preserve">el Código Financiero para el Estado de Tlaxcala y sus Municipios, el Ejecutivo del Estado somete a consideración de esa Soberanía la Iniciativa de Ley de Ingresos del Estado </w:t>
      </w:r>
      <w:r w:rsidR="008B5DDC" w:rsidRPr="00F379B2">
        <w:rPr>
          <w:rFonts w:ascii="Times New Roman" w:hAnsi="Times New Roman"/>
          <w:bCs/>
          <w:lang w:val="es-ES"/>
        </w:rPr>
        <w:t>de Tlaxcala</w:t>
      </w:r>
      <w:r w:rsidR="0010294B" w:rsidRPr="00F379B2">
        <w:rPr>
          <w:rFonts w:ascii="Times New Roman" w:hAnsi="Times New Roman"/>
          <w:bCs/>
          <w:lang w:val="es-ES"/>
        </w:rPr>
        <w:t xml:space="preserve"> </w:t>
      </w:r>
      <w:r w:rsidRPr="00F379B2">
        <w:rPr>
          <w:rFonts w:ascii="Times New Roman" w:hAnsi="Times New Roman"/>
          <w:bCs/>
          <w:lang w:val="es-ES"/>
        </w:rPr>
        <w:t>para el Ejercicio Fiscal</w:t>
      </w:r>
      <w:r w:rsidR="000A59C5" w:rsidRPr="00F379B2">
        <w:rPr>
          <w:rFonts w:ascii="Times New Roman" w:hAnsi="Times New Roman"/>
          <w:bCs/>
          <w:lang w:val="es-ES"/>
        </w:rPr>
        <w:t xml:space="preserve"> </w:t>
      </w:r>
      <w:r w:rsidRPr="00F379B2">
        <w:rPr>
          <w:rFonts w:ascii="Times New Roman" w:hAnsi="Times New Roman"/>
          <w:bCs/>
          <w:lang w:val="es-ES"/>
        </w:rPr>
        <w:t>20</w:t>
      </w:r>
      <w:r w:rsidR="00A9745B" w:rsidRPr="00F379B2">
        <w:rPr>
          <w:rFonts w:ascii="Times New Roman" w:hAnsi="Times New Roman"/>
          <w:bCs/>
          <w:lang w:val="es-ES"/>
        </w:rPr>
        <w:t>2</w:t>
      </w:r>
      <w:r w:rsidR="006F2260" w:rsidRPr="00F379B2">
        <w:rPr>
          <w:rFonts w:ascii="Times New Roman" w:hAnsi="Times New Roman"/>
          <w:bCs/>
          <w:lang w:val="es-ES"/>
        </w:rPr>
        <w:t>2</w:t>
      </w:r>
      <w:r w:rsidR="00562EA0" w:rsidRPr="00F379B2">
        <w:rPr>
          <w:rFonts w:ascii="Times New Roman" w:hAnsi="Times New Roman"/>
          <w:bCs/>
          <w:lang w:val="es-ES"/>
        </w:rPr>
        <w:t xml:space="preserve">; </w:t>
      </w:r>
      <w:r w:rsidR="00A90B5C" w:rsidRPr="00F379B2">
        <w:rPr>
          <w:rFonts w:ascii="Times New Roman" w:hAnsi="Times New Roman"/>
          <w:bCs/>
          <w:lang w:val="es-ES"/>
        </w:rPr>
        <w:t xml:space="preserve">la cual se </w:t>
      </w:r>
      <w:r w:rsidR="006F2260" w:rsidRPr="00F379B2">
        <w:rPr>
          <w:rFonts w:ascii="Times New Roman" w:hAnsi="Times New Roman"/>
          <w:bCs/>
          <w:lang w:val="es-ES"/>
        </w:rPr>
        <w:t xml:space="preserve">presenta </w:t>
      </w:r>
      <w:r w:rsidR="002A2174" w:rsidRPr="00F379B2">
        <w:rPr>
          <w:rFonts w:ascii="Times New Roman" w:hAnsi="Times New Roman"/>
          <w:bCs/>
          <w:lang w:val="es-ES"/>
        </w:rPr>
        <w:t xml:space="preserve">al auspicio de </w:t>
      </w:r>
      <w:r w:rsidR="00F60F84" w:rsidRPr="00F379B2">
        <w:rPr>
          <w:rFonts w:ascii="Times New Roman" w:hAnsi="Times New Roman"/>
          <w:bCs/>
          <w:lang w:val="es-ES"/>
        </w:rPr>
        <w:t>un entorno en donde se espera que en lo que resta del año la actividad económica continúe con su senda de recuperación y alcance niveles pre-pandemia en el último trimestre</w:t>
      </w:r>
      <w:r w:rsidR="002A2174" w:rsidRPr="00F379B2">
        <w:rPr>
          <w:rFonts w:ascii="Times New Roman" w:hAnsi="Times New Roman"/>
          <w:bCs/>
          <w:lang w:val="es-ES"/>
        </w:rPr>
        <w:t xml:space="preserve"> de 2021</w:t>
      </w:r>
      <w:r w:rsidR="00F60F84" w:rsidRPr="00F379B2">
        <w:rPr>
          <w:rFonts w:ascii="Times New Roman" w:hAnsi="Times New Roman"/>
          <w:bCs/>
          <w:lang w:val="es-ES"/>
        </w:rPr>
        <w:t xml:space="preserve">, a pesar de las interrupciones a lo largo de las cadenas de valor y el repunte reciente en los casos de COVID-19. </w:t>
      </w:r>
    </w:p>
    <w:p w14:paraId="0174B13B" w14:textId="77777777" w:rsidR="00672F08" w:rsidRPr="00F379B2" w:rsidRDefault="00672F08" w:rsidP="0077436B">
      <w:pPr>
        <w:pStyle w:val="PRIMERAPLANA"/>
        <w:spacing w:line="360" w:lineRule="auto"/>
        <w:rPr>
          <w:rFonts w:ascii="Times New Roman" w:hAnsi="Times New Roman"/>
          <w:bCs/>
          <w:lang w:val="es-ES"/>
        </w:rPr>
      </w:pPr>
    </w:p>
    <w:p w14:paraId="0E520F2D" w14:textId="418E1AC0" w:rsidR="0077436B" w:rsidRPr="00F379B2" w:rsidRDefault="00F60F84" w:rsidP="00867C01">
      <w:pPr>
        <w:pStyle w:val="PRIMERAPLANA"/>
        <w:spacing w:line="360" w:lineRule="auto"/>
        <w:rPr>
          <w:rFonts w:ascii="Times New Roman" w:hAnsi="Times New Roman"/>
          <w:bCs/>
          <w:lang w:val="es-ES"/>
        </w:rPr>
      </w:pPr>
      <w:r w:rsidRPr="00F379B2">
        <w:rPr>
          <w:rFonts w:ascii="Times New Roman" w:hAnsi="Times New Roman"/>
          <w:bCs/>
          <w:lang w:val="es-ES"/>
        </w:rPr>
        <w:t xml:space="preserve">Lo anterior, </w:t>
      </w:r>
      <w:r w:rsidR="002A2174" w:rsidRPr="00F379B2">
        <w:rPr>
          <w:rFonts w:ascii="Times New Roman" w:hAnsi="Times New Roman"/>
          <w:bCs/>
          <w:lang w:val="es-ES"/>
        </w:rPr>
        <w:t xml:space="preserve">será </w:t>
      </w:r>
      <w:r w:rsidRPr="00F379B2">
        <w:rPr>
          <w:rFonts w:ascii="Times New Roman" w:hAnsi="Times New Roman"/>
          <w:bCs/>
          <w:lang w:val="es-ES"/>
        </w:rPr>
        <w:t>originado por el avance en la vacunación en México y en el mundo y dada la efectividad que han mostrado hasta ahora las vacunas disponibles contra las nuevas cepas del virus. A esto se sumará la constante adaptación que han mostrado la población y los negocios al uso de medidas sanitarias y medios electrónicos frente a la pandemia, que explican la resistencia de la economía y su restablecimiento relativamente rápido.</w:t>
      </w:r>
      <w:r w:rsidR="00E656BC" w:rsidRPr="00F379B2">
        <w:rPr>
          <w:rFonts w:ascii="Times New Roman" w:hAnsi="Times New Roman"/>
          <w:bCs/>
          <w:lang w:val="es-ES"/>
        </w:rPr>
        <w:t xml:space="preserve"> </w:t>
      </w:r>
      <w:r w:rsidR="0077436B" w:rsidRPr="00F379B2">
        <w:rPr>
          <w:rFonts w:ascii="Times New Roman" w:hAnsi="Times New Roman"/>
          <w:bCs/>
          <w:lang w:val="es-ES"/>
        </w:rPr>
        <w:t>Bajo esta coyuntura, el Gobierno Federal se ha propuesto robustecer las fuentes de recaudación sin incrementar ni crear nuevos impuestos; eficientar y aplicar políticas de austeridad en el ejercicio de los recursos públicos, a fin de que realmente se beneficie a la población que los genera; y una gestión innovadora de los activos y los pasivos, orientada tanto a fortalecer la posición financiera del sector público como a desarrollar nuevas opciones para su financiamiento.</w:t>
      </w:r>
      <w:r w:rsidR="00867C01" w:rsidRPr="00F379B2">
        <w:rPr>
          <w:rFonts w:ascii="Times New Roman" w:hAnsi="Times New Roman"/>
          <w:bCs/>
          <w:lang w:val="es-ES"/>
        </w:rPr>
        <w:t xml:space="preserve"> Se estima que el programa de vacunación, iniciado en diciembre de 2020, finalizará en el primer trimestre de 2022, lo cual será uno de los principales factores que contribuirán a la consolidación de la recuperación económica y el inicio del crecimiento post-pandemia el próximo año.</w:t>
      </w:r>
    </w:p>
    <w:p w14:paraId="50DD5939" w14:textId="30AC3A1A" w:rsidR="0077436B" w:rsidRPr="00F379B2" w:rsidRDefault="0077436B" w:rsidP="00A90B5C">
      <w:pPr>
        <w:pStyle w:val="PRIMERAPLANA"/>
        <w:spacing w:line="360" w:lineRule="auto"/>
        <w:rPr>
          <w:rFonts w:ascii="Times New Roman" w:hAnsi="Times New Roman"/>
          <w:bCs/>
          <w:lang w:val="es-ES"/>
        </w:rPr>
      </w:pPr>
    </w:p>
    <w:p w14:paraId="5A3DCD3D" w14:textId="2412A0D7" w:rsidR="0077436B" w:rsidRPr="00F379B2" w:rsidRDefault="00A1090B" w:rsidP="00A1090B">
      <w:pPr>
        <w:pStyle w:val="PRIMERAPLANA"/>
        <w:spacing w:line="360" w:lineRule="auto"/>
        <w:rPr>
          <w:rFonts w:ascii="Times New Roman" w:hAnsi="Times New Roman"/>
          <w:bCs/>
          <w:lang w:val="es-ES"/>
        </w:rPr>
      </w:pPr>
      <w:r w:rsidRPr="00F379B2">
        <w:rPr>
          <w:rFonts w:ascii="Times New Roman" w:hAnsi="Times New Roman"/>
          <w:bCs/>
          <w:lang w:val="es-ES"/>
        </w:rPr>
        <w:t xml:space="preserve">En este contexto, las estimaciones del marco macroeconómico emplean crecimientos para la economía y producción industrial de </w:t>
      </w:r>
      <w:r w:rsidR="00B343DF" w:rsidRPr="00F379B2">
        <w:rPr>
          <w:rFonts w:ascii="Times New Roman" w:hAnsi="Times New Roman"/>
          <w:bCs/>
          <w:lang w:val="es-ES"/>
        </w:rPr>
        <w:t>Estados Unidos de Norteamérica (</w:t>
      </w:r>
      <w:r w:rsidRPr="00F379B2">
        <w:rPr>
          <w:rFonts w:ascii="Times New Roman" w:hAnsi="Times New Roman"/>
          <w:bCs/>
          <w:lang w:val="es-ES"/>
        </w:rPr>
        <w:t>EE.UU.</w:t>
      </w:r>
      <w:r w:rsidR="00B343DF" w:rsidRPr="00F379B2">
        <w:rPr>
          <w:rFonts w:ascii="Times New Roman" w:hAnsi="Times New Roman"/>
          <w:bCs/>
          <w:lang w:val="es-ES"/>
        </w:rPr>
        <w:t>)</w:t>
      </w:r>
      <w:r w:rsidRPr="00F379B2">
        <w:rPr>
          <w:rFonts w:ascii="Times New Roman" w:hAnsi="Times New Roman"/>
          <w:bCs/>
          <w:lang w:val="es-ES"/>
        </w:rPr>
        <w:t xml:space="preserve"> de 4.5 y 4.3%, respectivamente</w:t>
      </w:r>
      <w:r w:rsidR="00096151" w:rsidRPr="00F379B2">
        <w:rPr>
          <w:rFonts w:ascii="Times New Roman" w:hAnsi="Times New Roman"/>
          <w:bCs/>
          <w:lang w:val="es-ES"/>
        </w:rPr>
        <w:t>;</w:t>
      </w:r>
      <w:r w:rsidRPr="00F379B2">
        <w:rPr>
          <w:rFonts w:ascii="Times New Roman" w:hAnsi="Times New Roman"/>
          <w:bCs/>
          <w:lang w:val="es-ES"/>
        </w:rPr>
        <w:t xml:space="preserve"> mismos que</w:t>
      </w:r>
      <w:r w:rsidR="00096151" w:rsidRPr="00F379B2">
        <w:rPr>
          <w:rFonts w:ascii="Times New Roman" w:hAnsi="Times New Roman"/>
          <w:bCs/>
          <w:lang w:val="es-ES"/>
        </w:rPr>
        <w:t>,</w:t>
      </w:r>
      <w:r w:rsidRPr="00F379B2">
        <w:rPr>
          <w:rFonts w:ascii="Times New Roman" w:hAnsi="Times New Roman"/>
          <w:bCs/>
          <w:lang w:val="es-ES"/>
        </w:rPr>
        <w:t xml:space="preserve"> contribuirán positivamente a las exportaciones, a los ingresos por turismo y a las remesas. </w:t>
      </w:r>
      <w:r w:rsidR="00867C01" w:rsidRPr="00F379B2">
        <w:rPr>
          <w:rFonts w:ascii="Times New Roman" w:hAnsi="Times New Roman"/>
          <w:bCs/>
          <w:lang w:val="es-ES"/>
        </w:rPr>
        <w:t>S</w:t>
      </w:r>
      <w:r w:rsidRPr="00F379B2">
        <w:rPr>
          <w:rFonts w:ascii="Times New Roman" w:hAnsi="Times New Roman"/>
          <w:bCs/>
          <w:lang w:val="es-ES"/>
        </w:rPr>
        <w:t>e proyecta un rango de crecimiento para la economía mexicana en 2022 de 3.6 a 4.6%. Los cálculos de las finanzas públicas consideran una tasa puntual de crecimiento de 4.1%.</w:t>
      </w:r>
    </w:p>
    <w:p w14:paraId="2E73BC48" w14:textId="43243E15" w:rsidR="00A1090B" w:rsidRPr="00F379B2" w:rsidRDefault="00A1090B" w:rsidP="00A1090B">
      <w:pPr>
        <w:pStyle w:val="PRIMERAPLANA"/>
        <w:spacing w:line="360" w:lineRule="auto"/>
        <w:rPr>
          <w:rFonts w:ascii="Times New Roman" w:hAnsi="Times New Roman"/>
          <w:bCs/>
          <w:lang w:val="es-ES"/>
        </w:rPr>
      </w:pPr>
    </w:p>
    <w:p w14:paraId="606E81B8" w14:textId="47EA79DB" w:rsidR="00A1090B" w:rsidRPr="00F379B2" w:rsidRDefault="00A1090B" w:rsidP="00A1090B">
      <w:pPr>
        <w:pStyle w:val="PRIMERAPLANA"/>
        <w:spacing w:line="360" w:lineRule="auto"/>
        <w:rPr>
          <w:rFonts w:ascii="Times New Roman" w:hAnsi="Times New Roman"/>
          <w:bCs/>
          <w:lang w:val="es-ES"/>
        </w:rPr>
      </w:pPr>
      <w:r w:rsidRPr="00F379B2">
        <w:rPr>
          <w:rFonts w:ascii="Times New Roman" w:hAnsi="Times New Roman"/>
          <w:bCs/>
          <w:lang w:val="es-ES"/>
        </w:rPr>
        <w:t xml:space="preserve">Las estimaciones también emplean un precio promedio de la Mezcla Mexicana de Exportación </w:t>
      </w:r>
      <w:r w:rsidR="00D77EE1" w:rsidRPr="00F379B2">
        <w:rPr>
          <w:rFonts w:ascii="Times New Roman" w:hAnsi="Times New Roman"/>
          <w:bCs/>
          <w:lang w:val="es-ES"/>
        </w:rPr>
        <w:t xml:space="preserve">(MME) </w:t>
      </w:r>
      <w:r w:rsidRPr="00F379B2">
        <w:rPr>
          <w:rFonts w:ascii="Times New Roman" w:hAnsi="Times New Roman"/>
          <w:bCs/>
          <w:lang w:val="es-ES"/>
        </w:rPr>
        <w:t xml:space="preserve">de 55.1 </w:t>
      </w:r>
      <w:r w:rsidR="00D77EE1" w:rsidRPr="00F379B2">
        <w:rPr>
          <w:rFonts w:ascii="Times New Roman" w:hAnsi="Times New Roman"/>
          <w:bCs/>
          <w:lang w:val="es-ES"/>
        </w:rPr>
        <w:t>dólares por barril (</w:t>
      </w:r>
      <w:r w:rsidRPr="00F379B2">
        <w:rPr>
          <w:rFonts w:ascii="Times New Roman" w:hAnsi="Times New Roman"/>
          <w:bCs/>
          <w:lang w:val="es-ES"/>
        </w:rPr>
        <w:t>dpb</w:t>
      </w:r>
      <w:r w:rsidR="00D77EE1" w:rsidRPr="00F379B2">
        <w:rPr>
          <w:rFonts w:ascii="Times New Roman" w:hAnsi="Times New Roman"/>
          <w:bCs/>
          <w:lang w:val="es-ES"/>
        </w:rPr>
        <w:t>)</w:t>
      </w:r>
      <w:r w:rsidRPr="00F379B2">
        <w:rPr>
          <w:rFonts w:ascii="Times New Roman" w:hAnsi="Times New Roman"/>
          <w:bCs/>
          <w:lang w:val="es-ES"/>
        </w:rPr>
        <w:t>, en apego a la metodología establecida en el artículo 31 de la L</w:t>
      </w:r>
      <w:r w:rsidR="003871E0" w:rsidRPr="00F379B2">
        <w:rPr>
          <w:rFonts w:ascii="Times New Roman" w:hAnsi="Times New Roman"/>
          <w:bCs/>
          <w:lang w:val="es-ES"/>
        </w:rPr>
        <w:t xml:space="preserve">ey </w:t>
      </w:r>
      <w:r w:rsidRPr="00F379B2">
        <w:rPr>
          <w:rFonts w:ascii="Times New Roman" w:hAnsi="Times New Roman"/>
          <w:bCs/>
          <w:lang w:val="es-ES"/>
        </w:rPr>
        <w:t>F</w:t>
      </w:r>
      <w:r w:rsidR="003871E0" w:rsidRPr="00F379B2">
        <w:rPr>
          <w:rFonts w:ascii="Times New Roman" w:hAnsi="Times New Roman"/>
          <w:bCs/>
          <w:lang w:val="es-ES"/>
        </w:rPr>
        <w:t xml:space="preserve">ederal de </w:t>
      </w:r>
      <w:r w:rsidRPr="00F379B2">
        <w:rPr>
          <w:rFonts w:ascii="Times New Roman" w:hAnsi="Times New Roman"/>
          <w:bCs/>
          <w:lang w:val="es-ES"/>
        </w:rPr>
        <w:t>P</w:t>
      </w:r>
      <w:r w:rsidR="003871E0" w:rsidRPr="00F379B2">
        <w:rPr>
          <w:rFonts w:ascii="Times New Roman" w:hAnsi="Times New Roman"/>
          <w:bCs/>
          <w:lang w:val="es-ES"/>
        </w:rPr>
        <w:t xml:space="preserve">resupuesto y </w:t>
      </w:r>
      <w:r w:rsidRPr="00F379B2">
        <w:rPr>
          <w:rFonts w:ascii="Times New Roman" w:hAnsi="Times New Roman"/>
          <w:bCs/>
          <w:lang w:val="es-ES"/>
        </w:rPr>
        <w:t>R</w:t>
      </w:r>
      <w:r w:rsidR="003871E0" w:rsidRPr="00F379B2">
        <w:rPr>
          <w:rFonts w:ascii="Times New Roman" w:hAnsi="Times New Roman"/>
          <w:bCs/>
          <w:lang w:val="es-ES"/>
        </w:rPr>
        <w:t xml:space="preserve">esponsabilidad </w:t>
      </w:r>
      <w:r w:rsidRPr="00F379B2">
        <w:rPr>
          <w:rFonts w:ascii="Times New Roman" w:hAnsi="Times New Roman"/>
          <w:bCs/>
          <w:lang w:val="es-ES"/>
        </w:rPr>
        <w:t>H</w:t>
      </w:r>
      <w:r w:rsidR="003871E0" w:rsidRPr="00F379B2">
        <w:rPr>
          <w:rFonts w:ascii="Times New Roman" w:hAnsi="Times New Roman"/>
          <w:bCs/>
          <w:lang w:val="es-ES"/>
        </w:rPr>
        <w:t>acendaria (LFPRH)</w:t>
      </w:r>
      <w:r w:rsidRPr="00F379B2">
        <w:rPr>
          <w:rFonts w:ascii="Times New Roman" w:hAnsi="Times New Roman"/>
          <w:bCs/>
          <w:lang w:val="es-ES"/>
        </w:rPr>
        <w:t xml:space="preserve"> y su Reglamento. Asimismo, se utiliza una estimación para la</w:t>
      </w:r>
      <w:r w:rsidR="00797E06" w:rsidRPr="00F379B2">
        <w:rPr>
          <w:rFonts w:ascii="Times New Roman" w:hAnsi="Times New Roman"/>
          <w:bCs/>
          <w:lang w:val="es-ES"/>
        </w:rPr>
        <w:t xml:space="preserve"> </w:t>
      </w:r>
      <w:r w:rsidRPr="00F379B2">
        <w:rPr>
          <w:rFonts w:ascii="Times New Roman" w:hAnsi="Times New Roman"/>
          <w:bCs/>
          <w:lang w:val="es-ES"/>
        </w:rPr>
        <w:t xml:space="preserve">plataforma de producción promedio de petróleo de 1,826 </w:t>
      </w:r>
      <w:r w:rsidR="00D77EE1" w:rsidRPr="00F379B2">
        <w:rPr>
          <w:rFonts w:ascii="Times New Roman" w:hAnsi="Times New Roman"/>
          <w:bCs/>
          <w:lang w:val="es-ES"/>
        </w:rPr>
        <w:t>miles de barriles diarios (</w:t>
      </w:r>
      <w:r w:rsidRPr="00F379B2">
        <w:rPr>
          <w:rFonts w:ascii="Times New Roman" w:hAnsi="Times New Roman"/>
          <w:bCs/>
          <w:lang w:val="es-ES"/>
        </w:rPr>
        <w:t>mbd</w:t>
      </w:r>
      <w:r w:rsidR="00D77EE1" w:rsidRPr="00F379B2">
        <w:rPr>
          <w:rFonts w:ascii="Times New Roman" w:hAnsi="Times New Roman"/>
          <w:bCs/>
          <w:lang w:val="es-ES"/>
        </w:rPr>
        <w:t>)</w:t>
      </w:r>
      <w:r w:rsidRPr="00F379B2">
        <w:rPr>
          <w:rFonts w:ascii="Times New Roman" w:hAnsi="Times New Roman"/>
          <w:bCs/>
          <w:lang w:val="es-ES"/>
        </w:rPr>
        <w:t>, que toma en cuenta las tendencias observadas,</w:t>
      </w:r>
      <w:r w:rsidR="00797E06" w:rsidRPr="00F379B2">
        <w:rPr>
          <w:rFonts w:ascii="Times New Roman" w:hAnsi="Times New Roman"/>
          <w:bCs/>
          <w:lang w:val="es-ES"/>
        </w:rPr>
        <w:t xml:space="preserve"> </w:t>
      </w:r>
      <w:r w:rsidRPr="00F379B2">
        <w:rPr>
          <w:rFonts w:ascii="Times New Roman" w:hAnsi="Times New Roman"/>
          <w:bCs/>
          <w:lang w:val="es-ES"/>
        </w:rPr>
        <w:t>el mayor énfasis en la eficiencia en lugar del volumen por parte de Petróleos Mexicanos y la información enviada</w:t>
      </w:r>
      <w:r w:rsidR="00797E06" w:rsidRPr="00F379B2">
        <w:rPr>
          <w:rFonts w:ascii="Times New Roman" w:hAnsi="Times New Roman"/>
          <w:bCs/>
          <w:lang w:val="es-ES"/>
        </w:rPr>
        <w:t xml:space="preserve"> </w:t>
      </w:r>
      <w:r w:rsidRPr="00F379B2">
        <w:rPr>
          <w:rFonts w:ascii="Times New Roman" w:hAnsi="Times New Roman"/>
          <w:bCs/>
          <w:lang w:val="es-ES"/>
        </w:rPr>
        <w:t>por la Secretaría de Energía y la Comisión Nacional de Hidrocarburos, con base en los planes de exploración y</w:t>
      </w:r>
      <w:r w:rsidR="00797E06" w:rsidRPr="00F379B2">
        <w:rPr>
          <w:rFonts w:ascii="Times New Roman" w:hAnsi="Times New Roman"/>
          <w:bCs/>
          <w:lang w:val="es-ES"/>
        </w:rPr>
        <w:t xml:space="preserve"> </w:t>
      </w:r>
      <w:r w:rsidRPr="00F379B2">
        <w:rPr>
          <w:rFonts w:ascii="Times New Roman" w:hAnsi="Times New Roman"/>
          <w:bCs/>
          <w:lang w:val="es-ES"/>
        </w:rPr>
        <w:t>de desarrollo de Petróleos Mexicanos y las empresas privadas. Las estimaciones de finanzas públicas utilizan una inflación al cierre de 3.4%, igual a la estimación para el cuarto</w:t>
      </w:r>
      <w:r w:rsidR="00797E06" w:rsidRPr="00F379B2">
        <w:rPr>
          <w:rFonts w:ascii="Times New Roman" w:hAnsi="Times New Roman"/>
          <w:bCs/>
          <w:lang w:val="es-ES"/>
        </w:rPr>
        <w:t xml:space="preserve"> </w:t>
      </w:r>
      <w:r w:rsidRPr="00F379B2">
        <w:rPr>
          <w:rFonts w:ascii="Times New Roman" w:hAnsi="Times New Roman"/>
          <w:bCs/>
          <w:lang w:val="es-ES"/>
        </w:rPr>
        <w:t>trimestre presentada por el Banco de México en su segundo informe trimestral. En congruencia con lo anterior,</w:t>
      </w:r>
      <w:r w:rsidR="00797E06" w:rsidRPr="00F379B2">
        <w:rPr>
          <w:rFonts w:ascii="Times New Roman" w:hAnsi="Times New Roman"/>
          <w:bCs/>
          <w:lang w:val="es-ES"/>
        </w:rPr>
        <w:t xml:space="preserve"> </w:t>
      </w:r>
      <w:r w:rsidRPr="00F379B2">
        <w:rPr>
          <w:rFonts w:ascii="Times New Roman" w:hAnsi="Times New Roman"/>
          <w:bCs/>
          <w:lang w:val="es-ES"/>
        </w:rPr>
        <w:t>se usa una tasa de interés promedio de 5.0% y un tipo de cambio promedio de 20.3 pesos por dólar.</w:t>
      </w:r>
    </w:p>
    <w:p w14:paraId="223D9492" w14:textId="77777777" w:rsidR="00867C01" w:rsidRPr="00F379B2" w:rsidRDefault="00867C01" w:rsidP="00797E06">
      <w:pPr>
        <w:pStyle w:val="PRIMERAPLANA"/>
        <w:tabs>
          <w:tab w:val="left" w:pos="4830"/>
        </w:tabs>
        <w:spacing w:line="360" w:lineRule="auto"/>
        <w:rPr>
          <w:rFonts w:ascii="Times New Roman" w:hAnsi="Times New Roman"/>
          <w:bCs/>
          <w:lang w:val="es-ES"/>
        </w:rPr>
      </w:pPr>
    </w:p>
    <w:p w14:paraId="3F2D258F" w14:textId="48E20744" w:rsidR="00A1090B" w:rsidRPr="00F379B2" w:rsidRDefault="00797E06" w:rsidP="00797E06">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La implementación total del programa de vacunación permitirá la reapertura de aquellos sectores caracterizados por una alta proximidad social o que se llevan a cabo en espacios cerrados, así como de otros sectores encadenados a los anteriores. Como resultado de lo anterior, se proyecta que en los primeros meses de 2022 continúe la disminución de la población subocupada y ausente. Además, se espera en especial la recuperación del empleo de las mujeres, que fue uno de los grupos más afectados por la pandemia.</w:t>
      </w:r>
    </w:p>
    <w:p w14:paraId="71CF4415" w14:textId="387F7CFD" w:rsidR="00797E06" w:rsidRPr="00F379B2" w:rsidRDefault="00797E06" w:rsidP="00A1090B">
      <w:pPr>
        <w:pStyle w:val="PRIMERAPLANA"/>
        <w:spacing w:line="360" w:lineRule="auto"/>
        <w:rPr>
          <w:rFonts w:ascii="Times New Roman" w:hAnsi="Times New Roman"/>
          <w:bCs/>
          <w:lang w:val="es-ES"/>
        </w:rPr>
      </w:pPr>
    </w:p>
    <w:p w14:paraId="5F5FE2B4" w14:textId="16784D6D" w:rsidR="00797E06" w:rsidRPr="00F379B2" w:rsidRDefault="00672F08" w:rsidP="00797E06">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w:t>
      </w:r>
      <w:r w:rsidR="00797E06" w:rsidRPr="00F379B2">
        <w:rPr>
          <w:rFonts w:ascii="Times New Roman" w:hAnsi="Times New Roman"/>
          <w:bCs/>
          <w:lang w:val="es-ES"/>
        </w:rPr>
        <w:t>l avance de los proyectos de inversión estratégicos de la administración</w:t>
      </w:r>
      <w:r w:rsidR="003871E0" w:rsidRPr="00F379B2">
        <w:rPr>
          <w:rFonts w:ascii="Times New Roman" w:hAnsi="Times New Roman"/>
          <w:bCs/>
          <w:lang w:val="es-ES"/>
        </w:rPr>
        <w:t xml:space="preserve"> federal</w:t>
      </w:r>
      <w:r w:rsidR="00797E06" w:rsidRPr="00F379B2">
        <w:rPr>
          <w:rFonts w:ascii="Times New Roman" w:hAnsi="Times New Roman"/>
          <w:bCs/>
          <w:lang w:val="es-ES"/>
        </w:rPr>
        <w:t xml:space="preserve">, darán soporte a la reactivación y contribuirán a promover el crecimiento regional; los altos precios de materias primas respecto a años anteriores favorecerán la inversión y el crecimiento del sector exportador, así como de la minería petrolera y no petrolera, que juntas representan </w:t>
      </w:r>
      <w:r w:rsidR="00096151" w:rsidRPr="00F379B2">
        <w:rPr>
          <w:rFonts w:ascii="Times New Roman" w:hAnsi="Times New Roman"/>
          <w:bCs/>
          <w:lang w:val="es-ES"/>
        </w:rPr>
        <w:t xml:space="preserve">el </w:t>
      </w:r>
      <w:r w:rsidR="00797E06" w:rsidRPr="00F379B2">
        <w:rPr>
          <w:rFonts w:ascii="Times New Roman" w:hAnsi="Times New Roman"/>
          <w:bCs/>
          <w:lang w:val="es-ES"/>
        </w:rPr>
        <w:t>5.5% del P</w:t>
      </w:r>
      <w:r w:rsidR="003871E0" w:rsidRPr="00F379B2">
        <w:rPr>
          <w:rFonts w:ascii="Times New Roman" w:hAnsi="Times New Roman"/>
          <w:bCs/>
          <w:lang w:val="es-ES"/>
        </w:rPr>
        <w:t xml:space="preserve">roducto </w:t>
      </w:r>
      <w:r w:rsidR="00797E06" w:rsidRPr="00F379B2">
        <w:rPr>
          <w:rFonts w:ascii="Times New Roman" w:hAnsi="Times New Roman"/>
          <w:bCs/>
          <w:lang w:val="es-ES"/>
        </w:rPr>
        <w:t>I</w:t>
      </w:r>
      <w:r w:rsidR="003871E0" w:rsidRPr="00F379B2">
        <w:rPr>
          <w:rFonts w:ascii="Times New Roman" w:hAnsi="Times New Roman"/>
          <w:bCs/>
          <w:lang w:val="es-ES"/>
        </w:rPr>
        <w:t xml:space="preserve">nterno </w:t>
      </w:r>
      <w:r w:rsidR="00797E06" w:rsidRPr="00F379B2">
        <w:rPr>
          <w:rFonts w:ascii="Times New Roman" w:hAnsi="Times New Roman"/>
          <w:bCs/>
          <w:lang w:val="es-ES"/>
        </w:rPr>
        <w:t>B</w:t>
      </w:r>
      <w:r w:rsidR="003871E0" w:rsidRPr="00F379B2">
        <w:rPr>
          <w:rFonts w:ascii="Times New Roman" w:hAnsi="Times New Roman"/>
          <w:bCs/>
          <w:lang w:val="es-ES"/>
        </w:rPr>
        <w:t>ruto (PIB)</w:t>
      </w:r>
      <w:r w:rsidR="00797E06" w:rsidRPr="00F379B2">
        <w:rPr>
          <w:rFonts w:ascii="Times New Roman" w:hAnsi="Times New Roman"/>
          <w:bCs/>
          <w:lang w:val="es-ES"/>
        </w:rPr>
        <w:t>.</w:t>
      </w:r>
    </w:p>
    <w:p w14:paraId="3651DF2C" w14:textId="77777777" w:rsidR="00672F08" w:rsidRPr="00F379B2" w:rsidRDefault="00672F08" w:rsidP="00797E06">
      <w:pPr>
        <w:pStyle w:val="PRIMERAPLANA"/>
        <w:tabs>
          <w:tab w:val="left" w:pos="4830"/>
        </w:tabs>
        <w:spacing w:line="360" w:lineRule="auto"/>
        <w:rPr>
          <w:rFonts w:ascii="Times New Roman" w:hAnsi="Times New Roman"/>
          <w:bCs/>
          <w:lang w:val="es-ES"/>
        </w:rPr>
      </w:pPr>
    </w:p>
    <w:p w14:paraId="483B71D0" w14:textId="2D4D6E1A" w:rsidR="00797E06" w:rsidRPr="00F379B2" w:rsidRDefault="002A2174" w:rsidP="00797E06">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P</w:t>
      </w:r>
      <w:r w:rsidR="00797E06" w:rsidRPr="00F379B2">
        <w:rPr>
          <w:rFonts w:ascii="Times New Roman" w:hAnsi="Times New Roman"/>
          <w:bCs/>
          <w:lang w:val="es-ES"/>
        </w:rPr>
        <w:t>ara 2022</w:t>
      </w:r>
      <w:r w:rsidR="003871E0" w:rsidRPr="00F379B2">
        <w:rPr>
          <w:rFonts w:ascii="Times New Roman" w:hAnsi="Times New Roman"/>
          <w:bCs/>
          <w:lang w:val="es-ES"/>
        </w:rPr>
        <w:t>,</w:t>
      </w:r>
      <w:r w:rsidR="00797E06" w:rsidRPr="00F379B2">
        <w:rPr>
          <w:rFonts w:ascii="Times New Roman" w:hAnsi="Times New Roman"/>
          <w:bCs/>
          <w:lang w:val="es-ES"/>
        </w:rPr>
        <w:t xml:space="preserve"> se anticipan en general condiciones macroeconómicas y financieras favorables, con una</w:t>
      </w:r>
      <w:r w:rsidR="00672F08" w:rsidRPr="00F379B2">
        <w:rPr>
          <w:rFonts w:ascii="Times New Roman" w:hAnsi="Times New Roman"/>
          <w:bCs/>
          <w:lang w:val="es-ES"/>
        </w:rPr>
        <w:t xml:space="preserve"> </w:t>
      </w:r>
      <w:r w:rsidR="00797E06" w:rsidRPr="00F379B2">
        <w:rPr>
          <w:rFonts w:ascii="Times New Roman" w:hAnsi="Times New Roman"/>
          <w:bCs/>
          <w:lang w:val="es-ES"/>
        </w:rPr>
        <w:t>disminución en las presiones inflacionarias a nivel global y estabilidad en los mercados financieros</w:t>
      </w:r>
      <w:r w:rsidRPr="00F379B2">
        <w:rPr>
          <w:rFonts w:ascii="Times New Roman" w:hAnsi="Times New Roman"/>
          <w:bCs/>
          <w:lang w:val="es-ES"/>
        </w:rPr>
        <w:t xml:space="preserve"> </w:t>
      </w:r>
      <w:r w:rsidR="00797E06" w:rsidRPr="00F379B2">
        <w:rPr>
          <w:rFonts w:ascii="Times New Roman" w:hAnsi="Times New Roman"/>
          <w:bCs/>
          <w:lang w:val="es-ES"/>
        </w:rPr>
        <w:t>internacionales, debido a la mejoría en las perspectivas económicas mundiales y las medidas monetarias y</w:t>
      </w:r>
      <w:r w:rsidRPr="00F379B2">
        <w:rPr>
          <w:rFonts w:ascii="Times New Roman" w:hAnsi="Times New Roman"/>
          <w:bCs/>
          <w:lang w:val="es-ES"/>
        </w:rPr>
        <w:t xml:space="preserve"> </w:t>
      </w:r>
      <w:r w:rsidR="00797E06" w:rsidRPr="00F379B2">
        <w:rPr>
          <w:rFonts w:ascii="Times New Roman" w:hAnsi="Times New Roman"/>
          <w:bCs/>
          <w:lang w:val="es-ES"/>
        </w:rPr>
        <w:t>fiscales extraordinarias de las grandes economías</w:t>
      </w:r>
      <w:r w:rsidRPr="00F379B2">
        <w:rPr>
          <w:rFonts w:ascii="Times New Roman" w:hAnsi="Times New Roman"/>
          <w:bCs/>
          <w:lang w:val="es-ES"/>
        </w:rPr>
        <w:t>.</w:t>
      </w:r>
    </w:p>
    <w:p w14:paraId="4A3210B8" w14:textId="77777777" w:rsidR="00D77EE1" w:rsidRPr="00F379B2" w:rsidRDefault="00D77EE1" w:rsidP="00E37AC5">
      <w:pPr>
        <w:pStyle w:val="PRIMERAPLANA"/>
        <w:tabs>
          <w:tab w:val="left" w:pos="4830"/>
        </w:tabs>
        <w:spacing w:line="360" w:lineRule="auto"/>
        <w:rPr>
          <w:rFonts w:ascii="Times New Roman" w:hAnsi="Times New Roman"/>
          <w:bCs/>
          <w:lang w:val="es-ES"/>
        </w:rPr>
      </w:pPr>
    </w:p>
    <w:p w14:paraId="5197535D" w14:textId="5ADA52FE" w:rsidR="00E37AC5" w:rsidRPr="00F379B2" w:rsidRDefault="00E37AC5" w:rsidP="00E37AC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Para el cierre del ejercicio 2021, se estiman mayores ingresos presupuestarios en 336.5 mil millones de pesos respecto a los aprobados en la Ley de Ingresos de la Federación 2021 debido, principalmente, a mayores ingresos petroleros en 139.4 mil</w:t>
      </w:r>
      <w:r w:rsidR="002318B8" w:rsidRPr="00F379B2">
        <w:rPr>
          <w:rFonts w:ascii="Times New Roman" w:hAnsi="Times New Roman"/>
          <w:bCs/>
          <w:lang w:val="es-ES"/>
        </w:rPr>
        <w:t xml:space="preserve"> </w:t>
      </w:r>
      <w:r w:rsidRPr="00F379B2">
        <w:rPr>
          <w:rFonts w:ascii="Times New Roman" w:hAnsi="Times New Roman"/>
          <w:bCs/>
          <w:lang w:val="es-ES"/>
        </w:rPr>
        <w:t>millones de pesos, a mayores ingresos no tributarios en 150.0 mil millones de pesos y a mayores ingresos</w:t>
      </w:r>
      <w:r w:rsidR="002318B8" w:rsidRPr="00F379B2">
        <w:rPr>
          <w:rFonts w:ascii="Times New Roman" w:hAnsi="Times New Roman"/>
          <w:bCs/>
          <w:lang w:val="es-ES"/>
        </w:rPr>
        <w:t xml:space="preserve"> </w:t>
      </w:r>
      <w:r w:rsidRPr="00F379B2">
        <w:rPr>
          <w:rFonts w:ascii="Times New Roman" w:hAnsi="Times New Roman"/>
          <w:bCs/>
          <w:lang w:val="es-ES"/>
        </w:rPr>
        <w:t xml:space="preserve">tributarios </w:t>
      </w:r>
      <w:r w:rsidR="002318B8" w:rsidRPr="00F379B2">
        <w:rPr>
          <w:rFonts w:ascii="Times New Roman" w:hAnsi="Times New Roman"/>
          <w:bCs/>
          <w:lang w:val="es-ES"/>
        </w:rPr>
        <w:t xml:space="preserve">en 42.1 mil millones de pesos. </w:t>
      </w:r>
      <w:r w:rsidRPr="00F379B2">
        <w:rPr>
          <w:rFonts w:ascii="Times New Roman" w:hAnsi="Times New Roman"/>
          <w:bCs/>
          <w:lang w:val="es-ES"/>
        </w:rPr>
        <w:t>Los mayores ingresos, en conjunto con un ahorro neto en el gasto no programable de 8.7 mil millones de pesos</w:t>
      </w:r>
      <w:r w:rsidR="002318B8" w:rsidRPr="00F379B2">
        <w:rPr>
          <w:rFonts w:ascii="Times New Roman" w:hAnsi="Times New Roman"/>
          <w:bCs/>
          <w:lang w:val="es-ES"/>
        </w:rPr>
        <w:t xml:space="preserve"> </w:t>
      </w:r>
      <w:r w:rsidRPr="00F379B2">
        <w:rPr>
          <w:rFonts w:ascii="Times New Roman" w:hAnsi="Times New Roman"/>
          <w:bCs/>
          <w:lang w:val="es-ES"/>
        </w:rPr>
        <w:t>por menor costo financiero y pasivos de ejercicios anteriores, así como con un estímulo fiscal adicional al</w:t>
      </w:r>
      <w:r w:rsidR="002318B8" w:rsidRPr="00F379B2">
        <w:rPr>
          <w:rFonts w:ascii="Times New Roman" w:hAnsi="Times New Roman"/>
          <w:bCs/>
          <w:lang w:val="es-ES"/>
        </w:rPr>
        <w:t xml:space="preserve"> </w:t>
      </w:r>
      <w:r w:rsidRPr="00F379B2">
        <w:rPr>
          <w:rFonts w:ascii="Times New Roman" w:hAnsi="Times New Roman"/>
          <w:bCs/>
          <w:lang w:val="es-ES"/>
        </w:rPr>
        <w:t xml:space="preserve">contemplado en los </w:t>
      </w:r>
      <w:r w:rsidR="00061321" w:rsidRPr="00F379B2">
        <w:rPr>
          <w:rFonts w:ascii="Times New Roman" w:hAnsi="Times New Roman"/>
          <w:bCs/>
          <w:lang w:val="es-ES"/>
        </w:rPr>
        <w:t>Criterios Generales de Política Económica para la Iniciativa de Ley de Ingresos y el Proyecto de Presupuesto de Egresos de la Federación correspondientes al Ejercicio Fiscal 2021 (</w:t>
      </w:r>
      <w:r w:rsidRPr="00F379B2">
        <w:rPr>
          <w:rFonts w:ascii="Times New Roman" w:hAnsi="Times New Roman"/>
          <w:bCs/>
          <w:lang w:val="es-ES"/>
        </w:rPr>
        <w:t>CGPE 2021</w:t>
      </w:r>
      <w:r w:rsidR="00061321" w:rsidRPr="00F379B2">
        <w:rPr>
          <w:rFonts w:ascii="Times New Roman" w:hAnsi="Times New Roman"/>
          <w:bCs/>
          <w:lang w:val="es-ES"/>
        </w:rPr>
        <w:t>)</w:t>
      </w:r>
      <w:r w:rsidRPr="00F379B2">
        <w:rPr>
          <w:rFonts w:ascii="Times New Roman" w:hAnsi="Times New Roman"/>
          <w:bCs/>
          <w:lang w:val="es-ES"/>
        </w:rPr>
        <w:t xml:space="preserve"> por 102.9 mil millones de pesos, resultan en un incremento estimado en el gasto</w:t>
      </w:r>
      <w:r w:rsidR="002318B8" w:rsidRPr="00F379B2">
        <w:rPr>
          <w:rFonts w:ascii="Times New Roman" w:hAnsi="Times New Roman"/>
          <w:bCs/>
          <w:lang w:val="es-ES"/>
        </w:rPr>
        <w:t xml:space="preserve"> </w:t>
      </w:r>
      <w:r w:rsidRPr="00F379B2">
        <w:rPr>
          <w:rFonts w:ascii="Times New Roman" w:hAnsi="Times New Roman"/>
          <w:bCs/>
          <w:lang w:val="es-ES"/>
        </w:rPr>
        <w:t>programable del Sector Público de 448.1 mil millones de pesos para el final de 2021, equivalente a 1.7% del PIB.</w:t>
      </w:r>
      <w:r w:rsidR="002318B8" w:rsidRPr="00F379B2">
        <w:rPr>
          <w:rFonts w:ascii="Times New Roman" w:hAnsi="Times New Roman"/>
          <w:bCs/>
          <w:lang w:val="es-ES"/>
        </w:rPr>
        <w:t xml:space="preserve"> S</w:t>
      </w:r>
      <w:r w:rsidRPr="00F379B2">
        <w:rPr>
          <w:rFonts w:ascii="Times New Roman" w:hAnsi="Times New Roman"/>
          <w:bCs/>
          <w:lang w:val="es-ES"/>
        </w:rPr>
        <w:t>e estima que el balance primario como proporción del PIB se ubique en -0.4%, mientras que el</w:t>
      </w:r>
      <w:r w:rsidR="002318B8" w:rsidRPr="00F379B2">
        <w:rPr>
          <w:rFonts w:ascii="Times New Roman" w:hAnsi="Times New Roman"/>
          <w:bCs/>
          <w:lang w:val="es-ES"/>
        </w:rPr>
        <w:t xml:space="preserve"> </w:t>
      </w:r>
      <w:r w:rsidRPr="00F379B2">
        <w:rPr>
          <w:rFonts w:ascii="Times New Roman" w:hAnsi="Times New Roman"/>
          <w:bCs/>
          <w:lang w:val="es-ES"/>
        </w:rPr>
        <w:t xml:space="preserve">déficit público se ubique en 3.2%, y que los </w:t>
      </w:r>
      <w:r w:rsidR="00061321" w:rsidRPr="00F379B2">
        <w:rPr>
          <w:rFonts w:ascii="Times New Roman" w:hAnsi="Times New Roman"/>
          <w:bCs/>
          <w:lang w:val="es-ES"/>
        </w:rPr>
        <w:t>Requerimientos Financieros del Sector Público (</w:t>
      </w:r>
      <w:r w:rsidRPr="00F379B2">
        <w:rPr>
          <w:rFonts w:ascii="Times New Roman" w:hAnsi="Times New Roman"/>
          <w:bCs/>
          <w:lang w:val="es-ES"/>
        </w:rPr>
        <w:t>RFSP</w:t>
      </w:r>
      <w:r w:rsidR="00061321" w:rsidRPr="00F379B2">
        <w:rPr>
          <w:rFonts w:ascii="Times New Roman" w:hAnsi="Times New Roman"/>
          <w:bCs/>
          <w:lang w:val="es-ES"/>
        </w:rPr>
        <w:t>)</w:t>
      </w:r>
      <w:r w:rsidRPr="00F379B2">
        <w:rPr>
          <w:rFonts w:ascii="Times New Roman" w:hAnsi="Times New Roman"/>
          <w:bCs/>
          <w:lang w:val="es-ES"/>
        </w:rPr>
        <w:t xml:space="preserve"> lleguen a 4.2%. El resultado anterior implicaría que el </w:t>
      </w:r>
      <w:r w:rsidR="00061321" w:rsidRPr="00F379B2">
        <w:rPr>
          <w:rFonts w:ascii="Times New Roman" w:hAnsi="Times New Roman"/>
          <w:bCs/>
          <w:lang w:val="es-ES"/>
        </w:rPr>
        <w:t>Saldo Histórico de los Requerimientos Financieros del Sector Público (</w:t>
      </w:r>
      <w:r w:rsidRPr="00F379B2">
        <w:rPr>
          <w:rFonts w:ascii="Times New Roman" w:hAnsi="Times New Roman"/>
          <w:bCs/>
          <w:lang w:val="es-ES"/>
        </w:rPr>
        <w:t>SHRFSP</w:t>
      </w:r>
      <w:r w:rsidR="00061321" w:rsidRPr="00F379B2">
        <w:rPr>
          <w:rFonts w:ascii="Times New Roman" w:hAnsi="Times New Roman"/>
          <w:bCs/>
          <w:lang w:val="es-ES"/>
        </w:rPr>
        <w:t>)</w:t>
      </w:r>
      <w:r w:rsidR="002318B8" w:rsidRPr="00F379B2">
        <w:rPr>
          <w:rFonts w:ascii="Times New Roman" w:hAnsi="Times New Roman"/>
          <w:bCs/>
          <w:lang w:val="es-ES"/>
        </w:rPr>
        <w:t xml:space="preserve"> </w:t>
      </w:r>
      <w:r w:rsidRPr="00F379B2">
        <w:rPr>
          <w:rFonts w:ascii="Times New Roman" w:hAnsi="Times New Roman"/>
          <w:bCs/>
          <w:lang w:val="es-ES"/>
        </w:rPr>
        <w:t>culmine en un nivel de 51.0%.</w:t>
      </w:r>
      <w:r w:rsidR="002318B8" w:rsidRPr="00F379B2">
        <w:rPr>
          <w:rFonts w:ascii="Times New Roman" w:hAnsi="Times New Roman"/>
          <w:bCs/>
          <w:lang w:val="es-ES"/>
        </w:rPr>
        <w:t xml:space="preserve"> S</w:t>
      </w:r>
      <w:r w:rsidRPr="00F379B2">
        <w:rPr>
          <w:rFonts w:ascii="Times New Roman" w:hAnsi="Times New Roman"/>
          <w:bCs/>
          <w:lang w:val="es-ES"/>
        </w:rPr>
        <w:t>e estima que la deuda como porcentaje del PIB se</w:t>
      </w:r>
      <w:r w:rsidR="002318B8" w:rsidRPr="00F379B2">
        <w:rPr>
          <w:rFonts w:ascii="Times New Roman" w:hAnsi="Times New Roman"/>
          <w:bCs/>
          <w:lang w:val="es-ES"/>
        </w:rPr>
        <w:t xml:space="preserve"> </w:t>
      </w:r>
      <w:r w:rsidRPr="00F379B2">
        <w:rPr>
          <w:rFonts w:ascii="Times New Roman" w:hAnsi="Times New Roman"/>
          <w:bCs/>
          <w:lang w:val="es-ES"/>
        </w:rPr>
        <w:t>reduzca 1.4 p</w:t>
      </w:r>
      <w:r w:rsidR="00061321" w:rsidRPr="00F379B2">
        <w:rPr>
          <w:rFonts w:ascii="Times New Roman" w:hAnsi="Times New Roman"/>
          <w:bCs/>
          <w:lang w:val="es-ES"/>
        </w:rPr>
        <w:t xml:space="preserve">untos </w:t>
      </w:r>
      <w:r w:rsidRPr="00F379B2">
        <w:rPr>
          <w:rFonts w:ascii="Times New Roman" w:hAnsi="Times New Roman"/>
          <w:bCs/>
          <w:lang w:val="es-ES"/>
        </w:rPr>
        <w:t>p</w:t>
      </w:r>
      <w:r w:rsidR="00061321" w:rsidRPr="00F379B2">
        <w:rPr>
          <w:rFonts w:ascii="Times New Roman" w:hAnsi="Times New Roman"/>
          <w:bCs/>
          <w:lang w:val="es-ES"/>
        </w:rPr>
        <w:t>orcentuales (pp)</w:t>
      </w:r>
      <w:r w:rsidRPr="00F379B2">
        <w:rPr>
          <w:rFonts w:ascii="Times New Roman" w:hAnsi="Times New Roman"/>
          <w:bCs/>
          <w:lang w:val="es-ES"/>
        </w:rPr>
        <w:t xml:space="preserve"> respecto a lo observado en 2020 y 2.7 pp respecto a la proyección para 2021 presentada en los</w:t>
      </w:r>
      <w:r w:rsidR="002318B8" w:rsidRPr="00F379B2">
        <w:rPr>
          <w:rFonts w:ascii="Times New Roman" w:hAnsi="Times New Roman"/>
          <w:bCs/>
          <w:lang w:val="es-ES"/>
        </w:rPr>
        <w:t xml:space="preserve"> </w:t>
      </w:r>
      <w:r w:rsidRPr="00F379B2">
        <w:rPr>
          <w:rFonts w:ascii="Times New Roman" w:hAnsi="Times New Roman"/>
          <w:bCs/>
          <w:lang w:val="es-ES"/>
        </w:rPr>
        <w:t>CGPE 2021. De esta manera, se acelera la convergencia a la trayectoria de sostenibilidad de la deuda planteada</w:t>
      </w:r>
      <w:r w:rsidR="002318B8" w:rsidRPr="00F379B2">
        <w:rPr>
          <w:rFonts w:ascii="Times New Roman" w:hAnsi="Times New Roman"/>
          <w:bCs/>
          <w:lang w:val="es-ES"/>
        </w:rPr>
        <w:t xml:space="preserve"> </w:t>
      </w:r>
      <w:r w:rsidRPr="00F379B2">
        <w:rPr>
          <w:rFonts w:ascii="Times New Roman" w:hAnsi="Times New Roman"/>
          <w:bCs/>
          <w:lang w:val="es-ES"/>
        </w:rPr>
        <w:t>en el Paquete Económico 2021</w:t>
      </w:r>
      <w:r w:rsidR="004A4D9A" w:rsidRPr="00F379B2">
        <w:rPr>
          <w:rFonts w:ascii="Times New Roman" w:hAnsi="Times New Roman"/>
          <w:bCs/>
          <w:lang w:val="es-ES"/>
        </w:rPr>
        <w:t>,</w:t>
      </w:r>
      <w:r w:rsidRPr="00F379B2">
        <w:rPr>
          <w:rFonts w:ascii="Times New Roman" w:hAnsi="Times New Roman"/>
          <w:bCs/>
          <w:lang w:val="es-ES"/>
        </w:rPr>
        <w:t xml:space="preserve"> como resultado del manejo prudente de los agregados fiscales.</w:t>
      </w:r>
    </w:p>
    <w:p w14:paraId="50477E2C" w14:textId="6F6DEEEB" w:rsidR="00E37AC5" w:rsidRPr="00F379B2" w:rsidRDefault="00E37AC5" w:rsidP="00364C25">
      <w:pPr>
        <w:pStyle w:val="PRIMERAPLANA"/>
        <w:tabs>
          <w:tab w:val="left" w:pos="4830"/>
        </w:tabs>
        <w:spacing w:line="360" w:lineRule="auto"/>
        <w:rPr>
          <w:rFonts w:ascii="Times New Roman" w:hAnsi="Times New Roman"/>
          <w:bCs/>
          <w:lang w:val="es-ES"/>
        </w:rPr>
      </w:pPr>
    </w:p>
    <w:p w14:paraId="67739FC9" w14:textId="11A489C6" w:rsidR="00E37AC5" w:rsidRPr="00F379B2" w:rsidRDefault="00C87DD7"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Uno de los principales factores que contribuirá a la consolidación de la recuperación económica y el inicio del</w:t>
      </w:r>
      <w:r w:rsidR="00364C25" w:rsidRPr="00F379B2">
        <w:rPr>
          <w:rFonts w:ascii="Times New Roman" w:hAnsi="Times New Roman"/>
          <w:bCs/>
          <w:lang w:val="es-ES"/>
        </w:rPr>
        <w:t xml:space="preserve"> </w:t>
      </w:r>
      <w:r w:rsidRPr="00F379B2">
        <w:rPr>
          <w:rFonts w:ascii="Times New Roman" w:hAnsi="Times New Roman"/>
          <w:bCs/>
          <w:lang w:val="es-ES"/>
        </w:rPr>
        <w:t>crecimiento post-pandemia en 2022 será la conclusión del programa de vacunación, el cual inició en diciembre</w:t>
      </w:r>
      <w:r w:rsidR="00364C25" w:rsidRPr="00F379B2">
        <w:rPr>
          <w:rFonts w:ascii="Times New Roman" w:hAnsi="Times New Roman"/>
          <w:bCs/>
          <w:lang w:val="es-ES"/>
        </w:rPr>
        <w:t xml:space="preserve"> </w:t>
      </w:r>
      <w:r w:rsidRPr="00F379B2">
        <w:rPr>
          <w:rFonts w:ascii="Times New Roman" w:hAnsi="Times New Roman"/>
          <w:bCs/>
          <w:lang w:val="es-ES"/>
        </w:rPr>
        <w:t>de 2020, y se estima finalice en el primer trimestre de 2022. La inmunización total de la población objetivo</w:t>
      </w:r>
      <w:r w:rsidR="00364C25" w:rsidRPr="00F379B2">
        <w:rPr>
          <w:rFonts w:ascii="Times New Roman" w:hAnsi="Times New Roman"/>
          <w:bCs/>
          <w:lang w:val="es-ES"/>
        </w:rPr>
        <w:t xml:space="preserve"> </w:t>
      </w:r>
      <w:r w:rsidRPr="00F379B2">
        <w:rPr>
          <w:rFonts w:ascii="Times New Roman" w:hAnsi="Times New Roman"/>
          <w:bCs/>
          <w:lang w:val="es-ES"/>
        </w:rPr>
        <w:t>permitirá la reapertura de los sectores que fueron mayormente afectados debido a la alta interacción física que</w:t>
      </w:r>
      <w:r w:rsidR="00364C25" w:rsidRPr="00F379B2">
        <w:rPr>
          <w:rFonts w:ascii="Times New Roman" w:hAnsi="Times New Roman"/>
          <w:bCs/>
          <w:lang w:val="es-ES"/>
        </w:rPr>
        <w:t xml:space="preserve"> </w:t>
      </w:r>
      <w:r w:rsidRPr="00F379B2">
        <w:rPr>
          <w:rFonts w:ascii="Times New Roman" w:hAnsi="Times New Roman"/>
          <w:bCs/>
          <w:lang w:val="es-ES"/>
        </w:rPr>
        <w:t>requieren para operar o que se llevan a cabo en espacios cerrados. A su vez, el restablecimiento de estos</w:t>
      </w:r>
      <w:r w:rsidR="00364C25" w:rsidRPr="00F379B2">
        <w:rPr>
          <w:rFonts w:ascii="Times New Roman" w:hAnsi="Times New Roman"/>
          <w:bCs/>
          <w:lang w:val="es-ES"/>
        </w:rPr>
        <w:t xml:space="preserve"> </w:t>
      </w:r>
      <w:r w:rsidRPr="00F379B2">
        <w:rPr>
          <w:rFonts w:ascii="Times New Roman" w:hAnsi="Times New Roman"/>
          <w:bCs/>
          <w:lang w:val="es-ES"/>
        </w:rPr>
        <w:t>sectores desencadenará el crecimiento de otras actividades económicas ligadas directa e indirectamente a</w:t>
      </w:r>
      <w:r w:rsidR="00364C25" w:rsidRPr="00F379B2">
        <w:rPr>
          <w:rFonts w:ascii="Times New Roman" w:hAnsi="Times New Roman"/>
          <w:bCs/>
          <w:lang w:val="es-ES"/>
        </w:rPr>
        <w:t xml:space="preserve"> </w:t>
      </w:r>
      <w:r w:rsidRPr="00F379B2">
        <w:rPr>
          <w:rFonts w:ascii="Times New Roman" w:hAnsi="Times New Roman"/>
          <w:bCs/>
          <w:lang w:val="es-ES"/>
        </w:rPr>
        <w:t>ellos.</w:t>
      </w:r>
    </w:p>
    <w:p w14:paraId="45C80340" w14:textId="443F223F" w:rsidR="00C87DD7" w:rsidRPr="00F379B2" w:rsidRDefault="00C87DD7" w:rsidP="00364C25">
      <w:pPr>
        <w:pStyle w:val="PRIMERAPLANA"/>
        <w:tabs>
          <w:tab w:val="left" w:pos="4830"/>
        </w:tabs>
        <w:spacing w:line="360" w:lineRule="auto"/>
        <w:rPr>
          <w:rFonts w:ascii="Times New Roman" w:hAnsi="Times New Roman"/>
          <w:bCs/>
          <w:lang w:val="es-ES"/>
        </w:rPr>
      </w:pPr>
    </w:p>
    <w:p w14:paraId="03A82E63" w14:textId="77777777" w:rsidR="00364C25" w:rsidRPr="00F379B2" w:rsidRDefault="00825BC3"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En cuanto a la demanda externa, se prevé que las exportaciones, los ingresos por turismo y las remesas serán</w:t>
      </w:r>
      <w:r w:rsidR="00364C25" w:rsidRPr="00F379B2">
        <w:rPr>
          <w:rFonts w:ascii="Times New Roman" w:hAnsi="Times New Roman"/>
          <w:bCs/>
          <w:lang w:val="es-ES"/>
        </w:rPr>
        <w:t xml:space="preserve"> </w:t>
      </w:r>
      <w:r w:rsidRPr="00F379B2">
        <w:rPr>
          <w:rFonts w:ascii="Times New Roman" w:hAnsi="Times New Roman"/>
          <w:bCs/>
          <w:lang w:val="es-ES"/>
        </w:rPr>
        <w:t>beneficiados por el comportamiento y desempeño de la economía estadounidense. Además, se prevé que el</w:t>
      </w:r>
      <w:r w:rsidR="00364C25" w:rsidRPr="00F379B2">
        <w:rPr>
          <w:rFonts w:ascii="Times New Roman" w:hAnsi="Times New Roman"/>
          <w:bCs/>
          <w:lang w:val="es-ES"/>
        </w:rPr>
        <w:t xml:space="preserve"> </w:t>
      </w:r>
      <w:r w:rsidRPr="00F379B2">
        <w:rPr>
          <w:rFonts w:ascii="Times New Roman" w:hAnsi="Times New Roman"/>
          <w:bCs/>
          <w:lang w:val="es-ES"/>
        </w:rPr>
        <w:t>nuevo empuje del Diálogo Económico de Alto Nivel ayudará a incrementar los beneficios del T-MEC y detone</w:t>
      </w:r>
      <w:r w:rsidR="00364C25" w:rsidRPr="00F379B2">
        <w:rPr>
          <w:rFonts w:ascii="Times New Roman" w:hAnsi="Times New Roman"/>
          <w:bCs/>
          <w:lang w:val="es-ES"/>
        </w:rPr>
        <w:t xml:space="preserve"> </w:t>
      </w:r>
      <w:r w:rsidRPr="00F379B2">
        <w:rPr>
          <w:rFonts w:ascii="Times New Roman" w:hAnsi="Times New Roman"/>
          <w:bCs/>
          <w:lang w:val="es-ES"/>
        </w:rPr>
        <w:t>la competitividad global del bloque de Norteamérica a través de, entre otras acciones, la reubicación de</w:t>
      </w:r>
      <w:r w:rsidR="00364C25" w:rsidRPr="00F379B2">
        <w:rPr>
          <w:rFonts w:ascii="Times New Roman" w:hAnsi="Times New Roman"/>
          <w:bCs/>
          <w:lang w:val="es-ES"/>
        </w:rPr>
        <w:t xml:space="preserve"> </w:t>
      </w:r>
      <w:r w:rsidRPr="00F379B2">
        <w:rPr>
          <w:rFonts w:ascii="Times New Roman" w:hAnsi="Times New Roman"/>
          <w:bCs/>
          <w:lang w:val="es-ES"/>
        </w:rPr>
        <w:t>inversiones hacia México</w:t>
      </w:r>
      <w:r w:rsidR="00364C25" w:rsidRPr="00F379B2">
        <w:rPr>
          <w:rFonts w:ascii="Times New Roman" w:hAnsi="Times New Roman"/>
          <w:bCs/>
          <w:lang w:val="es-ES"/>
        </w:rPr>
        <w:t>.</w:t>
      </w:r>
    </w:p>
    <w:p w14:paraId="1F6DB434" w14:textId="77777777" w:rsidR="00364C25" w:rsidRPr="00F379B2" w:rsidRDefault="00364C25" w:rsidP="00364C25">
      <w:pPr>
        <w:pStyle w:val="PRIMERAPLANA"/>
        <w:tabs>
          <w:tab w:val="left" w:pos="4830"/>
        </w:tabs>
        <w:spacing w:line="360" w:lineRule="auto"/>
        <w:rPr>
          <w:rFonts w:ascii="Times New Roman" w:hAnsi="Times New Roman"/>
          <w:bCs/>
          <w:lang w:val="es-ES"/>
        </w:rPr>
      </w:pPr>
    </w:p>
    <w:p w14:paraId="41A955B8" w14:textId="2397265D" w:rsidR="00C87DD7" w:rsidRPr="00F379B2" w:rsidRDefault="00825BC3"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Para 2022</w:t>
      </w:r>
      <w:r w:rsidR="004A4D9A" w:rsidRPr="00F379B2">
        <w:rPr>
          <w:rFonts w:ascii="Times New Roman" w:hAnsi="Times New Roman"/>
          <w:bCs/>
          <w:lang w:val="es-ES"/>
        </w:rPr>
        <w:t>,</w:t>
      </w:r>
      <w:r w:rsidRPr="00F379B2">
        <w:rPr>
          <w:rFonts w:ascii="Times New Roman" w:hAnsi="Times New Roman"/>
          <w:bCs/>
          <w:lang w:val="es-ES"/>
        </w:rPr>
        <w:t xml:space="preserve"> se anticipan en general condiciones macroeconómicas y financieras favorables, con una disminución</w:t>
      </w:r>
      <w:r w:rsidR="00364C25" w:rsidRPr="00F379B2">
        <w:rPr>
          <w:rFonts w:ascii="Times New Roman" w:hAnsi="Times New Roman"/>
          <w:bCs/>
          <w:lang w:val="es-ES"/>
        </w:rPr>
        <w:t xml:space="preserve"> </w:t>
      </w:r>
      <w:r w:rsidRPr="00F379B2">
        <w:rPr>
          <w:rFonts w:ascii="Times New Roman" w:hAnsi="Times New Roman"/>
          <w:bCs/>
          <w:lang w:val="es-ES"/>
        </w:rPr>
        <w:t>en las presiones inflacionarias a nivel global y estabilidad en los mercados financieros internacionales, debido a</w:t>
      </w:r>
      <w:r w:rsidR="00364C25" w:rsidRPr="00F379B2">
        <w:rPr>
          <w:rFonts w:ascii="Times New Roman" w:hAnsi="Times New Roman"/>
          <w:bCs/>
          <w:lang w:val="es-ES"/>
        </w:rPr>
        <w:t xml:space="preserve"> </w:t>
      </w:r>
      <w:r w:rsidRPr="00F379B2">
        <w:rPr>
          <w:rFonts w:ascii="Times New Roman" w:hAnsi="Times New Roman"/>
          <w:bCs/>
          <w:lang w:val="es-ES"/>
        </w:rPr>
        <w:t>la mejoría en las perspectivas económicas mundiales y las medidas monetarias y fiscales extraordinarias de las</w:t>
      </w:r>
      <w:r w:rsidR="00364C25" w:rsidRPr="00F379B2">
        <w:rPr>
          <w:rFonts w:ascii="Times New Roman" w:hAnsi="Times New Roman"/>
          <w:bCs/>
          <w:lang w:val="es-ES"/>
        </w:rPr>
        <w:t xml:space="preserve"> </w:t>
      </w:r>
      <w:r w:rsidRPr="00F379B2">
        <w:rPr>
          <w:rFonts w:ascii="Times New Roman" w:hAnsi="Times New Roman"/>
          <w:bCs/>
          <w:lang w:val="es-ES"/>
        </w:rPr>
        <w:t>grandes economías. Tomando en cuenta lo anterior, y considerando la revisión de la estimación d</w:t>
      </w:r>
      <w:r w:rsidR="00364C25" w:rsidRPr="00F379B2">
        <w:rPr>
          <w:rFonts w:ascii="Times New Roman" w:hAnsi="Times New Roman"/>
          <w:bCs/>
          <w:lang w:val="es-ES"/>
        </w:rPr>
        <w:t>e</w:t>
      </w:r>
      <w:r w:rsidRPr="00F379B2">
        <w:rPr>
          <w:rFonts w:ascii="Times New Roman" w:hAnsi="Times New Roman"/>
          <w:bCs/>
          <w:lang w:val="es-ES"/>
        </w:rPr>
        <w:t xml:space="preserve"> la actividad económica para el</w:t>
      </w:r>
      <w:r w:rsidR="00364C25" w:rsidRPr="00F379B2">
        <w:rPr>
          <w:rFonts w:ascii="Times New Roman" w:hAnsi="Times New Roman"/>
          <w:bCs/>
          <w:lang w:val="es-ES"/>
        </w:rPr>
        <w:t xml:space="preserve"> </w:t>
      </w:r>
      <w:r w:rsidR="00061321" w:rsidRPr="00F379B2">
        <w:rPr>
          <w:rFonts w:ascii="Times New Roman" w:hAnsi="Times New Roman"/>
          <w:bCs/>
          <w:lang w:val="es-ES"/>
        </w:rPr>
        <w:t>cierre de 2021, la S</w:t>
      </w:r>
      <w:r w:rsidRPr="00F379B2">
        <w:rPr>
          <w:rFonts w:ascii="Times New Roman" w:hAnsi="Times New Roman"/>
          <w:bCs/>
          <w:lang w:val="es-ES"/>
        </w:rPr>
        <w:t>HCP utiliza un rango de crecimiento para la economía mexicana en 2022 de 3.6 a 4.6%. En</w:t>
      </w:r>
      <w:r w:rsidR="00364C25" w:rsidRPr="00F379B2">
        <w:rPr>
          <w:rFonts w:ascii="Times New Roman" w:hAnsi="Times New Roman"/>
          <w:bCs/>
          <w:lang w:val="es-ES"/>
        </w:rPr>
        <w:t xml:space="preserve"> </w:t>
      </w:r>
      <w:r w:rsidRPr="00F379B2">
        <w:rPr>
          <w:rFonts w:ascii="Times New Roman" w:hAnsi="Times New Roman"/>
          <w:bCs/>
          <w:lang w:val="es-ES"/>
        </w:rPr>
        <w:t>particular, los cálculos de finanzas públicas consideran una tasa puntual de crecimiento de 4.1%.</w:t>
      </w:r>
    </w:p>
    <w:p w14:paraId="2ED7CD04" w14:textId="461DDA04" w:rsidR="00C87DD7" w:rsidRPr="00F379B2" w:rsidRDefault="00C87DD7" w:rsidP="00364C25">
      <w:pPr>
        <w:pStyle w:val="PRIMERAPLANA"/>
        <w:tabs>
          <w:tab w:val="left" w:pos="4830"/>
        </w:tabs>
        <w:spacing w:line="360" w:lineRule="auto"/>
        <w:rPr>
          <w:rFonts w:ascii="Times New Roman" w:hAnsi="Times New Roman"/>
          <w:bCs/>
          <w:lang w:val="es-ES"/>
        </w:rPr>
      </w:pPr>
    </w:p>
    <w:p w14:paraId="02419710" w14:textId="0FA29C56" w:rsidR="00C87DD7" w:rsidRPr="00F379B2" w:rsidRDefault="00825BC3"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Las estimaciones también emplean un precio promedio de la MME de 55.1 dpb, en apego a la metodología</w:t>
      </w:r>
      <w:r w:rsidR="00364C25" w:rsidRPr="00F379B2">
        <w:rPr>
          <w:rFonts w:ascii="Times New Roman" w:hAnsi="Times New Roman"/>
          <w:bCs/>
          <w:lang w:val="es-ES"/>
        </w:rPr>
        <w:t xml:space="preserve"> </w:t>
      </w:r>
      <w:r w:rsidRPr="00F379B2">
        <w:rPr>
          <w:rFonts w:ascii="Times New Roman" w:hAnsi="Times New Roman"/>
          <w:bCs/>
          <w:lang w:val="es-ES"/>
        </w:rPr>
        <w:t>establecida en el artículo 31 de la LFPRH y su Reglamento. Asimismo, se utiliza una plataforma de producción</w:t>
      </w:r>
      <w:r w:rsidR="00364C25" w:rsidRPr="00F379B2">
        <w:rPr>
          <w:rFonts w:ascii="Times New Roman" w:hAnsi="Times New Roman"/>
          <w:bCs/>
          <w:lang w:val="es-ES"/>
        </w:rPr>
        <w:t xml:space="preserve"> </w:t>
      </w:r>
      <w:r w:rsidRPr="00F379B2">
        <w:rPr>
          <w:rFonts w:ascii="Times New Roman" w:hAnsi="Times New Roman"/>
          <w:bCs/>
          <w:lang w:val="es-ES"/>
        </w:rPr>
        <w:t>de petróleo de 1,826 mbd. Esta estimación considera las tendencias observadas, el mayor énfasis que le da</w:t>
      </w:r>
      <w:r w:rsidR="00364C25" w:rsidRPr="00F379B2">
        <w:rPr>
          <w:rFonts w:ascii="Times New Roman" w:hAnsi="Times New Roman"/>
          <w:bCs/>
          <w:lang w:val="es-ES"/>
        </w:rPr>
        <w:t xml:space="preserve"> </w:t>
      </w:r>
      <w:r w:rsidRPr="00F379B2">
        <w:rPr>
          <w:rFonts w:ascii="Times New Roman" w:hAnsi="Times New Roman"/>
          <w:bCs/>
          <w:lang w:val="es-ES"/>
        </w:rPr>
        <w:t>PEMEX a la eficiencia en lugar del volumen, así como la información enviada por la Secretaría de Energía y la</w:t>
      </w:r>
      <w:r w:rsidR="00364C25" w:rsidRPr="00F379B2">
        <w:rPr>
          <w:rFonts w:ascii="Times New Roman" w:hAnsi="Times New Roman"/>
          <w:bCs/>
          <w:lang w:val="es-ES"/>
        </w:rPr>
        <w:t xml:space="preserve"> </w:t>
      </w:r>
      <w:r w:rsidRPr="00F379B2">
        <w:rPr>
          <w:rFonts w:ascii="Times New Roman" w:hAnsi="Times New Roman"/>
          <w:bCs/>
          <w:lang w:val="es-ES"/>
        </w:rPr>
        <w:t>Comisión Nacional de Hidrocarburos, con base en los planes de exploración y de desarrollo de PEMEX y sus</w:t>
      </w:r>
      <w:r w:rsidR="00364C25" w:rsidRPr="00F379B2">
        <w:rPr>
          <w:rFonts w:ascii="Times New Roman" w:hAnsi="Times New Roman"/>
          <w:bCs/>
          <w:lang w:val="es-ES"/>
        </w:rPr>
        <w:t xml:space="preserve"> </w:t>
      </w:r>
      <w:r w:rsidRPr="00F379B2">
        <w:rPr>
          <w:rFonts w:ascii="Times New Roman" w:hAnsi="Times New Roman"/>
          <w:bCs/>
          <w:lang w:val="es-ES"/>
        </w:rPr>
        <w:t>empresas privadas.</w:t>
      </w:r>
    </w:p>
    <w:p w14:paraId="44B15397" w14:textId="6B40A75C" w:rsidR="00C87DD7" w:rsidRPr="00F379B2" w:rsidRDefault="00C87DD7" w:rsidP="00364C25">
      <w:pPr>
        <w:pStyle w:val="PRIMERAPLANA"/>
        <w:tabs>
          <w:tab w:val="left" w:pos="4830"/>
        </w:tabs>
        <w:spacing w:line="360" w:lineRule="auto"/>
        <w:rPr>
          <w:rFonts w:ascii="Times New Roman" w:hAnsi="Times New Roman"/>
          <w:bCs/>
          <w:lang w:val="es-ES"/>
        </w:rPr>
      </w:pPr>
    </w:p>
    <w:p w14:paraId="701A7591" w14:textId="0CBD9D5D" w:rsidR="00825BC3" w:rsidRPr="00F379B2" w:rsidRDefault="00364C25"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L</w:t>
      </w:r>
      <w:r w:rsidR="00825BC3" w:rsidRPr="00F379B2">
        <w:rPr>
          <w:rFonts w:ascii="Times New Roman" w:hAnsi="Times New Roman"/>
          <w:bCs/>
          <w:lang w:val="es-ES"/>
        </w:rPr>
        <w:t>as estimaciones de finanzas públicas utilizan una inflación de cierre en 3.4%, que considera la</w:t>
      </w:r>
      <w:r w:rsidRPr="00F379B2">
        <w:rPr>
          <w:rFonts w:ascii="Times New Roman" w:hAnsi="Times New Roman"/>
          <w:bCs/>
          <w:lang w:val="es-ES"/>
        </w:rPr>
        <w:t xml:space="preserve"> </w:t>
      </w:r>
      <w:r w:rsidR="00825BC3" w:rsidRPr="00F379B2">
        <w:rPr>
          <w:rFonts w:ascii="Times New Roman" w:hAnsi="Times New Roman"/>
          <w:bCs/>
          <w:lang w:val="es-ES"/>
        </w:rPr>
        <w:t>persistencia de los choques transitorios de la inflación y la postura monetaria del Banco de México que anticipa</w:t>
      </w:r>
      <w:r w:rsidRPr="00F379B2">
        <w:rPr>
          <w:rFonts w:ascii="Times New Roman" w:hAnsi="Times New Roman"/>
          <w:bCs/>
          <w:lang w:val="es-ES"/>
        </w:rPr>
        <w:t xml:space="preserve"> </w:t>
      </w:r>
      <w:r w:rsidR="00825BC3" w:rsidRPr="00F379B2">
        <w:rPr>
          <w:rFonts w:ascii="Times New Roman" w:hAnsi="Times New Roman"/>
          <w:bCs/>
          <w:lang w:val="es-ES"/>
        </w:rPr>
        <w:t>el progresivo desvanecimiento de estas presiones, así como la convergencia gradual hacia su objetivo. En</w:t>
      </w:r>
      <w:r w:rsidRPr="00F379B2">
        <w:rPr>
          <w:rFonts w:ascii="Times New Roman" w:hAnsi="Times New Roman"/>
          <w:bCs/>
          <w:lang w:val="es-ES"/>
        </w:rPr>
        <w:t xml:space="preserve"> </w:t>
      </w:r>
      <w:r w:rsidR="00825BC3" w:rsidRPr="00F379B2">
        <w:rPr>
          <w:rFonts w:ascii="Times New Roman" w:hAnsi="Times New Roman"/>
          <w:bCs/>
          <w:lang w:val="es-ES"/>
        </w:rPr>
        <w:t>congruencia con lo anterior, se utiliza una tasa de interés promedio de 5.0% y un tipo de cambio promedio de</w:t>
      </w:r>
      <w:r w:rsidRPr="00F379B2">
        <w:rPr>
          <w:rFonts w:ascii="Times New Roman" w:hAnsi="Times New Roman"/>
          <w:bCs/>
          <w:lang w:val="es-ES"/>
        </w:rPr>
        <w:t xml:space="preserve"> </w:t>
      </w:r>
      <w:r w:rsidR="00825BC3" w:rsidRPr="00F379B2">
        <w:rPr>
          <w:rFonts w:ascii="Times New Roman" w:hAnsi="Times New Roman"/>
          <w:bCs/>
          <w:lang w:val="es-ES"/>
        </w:rPr>
        <w:t xml:space="preserve">20.3 pesos por dólar. </w:t>
      </w:r>
    </w:p>
    <w:p w14:paraId="13BB1F92" w14:textId="77777777" w:rsidR="00364C25" w:rsidRPr="00F379B2" w:rsidRDefault="00364C25" w:rsidP="00364C25">
      <w:pPr>
        <w:pStyle w:val="PRIMERAPLANA"/>
        <w:tabs>
          <w:tab w:val="left" w:pos="4830"/>
        </w:tabs>
        <w:spacing w:line="360" w:lineRule="auto"/>
        <w:rPr>
          <w:rFonts w:ascii="Times New Roman" w:hAnsi="Times New Roman"/>
          <w:bCs/>
          <w:lang w:val="es-ES"/>
        </w:rPr>
      </w:pPr>
    </w:p>
    <w:p w14:paraId="2EF3F14B" w14:textId="4BD313D1" w:rsidR="00364C25" w:rsidRPr="00F379B2" w:rsidRDefault="00825BC3" w:rsidP="00364C25">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Cabe señalar que el entorno macroeconómico previsto para 2022 se encuentra sujeto a diversos riesgos tanto</w:t>
      </w:r>
      <w:r w:rsidR="00364C25" w:rsidRPr="00F379B2">
        <w:rPr>
          <w:rFonts w:ascii="Times New Roman" w:hAnsi="Times New Roman"/>
          <w:bCs/>
          <w:lang w:val="es-ES"/>
        </w:rPr>
        <w:t xml:space="preserve"> </w:t>
      </w:r>
      <w:r w:rsidRPr="00F379B2">
        <w:rPr>
          <w:rFonts w:ascii="Times New Roman" w:hAnsi="Times New Roman"/>
          <w:bCs/>
          <w:lang w:val="es-ES"/>
        </w:rPr>
        <w:t>al alza como a la b</w:t>
      </w:r>
      <w:r w:rsidR="00EF2B32" w:rsidRPr="00F379B2">
        <w:rPr>
          <w:rFonts w:ascii="Times New Roman" w:hAnsi="Times New Roman"/>
          <w:bCs/>
          <w:lang w:val="es-ES"/>
        </w:rPr>
        <w:t>aja. Entre los primeros destacan:</w:t>
      </w:r>
    </w:p>
    <w:p w14:paraId="7BAC1443" w14:textId="77777777" w:rsidR="00EF2B32" w:rsidRPr="00F379B2" w:rsidRDefault="00EF2B32" w:rsidP="00364C25">
      <w:pPr>
        <w:pStyle w:val="PRIMERAPLANA"/>
        <w:tabs>
          <w:tab w:val="left" w:pos="4830"/>
        </w:tabs>
        <w:spacing w:line="360" w:lineRule="auto"/>
        <w:rPr>
          <w:rFonts w:ascii="Times New Roman" w:hAnsi="Times New Roman"/>
          <w:bCs/>
          <w:lang w:val="es-ES"/>
        </w:rPr>
      </w:pPr>
    </w:p>
    <w:p w14:paraId="59E90A63" w14:textId="1E3B29D7" w:rsidR="00364C25" w:rsidRPr="00F379B2" w:rsidRDefault="00364C25" w:rsidP="004E548A">
      <w:pPr>
        <w:pStyle w:val="PRIMERAPLANA"/>
        <w:numPr>
          <w:ilvl w:val="0"/>
          <w:numId w:val="14"/>
        </w:numPr>
        <w:tabs>
          <w:tab w:val="left" w:pos="4830"/>
        </w:tabs>
        <w:spacing w:line="360" w:lineRule="auto"/>
        <w:rPr>
          <w:rFonts w:ascii="Times New Roman" w:hAnsi="Times New Roman"/>
          <w:bCs/>
          <w:lang w:val="es-ES"/>
        </w:rPr>
      </w:pPr>
      <w:r w:rsidRPr="00F379B2">
        <w:rPr>
          <w:rFonts w:ascii="Times New Roman" w:hAnsi="Times New Roman"/>
          <w:bCs/>
          <w:lang w:val="es-ES"/>
        </w:rPr>
        <w:t>U</w:t>
      </w:r>
      <w:r w:rsidR="00825BC3" w:rsidRPr="00F379B2">
        <w:rPr>
          <w:rFonts w:ascii="Times New Roman" w:hAnsi="Times New Roman"/>
          <w:bCs/>
          <w:lang w:val="es-ES"/>
        </w:rPr>
        <w:t>n mejor perfil de deuda</w:t>
      </w:r>
      <w:r w:rsidRPr="00F379B2">
        <w:rPr>
          <w:rFonts w:ascii="Times New Roman" w:hAnsi="Times New Roman"/>
          <w:bCs/>
          <w:lang w:val="es-ES"/>
        </w:rPr>
        <w:t>;</w:t>
      </w:r>
    </w:p>
    <w:p w14:paraId="5EC0E556" w14:textId="77777777" w:rsidR="00647DC9" w:rsidRPr="00F379B2" w:rsidRDefault="00647DC9" w:rsidP="00647DC9">
      <w:pPr>
        <w:pStyle w:val="PRIMERAPLANA"/>
        <w:tabs>
          <w:tab w:val="left" w:pos="4830"/>
        </w:tabs>
        <w:spacing w:line="360" w:lineRule="auto"/>
        <w:ind w:left="720"/>
        <w:rPr>
          <w:rFonts w:ascii="Times New Roman" w:hAnsi="Times New Roman"/>
          <w:bCs/>
          <w:lang w:val="es-ES"/>
        </w:rPr>
      </w:pPr>
    </w:p>
    <w:p w14:paraId="65162D8A" w14:textId="12B92ED3" w:rsidR="00364C25" w:rsidRPr="00F379B2" w:rsidRDefault="00364C25" w:rsidP="004E548A">
      <w:pPr>
        <w:pStyle w:val="PRIMERAPLANA"/>
        <w:numPr>
          <w:ilvl w:val="0"/>
          <w:numId w:val="14"/>
        </w:numPr>
        <w:tabs>
          <w:tab w:val="left" w:pos="4830"/>
        </w:tabs>
        <w:spacing w:line="360" w:lineRule="auto"/>
        <w:rPr>
          <w:rFonts w:ascii="Times New Roman" w:hAnsi="Times New Roman"/>
          <w:bCs/>
          <w:lang w:val="es-ES"/>
        </w:rPr>
      </w:pPr>
      <w:r w:rsidRPr="00F379B2">
        <w:rPr>
          <w:rFonts w:ascii="Times New Roman" w:hAnsi="Times New Roman"/>
          <w:bCs/>
          <w:lang w:val="es-ES"/>
        </w:rPr>
        <w:t>M</w:t>
      </w:r>
      <w:r w:rsidR="00825BC3" w:rsidRPr="00F379B2">
        <w:rPr>
          <w:rFonts w:ascii="Times New Roman" w:hAnsi="Times New Roman"/>
          <w:bCs/>
          <w:lang w:val="es-ES"/>
        </w:rPr>
        <w:t>ayores plazos de vencimiento</w:t>
      </w:r>
      <w:r w:rsidRPr="00F379B2">
        <w:rPr>
          <w:rFonts w:ascii="Times New Roman" w:hAnsi="Times New Roman"/>
          <w:bCs/>
          <w:lang w:val="es-ES"/>
        </w:rPr>
        <w:t>,</w:t>
      </w:r>
      <w:r w:rsidR="00825BC3" w:rsidRPr="00F379B2">
        <w:rPr>
          <w:rFonts w:ascii="Times New Roman" w:hAnsi="Times New Roman"/>
          <w:bCs/>
          <w:lang w:val="es-ES"/>
        </w:rPr>
        <w:t xml:space="preserve"> </w:t>
      </w:r>
    </w:p>
    <w:p w14:paraId="08178909" w14:textId="77777777" w:rsidR="00647DC9" w:rsidRPr="00F379B2" w:rsidRDefault="00647DC9" w:rsidP="00647DC9">
      <w:pPr>
        <w:pStyle w:val="PRIMERAPLANA"/>
        <w:tabs>
          <w:tab w:val="left" w:pos="4830"/>
        </w:tabs>
        <w:spacing w:line="360" w:lineRule="auto"/>
        <w:ind w:left="720"/>
        <w:rPr>
          <w:rFonts w:ascii="Times New Roman" w:hAnsi="Times New Roman"/>
          <w:bCs/>
          <w:lang w:val="es-ES"/>
        </w:rPr>
      </w:pPr>
    </w:p>
    <w:p w14:paraId="56B566A0" w14:textId="1CF94A82" w:rsidR="00647DC9" w:rsidRPr="00F379B2" w:rsidRDefault="00364C25" w:rsidP="004E548A">
      <w:pPr>
        <w:pStyle w:val="PRIMERAPLANA"/>
        <w:numPr>
          <w:ilvl w:val="0"/>
          <w:numId w:val="14"/>
        </w:numPr>
        <w:tabs>
          <w:tab w:val="left" w:pos="4830"/>
        </w:tabs>
        <w:spacing w:line="360" w:lineRule="auto"/>
        <w:rPr>
          <w:rFonts w:ascii="Times New Roman" w:hAnsi="Times New Roman"/>
          <w:bCs/>
          <w:lang w:val="es-ES"/>
        </w:rPr>
      </w:pPr>
      <w:r w:rsidRPr="00F379B2">
        <w:rPr>
          <w:rFonts w:ascii="Times New Roman" w:hAnsi="Times New Roman"/>
          <w:bCs/>
          <w:lang w:val="es-ES"/>
        </w:rPr>
        <w:t>M</w:t>
      </w:r>
      <w:r w:rsidR="004A4D9A" w:rsidRPr="00F379B2">
        <w:rPr>
          <w:rFonts w:ascii="Times New Roman" w:hAnsi="Times New Roman"/>
          <w:bCs/>
          <w:lang w:val="es-ES"/>
        </w:rPr>
        <w:t>enor deuda proyectada, y</w:t>
      </w:r>
      <w:r w:rsidR="00825BC3" w:rsidRPr="00F379B2">
        <w:rPr>
          <w:rFonts w:ascii="Times New Roman" w:hAnsi="Times New Roman"/>
          <w:bCs/>
          <w:lang w:val="es-ES"/>
        </w:rPr>
        <w:t xml:space="preserve"> </w:t>
      </w:r>
    </w:p>
    <w:p w14:paraId="126D94BE" w14:textId="77777777" w:rsidR="00647DC9" w:rsidRPr="00F379B2" w:rsidRDefault="00647DC9" w:rsidP="00647DC9">
      <w:pPr>
        <w:pStyle w:val="PRIMERAPLANA"/>
        <w:tabs>
          <w:tab w:val="left" w:pos="4830"/>
        </w:tabs>
        <w:spacing w:line="360" w:lineRule="auto"/>
        <w:ind w:left="720"/>
        <w:rPr>
          <w:rFonts w:ascii="Times New Roman" w:hAnsi="Times New Roman"/>
          <w:bCs/>
          <w:lang w:val="es-ES"/>
        </w:rPr>
      </w:pPr>
    </w:p>
    <w:p w14:paraId="6C5AB3EA" w14:textId="77777777" w:rsidR="00647DC9" w:rsidRPr="00F379B2" w:rsidRDefault="00647DC9" w:rsidP="004E548A">
      <w:pPr>
        <w:pStyle w:val="PRIMERAPLANA"/>
        <w:numPr>
          <w:ilvl w:val="0"/>
          <w:numId w:val="14"/>
        </w:numPr>
        <w:tabs>
          <w:tab w:val="left" w:pos="4830"/>
        </w:tabs>
        <w:spacing w:line="360" w:lineRule="auto"/>
        <w:rPr>
          <w:rFonts w:ascii="Times New Roman" w:hAnsi="Times New Roman"/>
          <w:bCs/>
          <w:lang w:val="es-ES"/>
        </w:rPr>
      </w:pPr>
      <w:r w:rsidRPr="00F379B2">
        <w:rPr>
          <w:rFonts w:ascii="Times New Roman" w:hAnsi="Times New Roman"/>
          <w:bCs/>
          <w:lang w:val="es-ES"/>
        </w:rPr>
        <w:t>U</w:t>
      </w:r>
      <w:r w:rsidR="00825BC3" w:rsidRPr="00F379B2">
        <w:rPr>
          <w:rFonts w:ascii="Times New Roman" w:hAnsi="Times New Roman"/>
          <w:bCs/>
          <w:lang w:val="es-ES"/>
        </w:rPr>
        <w:t>na mejora de la posición relativa de México con respecto a los</w:t>
      </w:r>
      <w:r w:rsidRPr="00F379B2">
        <w:rPr>
          <w:rFonts w:ascii="Times New Roman" w:hAnsi="Times New Roman"/>
          <w:bCs/>
          <w:lang w:val="es-ES"/>
        </w:rPr>
        <w:t xml:space="preserve"> </w:t>
      </w:r>
      <w:r w:rsidR="00825BC3" w:rsidRPr="00F379B2">
        <w:rPr>
          <w:rFonts w:ascii="Times New Roman" w:hAnsi="Times New Roman"/>
          <w:bCs/>
          <w:lang w:val="es-ES"/>
        </w:rPr>
        <w:t>demás países emergentes, lo cual se vería reflejado en un mayor apetito por activos mexicanos y disponibilidad</w:t>
      </w:r>
      <w:r w:rsidRPr="00F379B2">
        <w:rPr>
          <w:rFonts w:ascii="Times New Roman" w:hAnsi="Times New Roman"/>
          <w:bCs/>
          <w:lang w:val="es-ES"/>
        </w:rPr>
        <w:t xml:space="preserve"> </w:t>
      </w:r>
      <w:r w:rsidR="00825BC3" w:rsidRPr="00F379B2">
        <w:rPr>
          <w:rFonts w:ascii="Times New Roman" w:hAnsi="Times New Roman"/>
          <w:bCs/>
          <w:lang w:val="es-ES"/>
        </w:rPr>
        <w:t xml:space="preserve">de fuentes de financiamiento. </w:t>
      </w:r>
    </w:p>
    <w:p w14:paraId="6B0EB091" w14:textId="388973FB" w:rsidR="00647DC9" w:rsidRPr="00F379B2" w:rsidRDefault="00647DC9" w:rsidP="00647DC9">
      <w:pPr>
        <w:pStyle w:val="PRIMERAPLANA"/>
        <w:tabs>
          <w:tab w:val="left" w:pos="4830"/>
        </w:tabs>
        <w:spacing w:line="360" w:lineRule="auto"/>
        <w:ind w:left="720"/>
        <w:rPr>
          <w:rFonts w:ascii="Times New Roman" w:hAnsi="Times New Roman"/>
          <w:bCs/>
          <w:lang w:val="es-ES"/>
        </w:rPr>
      </w:pPr>
    </w:p>
    <w:p w14:paraId="0C3341FF" w14:textId="77777777" w:rsidR="00B343DF" w:rsidRPr="00F379B2" w:rsidRDefault="00B343DF" w:rsidP="00647DC9">
      <w:pPr>
        <w:pStyle w:val="PRIMERAPLANA"/>
        <w:tabs>
          <w:tab w:val="left" w:pos="4830"/>
        </w:tabs>
        <w:spacing w:line="360" w:lineRule="auto"/>
        <w:ind w:left="720"/>
        <w:rPr>
          <w:rFonts w:ascii="Times New Roman" w:hAnsi="Times New Roman"/>
          <w:bCs/>
          <w:lang w:val="es-ES"/>
        </w:rPr>
      </w:pPr>
    </w:p>
    <w:p w14:paraId="5DFD7974" w14:textId="77777777" w:rsidR="00647DC9" w:rsidRPr="00F379B2" w:rsidRDefault="00825BC3" w:rsidP="00647DC9">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Entre los segundos resaltan</w:t>
      </w:r>
      <w:r w:rsidR="00647DC9" w:rsidRPr="00F379B2">
        <w:rPr>
          <w:rFonts w:ascii="Times New Roman" w:hAnsi="Times New Roman"/>
          <w:bCs/>
          <w:lang w:val="es-ES"/>
        </w:rPr>
        <w:t>:</w:t>
      </w:r>
    </w:p>
    <w:p w14:paraId="4217B430" w14:textId="77777777" w:rsidR="00647DC9" w:rsidRPr="00F379B2" w:rsidRDefault="00647DC9" w:rsidP="00647DC9">
      <w:pPr>
        <w:pStyle w:val="PRIMERAPLANA"/>
        <w:tabs>
          <w:tab w:val="left" w:pos="4830"/>
        </w:tabs>
        <w:spacing w:line="360" w:lineRule="auto"/>
        <w:rPr>
          <w:rFonts w:ascii="Times New Roman" w:hAnsi="Times New Roman"/>
          <w:bCs/>
          <w:lang w:val="es-ES"/>
        </w:rPr>
      </w:pPr>
    </w:p>
    <w:p w14:paraId="48626C93" w14:textId="77777777" w:rsidR="00647DC9" w:rsidRPr="00F379B2" w:rsidRDefault="00647DC9" w:rsidP="004E548A">
      <w:pPr>
        <w:pStyle w:val="PRIMERAPLANA"/>
        <w:numPr>
          <w:ilvl w:val="0"/>
          <w:numId w:val="15"/>
        </w:numPr>
        <w:tabs>
          <w:tab w:val="left" w:pos="4830"/>
        </w:tabs>
        <w:spacing w:line="360" w:lineRule="auto"/>
        <w:rPr>
          <w:rFonts w:ascii="Times New Roman" w:hAnsi="Times New Roman"/>
          <w:bCs/>
          <w:lang w:val="es-ES"/>
        </w:rPr>
      </w:pPr>
      <w:r w:rsidRPr="00F379B2">
        <w:rPr>
          <w:rFonts w:ascii="Times New Roman" w:hAnsi="Times New Roman"/>
          <w:bCs/>
          <w:lang w:val="es-ES"/>
        </w:rPr>
        <w:t>U</w:t>
      </w:r>
      <w:r w:rsidR="00825BC3" w:rsidRPr="00F379B2">
        <w:rPr>
          <w:rFonts w:ascii="Times New Roman" w:hAnsi="Times New Roman"/>
          <w:bCs/>
          <w:lang w:val="es-ES"/>
        </w:rPr>
        <w:t xml:space="preserve">n potencial repunte de la pandemia </w:t>
      </w:r>
    </w:p>
    <w:p w14:paraId="2A481390" w14:textId="77777777" w:rsidR="00647DC9" w:rsidRPr="00F379B2" w:rsidRDefault="00647DC9" w:rsidP="00647DC9">
      <w:pPr>
        <w:pStyle w:val="PRIMERAPLANA"/>
        <w:tabs>
          <w:tab w:val="left" w:pos="4830"/>
        </w:tabs>
        <w:spacing w:line="360" w:lineRule="auto"/>
        <w:ind w:left="720"/>
        <w:rPr>
          <w:rFonts w:ascii="Times New Roman" w:hAnsi="Times New Roman"/>
          <w:bCs/>
          <w:lang w:val="es-ES"/>
        </w:rPr>
      </w:pPr>
    </w:p>
    <w:p w14:paraId="299C93F9" w14:textId="77777777" w:rsidR="00647DC9" w:rsidRPr="00F379B2" w:rsidRDefault="00647DC9" w:rsidP="004E548A">
      <w:pPr>
        <w:pStyle w:val="PRIMERAPLANA"/>
        <w:numPr>
          <w:ilvl w:val="0"/>
          <w:numId w:val="15"/>
        </w:numPr>
        <w:tabs>
          <w:tab w:val="left" w:pos="4830"/>
        </w:tabs>
        <w:spacing w:line="360" w:lineRule="auto"/>
        <w:rPr>
          <w:rFonts w:ascii="Times New Roman" w:hAnsi="Times New Roman"/>
          <w:bCs/>
          <w:lang w:val="es-ES"/>
        </w:rPr>
      </w:pPr>
      <w:r w:rsidRPr="00F379B2">
        <w:rPr>
          <w:rFonts w:ascii="Times New Roman" w:hAnsi="Times New Roman"/>
          <w:bCs/>
          <w:lang w:val="es-ES"/>
        </w:rPr>
        <w:t>E</w:t>
      </w:r>
      <w:r w:rsidR="00825BC3" w:rsidRPr="00F379B2">
        <w:rPr>
          <w:rFonts w:ascii="Times New Roman" w:hAnsi="Times New Roman"/>
          <w:bCs/>
          <w:lang w:val="es-ES"/>
        </w:rPr>
        <w:t>l</w:t>
      </w:r>
      <w:r w:rsidRPr="00F379B2">
        <w:rPr>
          <w:rFonts w:ascii="Times New Roman" w:hAnsi="Times New Roman"/>
          <w:bCs/>
          <w:lang w:val="es-ES"/>
        </w:rPr>
        <w:t xml:space="preserve"> </w:t>
      </w:r>
      <w:r w:rsidR="00825BC3" w:rsidRPr="00F379B2">
        <w:rPr>
          <w:rFonts w:ascii="Times New Roman" w:hAnsi="Times New Roman"/>
          <w:bCs/>
          <w:lang w:val="es-ES"/>
        </w:rPr>
        <w:t xml:space="preserve">surgimiento de mutaciones adicionales del virus, </w:t>
      </w:r>
    </w:p>
    <w:p w14:paraId="30337453" w14:textId="77777777" w:rsidR="00647DC9" w:rsidRPr="00F379B2" w:rsidRDefault="00647DC9" w:rsidP="00647DC9">
      <w:pPr>
        <w:pStyle w:val="Prrafodelista"/>
        <w:rPr>
          <w:bCs/>
          <w:sz w:val="20"/>
          <w:szCs w:val="20"/>
        </w:rPr>
      </w:pPr>
    </w:p>
    <w:p w14:paraId="67E18E94" w14:textId="63EE56E9" w:rsidR="00C87DD7" w:rsidRPr="00F379B2" w:rsidRDefault="00647DC9" w:rsidP="004E548A">
      <w:pPr>
        <w:pStyle w:val="PRIMERAPLANA"/>
        <w:numPr>
          <w:ilvl w:val="0"/>
          <w:numId w:val="15"/>
        </w:numPr>
        <w:tabs>
          <w:tab w:val="left" w:pos="4830"/>
        </w:tabs>
        <w:spacing w:line="360" w:lineRule="auto"/>
        <w:rPr>
          <w:rFonts w:ascii="Times New Roman" w:hAnsi="Times New Roman"/>
          <w:bCs/>
          <w:lang w:val="es-ES"/>
        </w:rPr>
      </w:pPr>
      <w:r w:rsidRPr="00F379B2">
        <w:rPr>
          <w:rFonts w:ascii="Times New Roman" w:hAnsi="Times New Roman"/>
          <w:bCs/>
          <w:lang w:val="es-ES"/>
        </w:rPr>
        <w:t>I</w:t>
      </w:r>
      <w:r w:rsidR="00825BC3" w:rsidRPr="00F379B2">
        <w:rPr>
          <w:rFonts w:ascii="Times New Roman" w:hAnsi="Times New Roman"/>
          <w:bCs/>
          <w:lang w:val="es-ES"/>
        </w:rPr>
        <w:t>mplementación de</w:t>
      </w:r>
      <w:r w:rsidRPr="00F379B2">
        <w:rPr>
          <w:rFonts w:ascii="Times New Roman" w:hAnsi="Times New Roman"/>
          <w:bCs/>
          <w:lang w:val="es-ES"/>
        </w:rPr>
        <w:t xml:space="preserve"> </w:t>
      </w:r>
      <w:r w:rsidR="00825BC3" w:rsidRPr="00F379B2">
        <w:rPr>
          <w:rFonts w:ascii="Times New Roman" w:hAnsi="Times New Roman"/>
          <w:bCs/>
          <w:lang w:val="es-ES"/>
        </w:rPr>
        <w:t>nuevas medidas de confinamiento que disminuyan la velocidad de recuperación de la actividad económica</w:t>
      </w:r>
      <w:r w:rsidRPr="00F379B2">
        <w:rPr>
          <w:rFonts w:ascii="Times New Roman" w:hAnsi="Times New Roman"/>
          <w:bCs/>
          <w:lang w:val="es-ES"/>
        </w:rPr>
        <w:t>.</w:t>
      </w:r>
    </w:p>
    <w:p w14:paraId="6102B710" w14:textId="77777777" w:rsidR="004A4D9A" w:rsidRPr="00F379B2" w:rsidRDefault="004A4D9A" w:rsidP="00EF2B32">
      <w:pPr>
        <w:pStyle w:val="PRIMERAPLANA"/>
        <w:tabs>
          <w:tab w:val="left" w:pos="4830"/>
        </w:tabs>
        <w:spacing w:line="360" w:lineRule="auto"/>
        <w:rPr>
          <w:rFonts w:ascii="Times New Roman" w:hAnsi="Times New Roman"/>
          <w:bCs/>
          <w:lang w:val="es-ES"/>
        </w:rPr>
      </w:pPr>
    </w:p>
    <w:p w14:paraId="3E161644" w14:textId="1E19DB67" w:rsidR="00C87DD7" w:rsidRPr="00F379B2" w:rsidRDefault="00825BC3" w:rsidP="00EF2B32">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Los CGPE 2022 parten de la sólida posición fiscal que México ha preservado y fortalecido incluso durante la</w:t>
      </w:r>
      <w:r w:rsidR="00EF2B32" w:rsidRPr="00F379B2">
        <w:rPr>
          <w:rFonts w:ascii="Times New Roman" w:hAnsi="Times New Roman"/>
          <w:bCs/>
          <w:lang w:val="es-ES"/>
        </w:rPr>
        <w:t xml:space="preserve"> </w:t>
      </w:r>
      <w:r w:rsidRPr="00F379B2">
        <w:rPr>
          <w:rFonts w:ascii="Times New Roman" w:hAnsi="Times New Roman"/>
          <w:bCs/>
          <w:lang w:val="es-ES"/>
        </w:rPr>
        <w:t>pandemia de COVID-19, a fin de restablecer la actividad económica, redoblar esfuerzos en el combate a la</w:t>
      </w:r>
      <w:r w:rsidR="00EF2B32" w:rsidRPr="00F379B2">
        <w:rPr>
          <w:rFonts w:ascii="Times New Roman" w:hAnsi="Times New Roman"/>
          <w:bCs/>
          <w:lang w:val="es-ES"/>
        </w:rPr>
        <w:t xml:space="preserve"> </w:t>
      </w:r>
      <w:r w:rsidRPr="00F379B2">
        <w:rPr>
          <w:rFonts w:ascii="Times New Roman" w:hAnsi="Times New Roman"/>
          <w:bCs/>
          <w:lang w:val="es-ES"/>
        </w:rPr>
        <w:t>enfermedad, robustecer la red de apoyos sociales para el bienestar, invertir en las fuentes de ingresos y</w:t>
      </w:r>
      <w:r w:rsidR="00FC676F" w:rsidRPr="00F379B2">
        <w:rPr>
          <w:rFonts w:ascii="Times New Roman" w:hAnsi="Times New Roman"/>
          <w:bCs/>
          <w:lang w:val="es-ES"/>
        </w:rPr>
        <w:t xml:space="preserve"> </w:t>
      </w:r>
      <w:r w:rsidRPr="00F379B2">
        <w:rPr>
          <w:rFonts w:ascii="Times New Roman" w:hAnsi="Times New Roman"/>
          <w:bCs/>
          <w:lang w:val="es-ES"/>
        </w:rPr>
        <w:t>estabilidad de mediano plazo y asegurar el avance y conclusión de la infraestructura estratégica de transporte</w:t>
      </w:r>
      <w:r w:rsidR="00FC676F" w:rsidRPr="00F379B2">
        <w:rPr>
          <w:rFonts w:ascii="Times New Roman" w:hAnsi="Times New Roman"/>
          <w:bCs/>
          <w:lang w:val="es-ES"/>
        </w:rPr>
        <w:t xml:space="preserve"> </w:t>
      </w:r>
      <w:r w:rsidRPr="00F379B2">
        <w:rPr>
          <w:rFonts w:ascii="Times New Roman" w:hAnsi="Times New Roman"/>
          <w:bCs/>
          <w:lang w:val="es-ES"/>
        </w:rPr>
        <w:t>y seguridad energética. Lo anterior al mismo tiempo que se refrenda la prudencia en el uso del financiamiento</w:t>
      </w:r>
      <w:r w:rsidR="00FC676F" w:rsidRPr="00F379B2">
        <w:rPr>
          <w:rFonts w:ascii="Times New Roman" w:hAnsi="Times New Roman"/>
          <w:bCs/>
          <w:lang w:val="es-ES"/>
        </w:rPr>
        <w:t xml:space="preserve"> </w:t>
      </w:r>
      <w:r w:rsidRPr="00F379B2">
        <w:rPr>
          <w:rFonts w:ascii="Times New Roman" w:hAnsi="Times New Roman"/>
          <w:bCs/>
          <w:lang w:val="es-ES"/>
        </w:rPr>
        <w:t>y se asegura una trayectoria sostenible para la deuda en el mediano plazo.</w:t>
      </w:r>
    </w:p>
    <w:p w14:paraId="05E1DD50" w14:textId="53A9170B" w:rsidR="00C87DD7" w:rsidRPr="00F379B2" w:rsidRDefault="00C87DD7" w:rsidP="00EF2B32">
      <w:pPr>
        <w:pStyle w:val="PRIMERAPLANA"/>
        <w:tabs>
          <w:tab w:val="left" w:pos="4830"/>
        </w:tabs>
        <w:spacing w:line="360" w:lineRule="auto"/>
        <w:rPr>
          <w:rFonts w:ascii="Times New Roman" w:hAnsi="Times New Roman"/>
          <w:bCs/>
          <w:lang w:val="es-ES"/>
        </w:rPr>
      </w:pPr>
    </w:p>
    <w:p w14:paraId="059A0129" w14:textId="5D3DFD20" w:rsidR="00825BC3" w:rsidRPr="00F379B2" w:rsidRDefault="00825BC3" w:rsidP="00EF2B32">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Durante 2020 y 2021, el Gobierno de México ha mantenido una solidez en su posición financiera mediante la</w:t>
      </w:r>
      <w:r w:rsidR="00FC676F" w:rsidRPr="00F379B2">
        <w:rPr>
          <w:rFonts w:ascii="Times New Roman" w:hAnsi="Times New Roman"/>
          <w:bCs/>
          <w:lang w:val="es-ES"/>
        </w:rPr>
        <w:t xml:space="preserve"> </w:t>
      </w:r>
      <w:r w:rsidRPr="00F379B2">
        <w:rPr>
          <w:rFonts w:ascii="Times New Roman" w:hAnsi="Times New Roman"/>
          <w:bCs/>
          <w:lang w:val="es-ES"/>
        </w:rPr>
        <w:t>implementación de una política fiscal que permite dar estímulos a la recuperación económica, al tiempo que</w:t>
      </w:r>
      <w:r w:rsidR="00FC676F" w:rsidRPr="00F379B2">
        <w:rPr>
          <w:rFonts w:ascii="Times New Roman" w:hAnsi="Times New Roman"/>
          <w:bCs/>
          <w:lang w:val="es-ES"/>
        </w:rPr>
        <w:t xml:space="preserve"> </w:t>
      </w:r>
      <w:r w:rsidRPr="00F379B2">
        <w:rPr>
          <w:rFonts w:ascii="Times New Roman" w:hAnsi="Times New Roman"/>
          <w:bCs/>
          <w:lang w:val="es-ES"/>
        </w:rPr>
        <w:t>se preserva la prudencia fiscal y se fortalecen las fuentes de ingresos para orientar recursos en atención a la</w:t>
      </w:r>
      <w:r w:rsidR="00FC676F" w:rsidRPr="00F379B2">
        <w:rPr>
          <w:rFonts w:ascii="Times New Roman" w:hAnsi="Times New Roman"/>
          <w:bCs/>
          <w:lang w:val="es-ES"/>
        </w:rPr>
        <w:t xml:space="preserve"> </w:t>
      </w:r>
      <w:r w:rsidRPr="00F379B2">
        <w:rPr>
          <w:rFonts w:ascii="Times New Roman" w:hAnsi="Times New Roman"/>
          <w:bCs/>
          <w:lang w:val="es-ES"/>
        </w:rPr>
        <w:t xml:space="preserve">contención de la pandemia y mitigar sus efectos sobre la economía. </w:t>
      </w:r>
    </w:p>
    <w:p w14:paraId="3B45D010" w14:textId="77777777" w:rsidR="00FC676F" w:rsidRPr="00F379B2" w:rsidRDefault="00FC676F" w:rsidP="00EF2B32">
      <w:pPr>
        <w:pStyle w:val="PRIMERAPLANA"/>
        <w:tabs>
          <w:tab w:val="left" w:pos="4830"/>
        </w:tabs>
        <w:spacing w:line="360" w:lineRule="auto"/>
        <w:rPr>
          <w:rFonts w:ascii="Times New Roman" w:hAnsi="Times New Roman"/>
          <w:bCs/>
          <w:lang w:val="es-ES"/>
        </w:rPr>
      </w:pPr>
    </w:p>
    <w:p w14:paraId="354B92B9" w14:textId="5DFA7111" w:rsidR="00C87DD7" w:rsidRPr="00F379B2" w:rsidRDefault="00825BC3" w:rsidP="00EF2B32">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Continuando con esta política, los CGPE 2022 establecen metas de balances consistentes con un nivel de deuda</w:t>
      </w:r>
      <w:r w:rsidR="00FC676F" w:rsidRPr="00F379B2">
        <w:rPr>
          <w:rFonts w:ascii="Times New Roman" w:hAnsi="Times New Roman"/>
          <w:bCs/>
          <w:lang w:val="es-ES"/>
        </w:rPr>
        <w:t xml:space="preserve"> </w:t>
      </w:r>
      <w:r w:rsidRPr="00F379B2">
        <w:rPr>
          <w:rFonts w:ascii="Times New Roman" w:hAnsi="Times New Roman"/>
          <w:bCs/>
          <w:lang w:val="es-ES"/>
        </w:rPr>
        <w:t>de 51.0% del PIB, nivel que la mantiene estabilizada y constante con respecto a la deuda estimada para el cierre</w:t>
      </w:r>
      <w:r w:rsidR="00FC676F" w:rsidRPr="00F379B2">
        <w:rPr>
          <w:rFonts w:ascii="Times New Roman" w:hAnsi="Times New Roman"/>
          <w:bCs/>
          <w:lang w:val="es-ES"/>
        </w:rPr>
        <w:t xml:space="preserve"> </w:t>
      </w:r>
      <w:r w:rsidRPr="00F379B2">
        <w:rPr>
          <w:rFonts w:ascii="Times New Roman" w:hAnsi="Times New Roman"/>
          <w:bCs/>
          <w:lang w:val="es-ES"/>
        </w:rPr>
        <w:t>de 2021. De manera específica, se plantea un balance primario de -0.3%, un déficit público de 3.1% y RFSP de</w:t>
      </w:r>
      <w:r w:rsidR="00FC676F" w:rsidRPr="00F379B2">
        <w:rPr>
          <w:rFonts w:ascii="Times New Roman" w:hAnsi="Times New Roman"/>
          <w:bCs/>
          <w:lang w:val="es-ES"/>
        </w:rPr>
        <w:t xml:space="preserve"> </w:t>
      </w:r>
      <w:r w:rsidRPr="00F379B2">
        <w:rPr>
          <w:rFonts w:ascii="Times New Roman" w:hAnsi="Times New Roman"/>
          <w:bCs/>
          <w:lang w:val="es-ES"/>
        </w:rPr>
        <w:t>3.5% del PIB.</w:t>
      </w:r>
      <w:r w:rsidR="00FC676F" w:rsidRPr="00F379B2">
        <w:rPr>
          <w:rFonts w:ascii="Times New Roman" w:hAnsi="Times New Roman"/>
          <w:bCs/>
          <w:lang w:val="es-ES"/>
        </w:rPr>
        <w:t xml:space="preserve"> </w:t>
      </w:r>
      <w:r w:rsidRPr="00F379B2">
        <w:rPr>
          <w:rFonts w:ascii="Times New Roman" w:hAnsi="Times New Roman"/>
          <w:bCs/>
          <w:lang w:val="es-ES"/>
        </w:rPr>
        <w:t>Asimismo, se formaliza un cambio estructural en la carga fiscal de PEMEX mediante la reducción de la tasa del</w:t>
      </w:r>
      <w:r w:rsidR="00FC676F" w:rsidRPr="00F379B2">
        <w:rPr>
          <w:rFonts w:ascii="Times New Roman" w:hAnsi="Times New Roman"/>
          <w:bCs/>
          <w:lang w:val="es-ES"/>
        </w:rPr>
        <w:t xml:space="preserve"> </w:t>
      </w:r>
      <w:r w:rsidR="00B343DF" w:rsidRPr="00F379B2">
        <w:rPr>
          <w:rFonts w:ascii="Times New Roman" w:hAnsi="Times New Roman"/>
          <w:bCs/>
          <w:lang w:val="es-ES"/>
        </w:rPr>
        <w:t>Derecho por Utilidad Compartida (</w:t>
      </w:r>
      <w:r w:rsidRPr="00F379B2">
        <w:rPr>
          <w:rFonts w:ascii="Times New Roman" w:hAnsi="Times New Roman"/>
          <w:bCs/>
          <w:lang w:val="es-ES"/>
        </w:rPr>
        <w:t>DUC</w:t>
      </w:r>
      <w:r w:rsidR="00B343DF" w:rsidRPr="00F379B2">
        <w:rPr>
          <w:rFonts w:ascii="Times New Roman" w:hAnsi="Times New Roman"/>
          <w:bCs/>
          <w:lang w:val="es-ES"/>
        </w:rPr>
        <w:t>)</w:t>
      </w:r>
      <w:r w:rsidRPr="00F379B2">
        <w:rPr>
          <w:rFonts w:ascii="Times New Roman" w:hAnsi="Times New Roman"/>
          <w:bCs/>
          <w:lang w:val="es-ES"/>
        </w:rPr>
        <w:t>, de 54% a 40%, en línea con la estrategia de despetrolización de las finanzas y con las disminuciones</w:t>
      </w:r>
      <w:r w:rsidR="00E75EEF" w:rsidRPr="00F379B2">
        <w:rPr>
          <w:rFonts w:ascii="Times New Roman" w:hAnsi="Times New Roman"/>
          <w:bCs/>
          <w:lang w:val="es-ES"/>
        </w:rPr>
        <w:t xml:space="preserve"> </w:t>
      </w:r>
      <w:r w:rsidRPr="00F379B2">
        <w:rPr>
          <w:rFonts w:ascii="Times New Roman" w:hAnsi="Times New Roman"/>
          <w:bCs/>
          <w:lang w:val="es-ES"/>
        </w:rPr>
        <w:t>implementadas en 2020 y 2021.</w:t>
      </w:r>
    </w:p>
    <w:p w14:paraId="21FD557B" w14:textId="1C1B33D2" w:rsidR="00C87DD7" w:rsidRPr="00F379B2" w:rsidRDefault="00C87DD7" w:rsidP="00E75EEF">
      <w:pPr>
        <w:pStyle w:val="PRIMERAPLANA"/>
        <w:tabs>
          <w:tab w:val="left" w:pos="4830"/>
        </w:tabs>
        <w:spacing w:line="360" w:lineRule="auto"/>
        <w:rPr>
          <w:rFonts w:ascii="Times New Roman" w:hAnsi="Times New Roman"/>
          <w:bCs/>
          <w:lang w:val="es-ES"/>
        </w:rPr>
      </w:pPr>
    </w:p>
    <w:p w14:paraId="6E059CC6" w14:textId="3C35E9FC" w:rsidR="00825BC3" w:rsidRPr="00F379B2" w:rsidRDefault="00825BC3"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w:t>
      </w:r>
      <w:r w:rsidR="00E75EEF" w:rsidRPr="00F379B2">
        <w:rPr>
          <w:rFonts w:ascii="Times New Roman" w:hAnsi="Times New Roman"/>
          <w:bCs/>
          <w:lang w:val="es-ES"/>
        </w:rPr>
        <w:t>n e</w:t>
      </w:r>
      <w:r w:rsidRPr="00F379B2">
        <w:rPr>
          <w:rFonts w:ascii="Times New Roman" w:hAnsi="Times New Roman"/>
          <w:bCs/>
          <w:lang w:val="es-ES"/>
        </w:rPr>
        <w:t>l paquete fiscal 2022 presenta</w:t>
      </w:r>
      <w:r w:rsidR="00E75EEF" w:rsidRPr="00F379B2">
        <w:rPr>
          <w:rFonts w:ascii="Times New Roman" w:hAnsi="Times New Roman"/>
          <w:bCs/>
          <w:lang w:val="es-ES"/>
        </w:rPr>
        <w:t>do por el Gobierno Federal incluye</w:t>
      </w:r>
      <w:r w:rsidRPr="00F379B2">
        <w:rPr>
          <w:rFonts w:ascii="Times New Roman" w:hAnsi="Times New Roman"/>
          <w:bCs/>
          <w:lang w:val="es-ES"/>
        </w:rPr>
        <w:t xml:space="preserve"> cambios relevantes que incentivan el cumplimiento y promueven la formalidad</w:t>
      </w:r>
      <w:r w:rsidR="00E75EEF" w:rsidRPr="00F379B2">
        <w:rPr>
          <w:rFonts w:ascii="Times New Roman" w:hAnsi="Times New Roman"/>
          <w:bCs/>
          <w:lang w:val="es-ES"/>
        </w:rPr>
        <w:t xml:space="preserve"> </w:t>
      </w:r>
      <w:r w:rsidRPr="00F379B2">
        <w:rPr>
          <w:rFonts w:ascii="Times New Roman" w:hAnsi="Times New Roman"/>
          <w:bCs/>
          <w:lang w:val="es-ES"/>
        </w:rPr>
        <w:t>de los contribuyentes, disuaden conductas que erosionan la base recaudatoria y fomentan la competitividad y</w:t>
      </w:r>
      <w:r w:rsidR="00E75EEF" w:rsidRPr="00F379B2">
        <w:rPr>
          <w:rFonts w:ascii="Times New Roman" w:hAnsi="Times New Roman"/>
          <w:bCs/>
          <w:lang w:val="es-ES"/>
        </w:rPr>
        <w:t xml:space="preserve"> </w:t>
      </w:r>
      <w:r w:rsidRPr="00F379B2">
        <w:rPr>
          <w:rFonts w:ascii="Times New Roman" w:hAnsi="Times New Roman"/>
          <w:bCs/>
          <w:lang w:val="es-ES"/>
        </w:rPr>
        <w:t>el crecimiento de los negocios. No se proponen aumentos de impuestos ni se crean nuevas contribuciones. Ello, con el objetivo de fomentar</w:t>
      </w:r>
      <w:r w:rsidR="00E75EEF" w:rsidRPr="00F379B2">
        <w:rPr>
          <w:rFonts w:ascii="Times New Roman" w:hAnsi="Times New Roman"/>
          <w:bCs/>
          <w:lang w:val="es-ES"/>
        </w:rPr>
        <w:t xml:space="preserve"> </w:t>
      </w:r>
      <w:r w:rsidRPr="00F379B2">
        <w:rPr>
          <w:rFonts w:ascii="Times New Roman" w:hAnsi="Times New Roman"/>
          <w:bCs/>
          <w:lang w:val="es-ES"/>
        </w:rPr>
        <w:t>el consumo e incentivar la inversión, dotar de certidumbre a los hogares y empresas para la realización de las</w:t>
      </w:r>
      <w:r w:rsidR="00E75EEF" w:rsidRPr="00F379B2">
        <w:rPr>
          <w:rFonts w:ascii="Times New Roman" w:hAnsi="Times New Roman"/>
          <w:bCs/>
          <w:lang w:val="es-ES"/>
        </w:rPr>
        <w:t xml:space="preserve"> </w:t>
      </w:r>
      <w:r w:rsidRPr="00F379B2">
        <w:rPr>
          <w:rFonts w:ascii="Times New Roman" w:hAnsi="Times New Roman"/>
          <w:bCs/>
          <w:lang w:val="es-ES"/>
        </w:rPr>
        <w:t>actividades económicas y favorecer la trayectoria de recuperación. Adicionalmente, es importante reconocer</w:t>
      </w:r>
      <w:r w:rsidR="00E75EEF" w:rsidRPr="00F379B2">
        <w:rPr>
          <w:rFonts w:ascii="Times New Roman" w:hAnsi="Times New Roman"/>
          <w:bCs/>
          <w:lang w:val="es-ES"/>
        </w:rPr>
        <w:t xml:space="preserve"> </w:t>
      </w:r>
      <w:r w:rsidRPr="00F379B2">
        <w:rPr>
          <w:rFonts w:ascii="Times New Roman" w:hAnsi="Times New Roman"/>
          <w:bCs/>
          <w:lang w:val="es-ES"/>
        </w:rPr>
        <w:t>que la experiencia en otros países de América Latina muestra que, aumentar la carga tributaria de hogares y</w:t>
      </w:r>
      <w:r w:rsidR="00E75EEF" w:rsidRPr="00F379B2">
        <w:rPr>
          <w:rFonts w:ascii="Times New Roman" w:hAnsi="Times New Roman"/>
          <w:bCs/>
          <w:lang w:val="es-ES"/>
        </w:rPr>
        <w:t xml:space="preserve"> </w:t>
      </w:r>
      <w:r w:rsidRPr="00F379B2">
        <w:rPr>
          <w:rFonts w:ascii="Times New Roman" w:hAnsi="Times New Roman"/>
          <w:bCs/>
          <w:lang w:val="es-ES"/>
        </w:rPr>
        <w:t>empresas en la coyuntura actual post pandemia, podría ser un detonador de movilizaciones de descontento</w:t>
      </w:r>
      <w:r w:rsidR="00E75EEF" w:rsidRPr="00F379B2">
        <w:rPr>
          <w:rFonts w:ascii="Times New Roman" w:hAnsi="Times New Roman"/>
          <w:bCs/>
          <w:lang w:val="es-ES"/>
        </w:rPr>
        <w:t xml:space="preserve"> </w:t>
      </w:r>
      <w:r w:rsidRPr="00F379B2">
        <w:rPr>
          <w:rFonts w:ascii="Times New Roman" w:hAnsi="Times New Roman"/>
          <w:bCs/>
          <w:lang w:val="es-ES"/>
        </w:rPr>
        <w:t>social, con las implicaciones negativas que ello genera en la estabilidad social, económica y política de cualquier</w:t>
      </w:r>
      <w:r w:rsidR="00E75EEF" w:rsidRPr="00F379B2">
        <w:rPr>
          <w:rFonts w:ascii="Times New Roman" w:hAnsi="Times New Roman"/>
          <w:bCs/>
          <w:lang w:val="es-ES"/>
        </w:rPr>
        <w:t xml:space="preserve"> </w:t>
      </w:r>
      <w:r w:rsidRPr="00F379B2">
        <w:rPr>
          <w:rFonts w:ascii="Times New Roman" w:hAnsi="Times New Roman"/>
          <w:bCs/>
          <w:lang w:val="es-ES"/>
        </w:rPr>
        <w:t xml:space="preserve">país. </w:t>
      </w:r>
    </w:p>
    <w:p w14:paraId="7B5E4C6C" w14:textId="77777777" w:rsidR="00E75EEF" w:rsidRPr="00F379B2" w:rsidRDefault="00E75EEF" w:rsidP="00E75EEF">
      <w:pPr>
        <w:pStyle w:val="PRIMERAPLANA"/>
        <w:tabs>
          <w:tab w:val="left" w:pos="4830"/>
        </w:tabs>
        <w:spacing w:line="360" w:lineRule="auto"/>
        <w:rPr>
          <w:rFonts w:ascii="Times New Roman" w:hAnsi="Times New Roman"/>
          <w:bCs/>
          <w:lang w:val="es-ES"/>
        </w:rPr>
      </w:pPr>
    </w:p>
    <w:p w14:paraId="5A9FD1C9" w14:textId="3CC04895" w:rsidR="00825BC3" w:rsidRPr="00F379B2" w:rsidRDefault="00825BC3"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Para el ejercicio fiscal 2022, se propone la creación de un régimen de simplificación administrativa en el pago</w:t>
      </w:r>
      <w:r w:rsidR="00E75EEF" w:rsidRPr="00F379B2">
        <w:rPr>
          <w:rFonts w:ascii="Times New Roman" w:hAnsi="Times New Roman"/>
          <w:bCs/>
          <w:lang w:val="es-ES"/>
        </w:rPr>
        <w:t xml:space="preserve"> </w:t>
      </w:r>
      <w:r w:rsidRPr="00F379B2">
        <w:rPr>
          <w:rFonts w:ascii="Times New Roman" w:hAnsi="Times New Roman"/>
          <w:bCs/>
          <w:lang w:val="es-ES"/>
        </w:rPr>
        <w:t xml:space="preserve">del </w:t>
      </w:r>
      <w:r w:rsidR="00B343DF" w:rsidRPr="00F379B2">
        <w:rPr>
          <w:rFonts w:ascii="Times New Roman" w:hAnsi="Times New Roman"/>
          <w:bCs/>
          <w:lang w:val="es-ES"/>
        </w:rPr>
        <w:t>Impuesto Sobre La Renta (</w:t>
      </w:r>
      <w:r w:rsidRPr="00F379B2">
        <w:rPr>
          <w:rFonts w:ascii="Times New Roman" w:hAnsi="Times New Roman"/>
          <w:bCs/>
          <w:lang w:val="es-ES"/>
        </w:rPr>
        <w:t>ISR</w:t>
      </w:r>
      <w:r w:rsidR="00B343DF" w:rsidRPr="00F379B2">
        <w:rPr>
          <w:rFonts w:ascii="Times New Roman" w:hAnsi="Times New Roman"/>
          <w:bCs/>
          <w:lang w:val="es-ES"/>
        </w:rPr>
        <w:t>)</w:t>
      </w:r>
      <w:r w:rsidRPr="00F379B2">
        <w:rPr>
          <w:rFonts w:ascii="Times New Roman" w:hAnsi="Times New Roman"/>
          <w:bCs/>
          <w:lang w:val="es-ES"/>
        </w:rPr>
        <w:t>. La medida está dirigida a los pequeños y medianos contribuyentes con el objetivo de que puedan</w:t>
      </w:r>
      <w:r w:rsidR="00E75EEF" w:rsidRPr="00F379B2">
        <w:rPr>
          <w:rFonts w:ascii="Times New Roman" w:hAnsi="Times New Roman"/>
          <w:bCs/>
          <w:lang w:val="es-ES"/>
        </w:rPr>
        <w:t xml:space="preserve"> </w:t>
      </w:r>
      <w:r w:rsidRPr="00F379B2">
        <w:rPr>
          <w:rFonts w:ascii="Times New Roman" w:hAnsi="Times New Roman"/>
          <w:bCs/>
          <w:lang w:val="es-ES"/>
        </w:rPr>
        <w:t>cumplir con sus obligaciones de manera ágil y sencilla, sin enfrentar un marco tributario complicado y costoso.</w:t>
      </w:r>
      <w:r w:rsidR="00E75EEF" w:rsidRPr="00F379B2">
        <w:rPr>
          <w:rFonts w:ascii="Times New Roman" w:hAnsi="Times New Roman"/>
          <w:bCs/>
          <w:lang w:val="es-ES"/>
        </w:rPr>
        <w:t xml:space="preserve"> </w:t>
      </w:r>
      <w:r w:rsidRPr="00F379B2">
        <w:rPr>
          <w:rFonts w:ascii="Times New Roman" w:hAnsi="Times New Roman"/>
          <w:bCs/>
          <w:lang w:val="es-ES"/>
        </w:rPr>
        <w:t>Con esta medida se busca ampliar la base de contribuyentes, y con ello, la recaudación tributaria.</w:t>
      </w:r>
    </w:p>
    <w:p w14:paraId="62B47A7B" w14:textId="0349FACD" w:rsidR="00676E0B" w:rsidRPr="00F379B2" w:rsidRDefault="00676E0B"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En congruencia con lo anterior</w:t>
      </w:r>
      <w:r w:rsidR="00E75EEF" w:rsidRPr="00F379B2">
        <w:rPr>
          <w:rFonts w:ascii="Times New Roman" w:hAnsi="Times New Roman"/>
          <w:bCs/>
          <w:lang w:val="es-ES"/>
        </w:rPr>
        <w:t>mente expuesto</w:t>
      </w:r>
      <w:r w:rsidRPr="00F379B2">
        <w:rPr>
          <w:rFonts w:ascii="Times New Roman" w:hAnsi="Times New Roman"/>
          <w:bCs/>
          <w:lang w:val="es-ES"/>
        </w:rPr>
        <w:t>, se estima que en el periodo 2023-2027 el PIB de México registre un crecimiento</w:t>
      </w:r>
      <w:r w:rsidR="00E75EEF" w:rsidRPr="00F379B2">
        <w:rPr>
          <w:rFonts w:ascii="Times New Roman" w:hAnsi="Times New Roman"/>
          <w:bCs/>
          <w:lang w:val="es-ES"/>
        </w:rPr>
        <w:t xml:space="preserve"> </w:t>
      </w:r>
      <w:r w:rsidRPr="00F379B2">
        <w:rPr>
          <w:rFonts w:ascii="Times New Roman" w:hAnsi="Times New Roman"/>
          <w:bCs/>
          <w:lang w:val="es-ES"/>
        </w:rPr>
        <w:t>real anual de entre 2.2 y 3.2%. Específicamente, la estimación puntual del crecimiento del PIB para 2023 se ubica</w:t>
      </w:r>
      <w:r w:rsidR="00E75EEF" w:rsidRPr="00F379B2">
        <w:rPr>
          <w:rFonts w:ascii="Times New Roman" w:hAnsi="Times New Roman"/>
          <w:bCs/>
          <w:lang w:val="es-ES"/>
        </w:rPr>
        <w:t xml:space="preserve"> </w:t>
      </w:r>
      <w:r w:rsidRPr="00F379B2">
        <w:rPr>
          <w:rFonts w:ascii="Times New Roman" w:hAnsi="Times New Roman"/>
          <w:bCs/>
          <w:lang w:val="es-ES"/>
        </w:rPr>
        <w:t>en 3.4%, de 2024 en 2.8%, y de 2025 en adelante en 2.5%. Cabe señalar que estas estimaciones se ubican por</w:t>
      </w:r>
      <w:r w:rsidR="00E75EEF" w:rsidRPr="00F379B2">
        <w:rPr>
          <w:rFonts w:ascii="Times New Roman" w:hAnsi="Times New Roman"/>
          <w:bCs/>
          <w:lang w:val="es-ES"/>
        </w:rPr>
        <w:t xml:space="preserve"> </w:t>
      </w:r>
      <w:r w:rsidRPr="00F379B2">
        <w:rPr>
          <w:rFonts w:ascii="Times New Roman" w:hAnsi="Times New Roman"/>
          <w:bCs/>
          <w:lang w:val="es-ES"/>
        </w:rPr>
        <w:t xml:space="preserve">arriba de la expectativa del </w:t>
      </w:r>
      <w:r w:rsidR="00B343DF" w:rsidRPr="00F379B2">
        <w:rPr>
          <w:rFonts w:ascii="Times New Roman" w:hAnsi="Times New Roman"/>
          <w:bCs/>
          <w:lang w:val="es-ES"/>
        </w:rPr>
        <w:t>Fondo Monetario Internacional (</w:t>
      </w:r>
      <w:r w:rsidRPr="00F379B2">
        <w:rPr>
          <w:rFonts w:ascii="Times New Roman" w:hAnsi="Times New Roman"/>
          <w:bCs/>
          <w:lang w:val="es-ES"/>
        </w:rPr>
        <w:t>FMI</w:t>
      </w:r>
      <w:r w:rsidR="00B343DF" w:rsidRPr="00F379B2">
        <w:rPr>
          <w:rFonts w:ascii="Times New Roman" w:hAnsi="Times New Roman"/>
          <w:bCs/>
          <w:lang w:val="es-ES"/>
        </w:rPr>
        <w:t>)</w:t>
      </w:r>
      <w:r w:rsidRPr="00F379B2">
        <w:rPr>
          <w:rFonts w:ascii="Times New Roman" w:hAnsi="Times New Roman"/>
          <w:bCs/>
          <w:lang w:val="es-ES"/>
        </w:rPr>
        <w:t xml:space="preserve"> para el periodo 2022-2025 con un crecimiento promedio de 2.6% y del</w:t>
      </w:r>
      <w:r w:rsidR="00E75EEF" w:rsidRPr="00F379B2">
        <w:rPr>
          <w:rFonts w:ascii="Times New Roman" w:hAnsi="Times New Roman"/>
          <w:bCs/>
          <w:lang w:val="es-ES"/>
        </w:rPr>
        <w:t xml:space="preserve"> </w:t>
      </w:r>
      <w:r w:rsidRPr="00F379B2">
        <w:rPr>
          <w:rFonts w:ascii="Times New Roman" w:hAnsi="Times New Roman"/>
          <w:bCs/>
          <w:lang w:val="es-ES"/>
        </w:rPr>
        <w:t>pronóstico promedio de los próximos diez años reportado por los analistas encuestados por el Banco de México</w:t>
      </w:r>
      <w:r w:rsidR="00E75EEF" w:rsidRPr="00F379B2">
        <w:rPr>
          <w:rFonts w:ascii="Times New Roman" w:hAnsi="Times New Roman"/>
          <w:bCs/>
          <w:lang w:val="es-ES"/>
        </w:rPr>
        <w:t xml:space="preserve"> </w:t>
      </w:r>
      <w:r w:rsidRPr="00F379B2">
        <w:rPr>
          <w:rFonts w:ascii="Times New Roman" w:hAnsi="Times New Roman"/>
          <w:bCs/>
          <w:lang w:val="es-ES"/>
        </w:rPr>
        <w:t>de 2.2%, de acuerdo con la encuesta publicada el 1 de julio de 2021.</w:t>
      </w:r>
    </w:p>
    <w:p w14:paraId="56FC138F" w14:textId="77777777" w:rsidR="00E75EEF" w:rsidRPr="00F379B2" w:rsidRDefault="00E75EEF" w:rsidP="00E75EEF">
      <w:pPr>
        <w:pStyle w:val="PRIMERAPLANA"/>
        <w:tabs>
          <w:tab w:val="left" w:pos="4830"/>
        </w:tabs>
        <w:spacing w:line="360" w:lineRule="auto"/>
        <w:rPr>
          <w:rFonts w:ascii="Times New Roman" w:hAnsi="Times New Roman"/>
          <w:bCs/>
          <w:lang w:val="es-ES"/>
        </w:rPr>
      </w:pPr>
    </w:p>
    <w:p w14:paraId="49DB9888" w14:textId="7D612DD7" w:rsidR="00C87DD7" w:rsidRPr="00F379B2" w:rsidRDefault="00676E0B"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En el periodo 2023-2027, se prevé que la inflación se ubicará en la meta establecida por el Banco de México de</w:t>
      </w:r>
      <w:r w:rsidR="00E75EEF" w:rsidRPr="00F379B2">
        <w:rPr>
          <w:rFonts w:ascii="Times New Roman" w:hAnsi="Times New Roman"/>
          <w:bCs/>
          <w:lang w:val="es-ES"/>
        </w:rPr>
        <w:t xml:space="preserve"> </w:t>
      </w:r>
      <w:r w:rsidRPr="00F379B2">
        <w:rPr>
          <w:rFonts w:ascii="Times New Roman" w:hAnsi="Times New Roman"/>
          <w:bCs/>
          <w:lang w:val="es-ES"/>
        </w:rPr>
        <w:t>3.0%. Asimismo, se supone una ligera depreciación del tipo de cambio nominal en el horizonte previsto,</w:t>
      </w:r>
      <w:r w:rsidR="00E75EEF" w:rsidRPr="00F379B2">
        <w:rPr>
          <w:rFonts w:ascii="Times New Roman" w:hAnsi="Times New Roman"/>
          <w:bCs/>
          <w:lang w:val="es-ES"/>
        </w:rPr>
        <w:t xml:space="preserve"> </w:t>
      </w:r>
      <w:r w:rsidRPr="00F379B2">
        <w:rPr>
          <w:rFonts w:ascii="Times New Roman" w:hAnsi="Times New Roman"/>
          <w:bCs/>
          <w:lang w:val="es-ES"/>
        </w:rPr>
        <w:t>congruente con una trayectoria del tipo de cambio real bilateral peso-dólar constante en el periodo 2023-2027</w:t>
      </w:r>
      <w:r w:rsidR="006172D0" w:rsidRPr="00F379B2">
        <w:rPr>
          <w:rFonts w:ascii="Times New Roman" w:hAnsi="Times New Roman"/>
          <w:bCs/>
          <w:lang w:val="es-ES"/>
        </w:rPr>
        <w:t xml:space="preserve"> </w:t>
      </w:r>
      <w:r w:rsidRPr="00F379B2">
        <w:rPr>
          <w:rFonts w:ascii="Times New Roman" w:hAnsi="Times New Roman"/>
          <w:bCs/>
          <w:lang w:val="es-ES"/>
        </w:rPr>
        <w:t>y tomando en cuenta el comportamiento esperado de mediano plazo para la inflación en los EE.UU. En este</w:t>
      </w:r>
      <w:r w:rsidR="006172D0" w:rsidRPr="00F379B2">
        <w:rPr>
          <w:rFonts w:ascii="Times New Roman" w:hAnsi="Times New Roman"/>
          <w:bCs/>
          <w:lang w:val="es-ES"/>
        </w:rPr>
        <w:t xml:space="preserve"> </w:t>
      </w:r>
      <w:r w:rsidRPr="00F379B2">
        <w:rPr>
          <w:rFonts w:ascii="Times New Roman" w:hAnsi="Times New Roman"/>
          <w:bCs/>
          <w:lang w:val="es-ES"/>
        </w:rPr>
        <w:t>marco, se asume un incremento gradual de la tasa de Cetes a 28 días, para ubicarla en 5.3% al cierre de 2023.</w:t>
      </w:r>
      <w:r w:rsidR="006172D0" w:rsidRPr="00F379B2">
        <w:rPr>
          <w:rFonts w:ascii="Times New Roman" w:hAnsi="Times New Roman"/>
          <w:bCs/>
          <w:lang w:val="es-ES"/>
        </w:rPr>
        <w:t xml:space="preserve"> </w:t>
      </w:r>
      <w:r w:rsidRPr="00F379B2">
        <w:rPr>
          <w:rFonts w:ascii="Times New Roman" w:hAnsi="Times New Roman"/>
          <w:bCs/>
          <w:lang w:val="es-ES"/>
        </w:rPr>
        <w:t>Para los siguientes años, se estima que aumente a 5.5% en 2024 y se mantenga en ese nivel hasta 2027, en línea</w:t>
      </w:r>
      <w:r w:rsidR="006172D0" w:rsidRPr="00F379B2">
        <w:rPr>
          <w:rFonts w:ascii="Times New Roman" w:hAnsi="Times New Roman"/>
          <w:bCs/>
          <w:lang w:val="es-ES"/>
        </w:rPr>
        <w:t xml:space="preserve"> </w:t>
      </w:r>
      <w:r w:rsidRPr="00F379B2">
        <w:rPr>
          <w:rFonts w:ascii="Times New Roman" w:hAnsi="Times New Roman"/>
          <w:bCs/>
          <w:lang w:val="es-ES"/>
        </w:rPr>
        <w:t>con el pronóstico de la actividad económica, la inflación y la política monetaria del Banco de México.</w:t>
      </w:r>
      <w:r w:rsidR="006172D0" w:rsidRPr="00F379B2">
        <w:rPr>
          <w:rFonts w:ascii="Times New Roman" w:hAnsi="Times New Roman"/>
          <w:bCs/>
          <w:lang w:val="es-ES"/>
        </w:rPr>
        <w:t xml:space="preserve"> </w:t>
      </w:r>
      <w:r w:rsidRPr="00F379B2">
        <w:rPr>
          <w:rFonts w:ascii="Times New Roman" w:hAnsi="Times New Roman"/>
          <w:bCs/>
          <w:lang w:val="es-ES"/>
        </w:rPr>
        <w:t>Igualmente, se prevé que el diferencial entre las tasas de referencia de México y EE.UU. se estabilice de manera</w:t>
      </w:r>
      <w:r w:rsidR="006172D0" w:rsidRPr="00F379B2">
        <w:rPr>
          <w:rFonts w:ascii="Times New Roman" w:hAnsi="Times New Roman"/>
          <w:bCs/>
          <w:lang w:val="es-ES"/>
        </w:rPr>
        <w:t xml:space="preserve"> paulatina.</w:t>
      </w:r>
    </w:p>
    <w:p w14:paraId="7C3AE64A" w14:textId="637C0DF4" w:rsidR="00C87DD7" w:rsidRPr="00F379B2" w:rsidRDefault="00C87DD7" w:rsidP="00E75EEF">
      <w:pPr>
        <w:pStyle w:val="PRIMERAPLANA"/>
        <w:tabs>
          <w:tab w:val="left" w:pos="4830"/>
        </w:tabs>
        <w:spacing w:line="360" w:lineRule="auto"/>
        <w:rPr>
          <w:rFonts w:ascii="Times New Roman" w:hAnsi="Times New Roman"/>
          <w:bCs/>
          <w:lang w:val="es-ES"/>
        </w:rPr>
      </w:pPr>
    </w:p>
    <w:p w14:paraId="7D3E5F6C" w14:textId="77777777" w:rsidR="006172D0" w:rsidRPr="00F379B2" w:rsidRDefault="00676E0B"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El marco macroeconómico de mediano plazo está sujeto a riesgos que podrían modificar las trayectorias</w:t>
      </w:r>
      <w:r w:rsidR="006172D0" w:rsidRPr="00F379B2">
        <w:rPr>
          <w:rFonts w:ascii="Times New Roman" w:hAnsi="Times New Roman"/>
          <w:bCs/>
          <w:lang w:val="es-ES"/>
        </w:rPr>
        <w:t xml:space="preserve"> </w:t>
      </w:r>
      <w:r w:rsidRPr="00F379B2">
        <w:rPr>
          <w:rFonts w:ascii="Times New Roman" w:hAnsi="Times New Roman"/>
          <w:bCs/>
          <w:lang w:val="es-ES"/>
        </w:rPr>
        <w:t xml:space="preserve">estimadas. Entre los factores que pueden generar un entorno más benéfico se encuentran: </w:t>
      </w:r>
    </w:p>
    <w:p w14:paraId="789FCEF2" w14:textId="77777777" w:rsidR="006172D0" w:rsidRPr="00F379B2" w:rsidRDefault="006172D0" w:rsidP="00E75EEF">
      <w:pPr>
        <w:pStyle w:val="PRIMERAPLANA"/>
        <w:tabs>
          <w:tab w:val="left" w:pos="4830"/>
        </w:tabs>
        <w:spacing w:line="360" w:lineRule="auto"/>
        <w:rPr>
          <w:rFonts w:ascii="Times New Roman" w:hAnsi="Times New Roman"/>
          <w:bCs/>
          <w:lang w:val="es-ES"/>
        </w:rPr>
      </w:pPr>
    </w:p>
    <w:p w14:paraId="528F6FCD" w14:textId="45FC7CC5" w:rsidR="006172D0" w:rsidRPr="00F379B2" w:rsidRDefault="006172D0" w:rsidP="004E548A">
      <w:pPr>
        <w:pStyle w:val="PRIMERAPLANA"/>
        <w:numPr>
          <w:ilvl w:val="0"/>
          <w:numId w:val="16"/>
        </w:numPr>
        <w:tabs>
          <w:tab w:val="left" w:pos="4830"/>
        </w:tabs>
        <w:spacing w:line="360" w:lineRule="auto"/>
        <w:rPr>
          <w:rFonts w:ascii="Times New Roman" w:hAnsi="Times New Roman"/>
          <w:bCs/>
          <w:lang w:val="es-ES"/>
        </w:rPr>
      </w:pPr>
      <w:r w:rsidRPr="00F379B2">
        <w:rPr>
          <w:rFonts w:ascii="Times New Roman" w:hAnsi="Times New Roman"/>
          <w:bCs/>
          <w:lang w:val="es-ES"/>
        </w:rPr>
        <w:t>A</w:t>
      </w:r>
      <w:r w:rsidR="00676E0B" w:rsidRPr="00F379B2">
        <w:rPr>
          <w:rFonts w:ascii="Times New Roman" w:hAnsi="Times New Roman"/>
          <w:bCs/>
          <w:lang w:val="es-ES"/>
        </w:rPr>
        <w:t>umentos en la</w:t>
      </w:r>
      <w:r w:rsidRPr="00F379B2">
        <w:rPr>
          <w:rFonts w:ascii="Times New Roman" w:hAnsi="Times New Roman"/>
          <w:bCs/>
          <w:lang w:val="es-ES"/>
        </w:rPr>
        <w:t xml:space="preserve"> </w:t>
      </w:r>
      <w:r w:rsidR="00676E0B" w:rsidRPr="00F379B2">
        <w:rPr>
          <w:rFonts w:ascii="Times New Roman" w:hAnsi="Times New Roman"/>
          <w:bCs/>
          <w:lang w:val="es-ES"/>
        </w:rPr>
        <w:t xml:space="preserve">productividad de factores y la formalidad por la implementación de políticas públicas; </w:t>
      </w:r>
    </w:p>
    <w:p w14:paraId="0FBDE0D8" w14:textId="77777777" w:rsidR="006172D0" w:rsidRPr="00F379B2" w:rsidRDefault="006172D0" w:rsidP="00E75EEF">
      <w:pPr>
        <w:pStyle w:val="PRIMERAPLANA"/>
        <w:tabs>
          <w:tab w:val="left" w:pos="4830"/>
        </w:tabs>
        <w:spacing w:line="360" w:lineRule="auto"/>
        <w:rPr>
          <w:rFonts w:ascii="Times New Roman" w:hAnsi="Times New Roman"/>
          <w:bCs/>
          <w:lang w:val="es-ES"/>
        </w:rPr>
      </w:pPr>
    </w:p>
    <w:p w14:paraId="67DB9764" w14:textId="77777777" w:rsidR="006172D0" w:rsidRPr="00F379B2" w:rsidRDefault="006172D0" w:rsidP="004E548A">
      <w:pPr>
        <w:pStyle w:val="PRIMERAPLANA"/>
        <w:numPr>
          <w:ilvl w:val="0"/>
          <w:numId w:val="16"/>
        </w:numPr>
        <w:tabs>
          <w:tab w:val="left" w:pos="4830"/>
        </w:tabs>
        <w:spacing w:line="360" w:lineRule="auto"/>
        <w:rPr>
          <w:rFonts w:ascii="Times New Roman" w:hAnsi="Times New Roman"/>
          <w:bCs/>
          <w:lang w:val="es-ES"/>
        </w:rPr>
      </w:pPr>
      <w:r w:rsidRPr="00F379B2">
        <w:rPr>
          <w:rFonts w:ascii="Times New Roman" w:hAnsi="Times New Roman"/>
          <w:bCs/>
          <w:lang w:val="es-ES"/>
        </w:rPr>
        <w:t>M</w:t>
      </w:r>
      <w:r w:rsidR="00676E0B" w:rsidRPr="00F379B2">
        <w:rPr>
          <w:rFonts w:ascii="Times New Roman" w:hAnsi="Times New Roman"/>
          <w:bCs/>
          <w:lang w:val="es-ES"/>
        </w:rPr>
        <w:t>ejoras en el marco</w:t>
      </w:r>
      <w:r w:rsidRPr="00F379B2">
        <w:rPr>
          <w:rFonts w:ascii="Times New Roman" w:hAnsi="Times New Roman"/>
          <w:bCs/>
          <w:lang w:val="es-ES"/>
        </w:rPr>
        <w:t xml:space="preserve"> </w:t>
      </w:r>
      <w:r w:rsidR="00676E0B" w:rsidRPr="00F379B2">
        <w:rPr>
          <w:rFonts w:ascii="Times New Roman" w:hAnsi="Times New Roman"/>
          <w:bCs/>
          <w:lang w:val="es-ES"/>
        </w:rPr>
        <w:t xml:space="preserve">regulatorio y la competencia económica en sectores con alta concentración; </w:t>
      </w:r>
    </w:p>
    <w:p w14:paraId="3C6D4997" w14:textId="77777777" w:rsidR="006172D0" w:rsidRPr="00F379B2" w:rsidRDefault="006172D0" w:rsidP="006172D0">
      <w:pPr>
        <w:pStyle w:val="Prrafodelista"/>
        <w:rPr>
          <w:bCs/>
          <w:sz w:val="20"/>
          <w:szCs w:val="20"/>
        </w:rPr>
      </w:pPr>
    </w:p>
    <w:p w14:paraId="2D240660" w14:textId="3D06EF75" w:rsidR="00676E0B" w:rsidRPr="00F379B2" w:rsidRDefault="006172D0" w:rsidP="004E548A">
      <w:pPr>
        <w:pStyle w:val="PRIMERAPLANA"/>
        <w:numPr>
          <w:ilvl w:val="0"/>
          <w:numId w:val="16"/>
        </w:numPr>
        <w:tabs>
          <w:tab w:val="left" w:pos="4830"/>
        </w:tabs>
        <w:spacing w:line="360" w:lineRule="auto"/>
        <w:rPr>
          <w:rFonts w:ascii="Times New Roman" w:hAnsi="Times New Roman"/>
          <w:bCs/>
          <w:lang w:val="es-ES"/>
        </w:rPr>
      </w:pPr>
      <w:r w:rsidRPr="00F379B2">
        <w:rPr>
          <w:rFonts w:ascii="Times New Roman" w:hAnsi="Times New Roman"/>
          <w:bCs/>
          <w:lang w:val="es-ES"/>
        </w:rPr>
        <w:t>L</w:t>
      </w:r>
      <w:r w:rsidR="00676E0B" w:rsidRPr="00F379B2">
        <w:rPr>
          <w:rFonts w:ascii="Times New Roman" w:hAnsi="Times New Roman"/>
          <w:bCs/>
          <w:lang w:val="es-ES"/>
        </w:rPr>
        <w:t>a integración comercial como</w:t>
      </w:r>
      <w:r w:rsidRPr="00F379B2">
        <w:rPr>
          <w:rFonts w:ascii="Times New Roman" w:hAnsi="Times New Roman"/>
          <w:bCs/>
          <w:lang w:val="es-ES"/>
        </w:rPr>
        <w:t xml:space="preserve"> </w:t>
      </w:r>
      <w:r w:rsidR="00676E0B" w:rsidRPr="00F379B2">
        <w:rPr>
          <w:rFonts w:ascii="Times New Roman" w:hAnsi="Times New Roman"/>
          <w:bCs/>
          <w:lang w:val="es-ES"/>
        </w:rPr>
        <w:t xml:space="preserve">parte de la resolución favorable de acuerdos y el aumento en el contenido nacional de nuestras exportaciones. </w:t>
      </w:r>
    </w:p>
    <w:p w14:paraId="54DB7FFC" w14:textId="77777777" w:rsidR="003243DF" w:rsidRPr="00F379B2" w:rsidRDefault="003243DF" w:rsidP="00E75EEF">
      <w:pPr>
        <w:pStyle w:val="PRIMERAPLANA"/>
        <w:tabs>
          <w:tab w:val="left" w:pos="4830"/>
        </w:tabs>
        <w:spacing w:line="360" w:lineRule="auto"/>
        <w:rPr>
          <w:rFonts w:ascii="Times New Roman" w:hAnsi="Times New Roman"/>
          <w:bCs/>
          <w:lang w:val="es-ES"/>
        </w:rPr>
      </w:pPr>
    </w:p>
    <w:p w14:paraId="528EF472" w14:textId="3EC9A524" w:rsidR="006172D0" w:rsidRPr="00F379B2" w:rsidRDefault="00676E0B" w:rsidP="00E75EEF">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 xml:space="preserve">Dentro de los riesgos a la baja destacan los siguientes: </w:t>
      </w:r>
    </w:p>
    <w:p w14:paraId="58D135C3" w14:textId="77777777" w:rsidR="003243DF" w:rsidRPr="00F379B2" w:rsidRDefault="003243DF" w:rsidP="00E75EEF">
      <w:pPr>
        <w:pStyle w:val="PRIMERAPLANA"/>
        <w:tabs>
          <w:tab w:val="left" w:pos="4830"/>
        </w:tabs>
        <w:spacing w:line="360" w:lineRule="auto"/>
        <w:rPr>
          <w:rFonts w:ascii="Times New Roman" w:hAnsi="Times New Roman"/>
          <w:bCs/>
          <w:lang w:val="es-ES"/>
        </w:rPr>
      </w:pPr>
    </w:p>
    <w:p w14:paraId="30B42551" w14:textId="4817BE90" w:rsidR="006172D0" w:rsidRPr="00F379B2" w:rsidRDefault="006172D0" w:rsidP="004E548A">
      <w:pPr>
        <w:pStyle w:val="PRIMERAPLANA"/>
        <w:numPr>
          <w:ilvl w:val="0"/>
          <w:numId w:val="17"/>
        </w:numPr>
        <w:tabs>
          <w:tab w:val="left" w:pos="4830"/>
        </w:tabs>
        <w:spacing w:line="360" w:lineRule="auto"/>
        <w:rPr>
          <w:rFonts w:ascii="Times New Roman" w:hAnsi="Times New Roman"/>
          <w:bCs/>
          <w:lang w:val="es-ES"/>
        </w:rPr>
      </w:pPr>
      <w:r w:rsidRPr="00F379B2">
        <w:rPr>
          <w:rFonts w:ascii="Times New Roman" w:hAnsi="Times New Roman"/>
          <w:bCs/>
          <w:lang w:val="es-ES"/>
        </w:rPr>
        <w:t>C</w:t>
      </w:r>
      <w:r w:rsidR="00676E0B" w:rsidRPr="00F379B2">
        <w:rPr>
          <w:rFonts w:ascii="Times New Roman" w:hAnsi="Times New Roman"/>
          <w:bCs/>
          <w:lang w:val="es-ES"/>
        </w:rPr>
        <w:t>recimiento más rápido y por arriba de lo esperado de</w:t>
      </w:r>
      <w:r w:rsidRPr="00F379B2">
        <w:rPr>
          <w:rFonts w:ascii="Times New Roman" w:hAnsi="Times New Roman"/>
          <w:bCs/>
          <w:lang w:val="es-ES"/>
        </w:rPr>
        <w:t xml:space="preserve"> </w:t>
      </w:r>
      <w:r w:rsidR="00676E0B" w:rsidRPr="00F379B2">
        <w:rPr>
          <w:rFonts w:ascii="Times New Roman" w:hAnsi="Times New Roman"/>
          <w:bCs/>
          <w:lang w:val="es-ES"/>
        </w:rPr>
        <w:t>la inflación en Estados Unidos que pueda traer ajustes no anticipados a la política fiscal o monetaria en este</w:t>
      </w:r>
      <w:r w:rsidRPr="00F379B2">
        <w:rPr>
          <w:rFonts w:ascii="Times New Roman" w:hAnsi="Times New Roman"/>
          <w:bCs/>
          <w:lang w:val="es-ES"/>
        </w:rPr>
        <w:t xml:space="preserve"> país;</w:t>
      </w:r>
    </w:p>
    <w:p w14:paraId="51F67294" w14:textId="77777777" w:rsidR="006172D0" w:rsidRPr="00F379B2" w:rsidRDefault="006172D0" w:rsidP="006172D0">
      <w:pPr>
        <w:pStyle w:val="PRIMERAPLANA"/>
        <w:tabs>
          <w:tab w:val="left" w:pos="4830"/>
        </w:tabs>
        <w:spacing w:line="360" w:lineRule="auto"/>
        <w:ind w:left="720"/>
        <w:rPr>
          <w:rFonts w:ascii="Times New Roman" w:hAnsi="Times New Roman"/>
          <w:bCs/>
          <w:lang w:val="es-ES"/>
        </w:rPr>
      </w:pPr>
    </w:p>
    <w:p w14:paraId="68307001" w14:textId="77777777" w:rsidR="006C578A" w:rsidRPr="00F379B2" w:rsidRDefault="006172D0" w:rsidP="004E548A">
      <w:pPr>
        <w:pStyle w:val="PRIMERAPLANA"/>
        <w:numPr>
          <w:ilvl w:val="0"/>
          <w:numId w:val="17"/>
        </w:numPr>
        <w:tabs>
          <w:tab w:val="left" w:pos="4830"/>
        </w:tabs>
        <w:spacing w:line="360" w:lineRule="auto"/>
        <w:rPr>
          <w:rFonts w:ascii="Times New Roman" w:hAnsi="Times New Roman"/>
          <w:bCs/>
          <w:lang w:val="es-ES"/>
        </w:rPr>
      </w:pPr>
      <w:r w:rsidRPr="00F379B2">
        <w:rPr>
          <w:rFonts w:ascii="Times New Roman" w:hAnsi="Times New Roman"/>
          <w:bCs/>
          <w:lang w:val="es-ES"/>
        </w:rPr>
        <w:t>M</w:t>
      </w:r>
      <w:r w:rsidR="00676E0B" w:rsidRPr="00F379B2">
        <w:rPr>
          <w:rFonts w:ascii="Times New Roman" w:hAnsi="Times New Roman"/>
          <w:bCs/>
          <w:lang w:val="es-ES"/>
        </w:rPr>
        <w:t xml:space="preserve">enor inversión privada o pública respecto a la trayectoria consistente con PIB de tendencia; </w:t>
      </w:r>
    </w:p>
    <w:p w14:paraId="7F5417F7" w14:textId="77777777" w:rsidR="006C578A" w:rsidRPr="00F379B2" w:rsidRDefault="006C578A" w:rsidP="006C578A">
      <w:pPr>
        <w:pStyle w:val="Prrafodelista"/>
        <w:rPr>
          <w:bCs/>
          <w:sz w:val="20"/>
          <w:szCs w:val="20"/>
        </w:rPr>
      </w:pPr>
    </w:p>
    <w:p w14:paraId="293046FF" w14:textId="52888E50" w:rsidR="00C87DD7" w:rsidRPr="00F379B2" w:rsidRDefault="006C578A" w:rsidP="004E548A">
      <w:pPr>
        <w:pStyle w:val="PRIMERAPLANA"/>
        <w:numPr>
          <w:ilvl w:val="0"/>
          <w:numId w:val="17"/>
        </w:numPr>
        <w:tabs>
          <w:tab w:val="left" w:pos="4830"/>
        </w:tabs>
        <w:spacing w:line="360" w:lineRule="auto"/>
        <w:rPr>
          <w:rFonts w:ascii="Times New Roman" w:hAnsi="Times New Roman"/>
          <w:bCs/>
          <w:lang w:val="es-ES"/>
        </w:rPr>
      </w:pPr>
      <w:r w:rsidRPr="00F379B2">
        <w:rPr>
          <w:rFonts w:ascii="Times New Roman" w:hAnsi="Times New Roman"/>
          <w:bCs/>
          <w:lang w:val="es-ES"/>
        </w:rPr>
        <w:t>C</w:t>
      </w:r>
      <w:r w:rsidR="00676E0B" w:rsidRPr="00F379B2">
        <w:rPr>
          <w:rFonts w:ascii="Times New Roman" w:hAnsi="Times New Roman"/>
          <w:bCs/>
          <w:lang w:val="es-ES"/>
        </w:rPr>
        <w:t>onflictos geopolíticos internacionales que afecten el comercio internacional y las previsiones de precios</w:t>
      </w:r>
      <w:r w:rsidR="0003546D" w:rsidRPr="00F379B2">
        <w:rPr>
          <w:rFonts w:ascii="Times New Roman" w:hAnsi="Times New Roman"/>
          <w:bCs/>
          <w:lang w:val="es-ES"/>
        </w:rPr>
        <w:t xml:space="preserve"> </w:t>
      </w:r>
      <w:r w:rsidR="00676E0B" w:rsidRPr="00F379B2">
        <w:rPr>
          <w:rFonts w:ascii="Times New Roman" w:hAnsi="Times New Roman"/>
          <w:bCs/>
          <w:lang w:val="es-ES"/>
        </w:rPr>
        <w:t>internacionales de materias primas, y en particular el precio de la mezcla mexicana de petróleo.</w:t>
      </w:r>
    </w:p>
    <w:p w14:paraId="4FAC34EB" w14:textId="6A0029EB" w:rsidR="00BB0D7C" w:rsidRPr="00F379B2" w:rsidRDefault="00BB0D7C" w:rsidP="00686998">
      <w:pPr>
        <w:pStyle w:val="PRIMERAPLANA"/>
        <w:tabs>
          <w:tab w:val="left" w:pos="4830"/>
        </w:tabs>
        <w:spacing w:line="360" w:lineRule="auto"/>
        <w:rPr>
          <w:rFonts w:ascii="Times New Roman" w:hAnsi="Times New Roman"/>
          <w:bCs/>
          <w:lang w:val="es-ES"/>
        </w:rPr>
      </w:pPr>
    </w:p>
    <w:p w14:paraId="4019BC8D" w14:textId="06B96E46" w:rsidR="00686998" w:rsidRPr="00F379B2" w:rsidRDefault="00686998" w:rsidP="00686998">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 xml:space="preserve">Para 2022, la política de gestión de activos se enfocará en el desarrollo de herramientas necesarias para implementar un marco general para la administración global estratégica de activos y pasivos del Gobierno Federal; que permita identificar oportunamente posibles desequilibrios que puedan afectar la estabilidad de las finanzas públicas; o bien que habiliten solidificar el balance del Sector Público, y contar con buffers de liquidez para la aplicación de políticas fiscales contracíclicas, reduciendo el impacto de choques externos adversos en la economía y el bienestar de la población. </w:t>
      </w:r>
    </w:p>
    <w:p w14:paraId="5514E623" w14:textId="77777777" w:rsidR="00686998" w:rsidRPr="00F379B2" w:rsidRDefault="00686998" w:rsidP="00686998">
      <w:pPr>
        <w:pStyle w:val="PRIMERAPLANA"/>
        <w:tabs>
          <w:tab w:val="left" w:pos="4830"/>
        </w:tabs>
        <w:spacing w:line="360" w:lineRule="auto"/>
        <w:rPr>
          <w:rFonts w:ascii="Times New Roman" w:hAnsi="Times New Roman"/>
          <w:bCs/>
          <w:lang w:val="es-ES"/>
        </w:rPr>
      </w:pPr>
    </w:p>
    <w:p w14:paraId="13B3E0A7" w14:textId="36108DC6" w:rsidR="00686998" w:rsidRPr="00F379B2" w:rsidRDefault="00686998" w:rsidP="00686998">
      <w:pPr>
        <w:pStyle w:val="PRIMERAPLANA"/>
        <w:tabs>
          <w:tab w:val="left" w:pos="4830"/>
        </w:tabs>
        <w:spacing w:line="360" w:lineRule="auto"/>
        <w:rPr>
          <w:rFonts w:ascii="Times New Roman" w:hAnsi="Times New Roman"/>
          <w:bCs/>
          <w:lang w:val="es-ES"/>
        </w:rPr>
      </w:pPr>
      <w:r w:rsidRPr="00F379B2">
        <w:rPr>
          <w:rFonts w:ascii="Times New Roman" w:hAnsi="Times New Roman"/>
          <w:bCs/>
          <w:lang w:val="es-ES"/>
        </w:rPr>
        <w:t>Asimismo, la política de financiamiento consistirá en continuar con el manejo responsable y transparente de los pasivos públicos, para garantizar la sostenibilidad de la deuda como porcentaje del PIB en el mediano y largo plazo y cubrir las necesidades de financiamiento y liquidez del Gobierno Federal, al menor costo y riesgo posible, mediante el financiamiento sostenible. La estrategia de financiamiento mantendrá un portafolio de deuda eficiente en términos de costo y riesgo, buscando aprovechar condiciones favorables en los mercados financieros de México y el mundo, así como fortalecer la liquidez de los bonos soberanos, incluyendo la de instrumentos sostenibles.</w:t>
      </w:r>
    </w:p>
    <w:p w14:paraId="66D718EB" w14:textId="4E4D2124" w:rsidR="00382A2C" w:rsidRPr="00F379B2" w:rsidRDefault="00382A2C" w:rsidP="00DF521A">
      <w:pPr>
        <w:pStyle w:val="PRIMERAPLANA"/>
        <w:spacing w:line="360" w:lineRule="auto"/>
        <w:rPr>
          <w:rFonts w:ascii="Times New Roman" w:hAnsi="Times New Roman"/>
          <w:bCs/>
          <w:lang w:val="es-ES"/>
        </w:rPr>
      </w:pPr>
    </w:p>
    <w:p w14:paraId="5D528C6A" w14:textId="42954D93" w:rsidR="00686998" w:rsidRPr="00F379B2" w:rsidRDefault="00686998" w:rsidP="00686998">
      <w:pPr>
        <w:pStyle w:val="PRIMERAPLANA"/>
        <w:spacing w:line="360" w:lineRule="auto"/>
        <w:rPr>
          <w:rFonts w:ascii="Times New Roman" w:hAnsi="Times New Roman"/>
          <w:bCs/>
          <w:lang w:val="es-ES"/>
        </w:rPr>
      </w:pPr>
      <w:r w:rsidRPr="00F379B2">
        <w:rPr>
          <w:rFonts w:ascii="Times New Roman" w:hAnsi="Times New Roman"/>
          <w:bCs/>
          <w:lang w:val="es-ES"/>
        </w:rPr>
        <w:t>La crisis económica originada por la COVID-19 ocasionó episodios prolongados de volatilidad en los mercados financieros, generando fuertes presiones en el mercado local y periodos de poca liquidez. Ahora, con el proceso de vacunación en marcha y la recuperación económica en curso, la volatilidad ha disminuido, aunque prevalece un entorno desafiante y complejo, enmarcado en el inicio de un ciclo restrictivo de política monetaria en México y el mundo.</w:t>
      </w:r>
    </w:p>
    <w:p w14:paraId="28BED397" w14:textId="77777777" w:rsidR="00686998" w:rsidRPr="00F379B2" w:rsidRDefault="00686998" w:rsidP="00686998">
      <w:pPr>
        <w:pStyle w:val="PRIMERAPLANA"/>
        <w:spacing w:line="360" w:lineRule="auto"/>
        <w:rPr>
          <w:rFonts w:ascii="Times New Roman" w:hAnsi="Times New Roman"/>
          <w:bCs/>
          <w:lang w:val="es-ES"/>
        </w:rPr>
      </w:pPr>
    </w:p>
    <w:p w14:paraId="7FFD4B80" w14:textId="7C3E5FAF" w:rsidR="00382A2C" w:rsidRPr="00F379B2" w:rsidRDefault="00686998" w:rsidP="00686998">
      <w:pPr>
        <w:pStyle w:val="PRIMERAPLANA"/>
        <w:spacing w:line="360" w:lineRule="auto"/>
        <w:rPr>
          <w:rFonts w:ascii="Times New Roman" w:hAnsi="Times New Roman"/>
          <w:bCs/>
          <w:lang w:val="es-ES"/>
        </w:rPr>
      </w:pPr>
      <w:r w:rsidRPr="00F379B2">
        <w:rPr>
          <w:rFonts w:ascii="Times New Roman" w:hAnsi="Times New Roman"/>
          <w:bCs/>
          <w:lang w:val="es-ES"/>
        </w:rPr>
        <w:t>Se estima que los RFSP lleguen a un déficit de 4.2</w:t>
      </w:r>
      <w:r w:rsidR="003243DF" w:rsidRPr="00F379B2">
        <w:rPr>
          <w:rFonts w:ascii="Times New Roman" w:hAnsi="Times New Roman"/>
          <w:bCs/>
          <w:lang w:val="es-ES"/>
        </w:rPr>
        <w:t>%</w:t>
      </w:r>
      <w:r w:rsidRPr="00F379B2">
        <w:rPr>
          <w:rFonts w:ascii="Times New Roman" w:hAnsi="Times New Roman"/>
          <w:bCs/>
          <w:lang w:val="es-ES"/>
        </w:rPr>
        <w:t xml:space="preserve"> </w:t>
      </w:r>
      <w:r w:rsidR="003243DF" w:rsidRPr="00F379B2">
        <w:rPr>
          <w:rFonts w:ascii="Times New Roman" w:hAnsi="Times New Roman"/>
          <w:bCs/>
          <w:lang w:val="es-ES"/>
        </w:rPr>
        <w:t xml:space="preserve">del </w:t>
      </w:r>
      <w:r w:rsidRPr="00F379B2">
        <w:rPr>
          <w:rFonts w:ascii="Times New Roman" w:hAnsi="Times New Roman"/>
          <w:bCs/>
          <w:lang w:val="es-ES"/>
        </w:rPr>
        <w:t xml:space="preserve">PIB para finales de 2021, superior en 0.8 </w:t>
      </w:r>
      <w:r w:rsidR="003243DF" w:rsidRPr="00F379B2">
        <w:rPr>
          <w:rFonts w:ascii="Times New Roman" w:hAnsi="Times New Roman"/>
          <w:bCs/>
          <w:lang w:val="es-ES"/>
        </w:rPr>
        <w:t>pp</w:t>
      </w:r>
      <w:r w:rsidRPr="00F379B2">
        <w:rPr>
          <w:rFonts w:ascii="Times New Roman" w:hAnsi="Times New Roman"/>
          <w:bCs/>
          <w:lang w:val="es-ES"/>
        </w:rPr>
        <w:t xml:space="preserve"> respecto al aprobado para ese año. El resultado anterior implicaría que su Saldo Histórico (SHRFSP) culmine en un nivel de 51.0 </w:t>
      </w:r>
      <w:r w:rsidR="003243DF" w:rsidRPr="00F379B2">
        <w:rPr>
          <w:rFonts w:ascii="Times New Roman" w:hAnsi="Times New Roman"/>
          <w:bCs/>
          <w:lang w:val="es-ES"/>
        </w:rPr>
        <w:t>%</w:t>
      </w:r>
      <w:r w:rsidRPr="00F379B2">
        <w:rPr>
          <w:rFonts w:ascii="Times New Roman" w:hAnsi="Times New Roman"/>
          <w:bCs/>
          <w:lang w:val="es-ES"/>
        </w:rPr>
        <w:t xml:space="preserve"> de la economía, es decir, 2.7 </w:t>
      </w:r>
      <w:r w:rsidR="003243DF" w:rsidRPr="00F379B2">
        <w:rPr>
          <w:rFonts w:ascii="Times New Roman" w:hAnsi="Times New Roman"/>
          <w:bCs/>
          <w:lang w:val="es-ES"/>
        </w:rPr>
        <w:t>pp</w:t>
      </w:r>
      <w:r w:rsidRPr="00F379B2">
        <w:rPr>
          <w:rFonts w:ascii="Times New Roman" w:hAnsi="Times New Roman"/>
          <w:bCs/>
          <w:lang w:val="es-ES"/>
        </w:rPr>
        <w:t xml:space="preserve"> menos que los originalmente previstos en los CGPE-21 (53.7</w:t>
      </w:r>
      <w:r w:rsidR="003243DF" w:rsidRPr="00F379B2">
        <w:rPr>
          <w:rFonts w:ascii="Times New Roman" w:hAnsi="Times New Roman"/>
          <w:bCs/>
          <w:lang w:val="es-ES"/>
        </w:rPr>
        <w:t>%</w:t>
      </w:r>
      <w:r w:rsidRPr="00F379B2">
        <w:rPr>
          <w:rFonts w:ascii="Times New Roman" w:hAnsi="Times New Roman"/>
          <w:bCs/>
          <w:lang w:val="es-ES"/>
        </w:rPr>
        <w:t xml:space="preserve"> del PIB). Para 2022 se estima que la deuda del Sector Público Federal como proporción del PIB, se ubique en 49.7</w:t>
      </w:r>
      <w:r w:rsidR="003243DF" w:rsidRPr="00F379B2">
        <w:rPr>
          <w:rFonts w:ascii="Times New Roman" w:hAnsi="Times New Roman"/>
          <w:bCs/>
          <w:lang w:val="es-ES"/>
        </w:rPr>
        <w:t>%</w:t>
      </w:r>
      <w:r w:rsidRPr="00F379B2">
        <w:rPr>
          <w:rFonts w:ascii="Times New Roman" w:hAnsi="Times New Roman"/>
          <w:bCs/>
          <w:lang w:val="es-ES"/>
        </w:rPr>
        <w:t xml:space="preserve">, esto es, 2.7 </w:t>
      </w:r>
      <w:r w:rsidR="003243DF" w:rsidRPr="00F379B2">
        <w:rPr>
          <w:rFonts w:ascii="Times New Roman" w:hAnsi="Times New Roman"/>
          <w:bCs/>
          <w:lang w:val="es-ES"/>
        </w:rPr>
        <w:t>pp</w:t>
      </w:r>
      <w:r w:rsidRPr="00F379B2">
        <w:rPr>
          <w:rFonts w:ascii="Times New Roman" w:hAnsi="Times New Roman"/>
          <w:bCs/>
          <w:lang w:val="es-ES"/>
        </w:rPr>
        <w:t xml:space="preserve"> menos qu</w:t>
      </w:r>
      <w:r w:rsidR="00DA4298" w:rsidRPr="00F379B2">
        <w:rPr>
          <w:rFonts w:ascii="Times New Roman" w:hAnsi="Times New Roman"/>
          <w:bCs/>
          <w:lang w:val="es-ES"/>
        </w:rPr>
        <w:t>e el ni</w:t>
      </w:r>
      <w:r w:rsidR="009754AB" w:rsidRPr="00F379B2">
        <w:rPr>
          <w:rFonts w:ascii="Times New Roman" w:hAnsi="Times New Roman"/>
          <w:bCs/>
          <w:lang w:val="es-ES"/>
        </w:rPr>
        <w:t>vel aprobado en los CGPE-</w:t>
      </w:r>
      <w:r w:rsidRPr="00F379B2">
        <w:rPr>
          <w:rFonts w:ascii="Times New Roman" w:hAnsi="Times New Roman"/>
          <w:bCs/>
          <w:lang w:val="es-ES"/>
        </w:rPr>
        <w:t>21.</w:t>
      </w:r>
    </w:p>
    <w:p w14:paraId="6F01961E" w14:textId="1C9A3C8F" w:rsidR="00686998" w:rsidRPr="00F379B2" w:rsidRDefault="00686998" w:rsidP="00DF521A">
      <w:pPr>
        <w:pStyle w:val="PRIMERAPLANA"/>
        <w:spacing w:line="360" w:lineRule="auto"/>
        <w:rPr>
          <w:rFonts w:ascii="Times New Roman" w:hAnsi="Times New Roman"/>
          <w:bCs/>
          <w:lang w:val="es-ES"/>
        </w:rPr>
      </w:pPr>
    </w:p>
    <w:p w14:paraId="54E9F4D8" w14:textId="47C77E2A" w:rsidR="00013AD9" w:rsidRPr="00F379B2" w:rsidRDefault="00013AD9" w:rsidP="00013AD9">
      <w:pPr>
        <w:pStyle w:val="PRIMERAPLANA"/>
        <w:spacing w:line="360" w:lineRule="auto"/>
        <w:rPr>
          <w:rFonts w:ascii="Times New Roman" w:hAnsi="Times New Roman"/>
          <w:bCs/>
          <w:lang w:val="es-ES"/>
        </w:rPr>
      </w:pPr>
      <w:r w:rsidRPr="00F379B2">
        <w:rPr>
          <w:rFonts w:ascii="Times New Roman" w:hAnsi="Times New Roman"/>
          <w:bCs/>
          <w:lang w:val="es-ES"/>
        </w:rPr>
        <w:t>Las metas de balance público en 2022 permitirían que el SHRFSP, en términos del PIB, alcance 51.0</w:t>
      </w:r>
      <w:r w:rsidR="003243DF" w:rsidRPr="00F379B2">
        <w:rPr>
          <w:rFonts w:ascii="Times New Roman" w:hAnsi="Times New Roman"/>
          <w:bCs/>
          <w:lang w:val="es-ES"/>
        </w:rPr>
        <w:t>%</w:t>
      </w:r>
      <w:r w:rsidRPr="00F379B2">
        <w:rPr>
          <w:rFonts w:ascii="Times New Roman" w:hAnsi="Times New Roman"/>
          <w:bCs/>
          <w:lang w:val="es-ES"/>
        </w:rPr>
        <w:t xml:space="preserve">; esto es, igual que el porcentaje estimado para el cierre de 2021 (51.0 </w:t>
      </w:r>
      <w:r w:rsidR="003243DF" w:rsidRPr="00F379B2">
        <w:rPr>
          <w:rFonts w:ascii="Times New Roman" w:hAnsi="Times New Roman"/>
          <w:bCs/>
          <w:lang w:val="es-ES"/>
        </w:rPr>
        <w:t>%</w:t>
      </w:r>
      <w:r w:rsidRPr="00F379B2">
        <w:rPr>
          <w:rFonts w:ascii="Times New Roman" w:hAnsi="Times New Roman"/>
          <w:bCs/>
          <w:lang w:val="es-ES"/>
        </w:rPr>
        <w:t>). Lo anterior ocurriría siempre y cuando el crecimiento de la economía sea similar al previsto y no se presente una mayor volatilidad en el tipo de cambio o algún choque externo o interno negativo no esperado, lo que resulta relevante debido a que se consolidarían los planteamientos de la política de deuda que buscan fortalecer la sostenibilidad de las finanzas públicas, y alcanzar balances con equilibrio presupuestario que impliquen niveles constantes de la deuda como proporción del PIB.</w:t>
      </w:r>
    </w:p>
    <w:p w14:paraId="6411FD88" w14:textId="77777777" w:rsidR="00686998" w:rsidRPr="00F379B2" w:rsidRDefault="00686998" w:rsidP="00DF521A">
      <w:pPr>
        <w:pStyle w:val="PRIMERAPLANA"/>
        <w:spacing w:line="360" w:lineRule="auto"/>
        <w:rPr>
          <w:rFonts w:ascii="Times New Roman" w:hAnsi="Times New Roman"/>
          <w:bCs/>
          <w:lang w:val="es-ES"/>
        </w:rPr>
      </w:pPr>
    </w:p>
    <w:p w14:paraId="58D98A04" w14:textId="77777777" w:rsidR="00013AD9" w:rsidRPr="00F379B2" w:rsidRDefault="00013AD9" w:rsidP="00013AD9">
      <w:pPr>
        <w:pStyle w:val="PRIMERAPLANA"/>
        <w:spacing w:line="360" w:lineRule="auto"/>
        <w:rPr>
          <w:rFonts w:ascii="Times New Roman" w:hAnsi="Times New Roman"/>
          <w:bCs/>
          <w:lang w:val="es-ES"/>
        </w:rPr>
      </w:pPr>
      <w:r w:rsidRPr="00F379B2">
        <w:rPr>
          <w:rFonts w:ascii="Times New Roman" w:hAnsi="Times New Roman"/>
          <w:bCs/>
          <w:lang w:val="es-ES"/>
        </w:rPr>
        <w:t>La Iniciativa que se somete a la consideración de esa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14:paraId="22B0FBE1" w14:textId="09C8F5EE" w:rsidR="00382A2C" w:rsidRPr="00F379B2" w:rsidRDefault="00382A2C" w:rsidP="00DF521A">
      <w:pPr>
        <w:pStyle w:val="PRIMERAPLANA"/>
        <w:spacing w:line="360" w:lineRule="auto"/>
        <w:rPr>
          <w:rFonts w:ascii="Times New Roman" w:hAnsi="Times New Roman"/>
          <w:bCs/>
          <w:lang w:val="es-ES"/>
        </w:rPr>
      </w:pPr>
    </w:p>
    <w:p w14:paraId="256BCE84" w14:textId="627E3F47" w:rsidR="001234C5" w:rsidRPr="00F379B2" w:rsidRDefault="00D570FC" w:rsidP="00FD71AE">
      <w:pPr>
        <w:pStyle w:val="PRIMERAPLANA"/>
        <w:numPr>
          <w:ilvl w:val="0"/>
          <w:numId w:val="8"/>
        </w:numPr>
        <w:spacing w:line="360" w:lineRule="auto"/>
        <w:ind w:left="567" w:hanging="567"/>
        <w:rPr>
          <w:rFonts w:ascii="Times New Roman" w:hAnsi="Times New Roman"/>
          <w:b/>
          <w:lang w:val="es-ES"/>
        </w:rPr>
      </w:pPr>
      <w:r w:rsidRPr="00F379B2">
        <w:rPr>
          <w:rFonts w:ascii="Times New Roman" w:hAnsi="Times New Roman"/>
          <w:b/>
          <w:lang w:val="es-ES"/>
        </w:rPr>
        <w:t>ENTORNO INTERNACIONAL</w:t>
      </w:r>
    </w:p>
    <w:p w14:paraId="33DE5FBE" w14:textId="04015072" w:rsidR="001234C5" w:rsidRPr="00F379B2" w:rsidRDefault="001234C5" w:rsidP="002E368F">
      <w:pPr>
        <w:pStyle w:val="PRIMERAPLANA"/>
        <w:spacing w:line="360" w:lineRule="auto"/>
        <w:rPr>
          <w:rFonts w:ascii="Times New Roman" w:hAnsi="Times New Roman"/>
          <w:bCs/>
          <w:lang w:val="es-ES"/>
        </w:rPr>
      </w:pPr>
    </w:p>
    <w:p w14:paraId="6BFCB917" w14:textId="77777777" w:rsidR="00013AD9" w:rsidRPr="00F379B2" w:rsidRDefault="00013AD9" w:rsidP="00013AD9">
      <w:pPr>
        <w:pStyle w:val="PRIMERAPLANA"/>
        <w:spacing w:line="360" w:lineRule="auto"/>
        <w:rPr>
          <w:rFonts w:ascii="Times New Roman" w:hAnsi="Times New Roman"/>
          <w:bCs/>
          <w:lang w:val="es-ES"/>
        </w:rPr>
      </w:pPr>
      <w:r w:rsidRPr="00F379B2">
        <w:rPr>
          <w:rFonts w:ascii="Times New Roman" w:hAnsi="Times New Roman"/>
          <w:bCs/>
          <w:lang w:val="es-ES"/>
        </w:rPr>
        <w:t xml:space="preserve">La economía mundial ha mostrado una marcada recuperación económica a partir de la segunda mitad de 2020, conforme las medidas de distanciamiento han sido mejor enfocadas y con cierres parciales y limitados comparados a los que se implementaron al inicio de la pandemia. Además, la producción y distribución de vacunas se han acelerado facilitando la aplicación de las mismas y la reapertura paulatina de las actividades.  </w:t>
      </w:r>
    </w:p>
    <w:p w14:paraId="4B8D1072" w14:textId="77777777" w:rsidR="000079B5" w:rsidRPr="00F379B2" w:rsidRDefault="000079B5" w:rsidP="00013AD9">
      <w:pPr>
        <w:pStyle w:val="PRIMERAPLANA"/>
        <w:spacing w:line="360" w:lineRule="auto"/>
        <w:rPr>
          <w:rFonts w:ascii="Times New Roman" w:hAnsi="Times New Roman"/>
          <w:bCs/>
          <w:lang w:val="es-ES"/>
        </w:rPr>
      </w:pPr>
    </w:p>
    <w:p w14:paraId="0EC7E4CA" w14:textId="3A42E0E5" w:rsidR="00013AD9" w:rsidRPr="00F379B2" w:rsidRDefault="00013AD9" w:rsidP="00013AD9">
      <w:pPr>
        <w:pStyle w:val="PRIMERAPLANA"/>
        <w:spacing w:line="360" w:lineRule="auto"/>
        <w:rPr>
          <w:rFonts w:ascii="Times New Roman" w:hAnsi="Times New Roman"/>
          <w:bCs/>
          <w:lang w:val="es-ES"/>
        </w:rPr>
      </w:pPr>
      <w:r w:rsidRPr="00F379B2">
        <w:rPr>
          <w:rFonts w:ascii="Times New Roman" w:hAnsi="Times New Roman"/>
          <w:bCs/>
          <w:lang w:val="es-ES"/>
        </w:rPr>
        <w:t>El FMI estima que la economía global crecerá 6.0% en 2021, cifra que se revisó al alza desde las tasas de 5.5 y 5.2% pronosticadas en enero de este año y octubre de 2020, respectivamente. Asimismo, y a pesar de las disrupciones observadas a las cadenas globales de valor, producto de la pandemia, el FMI proyecta para 2021 un incremento del volumen del comercio global de 9.7%, que considera un</w:t>
      </w:r>
      <w:r w:rsidR="009E6076" w:rsidRPr="00F379B2">
        <w:rPr>
          <w:rFonts w:ascii="Times New Roman" w:hAnsi="Times New Roman"/>
          <w:bCs/>
          <w:lang w:val="es-ES"/>
        </w:rPr>
        <w:t xml:space="preserve"> </w:t>
      </w:r>
      <w:r w:rsidRPr="00F379B2">
        <w:rPr>
          <w:rFonts w:ascii="Times New Roman" w:hAnsi="Times New Roman"/>
          <w:bCs/>
          <w:lang w:val="es-ES"/>
        </w:rPr>
        <w:t xml:space="preserve">crecimiento incluso mayor para las economías emergentes y en desarrollo, de 11.1%. </w:t>
      </w:r>
    </w:p>
    <w:p w14:paraId="1C87F8D2" w14:textId="77777777" w:rsidR="009E6076" w:rsidRPr="00F379B2" w:rsidRDefault="009E6076" w:rsidP="00013AD9">
      <w:pPr>
        <w:pStyle w:val="PRIMERAPLANA"/>
        <w:spacing w:line="360" w:lineRule="auto"/>
        <w:rPr>
          <w:rFonts w:ascii="Times New Roman" w:hAnsi="Times New Roman"/>
          <w:bCs/>
          <w:lang w:val="es-ES"/>
        </w:rPr>
      </w:pPr>
    </w:p>
    <w:p w14:paraId="4177D73E" w14:textId="3951C8F3" w:rsidR="00013AD9" w:rsidRPr="00F379B2" w:rsidRDefault="009E6076" w:rsidP="00013AD9">
      <w:pPr>
        <w:pStyle w:val="PRIMERAPLANA"/>
        <w:spacing w:line="360" w:lineRule="auto"/>
        <w:rPr>
          <w:rFonts w:ascii="Times New Roman" w:hAnsi="Times New Roman"/>
          <w:bCs/>
          <w:lang w:val="es-ES"/>
        </w:rPr>
      </w:pPr>
      <w:r w:rsidRPr="00F379B2">
        <w:rPr>
          <w:rFonts w:ascii="Times New Roman" w:hAnsi="Times New Roman"/>
          <w:bCs/>
          <w:lang w:val="es-ES"/>
        </w:rPr>
        <w:t>S</w:t>
      </w:r>
      <w:r w:rsidR="00013AD9" w:rsidRPr="00F379B2">
        <w:rPr>
          <w:rFonts w:ascii="Times New Roman" w:hAnsi="Times New Roman"/>
          <w:bCs/>
          <w:lang w:val="es-ES"/>
        </w:rPr>
        <w:t>e aprecia una notable divergencia en la reactivación entre las distintas regiones del mundo,</w:t>
      </w:r>
      <w:r w:rsidRPr="00F379B2">
        <w:rPr>
          <w:rFonts w:ascii="Times New Roman" w:hAnsi="Times New Roman"/>
          <w:bCs/>
          <w:lang w:val="es-ES"/>
        </w:rPr>
        <w:t xml:space="preserve"> </w:t>
      </w:r>
      <w:r w:rsidR="00013AD9" w:rsidRPr="00F379B2">
        <w:rPr>
          <w:rFonts w:ascii="Times New Roman" w:hAnsi="Times New Roman"/>
          <w:bCs/>
          <w:lang w:val="es-ES"/>
        </w:rPr>
        <w:t>asociada al acceso marcadamente desigual a las vacunas para combatir el virus del SARS-CoV-2</w:t>
      </w:r>
      <w:r w:rsidR="00DA4298" w:rsidRPr="00F379B2">
        <w:rPr>
          <w:rFonts w:ascii="Times New Roman" w:hAnsi="Times New Roman"/>
          <w:bCs/>
          <w:lang w:val="es-ES"/>
        </w:rPr>
        <w:t xml:space="preserve"> (COVID-19)</w:t>
      </w:r>
      <w:r w:rsidR="00013AD9" w:rsidRPr="00F379B2">
        <w:rPr>
          <w:rFonts w:ascii="Times New Roman" w:hAnsi="Times New Roman"/>
          <w:bCs/>
          <w:lang w:val="es-ES"/>
        </w:rPr>
        <w:t>. Al 3 de</w:t>
      </w:r>
      <w:r w:rsidRPr="00F379B2">
        <w:rPr>
          <w:rFonts w:ascii="Times New Roman" w:hAnsi="Times New Roman"/>
          <w:bCs/>
          <w:lang w:val="es-ES"/>
        </w:rPr>
        <w:t xml:space="preserve"> </w:t>
      </w:r>
      <w:r w:rsidR="00013AD9" w:rsidRPr="00F379B2">
        <w:rPr>
          <w:rFonts w:ascii="Times New Roman" w:hAnsi="Times New Roman"/>
          <w:bCs/>
          <w:lang w:val="es-ES"/>
        </w:rPr>
        <w:t>septiembre de 2021, 58.2% de la población en economías avanzadas había recibido esquemas completos de</w:t>
      </w:r>
      <w:r w:rsidRPr="00F379B2">
        <w:rPr>
          <w:rFonts w:ascii="Times New Roman" w:hAnsi="Times New Roman"/>
          <w:bCs/>
          <w:lang w:val="es-ES"/>
        </w:rPr>
        <w:t xml:space="preserve"> </w:t>
      </w:r>
      <w:r w:rsidR="00013AD9" w:rsidRPr="00F379B2">
        <w:rPr>
          <w:rFonts w:ascii="Times New Roman" w:hAnsi="Times New Roman"/>
          <w:bCs/>
          <w:lang w:val="es-ES"/>
        </w:rPr>
        <w:t>vacunación, mientras que la proporción era de 29.2% en emergentes y solo 5.7% en países de bajos ingresos, de</w:t>
      </w:r>
      <w:r w:rsidRPr="00F379B2">
        <w:rPr>
          <w:rFonts w:ascii="Times New Roman" w:hAnsi="Times New Roman"/>
          <w:bCs/>
          <w:lang w:val="es-ES"/>
        </w:rPr>
        <w:t xml:space="preserve"> </w:t>
      </w:r>
      <w:r w:rsidR="00013AD9" w:rsidRPr="00F379B2">
        <w:rPr>
          <w:rFonts w:ascii="Times New Roman" w:hAnsi="Times New Roman"/>
          <w:bCs/>
          <w:lang w:val="es-ES"/>
        </w:rPr>
        <w:t>acuerdo con datos de la Universidad de Oxford. Lo anterior significa una perspectiva de recuperación más lenta para los últimos dos grupos de países, que</w:t>
      </w:r>
      <w:r w:rsidRPr="00F379B2">
        <w:rPr>
          <w:rFonts w:ascii="Times New Roman" w:hAnsi="Times New Roman"/>
          <w:bCs/>
          <w:lang w:val="es-ES"/>
        </w:rPr>
        <w:t xml:space="preserve"> </w:t>
      </w:r>
      <w:r w:rsidR="00013AD9" w:rsidRPr="00F379B2">
        <w:rPr>
          <w:rFonts w:ascii="Times New Roman" w:hAnsi="Times New Roman"/>
          <w:bCs/>
          <w:lang w:val="es-ES"/>
        </w:rPr>
        <w:t>profundizará las brechas económicas y sociales ya existentes respecto a las economías avanzadas, así como</w:t>
      </w:r>
      <w:r w:rsidRPr="00F379B2">
        <w:rPr>
          <w:rFonts w:ascii="Times New Roman" w:hAnsi="Times New Roman"/>
          <w:bCs/>
          <w:lang w:val="es-ES"/>
        </w:rPr>
        <w:t xml:space="preserve"> </w:t>
      </w:r>
      <w:r w:rsidR="00013AD9" w:rsidRPr="00F379B2">
        <w:rPr>
          <w:rFonts w:ascii="Times New Roman" w:hAnsi="Times New Roman"/>
          <w:bCs/>
          <w:lang w:val="es-ES"/>
        </w:rPr>
        <w:t>una mayor probabilidad de que aparezcan nuevas variantes del virus, con el riesgo de afectar a la recuperación</w:t>
      </w:r>
      <w:r w:rsidRPr="00F379B2">
        <w:rPr>
          <w:rFonts w:ascii="Times New Roman" w:hAnsi="Times New Roman"/>
          <w:bCs/>
          <w:lang w:val="es-ES"/>
        </w:rPr>
        <w:t xml:space="preserve"> </w:t>
      </w:r>
      <w:r w:rsidR="00013AD9" w:rsidRPr="00F379B2">
        <w:rPr>
          <w:rFonts w:ascii="Times New Roman" w:hAnsi="Times New Roman"/>
          <w:bCs/>
          <w:lang w:val="es-ES"/>
        </w:rPr>
        <w:t>global.</w:t>
      </w:r>
    </w:p>
    <w:p w14:paraId="67E12FC2" w14:textId="77777777" w:rsidR="00DA4298" w:rsidRPr="00F379B2" w:rsidRDefault="00DA4298" w:rsidP="00E90169">
      <w:pPr>
        <w:pStyle w:val="PRIMERAPLANA"/>
        <w:spacing w:line="360" w:lineRule="auto"/>
        <w:rPr>
          <w:rFonts w:ascii="Times New Roman" w:hAnsi="Times New Roman"/>
          <w:bCs/>
          <w:lang w:val="es-ES"/>
        </w:rPr>
      </w:pPr>
    </w:p>
    <w:p w14:paraId="2882F344" w14:textId="7028CA2E" w:rsidR="00E90169" w:rsidRPr="00F379B2" w:rsidRDefault="00E90169" w:rsidP="00E90169">
      <w:pPr>
        <w:pStyle w:val="PRIMERAPLANA"/>
        <w:spacing w:line="360" w:lineRule="auto"/>
        <w:rPr>
          <w:rFonts w:ascii="Times New Roman" w:hAnsi="Times New Roman"/>
          <w:bCs/>
          <w:lang w:val="es-ES"/>
        </w:rPr>
      </w:pPr>
      <w:r w:rsidRPr="00F379B2">
        <w:rPr>
          <w:rFonts w:ascii="Times New Roman" w:hAnsi="Times New Roman"/>
          <w:bCs/>
          <w:lang w:val="es-ES"/>
        </w:rPr>
        <w:t>De acuerdo a la actualización del mes de julio de 2021 del Informe de Perspectivas de la Economía Mundial (Informe WEO, por sus siglas en inglés) del Fondo Monetario Internacional, las perspectivas económicas han sido divergentes aún más entre los países desde las proyecciones publicadas en la edición de abril de 2021 de Perspectivas de la economía mundial. El acceso a las vacunas se ha convertido en la principal brecha a lo largo de la cual la recuperación mundial se divide en dos bloques: los países que pueden esperar una mayor normalización de la actividad a finales de este año (casi todas las economías avanzadas) y aquellos que todavía se enfrentan a un rebrote de contagios y un aumento del número de víctimas de COVID</w:t>
      </w:r>
      <w:r w:rsidR="000079B5" w:rsidRPr="00F379B2">
        <w:rPr>
          <w:rFonts w:ascii="Times New Roman" w:hAnsi="Times New Roman"/>
          <w:bCs/>
          <w:lang w:val="es-ES"/>
        </w:rPr>
        <w:t>-19</w:t>
      </w:r>
      <w:r w:rsidRPr="00F379B2">
        <w:rPr>
          <w:rFonts w:ascii="Times New Roman" w:hAnsi="Times New Roman"/>
          <w:bCs/>
          <w:lang w:val="es-ES"/>
        </w:rPr>
        <w:t xml:space="preserve">. </w:t>
      </w:r>
    </w:p>
    <w:p w14:paraId="72E25CB6" w14:textId="77777777" w:rsidR="00E90169" w:rsidRPr="00F379B2" w:rsidRDefault="00E90169" w:rsidP="00E90169">
      <w:pPr>
        <w:pStyle w:val="PRIMERAPLANA"/>
        <w:spacing w:line="360" w:lineRule="auto"/>
        <w:rPr>
          <w:rFonts w:ascii="Times New Roman" w:hAnsi="Times New Roman"/>
          <w:bCs/>
          <w:lang w:val="es-ES"/>
        </w:rPr>
      </w:pPr>
    </w:p>
    <w:p w14:paraId="5F665F67" w14:textId="0480EED5" w:rsidR="00C0674A" w:rsidRPr="00F379B2" w:rsidRDefault="00E90169" w:rsidP="00E90169">
      <w:pPr>
        <w:pStyle w:val="PRIMERAPLANA"/>
        <w:spacing w:line="360" w:lineRule="auto"/>
        <w:rPr>
          <w:rFonts w:ascii="Times New Roman" w:hAnsi="Times New Roman"/>
          <w:bCs/>
          <w:lang w:val="es-ES"/>
        </w:rPr>
      </w:pPr>
      <w:r w:rsidRPr="00F379B2">
        <w:rPr>
          <w:rFonts w:ascii="Times New Roman" w:hAnsi="Times New Roman"/>
          <w:bCs/>
          <w:lang w:val="es-ES"/>
        </w:rPr>
        <w:t>Sin embargo, la recuperación no está asegurada incluso en aquellos países con niveles de infección muy bajos mientras el virus circule en otros países. Se proyecta que la economía mundial crezca 6</w:t>
      </w:r>
      <w:r w:rsidR="000079B5" w:rsidRPr="00F379B2">
        <w:rPr>
          <w:rFonts w:ascii="Times New Roman" w:hAnsi="Times New Roman"/>
          <w:bCs/>
          <w:lang w:val="es-ES"/>
        </w:rPr>
        <w:t>.</w:t>
      </w:r>
      <w:r w:rsidRPr="00F379B2">
        <w:rPr>
          <w:rFonts w:ascii="Times New Roman" w:hAnsi="Times New Roman"/>
          <w:bCs/>
          <w:lang w:val="es-ES"/>
        </w:rPr>
        <w:t>0% en 2021 y 4</w:t>
      </w:r>
      <w:r w:rsidR="000079B5" w:rsidRPr="00F379B2">
        <w:rPr>
          <w:rFonts w:ascii="Times New Roman" w:hAnsi="Times New Roman"/>
          <w:bCs/>
          <w:lang w:val="es-ES"/>
        </w:rPr>
        <w:t>.</w:t>
      </w:r>
      <w:r w:rsidRPr="00F379B2">
        <w:rPr>
          <w:rFonts w:ascii="Times New Roman" w:hAnsi="Times New Roman"/>
          <w:bCs/>
          <w:lang w:val="es-ES"/>
        </w:rPr>
        <w:t>9% en 2022. El pronóstico mundial para 2021 no ha variado con respecto al del informe WEO de abril de 2021, pero las revisiones se ven neutralizadas. Las perspectivas de las economías de mercados emergentes y en desarrollo para 2021 se han</w:t>
      </w:r>
      <w:r w:rsidR="00C0674A" w:rsidRPr="00F379B2">
        <w:rPr>
          <w:rFonts w:ascii="Times New Roman" w:hAnsi="Times New Roman"/>
          <w:bCs/>
          <w:lang w:val="es-ES"/>
        </w:rPr>
        <w:t xml:space="preserve"> </w:t>
      </w:r>
      <w:r w:rsidRPr="00F379B2">
        <w:rPr>
          <w:rFonts w:ascii="Times New Roman" w:hAnsi="Times New Roman"/>
          <w:bCs/>
          <w:lang w:val="es-ES"/>
        </w:rPr>
        <w:t xml:space="preserve">revisado a la baja, especialmente para las economías emergentes de Asia. </w:t>
      </w:r>
    </w:p>
    <w:p w14:paraId="2F8F39CC" w14:textId="77777777" w:rsidR="00C0674A" w:rsidRPr="00F379B2" w:rsidRDefault="00C0674A" w:rsidP="00E90169">
      <w:pPr>
        <w:pStyle w:val="PRIMERAPLANA"/>
        <w:spacing w:line="360" w:lineRule="auto"/>
        <w:rPr>
          <w:rFonts w:ascii="Times New Roman" w:hAnsi="Times New Roman"/>
          <w:bCs/>
          <w:lang w:val="es-ES"/>
        </w:rPr>
      </w:pPr>
    </w:p>
    <w:p w14:paraId="32AD8863" w14:textId="2DD9C2F6" w:rsidR="00C0674A" w:rsidRPr="00F379B2" w:rsidRDefault="00E90169" w:rsidP="00C0674A">
      <w:pPr>
        <w:pStyle w:val="PRIMERAPLANA"/>
        <w:spacing w:line="360" w:lineRule="auto"/>
        <w:rPr>
          <w:rFonts w:ascii="Times New Roman" w:hAnsi="Times New Roman"/>
          <w:bCs/>
          <w:lang w:val="es-ES"/>
        </w:rPr>
      </w:pPr>
      <w:r w:rsidRPr="00F379B2">
        <w:rPr>
          <w:rFonts w:ascii="Times New Roman" w:hAnsi="Times New Roman"/>
          <w:bCs/>
          <w:lang w:val="es-ES"/>
        </w:rPr>
        <w:t>En cambio, las proyecciones para las</w:t>
      </w:r>
      <w:r w:rsidR="00C0674A" w:rsidRPr="00F379B2">
        <w:rPr>
          <w:rFonts w:ascii="Times New Roman" w:hAnsi="Times New Roman"/>
          <w:bCs/>
          <w:lang w:val="es-ES"/>
        </w:rPr>
        <w:t xml:space="preserve"> </w:t>
      </w:r>
      <w:r w:rsidRPr="00F379B2">
        <w:rPr>
          <w:rFonts w:ascii="Times New Roman" w:hAnsi="Times New Roman"/>
          <w:bCs/>
          <w:lang w:val="es-ES"/>
        </w:rPr>
        <w:t>economías avanzadas se han revisado al alza. Estas revisiones reflejan la evolución de la pandemia y los</w:t>
      </w:r>
      <w:r w:rsidR="00C0674A" w:rsidRPr="00F379B2">
        <w:rPr>
          <w:rFonts w:ascii="Times New Roman" w:hAnsi="Times New Roman"/>
          <w:bCs/>
          <w:lang w:val="es-ES"/>
        </w:rPr>
        <w:t xml:space="preserve"> </w:t>
      </w:r>
      <w:r w:rsidRPr="00F379B2">
        <w:rPr>
          <w:rFonts w:ascii="Times New Roman" w:hAnsi="Times New Roman"/>
          <w:bCs/>
          <w:lang w:val="es-ES"/>
        </w:rPr>
        <w:t>cambios en las políticas de apoyo. El aumento de 0</w:t>
      </w:r>
      <w:r w:rsidR="00C0674A" w:rsidRPr="00F379B2">
        <w:rPr>
          <w:rFonts w:ascii="Times New Roman" w:hAnsi="Times New Roman"/>
          <w:bCs/>
          <w:lang w:val="es-ES"/>
        </w:rPr>
        <w:t>.</w:t>
      </w:r>
      <w:r w:rsidRPr="00F379B2">
        <w:rPr>
          <w:rFonts w:ascii="Times New Roman" w:hAnsi="Times New Roman"/>
          <w:bCs/>
          <w:lang w:val="es-ES"/>
        </w:rPr>
        <w:t xml:space="preserve">5 </w:t>
      </w:r>
      <w:r w:rsidR="000079B5" w:rsidRPr="00F379B2">
        <w:rPr>
          <w:rFonts w:ascii="Times New Roman" w:hAnsi="Times New Roman"/>
          <w:bCs/>
          <w:lang w:val="es-ES"/>
        </w:rPr>
        <w:t>pp</w:t>
      </w:r>
      <w:r w:rsidRPr="00F379B2">
        <w:rPr>
          <w:rFonts w:ascii="Times New Roman" w:hAnsi="Times New Roman"/>
          <w:bCs/>
          <w:lang w:val="es-ES"/>
        </w:rPr>
        <w:t xml:space="preserve"> para 2022 se deriva principalmente</w:t>
      </w:r>
      <w:r w:rsidR="00C0674A" w:rsidRPr="00F379B2">
        <w:rPr>
          <w:rFonts w:ascii="Times New Roman" w:hAnsi="Times New Roman"/>
          <w:bCs/>
          <w:lang w:val="es-ES"/>
        </w:rPr>
        <w:t xml:space="preserve"> </w:t>
      </w:r>
      <w:r w:rsidRPr="00F379B2">
        <w:rPr>
          <w:rFonts w:ascii="Times New Roman" w:hAnsi="Times New Roman"/>
          <w:bCs/>
          <w:lang w:val="es-ES"/>
        </w:rPr>
        <w:t>de la revisión al alza del pronóstico de las economías avanzadas, particularmente Estados Unidos, que refleja</w:t>
      </w:r>
      <w:r w:rsidR="00C0674A" w:rsidRPr="00F379B2">
        <w:rPr>
          <w:rFonts w:ascii="Times New Roman" w:hAnsi="Times New Roman"/>
          <w:bCs/>
          <w:lang w:val="es-ES"/>
        </w:rPr>
        <w:t xml:space="preserve"> </w:t>
      </w:r>
      <w:r w:rsidRPr="00F379B2">
        <w:rPr>
          <w:rFonts w:ascii="Times New Roman" w:hAnsi="Times New Roman"/>
          <w:bCs/>
          <w:lang w:val="es-ES"/>
        </w:rPr>
        <w:t>la adopción prevista de legislación para proporcionar apoyo fiscal adicional en el segundo semestre de 2021 y</w:t>
      </w:r>
      <w:r w:rsidR="00C0674A" w:rsidRPr="00F379B2">
        <w:rPr>
          <w:rFonts w:ascii="Times New Roman" w:hAnsi="Times New Roman"/>
          <w:bCs/>
          <w:lang w:val="es-ES"/>
        </w:rPr>
        <w:t xml:space="preserve"> </w:t>
      </w:r>
      <w:r w:rsidRPr="00F379B2">
        <w:rPr>
          <w:rFonts w:ascii="Times New Roman" w:hAnsi="Times New Roman"/>
          <w:bCs/>
          <w:lang w:val="es-ES"/>
        </w:rPr>
        <w:t>una mejora de los indicadores sanitarios,</w:t>
      </w:r>
      <w:r w:rsidR="00C0674A" w:rsidRPr="00F379B2">
        <w:rPr>
          <w:rFonts w:ascii="Times New Roman" w:hAnsi="Times New Roman"/>
          <w:bCs/>
          <w:lang w:val="es-ES"/>
        </w:rPr>
        <w:t xml:space="preserve"> en general, en todo el grupo. </w:t>
      </w:r>
      <w:r w:rsidRPr="00F379B2">
        <w:rPr>
          <w:rFonts w:ascii="Times New Roman" w:hAnsi="Times New Roman"/>
          <w:bCs/>
          <w:lang w:val="es-ES"/>
        </w:rPr>
        <w:t>Las recientes presiones sobre los precios en gran parte reflejan la inusual evolución relacionada con la pandemia</w:t>
      </w:r>
      <w:r w:rsidR="00C0674A" w:rsidRPr="00F379B2">
        <w:rPr>
          <w:rFonts w:ascii="Times New Roman" w:hAnsi="Times New Roman"/>
          <w:bCs/>
          <w:lang w:val="es-ES"/>
        </w:rPr>
        <w:t xml:space="preserve"> </w:t>
      </w:r>
      <w:r w:rsidRPr="00F379B2">
        <w:rPr>
          <w:rFonts w:ascii="Times New Roman" w:hAnsi="Times New Roman"/>
          <w:bCs/>
          <w:lang w:val="es-ES"/>
        </w:rPr>
        <w:t>y los desajustes transitorios entre la oferta y la demanda. Se prevé que la inflación regrese a los rangos que se</w:t>
      </w:r>
      <w:r w:rsidR="00C0674A" w:rsidRPr="00F379B2">
        <w:rPr>
          <w:rFonts w:ascii="Times New Roman" w:hAnsi="Times New Roman"/>
          <w:bCs/>
          <w:lang w:val="es-ES"/>
        </w:rPr>
        <w:t xml:space="preserve"> </w:t>
      </w:r>
      <w:r w:rsidRPr="00F379B2">
        <w:rPr>
          <w:rFonts w:ascii="Times New Roman" w:hAnsi="Times New Roman"/>
          <w:bCs/>
          <w:lang w:val="es-ES"/>
        </w:rPr>
        <w:t>registraban antes de la pandemia en la mayoría de los países en 2022 una vez que estas perturbaciones vayan</w:t>
      </w:r>
      <w:r w:rsidR="00C0674A" w:rsidRPr="00F379B2">
        <w:rPr>
          <w:rFonts w:ascii="Times New Roman" w:hAnsi="Times New Roman"/>
          <w:bCs/>
          <w:lang w:val="es-ES"/>
        </w:rPr>
        <w:t xml:space="preserve"> </w:t>
      </w:r>
      <w:r w:rsidRPr="00F379B2">
        <w:rPr>
          <w:rFonts w:ascii="Times New Roman" w:hAnsi="Times New Roman"/>
          <w:bCs/>
          <w:lang w:val="es-ES"/>
        </w:rPr>
        <w:t>quedando reflejadas en los precios, pero persiste una gran incertidumbre. También se prevé que la inflación sea</w:t>
      </w:r>
      <w:r w:rsidR="00C0674A" w:rsidRPr="00F379B2">
        <w:rPr>
          <w:rFonts w:ascii="Times New Roman" w:hAnsi="Times New Roman"/>
          <w:bCs/>
          <w:lang w:val="es-ES"/>
        </w:rPr>
        <w:t xml:space="preserve"> </w:t>
      </w:r>
      <w:r w:rsidRPr="00F379B2">
        <w:rPr>
          <w:rFonts w:ascii="Times New Roman" w:hAnsi="Times New Roman"/>
          <w:bCs/>
          <w:lang w:val="es-ES"/>
        </w:rPr>
        <w:t>elevada en algunas economías emergentes y en desarrollo, debido en parte al alto nivel de los precios de los</w:t>
      </w:r>
      <w:r w:rsidR="00C0674A" w:rsidRPr="00F379B2">
        <w:rPr>
          <w:rFonts w:ascii="Times New Roman" w:hAnsi="Times New Roman"/>
          <w:bCs/>
          <w:lang w:val="es-ES"/>
        </w:rPr>
        <w:t xml:space="preserve"> </w:t>
      </w:r>
      <w:r w:rsidRPr="00F379B2">
        <w:rPr>
          <w:rFonts w:ascii="Times New Roman" w:hAnsi="Times New Roman"/>
          <w:bCs/>
          <w:lang w:val="es-ES"/>
        </w:rPr>
        <w:t xml:space="preserve">alimentos. </w:t>
      </w:r>
    </w:p>
    <w:p w14:paraId="16191ABB" w14:textId="77777777" w:rsidR="002363FA" w:rsidRPr="00F379B2" w:rsidRDefault="002363FA" w:rsidP="00C0674A">
      <w:pPr>
        <w:pStyle w:val="PRIMERAPLANA"/>
        <w:spacing w:line="360" w:lineRule="auto"/>
        <w:rPr>
          <w:rFonts w:ascii="Times New Roman" w:hAnsi="Times New Roman"/>
          <w:bCs/>
          <w:lang w:val="es-ES"/>
        </w:rPr>
      </w:pPr>
    </w:p>
    <w:p w14:paraId="4F75F44F" w14:textId="78184324" w:rsidR="00013AD9" w:rsidRPr="00F379B2" w:rsidRDefault="00E90169" w:rsidP="00E90169">
      <w:pPr>
        <w:pStyle w:val="PRIMERAPLANA"/>
        <w:spacing w:line="360" w:lineRule="auto"/>
        <w:rPr>
          <w:rFonts w:ascii="Times New Roman" w:hAnsi="Times New Roman"/>
          <w:bCs/>
          <w:lang w:val="es-ES"/>
        </w:rPr>
      </w:pPr>
      <w:r w:rsidRPr="00F379B2">
        <w:rPr>
          <w:rFonts w:ascii="Times New Roman" w:hAnsi="Times New Roman"/>
          <w:bCs/>
          <w:lang w:val="es-ES"/>
        </w:rPr>
        <w:t>Los riesgos en torno al escenario base se inclinan a la baja. Un ritmo de vacunación más lento de lo previsto</w:t>
      </w:r>
      <w:r w:rsidR="00C0674A" w:rsidRPr="00F379B2">
        <w:rPr>
          <w:rFonts w:ascii="Times New Roman" w:hAnsi="Times New Roman"/>
          <w:bCs/>
          <w:lang w:val="es-ES"/>
        </w:rPr>
        <w:t xml:space="preserve"> </w:t>
      </w:r>
      <w:r w:rsidRPr="00F379B2">
        <w:rPr>
          <w:rFonts w:ascii="Times New Roman" w:hAnsi="Times New Roman"/>
          <w:bCs/>
          <w:lang w:val="es-ES"/>
        </w:rPr>
        <w:t>permitiría que el virus mutara aún más. Las condiciones financieras podrían endurecerse rápidamente, por</w:t>
      </w:r>
      <w:r w:rsidR="00C0674A" w:rsidRPr="00F379B2">
        <w:rPr>
          <w:rFonts w:ascii="Times New Roman" w:hAnsi="Times New Roman"/>
          <w:bCs/>
          <w:lang w:val="es-ES"/>
        </w:rPr>
        <w:t xml:space="preserve"> </w:t>
      </w:r>
      <w:r w:rsidRPr="00F379B2">
        <w:rPr>
          <w:rFonts w:ascii="Times New Roman" w:hAnsi="Times New Roman"/>
          <w:bCs/>
          <w:lang w:val="es-ES"/>
        </w:rPr>
        <w:t>ejemplo, por efecto de una revaluación de las perspectivas de la política monetaria en las economías avanzadas</w:t>
      </w:r>
      <w:r w:rsidR="00C0674A" w:rsidRPr="00F379B2">
        <w:rPr>
          <w:rFonts w:ascii="Times New Roman" w:hAnsi="Times New Roman"/>
          <w:bCs/>
          <w:lang w:val="es-ES"/>
        </w:rPr>
        <w:t xml:space="preserve"> </w:t>
      </w:r>
      <w:r w:rsidRPr="00F379B2">
        <w:rPr>
          <w:rFonts w:ascii="Times New Roman" w:hAnsi="Times New Roman"/>
          <w:bCs/>
          <w:lang w:val="es-ES"/>
        </w:rPr>
        <w:t>si las expectativas de inflación aumentaran más rápidamente de lo previsto. Un doble golpe a las economías</w:t>
      </w:r>
      <w:r w:rsidR="00C0674A" w:rsidRPr="00F379B2">
        <w:rPr>
          <w:rFonts w:ascii="Times New Roman" w:hAnsi="Times New Roman"/>
          <w:bCs/>
          <w:lang w:val="es-ES"/>
        </w:rPr>
        <w:t xml:space="preserve"> </w:t>
      </w:r>
      <w:r w:rsidRPr="00F379B2">
        <w:rPr>
          <w:rFonts w:ascii="Times New Roman" w:hAnsi="Times New Roman"/>
          <w:bCs/>
          <w:lang w:val="es-ES"/>
        </w:rPr>
        <w:t>emergentes y en desarrollo por el empeoramiento de la dinámica de la pandemia y el endurecimiento de las</w:t>
      </w:r>
      <w:r w:rsidR="00C0674A" w:rsidRPr="00F379B2">
        <w:rPr>
          <w:rFonts w:ascii="Times New Roman" w:hAnsi="Times New Roman"/>
          <w:bCs/>
          <w:lang w:val="es-ES"/>
        </w:rPr>
        <w:t xml:space="preserve"> </w:t>
      </w:r>
      <w:r w:rsidRPr="00F379B2">
        <w:rPr>
          <w:rFonts w:ascii="Times New Roman" w:hAnsi="Times New Roman"/>
          <w:bCs/>
          <w:lang w:val="es-ES"/>
        </w:rPr>
        <w:t>condiciones financieras externas afectaría gravemente su recuperación y podría reducir el crecimiento mundial</w:t>
      </w:r>
      <w:r w:rsidR="00C0674A" w:rsidRPr="00F379B2">
        <w:rPr>
          <w:rFonts w:ascii="Times New Roman" w:hAnsi="Times New Roman"/>
          <w:bCs/>
          <w:lang w:val="es-ES"/>
        </w:rPr>
        <w:t xml:space="preserve"> </w:t>
      </w:r>
      <w:r w:rsidRPr="00F379B2">
        <w:rPr>
          <w:rFonts w:ascii="Times New Roman" w:hAnsi="Times New Roman"/>
          <w:bCs/>
          <w:lang w:val="es-ES"/>
        </w:rPr>
        <w:t>por debajo de este escen</w:t>
      </w:r>
      <w:r w:rsidR="00C0674A" w:rsidRPr="00F379B2">
        <w:rPr>
          <w:rFonts w:ascii="Times New Roman" w:hAnsi="Times New Roman"/>
          <w:bCs/>
          <w:lang w:val="es-ES"/>
        </w:rPr>
        <w:t>ario base de las perspectivas.</w:t>
      </w:r>
    </w:p>
    <w:p w14:paraId="789C11A6" w14:textId="4258B456" w:rsidR="00013AD9" w:rsidRPr="00F379B2" w:rsidRDefault="00013AD9" w:rsidP="002E368F">
      <w:pPr>
        <w:pStyle w:val="PRIMERAPLANA"/>
        <w:spacing w:line="360" w:lineRule="auto"/>
        <w:rPr>
          <w:rFonts w:ascii="Times New Roman" w:hAnsi="Times New Roman"/>
          <w:bCs/>
          <w:lang w:val="es-ES"/>
        </w:rPr>
      </w:pPr>
    </w:p>
    <w:p w14:paraId="600B2A85" w14:textId="7660FFA7" w:rsidR="00013AD9" w:rsidRPr="00F379B2" w:rsidRDefault="00C0674A" w:rsidP="00C0674A">
      <w:pPr>
        <w:pStyle w:val="PRIMERAPLANA"/>
        <w:spacing w:line="360" w:lineRule="auto"/>
        <w:rPr>
          <w:rFonts w:ascii="Times New Roman" w:hAnsi="Times New Roman"/>
          <w:bCs/>
          <w:lang w:val="es-ES"/>
        </w:rPr>
      </w:pPr>
      <w:r w:rsidRPr="00F379B2">
        <w:rPr>
          <w:rFonts w:ascii="Times New Roman" w:hAnsi="Times New Roman"/>
          <w:bCs/>
          <w:lang w:val="es-ES"/>
        </w:rPr>
        <w:t>La prioridad inmediata es distribuir las vacunas equitativamente en todo el mundo. La propuesta del personal técnico del FMI por un monto de 50 mil m</w:t>
      </w:r>
      <w:r w:rsidR="001C33AF" w:rsidRPr="00F379B2">
        <w:rPr>
          <w:rFonts w:ascii="Times New Roman" w:hAnsi="Times New Roman"/>
          <w:bCs/>
          <w:lang w:val="es-ES"/>
        </w:rPr>
        <w:t>illones de dólares</w:t>
      </w:r>
      <w:r w:rsidRPr="00F379B2">
        <w:rPr>
          <w:rFonts w:ascii="Times New Roman" w:hAnsi="Times New Roman"/>
          <w:bCs/>
          <w:lang w:val="es-ES"/>
        </w:rPr>
        <w:t>, avalada conjuntamente por la Organización Mundial de la Salud, la Organización Mundial del Comercio y el Banco Mundial, establece metas claras y</w:t>
      </w:r>
      <w:r w:rsidR="00FC60DE" w:rsidRPr="00F379B2">
        <w:rPr>
          <w:rFonts w:ascii="Times New Roman" w:hAnsi="Times New Roman"/>
          <w:bCs/>
          <w:lang w:val="es-ES"/>
        </w:rPr>
        <w:t xml:space="preserve"> </w:t>
      </w:r>
      <w:r w:rsidRPr="00F379B2">
        <w:rPr>
          <w:rFonts w:ascii="Times New Roman" w:hAnsi="Times New Roman"/>
          <w:bCs/>
          <w:lang w:val="es-ES"/>
        </w:rPr>
        <w:t>medidas pragmáticas a un costo asequible para poner fin a la pandemia. Las economías con limitaciones</w:t>
      </w:r>
      <w:r w:rsidR="00FC60DE" w:rsidRPr="00F379B2">
        <w:rPr>
          <w:rFonts w:ascii="Times New Roman" w:hAnsi="Times New Roman"/>
          <w:bCs/>
          <w:lang w:val="es-ES"/>
        </w:rPr>
        <w:t xml:space="preserve"> </w:t>
      </w:r>
      <w:r w:rsidRPr="00F379B2">
        <w:rPr>
          <w:rFonts w:ascii="Times New Roman" w:hAnsi="Times New Roman"/>
          <w:bCs/>
          <w:lang w:val="es-ES"/>
        </w:rPr>
        <w:t>financieras también necesitan un acceso irrestricto a la liquidez internacional. La propuesta del FMI de una</w:t>
      </w:r>
      <w:r w:rsidR="00FC60DE" w:rsidRPr="00F379B2">
        <w:rPr>
          <w:rFonts w:ascii="Times New Roman" w:hAnsi="Times New Roman"/>
          <w:bCs/>
          <w:lang w:val="es-ES"/>
        </w:rPr>
        <w:t xml:space="preserve"> </w:t>
      </w:r>
      <w:r w:rsidR="001C33AF" w:rsidRPr="00F379B2">
        <w:rPr>
          <w:rFonts w:ascii="Times New Roman" w:hAnsi="Times New Roman"/>
          <w:bCs/>
          <w:lang w:val="es-ES"/>
        </w:rPr>
        <w:t>asignación general de Derechos E</w:t>
      </w:r>
      <w:r w:rsidRPr="00F379B2">
        <w:rPr>
          <w:rFonts w:ascii="Times New Roman" w:hAnsi="Times New Roman"/>
          <w:bCs/>
          <w:lang w:val="es-ES"/>
        </w:rPr>
        <w:t xml:space="preserve">speciales de </w:t>
      </w:r>
      <w:r w:rsidR="001C33AF" w:rsidRPr="00F379B2">
        <w:rPr>
          <w:rFonts w:ascii="Times New Roman" w:hAnsi="Times New Roman"/>
          <w:bCs/>
          <w:lang w:val="es-ES"/>
        </w:rPr>
        <w:t>G</w:t>
      </w:r>
      <w:r w:rsidRPr="00F379B2">
        <w:rPr>
          <w:rFonts w:ascii="Times New Roman" w:hAnsi="Times New Roman"/>
          <w:bCs/>
          <w:lang w:val="es-ES"/>
        </w:rPr>
        <w:t>iro (DEG) equivalente a 650</w:t>
      </w:r>
      <w:r w:rsidR="00FC60DE" w:rsidRPr="00F379B2">
        <w:rPr>
          <w:rFonts w:ascii="Times New Roman" w:hAnsi="Times New Roman"/>
          <w:bCs/>
          <w:lang w:val="es-ES"/>
        </w:rPr>
        <w:t xml:space="preserve"> mdd</w:t>
      </w:r>
      <w:r w:rsidRPr="00F379B2">
        <w:rPr>
          <w:rFonts w:ascii="Times New Roman" w:hAnsi="Times New Roman"/>
          <w:bCs/>
          <w:lang w:val="es-ES"/>
        </w:rPr>
        <w:t xml:space="preserve"> tiene por</w:t>
      </w:r>
      <w:r w:rsidR="00FC60DE" w:rsidRPr="00F379B2">
        <w:rPr>
          <w:rFonts w:ascii="Times New Roman" w:hAnsi="Times New Roman"/>
          <w:bCs/>
          <w:lang w:val="es-ES"/>
        </w:rPr>
        <w:t xml:space="preserve"> </w:t>
      </w:r>
      <w:r w:rsidRPr="00F379B2">
        <w:rPr>
          <w:rFonts w:ascii="Times New Roman" w:hAnsi="Times New Roman"/>
          <w:bCs/>
          <w:lang w:val="es-ES"/>
        </w:rPr>
        <w:t>objetivo aumentar los activos de reserva de todas las economías y ayudar a atenuar las restricciones de liquidez</w:t>
      </w:r>
      <w:r w:rsidR="00FC60DE" w:rsidRPr="00F379B2">
        <w:rPr>
          <w:rFonts w:ascii="Times New Roman" w:hAnsi="Times New Roman"/>
          <w:bCs/>
          <w:lang w:val="es-ES"/>
        </w:rPr>
        <w:t>.</w:t>
      </w:r>
    </w:p>
    <w:p w14:paraId="6D4B9323" w14:textId="04ED37B9" w:rsidR="00C0674A" w:rsidRPr="00F379B2" w:rsidRDefault="00C0674A" w:rsidP="002E368F">
      <w:pPr>
        <w:pStyle w:val="PRIMERAPLANA"/>
        <w:spacing w:line="360" w:lineRule="auto"/>
        <w:rPr>
          <w:rFonts w:ascii="Times New Roman" w:hAnsi="Times New Roman"/>
          <w:bCs/>
          <w:lang w:val="es-ES"/>
        </w:rPr>
      </w:pPr>
    </w:p>
    <w:p w14:paraId="1B7F74DF" w14:textId="5A158960" w:rsidR="00C0674A" w:rsidRPr="00F379B2" w:rsidRDefault="00FC60DE" w:rsidP="00FC60DE">
      <w:pPr>
        <w:pStyle w:val="PRIMERAPLANA"/>
        <w:spacing w:line="360" w:lineRule="auto"/>
        <w:rPr>
          <w:rFonts w:ascii="Times New Roman" w:hAnsi="Times New Roman"/>
          <w:bCs/>
          <w:lang w:val="es-ES"/>
        </w:rPr>
      </w:pPr>
      <w:r w:rsidRPr="00F379B2">
        <w:rPr>
          <w:rFonts w:ascii="Times New Roman" w:hAnsi="Times New Roman"/>
          <w:bCs/>
          <w:lang w:val="es-ES"/>
        </w:rPr>
        <w:t>En este contexto, México ha hecho diversos llamados a través de distintos mecanismos multilaterales, como la ONU y el G-20, a promover una distribución más rápida y equitativa de las vacunas. Asimismo, en congruencia con lo anterior, el 12 de junio inició el envío de vacunas producidas en el país conjuntamente con Argentina a países de Latinoamérica y el Caribe, con 400 mil dosis enviadas a Bolivia, Belice y Paraguay.</w:t>
      </w:r>
    </w:p>
    <w:p w14:paraId="2F851FB2" w14:textId="06957D6D" w:rsidR="00C0674A" w:rsidRPr="00F379B2" w:rsidRDefault="00C0674A" w:rsidP="002E368F">
      <w:pPr>
        <w:pStyle w:val="PRIMERAPLANA"/>
        <w:spacing w:line="360" w:lineRule="auto"/>
        <w:rPr>
          <w:rFonts w:ascii="Times New Roman" w:hAnsi="Times New Roman"/>
          <w:bCs/>
          <w:lang w:val="es-ES"/>
        </w:rPr>
      </w:pPr>
    </w:p>
    <w:p w14:paraId="41913149" w14:textId="4007A2C6" w:rsidR="00D81DBF" w:rsidRPr="00F379B2" w:rsidRDefault="00D81DBF" w:rsidP="00D81DBF">
      <w:pPr>
        <w:pStyle w:val="PRIMERAPLANA"/>
        <w:spacing w:line="360" w:lineRule="auto"/>
        <w:rPr>
          <w:rFonts w:ascii="Times New Roman" w:hAnsi="Times New Roman"/>
          <w:bCs/>
          <w:lang w:val="es-ES"/>
        </w:rPr>
      </w:pPr>
      <w:r w:rsidRPr="00F379B2">
        <w:rPr>
          <w:rFonts w:ascii="Times New Roman" w:hAnsi="Times New Roman"/>
          <w:bCs/>
          <w:lang w:val="es-ES"/>
        </w:rPr>
        <w:t>El FMI</w:t>
      </w:r>
      <w:r w:rsidR="002776A4" w:rsidRPr="00F379B2">
        <w:rPr>
          <w:rFonts w:ascii="Times New Roman" w:hAnsi="Times New Roman"/>
          <w:bCs/>
          <w:lang w:val="es-ES"/>
        </w:rPr>
        <w:t xml:space="preserve"> </w:t>
      </w:r>
      <w:r w:rsidRPr="00F379B2">
        <w:rPr>
          <w:rFonts w:ascii="Times New Roman" w:hAnsi="Times New Roman"/>
          <w:bCs/>
          <w:lang w:val="es-ES"/>
        </w:rPr>
        <w:t xml:space="preserve">revisó al alza la estimación de crecimiento para las economías avanzadas de 5.1 a 5.6% durante 2021, pero redujo su proyección de crecimiento para las economías emergentes de 6.7 a 6.3% en este mismo año. La </w:t>
      </w:r>
      <w:r w:rsidR="001C33AF" w:rsidRPr="00F379B2">
        <w:rPr>
          <w:rFonts w:ascii="Times New Roman" w:hAnsi="Times New Roman"/>
          <w:bCs/>
          <w:lang w:val="es-ES"/>
        </w:rPr>
        <w:t>Organización para la Cooperación y el Desarrollo Económico (</w:t>
      </w:r>
      <w:r w:rsidRPr="00F379B2">
        <w:rPr>
          <w:rFonts w:ascii="Times New Roman" w:hAnsi="Times New Roman"/>
          <w:bCs/>
          <w:lang w:val="es-ES"/>
        </w:rPr>
        <w:t>OCDE</w:t>
      </w:r>
      <w:r w:rsidR="001C33AF" w:rsidRPr="00F379B2">
        <w:rPr>
          <w:rFonts w:ascii="Times New Roman" w:hAnsi="Times New Roman"/>
          <w:bCs/>
          <w:lang w:val="es-ES"/>
        </w:rPr>
        <w:t>)</w:t>
      </w:r>
      <w:r w:rsidRPr="00F379B2">
        <w:rPr>
          <w:rFonts w:ascii="Times New Roman" w:hAnsi="Times New Roman"/>
          <w:bCs/>
          <w:lang w:val="es-ES"/>
        </w:rPr>
        <w:t xml:space="preserve">, por su parte, estima que la totalidad de las economías avanzadas habrán recuperado su nivel de PIB per cápita previo a la pandemia en 2023, mientras que espera que el total de las economías emergentes lo hagan hasta 2026. En este sentido, se prevé que las brechas económicas y sociales entre economías avanzadas, emergentes y de bajos ingresos se amplíen, por lo que resulta primordial la cooperación internacional para garantizar el acceso equitativo a las vacunas y evitar así una profundización de las desigualdades regionales. </w:t>
      </w:r>
    </w:p>
    <w:p w14:paraId="2753E091" w14:textId="77777777" w:rsidR="00D81DBF" w:rsidRPr="00F379B2" w:rsidRDefault="00D81DBF" w:rsidP="00D81DBF">
      <w:pPr>
        <w:pStyle w:val="PRIMERAPLANA"/>
        <w:spacing w:line="360" w:lineRule="auto"/>
        <w:rPr>
          <w:rFonts w:ascii="Times New Roman" w:hAnsi="Times New Roman"/>
          <w:bCs/>
          <w:lang w:val="es-ES"/>
        </w:rPr>
      </w:pPr>
    </w:p>
    <w:p w14:paraId="2FF9687C" w14:textId="48A07843" w:rsidR="00C0674A" w:rsidRPr="00F379B2" w:rsidRDefault="00D81DBF" w:rsidP="00D81DBF">
      <w:pPr>
        <w:pStyle w:val="PRIMERAPLANA"/>
        <w:spacing w:line="360" w:lineRule="auto"/>
        <w:rPr>
          <w:rFonts w:ascii="Times New Roman" w:hAnsi="Times New Roman"/>
          <w:bCs/>
          <w:lang w:val="es-ES"/>
        </w:rPr>
      </w:pPr>
      <w:r w:rsidRPr="00F379B2">
        <w:rPr>
          <w:rFonts w:ascii="Times New Roman" w:hAnsi="Times New Roman"/>
          <w:bCs/>
          <w:lang w:val="es-ES"/>
        </w:rPr>
        <w:t>Entre los riesgos al alza para el crecimiento y el restablecimiento de la actividad económica, destaca el efecto positivo en la economía mundial de una mayor cooperación internacional, la cual permitiría alcanzar la inmunidad de rebaño e</w:t>
      </w:r>
      <w:r w:rsidR="002363FA" w:rsidRPr="00F379B2">
        <w:rPr>
          <w:rFonts w:ascii="Times New Roman" w:hAnsi="Times New Roman"/>
          <w:bCs/>
          <w:lang w:val="es-ES"/>
        </w:rPr>
        <w:t>n el mundo antes de lo anticipa</w:t>
      </w:r>
      <w:r w:rsidRPr="00F379B2">
        <w:rPr>
          <w:rFonts w:ascii="Times New Roman" w:hAnsi="Times New Roman"/>
          <w:bCs/>
          <w:lang w:val="es-ES"/>
        </w:rPr>
        <w:t>do, previniendo la formación de nuevas variantes del virus, así como nuevas olas de contagio.</w:t>
      </w:r>
    </w:p>
    <w:p w14:paraId="59A1420A" w14:textId="275745FD" w:rsidR="00FC60DE" w:rsidRPr="00F379B2" w:rsidRDefault="00FC60DE" w:rsidP="002E368F">
      <w:pPr>
        <w:pStyle w:val="PRIMERAPLANA"/>
        <w:spacing w:line="360" w:lineRule="auto"/>
        <w:rPr>
          <w:rFonts w:ascii="Times New Roman" w:hAnsi="Times New Roman"/>
          <w:bCs/>
          <w:lang w:val="es-ES"/>
        </w:rPr>
      </w:pPr>
    </w:p>
    <w:p w14:paraId="5A24CBAE" w14:textId="3952D9FF" w:rsidR="00FC60DE" w:rsidRPr="00F379B2" w:rsidRDefault="00D81DBF" w:rsidP="00D81DBF">
      <w:pPr>
        <w:pStyle w:val="PRIMERAPLANA"/>
        <w:spacing w:line="360" w:lineRule="auto"/>
        <w:rPr>
          <w:rFonts w:ascii="Times New Roman" w:hAnsi="Times New Roman"/>
          <w:bCs/>
          <w:lang w:val="es-ES"/>
        </w:rPr>
      </w:pPr>
      <w:r w:rsidRPr="00F379B2">
        <w:rPr>
          <w:rFonts w:ascii="Times New Roman" w:hAnsi="Times New Roman"/>
          <w:bCs/>
          <w:lang w:val="es-ES"/>
        </w:rPr>
        <w:t>Por otro lado, entre los riesgos a la baja para el crecimiento se encuentra la sostenibilidad de la deuda de las economías emergentes. Particularmente, de aquellos países que implementaron amplios paquetes de estímulo fiscal en 2020 y que podrían enfrentar presiones en sus finanzas públicas en caso de presentarse un endurecimiento de las condiciones de los mercados financieros, principalmente a través de los canales de tipo de cambio y costo financiero.</w:t>
      </w:r>
    </w:p>
    <w:p w14:paraId="3484F4CB" w14:textId="77777777" w:rsidR="002363FA" w:rsidRPr="00F379B2" w:rsidRDefault="002363FA" w:rsidP="00D81DBF">
      <w:pPr>
        <w:pStyle w:val="PRIMERAPLANA"/>
        <w:spacing w:line="360" w:lineRule="auto"/>
        <w:rPr>
          <w:rFonts w:ascii="Times New Roman" w:hAnsi="Times New Roman"/>
          <w:bCs/>
          <w:lang w:val="es-ES"/>
        </w:rPr>
      </w:pPr>
    </w:p>
    <w:p w14:paraId="57BEB280" w14:textId="30410CC3" w:rsidR="00D81DBF" w:rsidRPr="00F379B2" w:rsidRDefault="00D81DBF" w:rsidP="00D81DBF">
      <w:pPr>
        <w:pStyle w:val="PRIMERAPLANA"/>
        <w:spacing w:line="360" w:lineRule="auto"/>
        <w:rPr>
          <w:rFonts w:ascii="Times New Roman" w:hAnsi="Times New Roman"/>
          <w:bCs/>
          <w:lang w:val="es-ES"/>
        </w:rPr>
      </w:pPr>
      <w:r w:rsidRPr="00F379B2">
        <w:rPr>
          <w:rFonts w:ascii="Times New Roman" w:hAnsi="Times New Roman"/>
          <w:bCs/>
          <w:lang w:val="es-ES"/>
        </w:rPr>
        <w:t xml:space="preserve">En línea con la reactivación de las cadenas globales de valor, desde julio de 2020, el sector manufacturero recuperó el ritmo de crecimiento que registró previo a la pandemia, mientras que el sector servicios lo hizo hasta marzo de 2021 debido al mayor contacto social requerido por ciertas actividades terciarias. En particular, durante 2021, los </w:t>
      </w:r>
      <w:r w:rsidR="001C33AF" w:rsidRPr="00F379B2">
        <w:rPr>
          <w:rFonts w:ascii="Times New Roman" w:hAnsi="Times New Roman"/>
          <w:bCs/>
          <w:lang w:val="es-ES"/>
        </w:rPr>
        <w:t>Índices de Gestores</w:t>
      </w:r>
      <w:r w:rsidR="00165390" w:rsidRPr="00F379B2">
        <w:rPr>
          <w:rFonts w:ascii="Times New Roman" w:hAnsi="Times New Roman"/>
          <w:bCs/>
          <w:lang w:val="es-ES"/>
        </w:rPr>
        <w:t xml:space="preserve"> de Compras (</w:t>
      </w:r>
      <w:r w:rsidRPr="00F379B2">
        <w:rPr>
          <w:rFonts w:ascii="Times New Roman" w:hAnsi="Times New Roman"/>
          <w:bCs/>
          <w:lang w:val="es-ES"/>
        </w:rPr>
        <w:t>PMI</w:t>
      </w:r>
      <w:r w:rsidR="00165390" w:rsidRPr="00F379B2">
        <w:rPr>
          <w:rFonts w:ascii="Times New Roman" w:hAnsi="Times New Roman"/>
          <w:bCs/>
          <w:lang w:val="es-ES"/>
        </w:rPr>
        <w:t>)</w:t>
      </w:r>
      <w:r w:rsidRPr="00F379B2">
        <w:rPr>
          <w:rFonts w:ascii="Times New Roman" w:hAnsi="Times New Roman"/>
          <w:bCs/>
          <w:lang w:val="es-ES"/>
        </w:rPr>
        <w:t xml:space="preserve"> globales, indicadores adelantados y de sentimiento de la actividad económica, han registrado crecimientos notables. El PMI manufacturero global creció de 53.8 a 55.4 puntos entre diciembre de 2020 y julio de 2021, mientras que el PMI de servicios global aumentó de 51.8 a 56.3 puntos durante el mismo periodo de tiempo, con cifras ajustadas por la estacionalidad. </w:t>
      </w:r>
    </w:p>
    <w:p w14:paraId="36C02266" w14:textId="77777777" w:rsidR="00756293" w:rsidRPr="00F379B2" w:rsidRDefault="00756293" w:rsidP="00D81DBF">
      <w:pPr>
        <w:pStyle w:val="PRIMERAPLANA"/>
        <w:spacing w:line="360" w:lineRule="auto"/>
        <w:rPr>
          <w:rFonts w:ascii="Times New Roman" w:hAnsi="Times New Roman"/>
          <w:bCs/>
          <w:lang w:val="es-ES"/>
        </w:rPr>
      </w:pPr>
    </w:p>
    <w:p w14:paraId="6BC15C6C" w14:textId="4AD1CD8E" w:rsidR="00FC60DE" w:rsidRPr="00F379B2" w:rsidRDefault="00D81DBF" w:rsidP="00D81DBF">
      <w:pPr>
        <w:pStyle w:val="PRIMERAPLANA"/>
        <w:spacing w:line="360" w:lineRule="auto"/>
        <w:rPr>
          <w:rFonts w:ascii="Times New Roman" w:hAnsi="Times New Roman"/>
          <w:bCs/>
          <w:lang w:val="es-ES"/>
        </w:rPr>
      </w:pPr>
      <w:r w:rsidRPr="00F379B2">
        <w:rPr>
          <w:rFonts w:ascii="Times New Roman" w:hAnsi="Times New Roman"/>
          <w:bCs/>
          <w:lang w:val="es-ES"/>
        </w:rPr>
        <w:t>El mercado laboral mundial mostró un ritmo de recuperación menos vigoroso y continuó por debajo de sus</w:t>
      </w:r>
      <w:r w:rsidR="00756293" w:rsidRPr="00F379B2">
        <w:rPr>
          <w:rFonts w:ascii="Times New Roman" w:hAnsi="Times New Roman"/>
          <w:bCs/>
          <w:lang w:val="es-ES"/>
        </w:rPr>
        <w:t xml:space="preserve"> </w:t>
      </w:r>
      <w:r w:rsidRPr="00F379B2">
        <w:rPr>
          <w:rFonts w:ascii="Times New Roman" w:hAnsi="Times New Roman"/>
          <w:bCs/>
          <w:lang w:val="es-ES"/>
        </w:rPr>
        <w:t>niveles pre-pandemia en 2021 debido, entre otros factores, a la heterogeneidad en el acceso a las vacunas, las</w:t>
      </w:r>
      <w:r w:rsidR="00756293" w:rsidRPr="00F379B2">
        <w:rPr>
          <w:rFonts w:ascii="Times New Roman" w:hAnsi="Times New Roman"/>
          <w:bCs/>
          <w:lang w:val="es-ES"/>
        </w:rPr>
        <w:t xml:space="preserve"> </w:t>
      </w:r>
      <w:r w:rsidRPr="00F379B2">
        <w:rPr>
          <w:rFonts w:ascii="Times New Roman" w:hAnsi="Times New Roman"/>
          <w:bCs/>
          <w:lang w:val="es-ES"/>
        </w:rPr>
        <w:t>rigideces estructurales en el mercado laboral, así como los estímulos fiscales en algunos países que podrían</w:t>
      </w:r>
      <w:r w:rsidR="00756293" w:rsidRPr="00F379B2">
        <w:rPr>
          <w:rFonts w:ascii="Times New Roman" w:hAnsi="Times New Roman"/>
          <w:bCs/>
          <w:lang w:val="es-ES"/>
        </w:rPr>
        <w:t xml:space="preserve"> </w:t>
      </w:r>
      <w:r w:rsidRPr="00F379B2">
        <w:rPr>
          <w:rFonts w:ascii="Times New Roman" w:hAnsi="Times New Roman"/>
          <w:bCs/>
          <w:lang w:val="es-ES"/>
        </w:rPr>
        <w:t xml:space="preserve">estar desincentivando el regreso de los trabajadores a la fuerza laboral. </w:t>
      </w:r>
      <w:r w:rsidR="00756293" w:rsidRPr="00F379B2">
        <w:rPr>
          <w:rFonts w:ascii="Times New Roman" w:hAnsi="Times New Roman"/>
          <w:bCs/>
          <w:lang w:val="es-ES"/>
        </w:rPr>
        <w:t>A</w:t>
      </w:r>
      <w:r w:rsidRPr="00F379B2">
        <w:rPr>
          <w:rFonts w:ascii="Times New Roman" w:hAnsi="Times New Roman"/>
          <w:bCs/>
          <w:lang w:val="es-ES"/>
        </w:rPr>
        <w:t>l mes de agosto, EE.UU.</w:t>
      </w:r>
      <w:r w:rsidR="00756293" w:rsidRPr="00F379B2">
        <w:rPr>
          <w:rFonts w:ascii="Times New Roman" w:hAnsi="Times New Roman"/>
          <w:bCs/>
          <w:lang w:val="es-ES"/>
        </w:rPr>
        <w:t xml:space="preserve"> </w:t>
      </w:r>
      <w:r w:rsidRPr="00F379B2">
        <w:rPr>
          <w:rFonts w:ascii="Times New Roman" w:hAnsi="Times New Roman"/>
          <w:bCs/>
          <w:lang w:val="es-ES"/>
        </w:rPr>
        <w:t>recuperó el 76.2% de los empleos perdidos por la pandemia; mientras que, al segundo trimestre de 2021, la zona</w:t>
      </w:r>
      <w:r w:rsidR="00756293" w:rsidRPr="00F379B2">
        <w:rPr>
          <w:rFonts w:ascii="Times New Roman" w:hAnsi="Times New Roman"/>
          <w:bCs/>
          <w:lang w:val="es-ES"/>
        </w:rPr>
        <w:t xml:space="preserve"> </w:t>
      </w:r>
      <w:r w:rsidRPr="00F379B2">
        <w:rPr>
          <w:rFonts w:ascii="Times New Roman" w:hAnsi="Times New Roman"/>
          <w:bCs/>
          <w:lang w:val="es-ES"/>
        </w:rPr>
        <w:t>del euro recobró sólo el 49.8%. En cuanto a las economías latinoamericanas, de los empleos perdidos por la</w:t>
      </w:r>
      <w:r w:rsidR="00756293" w:rsidRPr="00F379B2">
        <w:rPr>
          <w:rFonts w:ascii="Times New Roman" w:hAnsi="Times New Roman"/>
          <w:bCs/>
          <w:lang w:val="es-ES"/>
        </w:rPr>
        <w:t xml:space="preserve"> </w:t>
      </w:r>
      <w:r w:rsidRPr="00F379B2">
        <w:rPr>
          <w:rFonts w:ascii="Times New Roman" w:hAnsi="Times New Roman"/>
          <w:bCs/>
          <w:lang w:val="es-ES"/>
        </w:rPr>
        <w:t>pandemia en 2020, Brasil y Chile recuperaron el 41.9% y el 48.6% a mayo y junio, respectivamente. En este</w:t>
      </w:r>
      <w:r w:rsidR="00756293" w:rsidRPr="00F379B2">
        <w:rPr>
          <w:rFonts w:ascii="Times New Roman" w:hAnsi="Times New Roman"/>
          <w:bCs/>
          <w:lang w:val="es-ES"/>
        </w:rPr>
        <w:t xml:space="preserve"> </w:t>
      </w:r>
      <w:r w:rsidRPr="00F379B2">
        <w:rPr>
          <w:rFonts w:ascii="Times New Roman" w:hAnsi="Times New Roman"/>
          <w:bCs/>
          <w:lang w:val="es-ES"/>
        </w:rPr>
        <w:t>contexto, la Organización Internacional del Trabajo (OIT), en su reporte de perspectivas del empleo y sociales</w:t>
      </w:r>
      <w:r w:rsidR="00756293" w:rsidRPr="00F379B2">
        <w:rPr>
          <w:rFonts w:ascii="Times New Roman" w:hAnsi="Times New Roman"/>
          <w:bCs/>
          <w:lang w:val="es-ES"/>
        </w:rPr>
        <w:t xml:space="preserve"> </w:t>
      </w:r>
      <w:r w:rsidRPr="00F379B2">
        <w:rPr>
          <w:rFonts w:ascii="Times New Roman" w:hAnsi="Times New Roman"/>
          <w:bCs/>
          <w:lang w:val="es-ES"/>
        </w:rPr>
        <w:t>de abril de 2021, pronostica que las horas totales de trabajo en el mundo durante 2022 aún no habrán alcanzado</w:t>
      </w:r>
      <w:r w:rsidR="00756293" w:rsidRPr="00F379B2">
        <w:rPr>
          <w:rFonts w:ascii="Times New Roman" w:hAnsi="Times New Roman"/>
          <w:bCs/>
          <w:lang w:val="es-ES"/>
        </w:rPr>
        <w:t xml:space="preserve"> </w:t>
      </w:r>
      <w:r w:rsidRPr="00F379B2">
        <w:rPr>
          <w:rFonts w:ascii="Times New Roman" w:hAnsi="Times New Roman"/>
          <w:bCs/>
          <w:lang w:val="es-ES"/>
        </w:rPr>
        <w:t>los niveles de 2019.</w:t>
      </w:r>
    </w:p>
    <w:p w14:paraId="5E147EC9" w14:textId="7F975B3A" w:rsidR="00FC60DE" w:rsidRPr="00F379B2" w:rsidRDefault="00FC60DE" w:rsidP="002E368F">
      <w:pPr>
        <w:pStyle w:val="PRIMERAPLANA"/>
        <w:spacing w:line="360" w:lineRule="auto"/>
        <w:rPr>
          <w:rFonts w:ascii="Times New Roman" w:hAnsi="Times New Roman"/>
          <w:bCs/>
          <w:lang w:val="es-ES"/>
        </w:rPr>
      </w:pPr>
    </w:p>
    <w:p w14:paraId="3A0CB8FD" w14:textId="24C8F00E" w:rsidR="00FC60DE" w:rsidRPr="00F379B2" w:rsidRDefault="00756293" w:rsidP="00756293">
      <w:pPr>
        <w:pStyle w:val="PRIMERAPLANA"/>
        <w:spacing w:line="360" w:lineRule="auto"/>
        <w:rPr>
          <w:rFonts w:ascii="Times New Roman" w:hAnsi="Times New Roman"/>
          <w:bCs/>
          <w:lang w:val="es-ES"/>
        </w:rPr>
      </w:pPr>
      <w:r w:rsidRPr="00F379B2">
        <w:rPr>
          <w:rFonts w:ascii="Times New Roman" w:hAnsi="Times New Roman"/>
          <w:bCs/>
          <w:lang w:val="es-ES"/>
        </w:rPr>
        <w:t>La Organización de Países</w:t>
      </w:r>
      <w:r w:rsidR="000472D9" w:rsidRPr="00F379B2">
        <w:rPr>
          <w:rFonts w:ascii="Times New Roman" w:hAnsi="Times New Roman"/>
          <w:bCs/>
          <w:lang w:val="es-ES"/>
        </w:rPr>
        <w:t xml:space="preserve"> </w:t>
      </w:r>
      <w:r w:rsidRPr="00F379B2">
        <w:rPr>
          <w:rFonts w:ascii="Times New Roman" w:hAnsi="Times New Roman"/>
          <w:bCs/>
          <w:lang w:val="es-ES"/>
        </w:rPr>
        <w:t>Exportadores de Petróleo y aliados (OPEP+) ha jugado un papel fundamental en la fuerte restricción de la oferta</w:t>
      </w:r>
      <w:r w:rsidR="000472D9" w:rsidRPr="00F379B2">
        <w:rPr>
          <w:rFonts w:ascii="Times New Roman" w:hAnsi="Times New Roman"/>
          <w:bCs/>
          <w:lang w:val="es-ES"/>
        </w:rPr>
        <w:t xml:space="preserve"> </w:t>
      </w:r>
      <w:r w:rsidRPr="00F379B2">
        <w:rPr>
          <w:rFonts w:ascii="Times New Roman" w:hAnsi="Times New Roman"/>
          <w:bCs/>
          <w:lang w:val="es-ES"/>
        </w:rPr>
        <w:t>de petróleo debido a su acuerdo de producción, por el cual retiró del mercado 7.7 millones de barriles diarios</w:t>
      </w:r>
      <w:r w:rsidR="000472D9" w:rsidRPr="00F379B2">
        <w:rPr>
          <w:rFonts w:ascii="Times New Roman" w:hAnsi="Times New Roman"/>
          <w:bCs/>
          <w:lang w:val="es-ES"/>
        </w:rPr>
        <w:t xml:space="preserve"> </w:t>
      </w:r>
      <w:r w:rsidRPr="00F379B2">
        <w:rPr>
          <w:rFonts w:ascii="Times New Roman" w:hAnsi="Times New Roman"/>
          <w:bCs/>
          <w:lang w:val="es-ES"/>
        </w:rPr>
        <w:t>(Mbd) en diciembre de 2020, 5.8 Mbd en julio de 2021 y planea que sean 3.8 Mbd en diciembre de 2021, con</w:t>
      </w:r>
      <w:r w:rsidR="000472D9" w:rsidRPr="00F379B2">
        <w:rPr>
          <w:rFonts w:ascii="Times New Roman" w:hAnsi="Times New Roman"/>
          <w:bCs/>
          <w:lang w:val="es-ES"/>
        </w:rPr>
        <w:t xml:space="preserve"> </w:t>
      </w:r>
      <w:r w:rsidRPr="00F379B2">
        <w:rPr>
          <w:rFonts w:ascii="Times New Roman" w:hAnsi="Times New Roman"/>
          <w:bCs/>
          <w:lang w:val="es-ES"/>
        </w:rPr>
        <w:t>respecto al nivel cercano a 100 Mbd que se producía previo a la pandemia. Adicionalmente, EE.UU. que es otro</w:t>
      </w:r>
      <w:r w:rsidR="000472D9" w:rsidRPr="00F379B2">
        <w:rPr>
          <w:rFonts w:ascii="Times New Roman" w:hAnsi="Times New Roman"/>
          <w:bCs/>
          <w:lang w:val="es-ES"/>
        </w:rPr>
        <w:t xml:space="preserve"> </w:t>
      </w:r>
      <w:r w:rsidRPr="00F379B2">
        <w:rPr>
          <w:rFonts w:ascii="Times New Roman" w:hAnsi="Times New Roman"/>
          <w:bCs/>
          <w:lang w:val="es-ES"/>
        </w:rPr>
        <w:t>de los grandes productores a nivel mundial, al mes de junio, mantuvo su producción en alrededor de 1.5 Mbd</w:t>
      </w:r>
      <w:r w:rsidR="000472D9" w:rsidRPr="00F379B2">
        <w:rPr>
          <w:rFonts w:ascii="Times New Roman" w:hAnsi="Times New Roman"/>
          <w:bCs/>
          <w:lang w:val="es-ES"/>
        </w:rPr>
        <w:t xml:space="preserve"> </w:t>
      </w:r>
      <w:r w:rsidRPr="00F379B2">
        <w:rPr>
          <w:rFonts w:ascii="Times New Roman" w:hAnsi="Times New Roman"/>
          <w:bCs/>
          <w:lang w:val="es-ES"/>
        </w:rPr>
        <w:t>por debajo de su nivel pre-pandemia, ya que las grandes empresas petroleras se han apegado a sus planes</w:t>
      </w:r>
      <w:r w:rsidR="000472D9" w:rsidRPr="00F379B2">
        <w:rPr>
          <w:rFonts w:ascii="Times New Roman" w:hAnsi="Times New Roman"/>
          <w:bCs/>
          <w:lang w:val="es-ES"/>
        </w:rPr>
        <w:t xml:space="preserve"> </w:t>
      </w:r>
      <w:r w:rsidRPr="00F379B2">
        <w:rPr>
          <w:rFonts w:ascii="Times New Roman" w:hAnsi="Times New Roman"/>
          <w:bCs/>
          <w:lang w:val="es-ES"/>
        </w:rPr>
        <w:t>realizados en 2020 y han utilizado las ganancias de los precios altos para el pago de dividendos.</w:t>
      </w:r>
    </w:p>
    <w:p w14:paraId="61E1AB66" w14:textId="77777777" w:rsidR="00567BB9" w:rsidRPr="00F379B2" w:rsidRDefault="00567BB9" w:rsidP="000472D9">
      <w:pPr>
        <w:pStyle w:val="PRIMERAPLANA"/>
        <w:spacing w:line="360" w:lineRule="auto"/>
        <w:rPr>
          <w:rFonts w:ascii="Times New Roman" w:hAnsi="Times New Roman"/>
          <w:bCs/>
          <w:lang w:val="es-ES"/>
        </w:rPr>
      </w:pPr>
    </w:p>
    <w:p w14:paraId="1464E363" w14:textId="77777777" w:rsidR="00567BB9" w:rsidRPr="00F379B2" w:rsidRDefault="00756293" w:rsidP="000472D9">
      <w:pPr>
        <w:pStyle w:val="PRIMERAPLANA"/>
        <w:spacing w:line="360" w:lineRule="auto"/>
        <w:rPr>
          <w:rFonts w:ascii="Times New Roman" w:hAnsi="Times New Roman"/>
          <w:bCs/>
          <w:lang w:val="es-ES"/>
        </w:rPr>
      </w:pPr>
      <w:r w:rsidRPr="00F379B2">
        <w:rPr>
          <w:rFonts w:ascii="Times New Roman" w:hAnsi="Times New Roman"/>
          <w:bCs/>
          <w:lang w:val="es-ES"/>
        </w:rPr>
        <w:t>En lo que respecta al sector financiero, desde la segunda mitad del 2020 los principales índices registraron una</w:t>
      </w:r>
      <w:r w:rsidR="00567BB9" w:rsidRPr="00F379B2">
        <w:rPr>
          <w:rFonts w:ascii="Times New Roman" w:hAnsi="Times New Roman"/>
          <w:bCs/>
          <w:lang w:val="es-ES"/>
        </w:rPr>
        <w:t xml:space="preserve"> </w:t>
      </w:r>
      <w:r w:rsidRPr="00F379B2">
        <w:rPr>
          <w:rFonts w:ascii="Times New Roman" w:hAnsi="Times New Roman"/>
          <w:bCs/>
          <w:lang w:val="es-ES"/>
        </w:rPr>
        <w:t>recuperación total, apoyados por una política monetaria de carácter acomodaticia y por una mejoría en las</w:t>
      </w:r>
      <w:r w:rsidR="00567BB9" w:rsidRPr="00F379B2">
        <w:rPr>
          <w:rFonts w:ascii="Times New Roman" w:hAnsi="Times New Roman"/>
          <w:bCs/>
          <w:lang w:val="es-ES"/>
        </w:rPr>
        <w:t xml:space="preserve"> </w:t>
      </w:r>
      <w:r w:rsidRPr="00F379B2">
        <w:rPr>
          <w:rFonts w:ascii="Times New Roman" w:hAnsi="Times New Roman"/>
          <w:bCs/>
          <w:lang w:val="es-ES"/>
        </w:rPr>
        <w:t>perspectivas económicas.</w:t>
      </w:r>
      <w:r w:rsidR="00D62202" w:rsidRPr="00F379B2">
        <w:rPr>
          <w:rFonts w:ascii="Times New Roman" w:hAnsi="Times New Roman"/>
          <w:bCs/>
          <w:lang w:val="es-ES"/>
        </w:rPr>
        <w:t xml:space="preserve"> En términos generales, las perspectivas para el sector financiero se mantienen positivas, aunque persisten</w:t>
      </w:r>
      <w:r w:rsidR="00567BB9" w:rsidRPr="00F379B2">
        <w:rPr>
          <w:rFonts w:ascii="Times New Roman" w:hAnsi="Times New Roman"/>
          <w:bCs/>
          <w:lang w:val="es-ES"/>
        </w:rPr>
        <w:t xml:space="preserve"> </w:t>
      </w:r>
      <w:r w:rsidR="00D62202" w:rsidRPr="00F379B2">
        <w:rPr>
          <w:rFonts w:ascii="Times New Roman" w:hAnsi="Times New Roman"/>
          <w:bCs/>
          <w:lang w:val="es-ES"/>
        </w:rPr>
        <w:t xml:space="preserve">riesgos en los mercados que podrían generar volatilidad durante los próximos meses. </w:t>
      </w:r>
    </w:p>
    <w:p w14:paraId="12FC4CAF" w14:textId="77777777" w:rsidR="00476927" w:rsidRPr="00F379B2" w:rsidRDefault="00476927" w:rsidP="00D62202">
      <w:pPr>
        <w:pStyle w:val="PRIMERAPLANA"/>
        <w:spacing w:line="360" w:lineRule="auto"/>
        <w:rPr>
          <w:rFonts w:ascii="Times New Roman" w:hAnsi="Times New Roman"/>
          <w:bCs/>
          <w:lang w:val="es-ES"/>
        </w:rPr>
      </w:pPr>
    </w:p>
    <w:p w14:paraId="36548BA0" w14:textId="724317FD" w:rsidR="00FC60DE" w:rsidRPr="00F379B2" w:rsidRDefault="00D62202" w:rsidP="00D62202">
      <w:pPr>
        <w:pStyle w:val="PRIMERAPLANA"/>
        <w:spacing w:line="360" w:lineRule="auto"/>
        <w:rPr>
          <w:rFonts w:ascii="Times New Roman" w:hAnsi="Times New Roman"/>
          <w:bCs/>
          <w:lang w:val="es-ES"/>
        </w:rPr>
      </w:pPr>
      <w:r w:rsidRPr="00F379B2">
        <w:rPr>
          <w:rFonts w:ascii="Times New Roman" w:hAnsi="Times New Roman"/>
          <w:bCs/>
          <w:lang w:val="es-ES"/>
        </w:rPr>
        <w:t>Específicamente, la</w:t>
      </w:r>
      <w:r w:rsidR="00567BB9" w:rsidRPr="00F379B2">
        <w:rPr>
          <w:rFonts w:ascii="Times New Roman" w:hAnsi="Times New Roman"/>
          <w:bCs/>
          <w:lang w:val="es-ES"/>
        </w:rPr>
        <w:t xml:space="preserve"> </w:t>
      </w:r>
      <w:r w:rsidRPr="00F379B2">
        <w:rPr>
          <w:rFonts w:ascii="Times New Roman" w:hAnsi="Times New Roman"/>
          <w:bCs/>
          <w:lang w:val="es-ES"/>
        </w:rPr>
        <w:t>estabilidad de los mercados estará ligada a la evolución de la inflación general, la cual, en caso de ubicarse en un nivel alto durante un horizonte de tiempo prolongado, podría generar presión para la normalización de la</w:t>
      </w:r>
      <w:r w:rsidR="00567BB9" w:rsidRPr="00F379B2">
        <w:rPr>
          <w:rFonts w:ascii="Times New Roman" w:hAnsi="Times New Roman"/>
          <w:bCs/>
          <w:lang w:val="es-ES"/>
        </w:rPr>
        <w:t xml:space="preserve"> </w:t>
      </w:r>
      <w:r w:rsidRPr="00F379B2">
        <w:rPr>
          <w:rFonts w:ascii="Times New Roman" w:hAnsi="Times New Roman"/>
          <w:bCs/>
          <w:lang w:val="es-ES"/>
        </w:rPr>
        <w:t>política monetaria a nivel mundial.</w:t>
      </w:r>
    </w:p>
    <w:p w14:paraId="551A4382" w14:textId="77777777" w:rsidR="00567BB9" w:rsidRPr="00F379B2" w:rsidRDefault="00567BB9" w:rsidP="000472D9">
      <w:pPr>
        <w:pStyle w:val="PRIMERAPLANA"/>
        <w:spacing w:line="360" w:lineRule="auto"/>
        <w:rPr>
          <w:rFonts w:ascii="Times New Roman" w:hAnsi="Times New Roman"/>
          <w:bCs/>
          <w:lang w:val="es-ES"/>
        </w:rPr>
      </w:pPr>
    </w:p>
    <w:p w14:paraId="5CBE5B40" w14:textId="53553167" w:rsidR="00FC60DE" w:rsidRPr="00F379B2" w:rsidRDefault="00D62202" w:rsidP="00D62202">
      <w:pPr>
        <w:pStyle w:val="PRIMERAPLANA"/>
        <w:spacing w:line="360" w:lineRule="auto"/>
        <w:rPr>
          <w:rFonts w:ascii="Times New Roman" w:hAnsi="Times New Roman"/>
          <w:bCs/>
          <w:lang w:val="es-ES"/>
        </w:rPr>
      </w:pPr>
      <w:r w:rsidRPr="00F379B2">
        <w:rPr>
          <w:rFonts w:ascii="Times New Roman" w:hAnsi="Times New Roman"/>
          <w:bCs/>
          <w:lang w:val="es-ES"/>
        </w:rPr>
        <w:t>En caso de que las economías avanzadas comiencen de manera anticipada un ciclo de alzas en sus tasas de</w:t>
      </w:r>
      <w:r w:rsidR="00567BB9" w:rsidRPr="00F379B2">
        <w:rPr>
          <w:rFonts w:ascii="Times New Roman" w:hAnsi="Times New Roman"/>
          <w:bCs/>
          <w:lang w:val="es-ES"/>
        </w:rPr>
        <w:t xml:space="preserve"> </w:t>
      </w:r>
      <w:r w:rsidRPr="00F379B2">
        <w:rPr>
          <w:rFonts w:ascii="Times New Roman" w:hAnsi="Times New Roman"/>
          <w:bCs/>
          <w:lang w:val="es-ES"/>
        </w:rPr>
        <w:t>interés, el flujo de capitales hacia economías emergentes podría verse impactado de forma negativa. No</w:t>
      </w:r>
      <w:r w:rsidR="00567BB9" w:rsidRPr="00F379B2">
        <w:rPr>
          <w:rFonts w:ascii="Times New Roman" w:hAnsi="Times New Roman"/>
          <w:bCs/>
          <w:lang w:val="es-ES"/>
        </w:rPr>
        <w:t xml:space="preserve"> </w:t>
      </w:r>
      <w:r w:rsidRPr="00F379B2">
        <w:rPr>
          <w:rFonts w:ascii="Times New Roman" w:hAnsi="Times New Roman"/>
          <w:bCs/>
          <w:lang w:val="es-ES"/>
        </w:rPr>
        <w:t>obstante, la Reserva Federal de los Estados Unidos, el Banco Central Europeo y el Banco de Japón han</w:t>
      </w:r>
      <w:r w:rsidR="00567BB9" w:rsidRPr="00F379B2">
        <w:rPr>
          <w:rFonts w:ascii="Times New Roman" w:hAnsi="Times New Roman"/>
          <w:bCs/>
          <w:lang w:val="es-ES"/>
        </w:rPr>
        <w:t xml:space="preserve"> </w:t>
      </w:r>
      <w:r w:rsidRPr="00F379B2">
        <w:rPr>
          <w:rFonts w:ascii="Times New Roman" w:hAnsi="Times New Roman"/>
          <w:bCs/>
          <w:lang w:val="es-ES"/>
        </w:rPr>
        <w:t>refrendado que, hasta no ver resultados claros relacionados con una recuperación económica plena,</w:t>
      </w:r>
      <w:r w:rsidR="00567BB9" w:rsidRPr="00F379B2">
        <w:rPr>
          <w:rFonts w:ascii="Times New Roman" w:hAnsi="Times New Roman"/>
          <w:bCs/>
          <w:lang w:val="es-ES"/>
        </w:rPr>
        <w:t xml:space="preserve"> </w:t>
      </w:r>
      <w:r w:rsidRPr="00F379B2">
        <w:rPr>
          <w:rFonts w:ascii="Times New Roman" w:hAnsi="Times New Roman"/>
          <w:bCs/>
          <w:lang w:val="es-ES"/>
        </w:rPr>
        <w:t>mantendrán una postura de política monetaria acomodaticia. Por su parte, las expectativas de inflación de</w:t>
      </w:r>
      <w:r w:rsidR="00567BB9" w:rsidRPr="00F379B2">
        <w:rPr>
          <w:rFonts w:ascii="Times New Roman" w:hAnsi="Times New Roman"/>
          <w:bCs/>
          <w:lang w:val="es-ES"/>
        </w:rPr>
        <w:t xml:space="preserve"> </w:t>
      </w:r>
      <w:r w:rsidRPr="00F379B2">
        <w:rPr>
          <w:rFonts w:ascii="Times New Roman" w:hAnsi="Times New Roman"/>
          <w:bCs/>
          <w:lang w:val="es-ES"/>
        </w:rPr>
        <w:t>mediano plazo de la mayoría de los países permanecen cercanas a los objetivos de los bancos centrales, de</w:t>
      </w:r>
      <w:r w:rsidR="00567BB9" w:rsidRPr="00F379B2">
        <w:rPr>
          <w:rFonts w:ascii="Times New Roman" w:hAnsi="Times New Roman"/>
          <w:bCs/>
          <w:lang w:val="es-ES"/>
        </w:rPr>
        <w:t xml:space="preserve"> </w:t>
      </w:r>
      <w:r w:rsidRPr="00F379B2">
        <w:rPr>
          <w:rFonts w:ascii="Times New Roman" w:hAnsi="Times New Roman"/>
          <w:bCs/>
          <w:lang w:val="es-ES"/>
        </w:rPr>
        <w:t>acuerdo con el FMI. Con respecto a algunas economías emergentes, éstas se han visto presionadas a</w:t>
      </w:r>
      <w:r w:rsidR="00567BB9" w:rsidRPr="00F379B2">
        <w:rPr>
          <w:rFonts w:ascii="Times New Roman" w:hAnsi="Times New Roman"/>
          <w:bCs/>
          <w:lang w:val="es-ES"/>
        </w:rPr>
        <w:t xml:space="preserve"> </w:t>
      </w:r>
      <w:r w:rsidRPr="00F379B2">
        <w:rPr>
          <w:rFonts w:ascii="Times New Roman" w:hAnsi="Times New Roman"/>
          <w:bCs/>
          <w:lang w:val="es-ES"/>
        </w:rPr>
        <w:t>incrementar sus tasas de interés de referencia por temor a desbalances en sus flujos de capitales derivados de</w:t>
      </w:r>
      <w:r w:rsidR="00567BB9" w:rsidRPr="00F379B2">
        <w:rPr>
          <w:rFonts w:ascii="Times New Roman" w:hAnsi="Times New Roman"/>
          <w:bCs/>
          <w:lang w:val="es-ES"/>
        </w:rPr>
        <w:t xml:space="preserve"> </w:t>
      </w:r>
      <w:r w:rsidRPr="00F379B2">
        <w:rPr>
          <w:rFonts w:ascii="Times New Roman" w:hAnsi="Times New Roman"/>
          <w:bCs/>
          <w:lang w:val="es-ES"/>
        </w:rPr>
        <w:t>la dinámica entre sus tipos de cambio, inflación y tasas de interés reales.</w:t>
      </w:r>
    </w:p>
    <w:p w14:paraId="613850AA" w14:textId="13BC85EF" w:rsidR="00756293" w:rsidRPr="00F379B2" w:rsidRDefault="00756293" w:rsidP="002E368F">
      <w:pPr>
        <w:pStyle w:val="PRIMERAPLANA"/>
        <w:spacing w:line="360" w:lineRule="auto"/>
        <w:rPr>
          <w:rFonts w:ascii="Times New Roman" w:hAnsi="Times New Roman"/>
          <w:bCs/>
          <w:lang w:val="es-ES"/>
        </w:rPr>
      </w:pPr>
    </w:p>
    <w:p w14:paraId="426AD7D9" w14:textId="2EFD960B" w:rsidR="00756293" w:rsidRPr="00F379B2" w:rsidRDefault="00A724A8" w:rsidP="00A724A8">
      <w:pPr>
        <w:pStyle w:val="PRIMERAPLANA"/>
        <w:spacing w:line="360" w:lineRule="auto"/>
        <w:rPr>
          <w:rFonts w:ascii="Times New Roman" w:hAnsi="Times New Roman"/>
          <w:bCs/>
          <w:lang w:val="es-ES"/>
        </w:rPr>
      </w:pPr>
      <w:r w:rsidRPr="00F379B2">
        <w:rPr>
          <w:rFonts w:ascii="Times New Roman" w:hAnsi="Times New Roman"/>
          <w:bCs/>
          <w:lang w:val="es-ES"/>
        </w:rPr>
        <w:t>La mejora considerable de las perspectivas de la economía estadounidense se deriva del impacto de la legislación prevista que impulsará la inversión en infraestructura y fortalecerá la red de protección social en el segundo semestre de 2021. Se prevé que el respaldo adicional elevará el crecimiento del PIB de Estados Unidos en 0</w:t>
      </w:r>
      <w:r w:rsidR="000B29BB" w:rsidRPr="00F379B2">
        <w:rPr>
          <w:rFonts w:ascii="Times New Roman" w:hAnsi="Times New Roman"/>
          <w:bCs/>
          <w:lang w:val="es-ES"/>
        </w:rPr>
        <w:t>.</w:t>
      </w:r>
      <w:r w:rsidRPr="00F379B2">
        <w:rPr>
          <w:rFonts w:ascii="Times New Roman" w:hAnsi="Times New Roman"/>
          <w:bCs/>
          <w:lang w:val="es-ES"/>
        </w:rPr>
        <w:t xml:space="preserve">3 </w:t>
      </w:r>
      <w:r w:rsidR="000B29BB" w:rsidRPr="00F379B2">
        <w:rPr>
          <w:rFonts w:ascii="Times New Roman" w:hAnsi="Times New Roman"/>
          <w:bCs/>
          <w:lang w:val="es-ES"/>
        </w:rPr>
        <w:t>pp</w:t>
      </w:r>
      <w:r w:rsidRPr="00F379B2">
        <w:rPr>
          <w:rFonts w:ascii="Times New Roman" w:hAnsi="Times New Roman"/>
          <w:bCs/>
          <w:lang w:val="es-ES"/>
        </w:rPr>
        <w:t xml:space="preserve"> en 2021 y en 1</w:t>
      </w:r>
      <w:r w:rsidR="000B29BB" w:rsidRPr="00F379B2">
        <w:rPr>
          <w:rFonts w:ascii="Times New Roman" w:hAnsi="Times New Roman"/>
          <w:bCs/>
          <w:lang w:val="es-ES"/>
        </w:rPr>
        <w:t>.</w:t>
      </w:r>
      <w:r w:rsidRPr="00F379B2">
        <w:rPr>
          <w:rFonts w:ascii="Times New Roman" w:hAnsi="Times New Roman"/>
          <w:bCs/>
          <w:lang w:val="es-ES"/>
        </w:rPr>
        <w:t xml:space="preserve">1 </w:t>
      </w:r>
      <w:r w:rsidR="000B29BB" w:rsidRPr="00F379B2">
        <w:rPr>
          <w:rFonts w:ascii="Times New Roman" w:hAnsi="Times New Roman"/>
          <w:bCs/>
          <w:lang w:val="es-ES"/>
        </w:rPr>
        <w:t>pp</w:t>
      </w:r>
      <w:r w:rsidRPr="00F379B2">
        <w:rPr>
          <w:rFonts w:ascii="Times New Roman" w:hAnsi="Times New Roman"/>
          <w:bCs/>
          <w:lang w:val="es-ES"/>
        </w:rPr>
        <w:t xml:space="preserve"> en 2022, lo que tendrá efectos de contagio positivos en sus socios comerciales. Esta mejora se ve neutralizada en parte por la revisión a la baja del pronóstico para Japón en 2021, como consecuencia de las mayores restricciones impuestas en el primer semestre del año al aumentar el número de casos. Se prevé un repunte más vigoroso en el segundo semestre de 2021, a medida que avance la vacunación y la economía reabra totalmente, lo que mejorará el pronóstico de crecimiento para Japón en 2022. También se prevé un mayor dinamismo de la actividad en Alemania, España, Francia e Italia este año, que se extenderá a 2022.</w:t>
      </w:r>
    </w:p>
    <w:p w14:paraId="5171EEEC" w14:textId="77777777" w:rsidR="00165390" w:rsidRPr="00F379B2" w:rsidRDefault="00165390" w:rsidP="00A724A8">
      <w:pPr>
        <w:pStyle w:val="PRIMERAPLANA"/>
        <w:spacing w:line="360" w:lineRule="auto"/>
        <w:rPr>
          <w:rFonts w:ascii="Times New Roman" w:hAnsi="Times New Roman"/>
          <w:bCs/>
          <w:lang w:val="es-ES"/>
        </w:rPr>
      </w:pPr>
    </w:p>
    <w:p w14:paraId="156B808E" w14:textId="3497A14A" w:rsidR="00756293" w:rsidRPr="00F379B2" w:rsidRDefault="00A724A8" w:rsidP="00A724A8">
      <w:pPr>
        <w:pStyle w:val="PRIMERAPLANA"/>
        <w:spacing w:line="360" w:lineRule="auto"/>
        <w:rPr>
          <w:rFonts w:ascii="Times New Roman" w:hAnsi="Times New Roman"/>
          <w:bCs/>
          <w:lang w:val="es-ES"/>
        </w:rPr>
      </w:pPr>
      <w:r w:rsidRPr="00F379B2">
        <w:rPr>
          <w:rFonts w:ascii="Times New Roman" w:hAnsi="Times New Roman"/>
          <w:bCs/>
          <w:lang w:val="es-ES"/>
        </w:rPr>
        <w:t>La revisión al alza del pronóstico para América Latina y el Caribe es el resultado principalmente de las revisiones al alza en Brasil y México, lo que refleja resultados más sólidos de lo previsto durante el primer trimestre, efectos de contagio favorables en México por la mejora de las perspectivas para Estados Unidos y un auge de los términos de intercambio en Brasil.</w:t>
      </w:r>
    </w:p>
    <w:p w14:paraId="103CDBE1" w14:textId="3278FC18" w:rsidR="000B29BB" w:rsidRDefault="000B29BB" w:rsidP="0094051B">
      <w:pPr>
        <w:pStyle w:val="PRIMERAPLANA"/>
        <w:spacing w:line="360" w:lineRule="auto"/>
        <w:jc w:val="center"/>
        <w:rPr>
          <w:rFonts w:cs="Arial"/>
          <w:b/>
          <w:bCs/>
          <w:sz w:val="18"/>
          <w:szCs w:val="24"/>
          <w:lang w:val="es-ES"/>
        </w:rPr>
      </w:pPr>
    </w:p>
    <w:p w14:paraId="666BF471" w14:textId="721F751E" w:rsidR="00165390" w:rsidRDefault="00165390" w:rsidP="0094051B">
      <w:pPr>
        <w:pStyle w:val="PRIMERAPLANA"/>
        <w:spacing w:line="360" w:lineRule="auto"/>
        <w:jc w:val="center"/>
        <w:rPr>
          <w:rFonts w:cs="Arial"/>
          <w:b/>
          <w:bCs/>
          <w:sz w:val="18"/>
          <w:szCs w:val="24"/>
          <w:lang w:val="es-ES"/>
        </w:rPr>
      </w:pPr>
    </w:p>
    <w:p w14:paraId="3BDCF769" w14:textId="25167A90" w:rsidR="00165390" w:rsidRDefault="00165390" w:rsidP="0094051B">
      <w:pPr>
        <w:pStyle w:val="PRIMERAPLANA"/>
        <w:spacing w:line="360" w:lineRule="auto"/>
        <w:jc w:val="center"/>
        <w:rPr>
          <w:rFonts w:cs="Arial"/>
          <w:b/>
          <w:bCs/>
          <w:sz w:val="18"/>
          <w:szCs w:val="24"/>
          <w:lang w:val="es-ES"/>
        </w:rPr>
      </w:pPr>
    </w:p>
    <w:p w14:paraId="6A689AE9" w14:textId="00E542D4" w:rsidR="00165390" w:rsidRDefault="00165390" w:rsidP="0094051B">
      <w:pPr>
        <w:pStyle w:val="PRIMERAPLANA"/>
        <w:spacing w:line="360" w:lineRule="auto"/>
        <w:jc w:val="center"/>
        <w:rPr>
          <w:rFonts w:cs="Arial"/>
          <w:b/>
          <w:bCs/>
          <w:sz w:val="18"/>
          <w:szCs w:val="24"/>
          <w:lang w:val="es-ES"/>
        </w:rPr>
      </w:pPr>
    </w:p>
    <w:p w14:paraId="7641636E" w14:textId="01887A76" w:rsidR="00165390" w:rsidRDefault="00165390" w:rsidP="0094051B">
      <w:pPr>
        <w:pStyle w:val="PRIMERAPLANA"/>
        <w:spacing w:line="360" w:lineRule="auto"/>
        <w:jc w:val="center"/>
        <w:rPr>
          <w:rFonts w:cs="Arial"/>
          <w:b/>
          <w:bCs/>
          <w:sz w:val="18"/>
          <w:szCs w:val="24"/>
          <w:lang w:val="es-ES"/>
        </w:rPr>
      </w:pPr>
    </w:p>
    <w:p w14:paraId="6BCEBA56" w14:textId="193ABD93" w:rsidR="00165390" w:rsidRDefault="00165390" w:rsidP="0094051B">
      <w:pPr>
        <w:pStyle w:val="PRIMERAPLANA"/>
        <w:spacing w:line="360" w:lineRule="auto"/>
        <w:jc w:val="center"/>
        <w:rPr>
          <w:rFonts w:cs="Arial"/>
          <w:b/>
          <w:bCs/>
          <w:sz w:val="18"/>
          <w:szCs w:val="24"/>
          <w:lang w:val="es-ES"/>
        </w:rPr>
      </w:pPr>
    </w:p>
    <w:p w14:paraId="701EB220" w14:textId="7C575E1C" w:rsidR="00165390" w:rsidRDefault="00165390" w:rsidP="0094051B">
      <w:pPr>
        <w:pStyle w:val="PRIMERAPLANA"/>
        <w:spacing w:line="360" w:lineRule="auto"/>
        <w:jc w:val="center"/>
        <w:rPr>
          <w:rFonts w:cs="Arial"/>
          <w:b/>
          <w:bCs/>
          <w:sz w:val="18"/>
          <w:szCs w:val="24"/>
          <w:lang w:val="es-ES"/>
        </w:rPr>
      </w:pPr>
    </w:p>
    <w:p w14:paraId="3EC24DBC" w14:textId="77777777" w:rsidR="00F379B2" w:rsidRDefault="00F379B2" w:rsidP="0094051B">
      <w:pPr>
        <w:pStyle w:val="PRIMERAPLANA"/>
        <w:spacing w:line="360" w:lineRule="auto"/>
        <w:jc w:val="center"/>
        <w:rPr>
          <w:rFonts w:cs="Arial"/>
          <w:b/>
          <w:bCs/>
          <w:sz w:val="18"/>
          <w:szCs w:val="24"/>
          <w:lang w:val="es-ES"/>
        </w:rPr>
      </w:pPr>
    </w:p>
    <w:p w14:paraId="4BBEF4B7" w14:textId="70B2CB62" w:rsidR="00165390" w:rsidRDefault="00165390" w:rsidP="0094051B">
      <w:pPr>
        <w:pStyle w:val="PRIMERAPLANA"/>
        <w:spacing w:line="360" w:lineRule="auto"/>
        <w:jc w:val="center"/>
        <w:rPr>
          <w:rFonts w:cs="Arial"/>
          <w:b/>
          <w:bCs/>
          <w:sz w:val="18"/>
          <w:szCs w:val="24"/>
          <w:lang w:val="es-ES"/>
        </w:rPr>
      </w:pPr>
    </w:p>
    <w:p w14:paraId="7955B162" w14:textId="60DCC34A" w:rsidR="00FE6A59" w:rsidRPr="00F379B2" w:rsidRDefault="00FE6A59" w:rsidP="0094051B">
      <w:pPr>
        <w:pStyle w:val="PRIMERAPLANA"/>
        <w:spacing w:line="360" w:lineRule="auto"/>
        <w:jc w:val="center"/>
        <w:rPr>
          <w:rFonts w:ascii="Times New Roman" w:hAnsi="Times New Roman"/>
          <w:b/>
          <w:bCs/>
          <w:sz w:val="16"/>
          <w:szCs w:val="24"/>
          <w:lang w:val="es-ES"/>
        </w:rPr>
      </w:pPr>
      <w:r w:rsidRPr="00F379B2">
        <w:rPr>
          <w:rFonts w:ascii="Times New Roman" w:hAnsi="Times New Roman"/>
          <w:b/>
          <w:bCs/>
          <w:sz w:val="18"/>
          <w:szCs w:val="24"/>
          <w:lang w:val="es-ES"/>
        </w:rPr>
        <w:t xml:space="preserve">Cuadro 1. </w:t>
      </w:r>
      <w:r w:rsidR="0094051B" w:rsidRPr="00F379B2">
        <w:rPr>
          <w:rFonts w:ascii="Times New Roman" w:hAnsi="Times New Roman"/>
          <w:b/>
          <w:bCs/>
          <w:sz w:val="16"/>
          <w:szCs w:val="24"/>
          <w:lang w:val="es-ES"/>
        </w:rPr>
        <w:t xml:space="preserve">ACTUALIZACIÓN DE LAS PERSPECTIVAS DE LA ECONOMÍA MUNDIAL, JULIO DE 2021 </w:t>
      </w:r>
    </w:p>
    <w:p w14:paraId="3813669B" w14:textId="0A2C492E" w:rsidR="00FE6A59" w:rsidRPr="00F379B2" w:rsidRDefault="00FE6A59" w:rsidP="0094051B">
      <w:pPr>
        <w:pStyle w:val="PRIMERAPLANA"/>
        <w:spacing w:line="360" w:lineRule="auto"/>
        <w:jc w:val="center"/>
        <w:rPr>
          <w:rFonts w:ascii="Times New Roman" w:hAnsi="Times New Roman"/>
          <w:b/>
          <w:bCs/>
          <w:sz w:val="16"/>
          <w:szCs w:val="24"/>
          <w:lang w:val="es-ES"/>
        </w:rPr>
      </w:pPr>
      <w:r w:rsidRPr="00F379B2">
        <w:rPr>
          <w:rFonts w:ascii="Times New Roman" w:hAnsi="Times New Roman"/>
          <w:b/>
          <w:bCs/>
          <w:sz w:val="16"/>
          <w:szCs w:val="24"/>
          <w:lang w:val="es-ES"/>
        </w:rPr>
        <w:t>(Cambio porcentual, a menos que se indique lo contrario)</w:t>
      </w:r>
    </w:p>
    <w:p w14:paraId="166E62DD" w14:textId="77777777" w:rsidR="009B3844" w:rsidRDefault="009B3844" w:rsidP="0094051B">
      <w:pPr>
        <w:pStyle w:val="PRIMERAPLANA"/>
        <w:spacing w:line="360" w:lineRule="auto"/>
        <w:jc w:val="center"/>
        <w:rPr>
          <w:rFonts w:cs="Arial"/>
          <w:b/>
          <w:bCs/>
          <w:sz w:val="16"/>
          <w:szCs w:val="24"/>
          <w:lang w:val="es-ES"/>
        </w:rPr>
      </w:pPr>
    </w:p>
    <w:p w14:paraId="437EEEDF" w14:textId="57197D53" w:rsidR="009B3844" w:rsidRDefault="009B3844" w:rsidP="0094051B">
      <w:pPr>
        <w:pStyle w:val="PRIMERAPLANA"/>
        <w:spacing w:line="360" w:lineRule="auto"/>
        <w:jc w:val="center"/>
        <w:rPr>
          <w:rFonts w:cs="Arial"/>
          <w:b/>
          <w:bCs/>
          <w:sz w:val="16"/>
          <w:szCs w:val="24"/>
          <w:lang w:val="es-ES"/>
        </w:rPr>
      </w:pPr>
      <w:r>
        <w:rPr>
          <w:rFonts w:cs="Arial"/>
          <w:b/>
          <w:bCs/>
          <w:noProof/>
          <w:sz w:val="16"/>
          <w:szCs w:val="24"/>
          <w:lang w:val="es-MX" w:eastAsia="es-MX"/>
        </w:rPr>
        <w:drawing>
          <wp:inline distT="0" distB="0" distL="0" distR="0" wp14:anchorId="33B255BC" wp14:editId="15248C83">
            <wp:extent cx="5152901" cy="6661347"/>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868" cy="6714307"/>
                    </a:xfrm>
                    <a:prstGeom prst="rect">
                      <a:avLst/>
                    </a:prstGeom>
                    <a:noFill/>
                  </pic:spPr>
                </pic:pic>
              </a:graphicData>
            </a:graphic>
          </wp:inline>
        </w:drawing>
      </w:r>
    </w:p>
    <w:p w14:paraId="483FFEAA" w14:textId="7EAD69DF" w:rsidR="00756293" w:rsidRPr="00F379B2" w:rsidRDefault="00FE6A59" w:rsidP="002E368F">
      <w:pPr>
        <w:pStyle w:val="PRIMERAPLANA"/>
        <w:spacing w:line="360" w:lineRule="auto"/>
        <w:rPr>
          <w:rFonts w:ascii="Times New Roman" w:hAnsi="Times New Roman"/>
          <w:b/>
          <w:bCs/>
          <w:sz w:val="10"/>
          <w:szCs w:val="24"/>
          <w:lang w:val="es-ES"/>
        </w:rPr>
      </w:pPr>
      <w:r w:rsidRPr="00F379B2">
        <w:rPr>
          <w:rFonts w:ascii="Times New Roman" w:hAnsi="Times New Roman"/>
          <w:b/>
          <w:bCs/>
          <w:sz w:val="10"/>
          <w:szCs w:val="24"/>
          <w:lang w:val="es-ES"/>
        </w:rPr>
        <w:t>Fuente: Fondo Monetario Internacional</w:t>
      </w:r>
    </w:p>
    <w:p w14:paraId="635D6D17" w14:textId="3700A893" w:rsidR="002A56DE" w:rsidRPr="00F379B2" w:rsidRDefault="007551C2" w:rsidP="00FD71AE">
      <w:pPr>
        <w:numPr>
          <w:ilvl w:val="0"/>
          <w:numId w:val="8"/>
        </w:numPr>
        <w:spacing w:line="360" w:lineRule="auto"/>
        <w:ind w:left="567" w:hanging="567"/>
        <w:jc w:val="both"/>
        <w:rPr>
          <w:b/>
          <w:bCs/>
          <w:sz w:val="20"/>
          <w:szCs w:val="20"/>
        </w:rPr>
      </w:pPr>
      <w:r w:rsidRPr="00F379B2">
        <w:rPr>
          <w:b/>
          <w:bCs/>
          <w:sz w:val="20"/>
          <w:szCs w:val="20"/>
        </w:rPr>
        <w:t>ENTORNO NACIONAL</w:t>
      </w:r>
    </w:p>
    <w:p w14:paraId="122EF8FB" w14:textId="45E37810" w:rsidR="0033436D" w:rsidRPr="00F379B2" w:rsidRDefault="0033436D" w:rsidP="00992F99">
      <w:pPr>
        <w:pStyle w:val="PRIMERAPLANA"/>
        <w:spacing w:line="360" w:lineRule="auto"/>
        <w:rPr>
          <w:rFonts w:ascii="Times New Roman" w:hAnsi="Times New Roman"/>
          <w:bCs/>
          <w:lang w:val="es-ES"/>
        </w:rPr>
      </w:pPr>
    </w:p>
    <w:p w14:paraId="1008B70B" w14:textId="186A2DAD" w:rsidR="00957790" w:rsidRPr="00F379B2" w:rsidRDefault="00957790" w:rsidP="00957790">
      <w:pPr>
        <w:pStyle w:val="PRIMERAPLANA"/>
        <w:spacing w:line="360" w:lineRule="auto"/>
        <w:rPr>
          <w:rFonts w:ascii="Times New Roman" w:hAnsi="Times New Roman"/>
          <w:bCs/>
          <w:lang w:val="es-ES"/>
        </w:rPr>
      </w:pPr>
      <w:r w:rsidRPr="00F379B2">
        <w:rPr>
          <w:rFonts w:ascii="Times New Roman" w:hAnsi="Times New Roman"/>
          <w:bCs/>
          <w:lang w:val="es-ES"/>
        </w:rPr>
        <w:t xml:space="preserve">Al segundo trimestre de 2021, la actividad económica en México acumuló cuatro trimestres consecutivos de crecimiento y alcanzó el 97.9% del nivel observado en el cuarto trimestre de 2019, previo al brote y posterior pandemia de COVID-19. Adicionalmente, al mes de julio, México ha recuperado la totalidad de los empleos perdidos a causa de la pandemia global, de acuerdo con el INEGI. </w:t>
      </w:r>
    </w:p>
    <w:p w14:paraId="7468A9F5" w14:textId="77777777" w:rsidR="00957790" w:rsidRPr="00F379B2" w:rsidRDefault="00957790" w:rsidP="00957790">
      <w:pPr>
        <w:pStyle w:val="PRIMERAPLANA"/>
        <w:spacing w:line="360" w:lineRule="auto"/>
        <w:rPr>
          <w:rFonts w:ascii="Times New Roman" w:hAnsi="Times New Roman"/>
          <w:bCs/>
          <w:lang w:val="es-ES"/>
        </w:rPr>
      </w:pPr>
    </w:p>
    <w:p w14:paraId="00336F90" w14:textId="77777777" w:rsidR="00957790" w:rsidRPr="00F379B2" w:rsidRDefault="00957790" w:rsidP="00957790">
      <w:pPr>
        <w:pStyle w:val="PRIMERAPLANA"/>
        <w:spacing w:line="360" w:lineRule="auto"/>
        <w:rPr>
          <w:rFonts w:ascii="Times New Roman" w:hAnsi="Times New Roman"/>
          <w:bCs/>
          <w:lang w:val="es-ES"/>
        </w:rPr>
      </w:pPr>
      <w:r w:rsidRPr="00F379B2">
        <w:rPr>
          <w:rFonts w:ascii="Times New Roman" w:hAnsi="Times New Roman"/>
          <w:bCs/>
          <w:lang w:val="es-ES"/>
        </w:rPr>
        <w:t xml:space="preserve">La recuperación en nuestro país ha sido más rápida que la anticipada y tanto organismos internacionales como analistas han revisado constantemente al alza sus proyecciones de crecimiento para 2021. El FMI, pasó de una estimación de 3.5% en octubre de 2020 a 4.3, 5.0 y 6.3% en enero, abril y julio de 2021, respectivamente. Por su parte, la mediana de las expectativas de crecimiento para este año de los analistas encuestados por el Banco de México pasó de 3.2 a 3.5, 4.8 y luego a 6.1%, en los mismos periodos. </w:t>
      </w:r>
    </w:p>
    <w:p w14:paraId="03F10E20" w14:textId="77777777" w:rsidR="00957790" w:rsidRPr="00F379B2" w:rsidRDefault="00957790" w:rsidP="00957790">
      <w:pPr>
        <w:pStyle w:val="PRIMERAPLANA"/>
        <w:spacing w:line="360" w:lineRule="auto"/>
        <w:rPr>
          <w:rFonts w:ascii="Times New Roman" w:hAnsi="Times New Roman"/>
          <w:bCs/>
          <w:lang w:val="es-ES"/>
        </w:rPr>
      </w:pPr>
    </w:p>
    <w:p w14:paraId="71F9BF93" w14:textId="442A5C2B" w:rsidR="00957790" w:rsidRPr="00F379B2" w:rsidRDefault="00957790" w:rsidP="00957790">
      <w:pPr>
        <w:pStyle w:val="PRIMERAPLANA"/>
        <w:spacing w:line="360" w:lineRule="auto"/>
        <w:rPr>
          <w:rFonts w:ascii="Times New Roman" w:hAnsi="Times New Roman"/>
          <w:bCs/>
          <w:lang w:val="es-ES"/>
        </w:rPr>
      </w:pPr>
      <w:r w:rsidRPr="00F379B2">
        <w:rPr>
          <w:rFonts w:ascii="Times New Roman" w:hAnsi="Times New Roman"/>
          <w:bCs/>
          <w:lang w:val="es-ES"/>
        </w:rPr>
        <w:t xml:space="preserve">Entre las acciones que el Gobierno de México implementó para facilitar la recuperación económica destacan cuatro: </w:t>
      </w:r>
    </w:p>
    <w:p w14:paraId="281EAFD2" w14:textId="77777777" w:rsidR="00957790" w:rsidRPr="00F379B2" w:rsidRDefault="00957790" w:rsidP="00957790">
      <w:pPr>
        <w:pStyle w:val="PRIMERAPLANA"/>
        <w:spacing w:line="360" w:lineRule="auto"/>
        <w:rPr>
          <w:rFonts w:ascii="Times New Roman" w:hAnsi="Times New Roman"/>
          <w:bCs/>
          <w:lang w:val="es-ES"/>
        </w:rPr>
      </w:pPr>
    </w:p>
    <w:p w14:paraId="3918C036" w14:textId="3FC01C89" w:rsidR="00957790" w:rsidRPr="00F379B2" w:rsidRDefault="00957790" w:rsidP="004E548A">
      <w:pPr>
        <w:pStyle w:val="PRIMERAPLANA"/>
        <w:numPr>
          <w:ilvl w:val="0"/>
          <w:numId w:val="18"/>
        </w:numPr>
        <w:spacing w:line="360" w:lineRule="auto"/>
        <w:rPr>
          <w:rFonts w:ascii="Times New Roman" w:hAnsi="Times New Roman"/>
          <w:bCs/>
          <w:lang w:val="es-ES"/>
        </w:rPr>
      </w:pPr>
      <w:r w:rsidRPr="00F379B2">
        <w:rPr>
          <w:rFonts w:ascii="Times New Roman" w:hAnsi="Times New Roman"/>
          <w:bCs/>
          <w:lang w:val="es-ES"/>
        </w:rPr>
        <w:t xml:space="preserve">La prioridad asignada al combate a la pandemia y a la preservación de la salud, ejemplificada en la ejecución oportuna del Programa Nacional de Vacunación, que está permitiendo una reapertura más rápida que la contemplada en los CGPE 2021; </w:t>
      </w:r>
    </w:p>
    <w:p w14:paraId="48137C00" w14:textId="77777777" w:rsidR="00957790" w:rsidRPr="00F379B2" w:rsidRDefault="00957790" w:rsidP="00957790">
      <w:pPr>
        <w:pStyle w:val="PRIMERAPLANA"/>
        <w:spacing w:line="360" w:lineRule="auto"/>
        <w:ind w:left="720"/>
        <w:rPr>
          <w:rFonts w:ascii="Times New Roman" w:hAnsi="Times New Roman"/>
          <w:bCs/>
          <w:lang w:val="es-ES"/>
        </w:rPr>
      </w:pPr>
    </w:p>
    <w:p w14:paraId="3CC28874" w14:textId="77777777" w:rsidR="00957790" w:rsidRPr="00F379B2" w:rsidRDefault="00957790" w:rsidP="004E548A">
      <w:pPr>
        <w:pStyle w:val="PRIMERAPLANA"/>
        <w:numPr>
          <w:ilvl w:val="0"/>
          <w:numId w:val="18"/>
        </w:numPr>
        <w:spacing w:line="360" w:lineRule="auto"/>
        <w:rPr>
          <w:rFonts w:ascii="Times New Roman" w:hAnsi="Times New Roman"/>
          <w:bCs/>
          <w:lang w:val="es-ES"/>
        </w:rPr>
      </w:pPr>
      <w:r w:rsidRPr="00F379B2">
        <w:rPr>
          <w:rFonts w:ascii="Times New Roman" w:hAnsi="Times New Roman"/>
          <w:bCs/>
          <w:lang w:val="es-ES"/>
        </w:rPr>
        <w:t>Los apoyos sociales al bienestar otorgados desde el inicio de la administración, la inversión en infraestructura y las políticas de trabajo digno, complementados con los apoyos adicionales para mitigar los efectos de la pandemia, los cuales han ayudado a mantener el consumo y fortalecer las condiciones laborales de los trabajadores;</w:t>
      </w:r>
    </w:p>
    <w:p w14:paraId="0982DC53" w14:textId="77777777" w:rsidR="00957790" w:rsidRPr="00F379B2" w:rsidRDefault="00957790" w:rsidP="00957790">
      <w:pPr>
        <w:pStyle w:val="Prrafodelista"/>
        <w:rPr>
          <w:bCs/>
          <w:sz w:val="20"/>
          <w:szCs w:val="20"/>
        </w:rPr>
      </w:pPr>
    </w:p>
    <w:p w14:paraId="79204E5D" w14:textId="77777777" w:rsidR="00F3646B" w:rsidRPr="00F379B2" w:rsidRDefault="00957790" w:rsidP="004E548A">
      <w:pPr>
        <w:pStyle w:val="PRIMERAPLANA"/>
        <w:numPr>
          <w:ilvl w:val="0"/>
          <w:numId w:val="18"/>
        </w:numPr>
        <w:spacing w:line="360" w:lineRule="auto"/>
        <w:rPr>
          <w:rFonts w:ascii="Times New Roman" w:hAnsi="Times New Roman"/>
          <w:bCs/>
          <w:lang w:val="es-ES"/>
        </w:rPr>
      </w:pPr>
      <w:r w:rsidRPr="00F379B2">
        <w:rPr>
          <w:rFonts w:ascii="Times New Roman" w:hAnsi="Times New Roman"/>
          <w:bCs/>
          <w:lang w:val="es-ES"/>
        </w:rPr>
        <w:t>La responsabilidad fiscal ampliamente reconocida y que abona a la estabilidad macroeconómica y a la con</w:t>
      </w:r>
      <w:r w:rsidR="00F3646B" w:rsidRPr="00F379B2">
        <w:rPr>
          <w:rFonts w:ascii="Times New Roman" w:hAnsi="Times New Roman"/>
          <w:bCs/>
          <w:lang w:val="es-ES"/>
        </w:rPr>
        <w:t>f</w:t>
      </w:r>
      <w:r w:rsidRPr="00F379B2">
        <w:rPr>
          <w:rFonts w:ascii="Times New Roman" w:hAnsi="Times New Roman"/>
          <w:bCs/>
          <w:lang w:val="es-ES"/>
        </w:rPr>
        <w:t>ianza de los inversionistas</w:t>
      </w:r>
      <w:r w:rsidR="00F3646B" w:rsidRPr="00F379B2">
        <w:rPr>
          <w:rFonts w:ascii="Times New Roman" w:hAnsi="Times New Roman"/>
          <w:bCs/>
          <w:lang w:val="es-ES"/>
        </w:rPr>
        <w:t>,</w:t>
      </w:r>
      <w:r w:rsidRPr="00F379B2">
        <w:rPr>
          <w:rFonts w:ascii="Times New Roman" w:hAnsi="Times New Roman"/>
          <w:bCs/>
          <w:lang w:val="es-ES"/>
        </w:rPr>
        <w:t xml:space="preserve"> y</w:t>
      </w:r>
    </w:p>
    <w:p w14:paraId="38773689" w14:textId="77777777" w:rsidR="00F3646B" w:rsidRPr="00F379B2" w:rsidRDefault="00F3646B" w:rsidP="00F3646B">
      <w:pPr>
        <w:pStyle w:val="Prrafodelista"/>
        <w:rPr>
          <w:bCs/>
          <w:sz w:val="20"/>
          <w:szCs w:val="20"/>
        </w:rPr>
      </w:pPr>
    </w:p>
    <w:p w14:paraId="4281C9F1" w14:textId="3EF3722A" w:rsidR="00957790" w:rsidRPr="00F379B2" w:rsidRDefault="00F3646B" w:rsidP="004E548A">
      <w:pPr>
        <w:pStyle w:val="PRIMERAPLANA"/>
        <w:numPr>
          <w:ilvl w:val="0"/>
          <w:numId w:val="18"/>
        </w:numPr>
        <w:spacing w:line="360" w:lineRule="auto"/>
        <w:rPr>
          <w:rFonts w:ascii="Times New Roman" w:hAnsi="Times New Roman"/>
          <w:bCs/>
          <w:lang w:val="es-ES"/>
        </w:rPr>
      </w:pPr>
      <w:r w:rsidRPr="00F379B2">
        <w:rPr>
          <w:rFonts w:ascii="Times New Roman" w:hAnsi="Times New Roman"/>
          <w:bCs/>
          <w:lang w:val="es-ES"/>
        </w:rPr>
        <w:t>E</w:t>
      </w:r>
      <w:r w:rsidR="00957790" w:rsidRPr="00F379B2">
        <w:rPr>
          <w:rFonts w:ascii="Times New Roman" w:hAnsi="Times New Roman"/>
          <w:bCs/>
          <w:lang w:val="es-ES"/>
        </w:rPr>
        <w:t>l</w:t>
      </w:r>
      <w:r w:rsidRPr="00F379B2">
        <w:rPr>
          <w:rFonts w:ascii="Times New Roman" w:hAnsi="Times New Roman"/>
          <w:bCs/>
          <w:lang w:val="es-ES"/>
        </w:rPr>
        <w:t xml:space="preserve"> </w:t>
      </w:r>
      <w:r w:rsidR="00957790" w:rsidRPr="00F379B2">
        <w:rPr>
          <w:rFonts w:ascii="Times New Roman" w:hAnsi="Times New Roman"/>
          <w:bCs/>
          <w:lang w:val="es-ES"/>
        </w:rPr>
        <w:t>reforzamiento de las cadenas globales de valor en el marco del Tratado de Libre Comercio entre México, EE.UU.</w:t>
      </w:r>
      <w:r w:rsidRPr="00F379B2">
        <w:rPr>
          <w:rFonts w:ascii="Times New Roman" w:hAnsi="Times New Roman"/>
          <w:bCs/>
          <w:lang w:val="es-ES"/>
        </w:rPr>
        <w:t xml:space="preserve"> </w:t>
      </w:r>
      <w:r w:rsidR="00957790" w:rsidRPr="00F379B2">
        <w:rPr>
          <w:rFonts w:ascii="Times New Roman" w:hAnsi="Times New Roman"/>
          <w:bCs/>
          <w:lang w:val="es-ES"/>
        </w:rPr>
        <w:t>y Canadá (T-MEC), que ha dado un impulso adicional a la demanda y la inversión.</w:t>
      </w:r>
    </w:p>
    <w:p w14:paraId="6A398AA6" w14:textId="14E4FDA0" w:rsidR="00957790" w:rsidRPr="00F379B2" w:rsidRDefault="00957790" w:rsidP="00992F99">
      <w:pPr>
        <w:pStyle w:val="PRIMERAPLANA"/>
        <w:spacing w:line="360" w:lineRule="auto"/>
        <w:rPr>
          <w:rFonts w:ascii="Times New Roman" w:hAnsi="Times New Roman"/>
          <w:bCs/>
          <w:lang w:val="es-ES"/>
        </w:rPr>
      </w:pPr>
    </w:p>
    <w:p w14:paraId="2FE2AFEE" w14:textId="16F75D5C" w:rsidR="00957790" w:rsidRPr="00F379B2" w:rsidRDefault="00F3646B" w:rsidP="00F3646B">
      <w:pPr>
        <w:pStyle w:val="PRIMERAPLANA"/>
        <w:spacing w:line="360" w:lineRule="auto"/>
        <w:rPr>
          <w:rFonts w:ascii="Times New Roman" w:hAnsi="Times New Roman"/>
          <w:bCs/>
          <w:lang w:val="es-ES"/>
        </w:rPr>
      </w:pPr>
      <w:r w:rsidRPr="00F379B2">
        <w:rPr>
          <w:rFonts w:ascii="Times New Roman" w:hAnsi="Times New Roman"/>
          <w:bCs/>
          <w:lang w:val="es-ES"/>
        </w:rPr>
        <w:t>Se espera que en lo que resta del año la actividad económica continúe con su senda de recuperación y alcance niveles pre-pandemia en el último trimestre, a pesar de las interrupciones a lo largo de las cadenas de valor y el repunte reciente en los casos de COVID-19. Lo anterior principalmente por el avance de la vacunación en México y en el mundo, y dada la efectividad que han mostrado hasta ahora las vacunas disponibles contra las nuevas cepas del virus.</w:t>
      </w:r>
    </w:p>
    <w:p w14:paraId="32107556" w14:textId="685D409D" w:rsidR="00F3646B" w:rsidRPr="00F379B2" w:rsidRDefault="00F3646B" w:rsidP="00992F99">
      <w:pPr>
        <w:pStyle w:val="PRIMERAPLANA"/>
        <w:spacing w:line="360" w:lineRule="auto"/>
        <w:rPr>
          <w:rFonts w:ascii="Times New Roman" w:hAnsi="Times New Roman"/>
          <w:bCs/>
          <w:lang w:val="es-ES"/>
        </w:rPr>
      </w:pPr>
    </w:p>
    <w:p w14:paraId="35F4D1E5" w14:textId="6B5B2491" w:rsidR="00F3646B" w:rsidRPr="00F379B2" w:rsidRDefault="00F3646B" w:rsidP="00F3646B">
      <w:pPr>
        <w:pStyle w:val="PRIMERAPLANA"/>
        <w:spacing w:line="360" w:lineRule="auto"/>
        <w:rPr>
          <w:rFonts w:ascii="Times New Roman" w:hAnsi="Times New Roman"/>
          <w:bCs/>
          <w:lang w:val="es-ES"/>
        </w:rPr>
      </w:pPr>
      <w:r w:rsidRPr="00F379B2">
        <w:rPr>
          <w:rFonts w:ascii="Times New Roman" w:hAnsi="Times New Roman"/>
          <w:bCs/>
          <w:lang w:val="es-ES"/>
        </w:rPr>
        <w:t xml:space="preserve">Para 2021, se actualiza el rango de crecimiento para la economía mexicana a un rango de 5.8 a 6.8%, desde el de 4.3 a 6.3% presentado en los Pre-Criterios 2022, mientras que las proyecciones del cierre de finanzas públicas para 2021 utilizan una tasa anual de crecimiento de la economía de 6.3%. </w:t>
      </w:r>
    </w:p>
    <w:p w14:paraId="63FC08EC" w14:textId="77777777" w:rsidR="00F3646B" w:rsidRPr="00F379B2" w:rsidRDefault="00F3646B" w:rsidP="00F3646B">
      <w:pPr>
        <w:pStyle w:val="PRIMERAPLANA"/>
        <w:spacing w:line="360" w:lineRule="auto"/>
        <w:rPr>
          <w:rFonts w:ascii="Times New Roman" w:hAnsi="Times New Roman"/>
          <w:bCs/>
          <w:lang w:val="es-ES"/>
        </w:rPr>
      </w:pPr>
    </w:p>
    <w:p w14:paraId="5C84A332" w14:textId="0CADDADA" w:rsidR="00F3646B" w:rsidRPr="00F379B2" w:rsidRDefault="00F3646B" w:rsidP="00C03956">
      <w:pPr>
        <w:pStyle w:val="PRIMERAPLANA"/>
        <w:spacing w:line="360" w:lineRule="auto"/>
        <w:rPr>
          <w:rFonts w:ascii="Times New Roman" w:hAnsi="Times New Roman"/>
          <w:bCs/>
          <w:lang w:val="es-ES"/>
        </w:rPr>
      </w:pPr>
      <w:r w:rsidRPr="00F379B2">
        <w:rPr>
          <w:rFonts w:ascii="Times New Roman" w:hAnsi="Times New Roman"/>
          <w:bCs/>
          <w:lang w:val="es-ES"/>
        </w:rPr>
        <w:t>Adicionalmente, se emplea un precio de la mezcla mexicana de petróleo de 60.6 dólares por barril, que toma en cuenta el observado hasta julio, los futuros para los crudos Brent y W</w:t>
      </w:r>
      <w:r w:rsidR="00165390" w:rsidRPr="00F379B2">
        <w:rPr>
          <w:rFonts w:ascii="Times New Roman" w:hAnsi="Times New Roman"/>
          <w:bCs/>
          <w:lang w:val="es-ES"/>
        </w:rPr>
        <w:t xml:space="preserve">est </w:t>
      </w:r>
      <w:r w:rsidRPr="00F379B2">
        <w:rPr>
          <w:rFonts w:ascii="Times New Roman" w:hAnsi="Times New Roman"/>
          <w:bCs/>
          <w:lang w:val="es-ES"/>
        </w:rPr>
        <w:t>T</w:t>
      </w:r>
      <w:r w:rsidR="00165390" w:rsidRPr="00F379B2">
        <w:rPr>
          <w:rFonts w:ascii="Times New Roman" w:hAnsi="Times New Roman"/>
          <w:bCs/>
          <w:lang w:val="es-ES"/>
        </w:rPr>
        <w:t xml:space="preserve">exas </w:t>
      </w:r>
      <w:r w:rsidRPr="00F379B2">
        <w:rPr>
          <w:rFonts w:ascii="Times New Roman" w:hAnsi="Times New Roman"/>
          <w:bCs/>
          <w:lang w:val="es-ES"/>
        </w:rPr>
        <w:t>I</w:t>
      </w:r>
      <w:r w:rsidR="00165390" w:rsidRPr="00F379B2">
        <w:rPr>
          <w:rFonts w:ascii="Times New Roman" w:hAnsi="Times New Roman"/>
          <w:bCs/>
          <w:lang w:val="es-ES"/>
        </w:rPr>
        <w:t>ntermediate (WTI)</w:t>
      </w:r>
      <w:r w:rsidRPr="00F379B2">
        <w:rPr>
          <w:rFonts w:ascii="Times New Roman" w:hAnsi="Times New Roman"/>
          <w:bCs/>
          <w:lang w:val="es-ES"/>
        </w:rPr>
        <w:t>, las proyecciones de analistas del sector y la incertidumbre sobre la trayectoria que seguirá la pandemia durante el resto del año. La producción total de crudo en el país usada en los cálculos se ajusta ligeramente a 1,753 miles de barriles diarios, cifra prudente y consistente con la tendencia de crecimiento observada durante 2021. Las estimaciones de finanzas públicas incorporan una proyección de 5.7% para la inflación al término del año,</w:t>
      </w:r>
      <w:r w:rsidR="00C03956" w:rsidRPr="00F379B2">
        <w:rPr>
          <w:rFonts w:ascii="Times New Roman" w:hAnsi="Times New Roman"/>
          <w:bCs/>
          <w:lang w:val="es-ES"/>
        </w:rPr>
        <w:t xml:space="preserve"> </w:t>
      </w:r>
      <w:r w:rsidRPr="00F379B2">
        <w:rPr>
          <w:rFonts w:ascii="Times New Roman" w:hAnsi="Times New Roman"/>
          <w:bCs/>
          <w:lang w:val="es-ES"/>
        </w:rPr>
        <w:t>igual a la estimación para el cuarto trimestre presentada por el Banco de Mé</w:t>
      </w:r>
      <w:r w:rsidR="00C03956" w:rsidRPr="00F379B2">
        <w:rPr>
          <w:rFonts w:ascii="Times New Roman" w:hAnsi="Times New Roman"/>
          <w:bCs/>
          <w:lang w:val="es-ES"/>
        </w:rPr>
        <w:t>x</w:t>
      </w:r>
      <w:r w:rsidRPr="00F379B2">
        <w:rPr>
          <w:rFonts w:ascii="Times New Roman" w:hAnsi="Times New Roman"/>
          <w:bCs/>
          <w:lang w:val="es-ES"/>
        </w:rPr>
        <w:t>ico en su segundo informe</w:t>
      </w:r>
      <w:r w:rsidR="00C03956" w:rsidRPr="00F379B2">
        <w:rPr>
          <w:rFonts w:ascii="Times New Roman" w:hAnsi="Times New Roman"/>
          <w:bCs/>
          <w:lang w:val="es-ES"/>
        </w:rPr>
        <w:t xml:space="preserve"> trimestral, la mediana de las expectativas de inflación para el mediano y largo plazos reportadas por el Banco de México en su última encuesta continúan ancladas en un nivel de 3.5%.</w:t>
      </w:r>
    </w:p>
    <w:p w14:paraId="736002E8" w14:textId="4A699CC3" w:rsidR="00F3646B" w:rsidRPr="00F379B2" w:rsidRDefault="00F3646B" w:rsidP="00992F99">
      <w:pPr>
        <w:pStyle w:val="PRIMERAPLANA"/>
        <w:spacing w:line="360" w:lineRule="auto"/>
        <w:rPr>
          <w:rFonts w:ascii="Times New Roman" w:hAnsi="Times New Roman"/>
          <w:bCs/>
          <w:lang w:val="es-ES"/>
        </w:rPr>
      </w:pPr>
    </w:p>
    <w:p w14:paraId="7A29D218" w14:textId="44E452CC" w:rsidR="00C03956" w:rsidRPr="00F379B2" w:rsidRDefault="00EE1F83" w:rsidP="00C03956">
      <w:pPr>
        <w:pStyle w:val="PRIMERAPLANA"/>
        <w:spacing w:line="360" w:lineRule="auto"/>
        <w:rPr>
          <w:rFonts w:ascii="Times New Roman" w:hAnsi="Times New Roman"/>
          <w:bCs/>
          <w:lang w:val="es-ES"/>
        </w:rPr>
      </w:pPr>
      <w:r w:rsidRPr="00F379B2">
        <w:rPr>
          <w:rFonts w:ascii="Times New Roman" w:hAnsi="Times New Roman"/>
          <w:bCs/>
          <w:lang w:val="es-ES"/>
        </w:rPr>
        <w:t>S</w:t>
      </w:r>
      <w:r w:rsidR="00C03956" w:rsidRPr="00F379B2">
        <w:rPr>
          <w:rFonts w:ascii="Times New Roman" w:hAnsi="Times New Roman"/>
          <w:bCs/>
          <w:lang w:val="es-ES"/>
        </w:rPr>
        <w:t>e utiliza un tipo de cambio promedio de 20.1 pesos por dólar, reflejando mejores condiciones en México respecto a otras economías emergentes e ingresos por turismo y remesas superiores a años previos. Respecto a la tasa de Cetes, se usa para fin de periodo 4.8%.</w:t>
      </w:r>
    </w:p>
    <w:p w14:paraId="108476C3" w14:textId="77777777" w:rsidR="00C03956" w:rsidRPr="00F379B2" w:rsidRDefault="00C03956" w:rsidP="00C03956">
      <w:pPr>
        <w:pStyle w:val="PRIMERAPLANA"/>
        <w:spacing w:line="360" w:lineRule="auto"/>
        <w:rPr>
          <w:rFonts w:ascii="Times New Roman" w:hAnsi="Times New Roman"/>
          <w:bCs/>
          <w:lang w:val="es-ES"/>
        </w:rPr>
      </w:pPr>
    </w:p>
    <w:p w14:paraId="50AFD2C2" w14:textId="795DD632" w:rsidR="00F3646B" w:rsidRPr="00F379B2" w:rsidRDefault="00C03956" w:rsidP="00C03956">
      <w:pPr>
        <w:pStyle w:val="PRIMERAPLANA"/>
        <w:spacing w:line="360" w:lineRule="auto"/>
        <w:rPr>
          <w:rFonts w:ascii="Times New Roman" w:hAnsi="Times New Roman"/>
          <w:bCs/>
          <w:lang w:val="es-ES"/>
        </w:rPr>
      </w:pPr>
      <w:r w:rsidRPr="00F379B2">
        <w:rPr>
          <w:rFonts w:ascii="Times New Roman" w:hAnsi="Times New Roman"/>
          <w:bCs/>
          <w:lang w:val="es-ES"/>
        </w:rPr>
        <w:t xml:space="preserve">Considerando lo anterior y los resultados de finanzas públicas a julio, para el cierre de 2021 se estiman ingresos presupuestarios mayores en 336.5 mil millones de pesos con respecto a los ingresos aprobados debido, principalmente, a mayores ingresos petroleros en 139.4 mil millones de pesos, ingresos no tributarios superiores a los calendarizados en 150.0 mil millones de pesos y a mayores ingresos tributarios en 42.1 mil millones de pesos. </w:t>
      </w:r>
      <w:r w:rsidR="007B1B55" w:rsidRPr="00F379B2">
        <w:rPr>
          <w:rFonts w:ascii="Times New Roman" w:hAnsi="Times New Roman"/>
          <w:bCs/>
          <w:lang w:val="es-ES"/>
        </w:rPr>
        <w:t>L</w:t>
      </w:r>
      <w:r w:rsidRPr="00F379B2">
        <w:rPr>
          <w:rFonts w:ascii="Times New Roman" w:hAnsi="Times New Roman"/>
          <w:bCs/>
          <w:lang w:val="es-ES"/>
        </w:rPr>
        <w:t>a deuda como porcentaje del PIB se reduce en 1.4 pp respecto a lo observado en 2020, y en 2.7 pp respecto a la proyección para este año presentada en los CGPE 2021. De esta manera, se acelera la convergencia a la trayectoria de sostenibilidad de la deuda planteada en el Paquete Económico 2021. Esto se explica por el manejo prudente de los agregados fiscales y la deuda pública.</w:t>
      </w:r>
    </w:p>
    <w:p w14:paraId="6A0C1080" w14:textId="54224DD5" w:rsidR="00F3646B" w:rsidRPr="00F379B2" w:rsidRDefault="00F3646B" w:rsidP="00C03956">
      <w:pPr>
        <w:pStyle w:val="PRIMERAPLANA"/>
        <w:spacing w:line="360" w:lineRule="auto"/>
        <w:rPr>
          <w:rFonts w:ascii="Times New Roman" w:hAnsi="Times New Roman"/>
          <w:bCs/>
          <w:lang w:val="es-ES"/>
        </w:rPr>
      </w:pPr>
    </w:p>
    <w:p w14:paraId="4310B78D" w14:textId="1200E157" w:rsidR="00F3646B" w:rsidRPr="00F379B2" w:rsidRDefault="000470DE" w:rsidP="000470DE">
      <w:pPr>
        <w:pStyle w:val="PRIMERAPLANA"/>
        <w:spacing w:line="360" w:lineRule="auto"/>
        <w:rPr>
          <w:rFonts w:ascii="Times New Roman" w:hAnsi="Times New Roman"/>
          <w:bCs/>
          <w:lang w:val="es-ES"/>
        </w:rPr>
      </w:pPr>
      <w:r w:rsidRPr="00F379B2">
        <w:rPr>
          <w:rFonts w:ascii="Times New Roman" w:hAnsi="Times New Roman"/>
          <w:bCs/>
          <w:lang w:val="es-ES"/>
        </w:rPr>
        <w:t>Se estima que el programa de vacunación, iniciado en diciembre de 2020, finalizará en el primer trimestre de 2022, lo cual será uno de los principales factores que contribuirán a la consolidación de la recuperación económica y el inicio del crecimiento post-pandemia el próximo año. La implementación total del programa de vacunación permitirá la reapertura de aquellos sectores caracterizados por una alta proximidad social o que se llevan a cabo en espacios cerrados, así como de otros sectores encadenados a los anteriores.</w:t>
      </w:r>
    </w:p>
    <w:p w14:paraId="7BEA0DC8" w14:textId="7231D7D3" w:rsidR="00F3646B" w:rsidRPr="00F379B2" w:rsidRDefault="00F3646B" w:rsidP="00992F99">
      <w:pPr>
        <w:pStyle w:val="PRIMERAPLANA"/>
        <w:spacing w:line="360" w:lineRule="auto"/>
        <w:rPr>
          <w:rFonts w:ascii="Times New Roman" w:hAnsi="Times New Roman"/>
          <w:bCs/>
          <w:lang w:val="es-ES"/>
        </w:rPr>
      </w:pPr>
    </w:p>
    <w:p w14:paraId="7D31BCD9" w14:textId="616B8D75" w:rsidR="00F3646B" w:rsidRPr="00F379B2" w:rsidRDefault="000470DE" w:rsidP="00833450">
      <w:pPr>
        <w:pStyle w:val="PRIMERAPLANA"/>
        <w:spacing w:line="360" w:lineRule="auto"/>
        <w:rPr>
          <w:rFonts w:ascii="Times New Roman" w:hAnsi="Times New Roman"/>
          <w:bCs/>
          <w:lang w:val="es-ES"/>
        </w:rPr>
      </w:pPr>
      <w:r w:rsidRPr="00F379B2">
        <w:rPr>
          <w:rFonts w:ascii="Times New Roman" w:hAnsi="Times New Roman"/>
          <w:bCs/>
          <w:lang w:val="es-ES"/>
        </w:rPr>
        <w:t>Los altos precios de materias primas respecto a años anteriores favorecerán la inversión y el crecimiento del sector</w:t>
      </w:r>
      <w:r w:rsidR="00833450" w:rsidRPr="00F379B2">
        <w:rPr>
          <w:rFonts w:ascii="Times New Roman" w:hAnsi="Times New Roman"/>
          <w:bCs/>
          <w:lang w:val="es-ES"/>
        </w:rPr>
        <w:t xml:space="preserve"> </w:t>
      </w:r>
      <w:r w:rsidRPr="00F379B2">
        <w:rPr>
          <w:rFonts w:ascii="Times New Roman" w:hAnsi="Times New Roman"/>
          <w:bCs/>
          <w:lang w:val="es-ES"/>
        </w:rPr>
        <w:t>exportador, así como de la minería petrolera y no petrolera, que juntas representan 5.5% del PIB.</w:t>
      </w:r>
    </w:p>
    <w:p w14:paraId="6D088F4A" w14:textId="77777777" w:rsidR="00F3646B" w:rsidRPr="00F379B2" w:rsidRDefault="00F3646B" w:rsidP="00992F99">
      <w:pPr>
        <w:pStyle w:val="PRIMERAPLANA"/>
        <w:spacing w:line="360" w:lineRule="auto"/>
        <w:rPr>
          <w:rFonts w:ascii="Times New Roman" w:hAnsi="Times New Roman"/>
          <w:bCs/>
          <w:lang w:val="es-ES"/>
        </w:rPr>
      </w:pPr>
    </w:p>
    <w:p w14:paraId="5AC3C9F8" w14:textId="77777777" w:rsidR="00986D26" w:rsidRPr="00F379B2" w:rsidRDefault="00833450" w:rsidP="00833450">
      <w:pPr>
        <w:pStyle w:val="PRIMERAPLANA"/>
        <w:spacing w:line="360" w:lineRule="auto"/>
        <w:rPr>
          <w:rFonts w:ascii="Times New Roman" w:hAnsi="Times New Roman"/>
          <w:bCs/>
          <w:lang w:val="es-ES"/>
        </w:rPr>
      </w:pPr>
      <w:r w:rsidRPr="00F379B2">
        <w:rPr>
          <w:rFonts w:ascii="Times New Roman" w:hAnsi="Times New Roman"/>
          <w:bCs/>
          <w:lang w:val="es-ES"/>
        </w:rPr>
        <w:t>En cuanto a la demanda externa, el comportamiento y desempeño de la economía de EE.UU. contribuirán</w:t>
      </w:r>
      <w:r w:rsidR="00986D26" w:rsidRPr="00F379B2">
        <w:rPr>
          <w:rFonts w:ascii="Times New Roman" w:hAnsi="Times New Roman"/>
          <w:bCs/>
          <w:lang w:val="es-ES"/>
        </w:rPr>
        <w:t xml:space="preserve"> </w:t>
      </w:r>
      <w:r w:rsidRPr="00F379B2">
        <w:rPr>
          <w:rFonts w:ascii="Times New Roman" w:hAnsi="Times New Roman"/>
          <w:bCs/>
          <w:lang w:val="es-ES"/>
        </w:rPr>
        <w:t>positivamente a las exportaciones, a los ingresos por turismo y a las remesas. Además, se espera que el nuevo</w:t>
      </w:r>
      <w:r w:rsidR="00986D26" w:rsidRPr="00F379B2">
        <w:rPr>
          <w:rFonts w:ascii="Times New Roman" w:hAnsi="Times New Roman"/>
          <w:bCs/>
          <w:lang w:val="es-ES"/>
        </w:rPr>
        <w:t xml:space="preserve"> </w:t>
      </w:r>
      <w:r w:rsidRPr="00F379B2">
        <w:rPr>
          <w:rFonts w:ascii="Times New Roman" w:hAnsi="Times New Roman"/>
          <w:bCs/>
          <w:lang w:val="es-ES"/>
        </w:rPr>
        <w:t>empuje del Diálogo Económico de Alto Nivel con dicho país ayudará a incrementar los beneficios del T-MEC</w:t>
      </w:r>
      <w:r w:rsidR="00986D26" w:rsidRPr="00F379B2">
        <w:rPr>
          <w:rFonts w:ascii="Times New Roman" w:hAnsi="Times New Roman"/>
          <w:bCs/>
          <w:lang w:val="es-ES"/>
        </w:rPr>
        <w:t xml:space="preserve"> </w:t>
      </w:r>
      <w:r w:rsidRPr="00F379B2">
        <w:rPr>
          <w:rFonts w:ascii="Times New Roman" w:hAnsi="Times New Roman"/>
          <w:bCs/>
          <w:lang w:val="es-ES"/>
        </w:rPr>
        <w:t>para detonar la competitividad global del bloque de Norteamérica a través de, entre otras acciones, la</w:t>
      </w:r>
      <w:r w:rsidR="00986D26" w:rsidRPr="00F379B2">
        <w:rPr>
          <w:rFonts w:ascii="Times New Roman" w:hAnsi="Times New Roman"/>
          <w:bCs/>
          <w:lang w:val="es-ES"/>
        </w:rPr>
        <w:t xml:space="preserve"> </w:t>
      </w:r>
      <w:r w:rsidRPr="00F379B2">
        <w:rPr>
          <w:rFonts w:ascii="Times New Roman" w:hAnsi="Times New Roman"/>
          <w:bCs/>
          <w:lang w:val="es-ES"/>
        </w:rPr>
        <w:t xml:space="preserve">reubicación de inversiones hacia México. </w:t>
      </w:r>
    </w:p>
    <w:p w14:paraId="7E85FBD8" w14:textId="77777777" w:rsidR="00986D26" w:rsidRPr="00F379B2" w:rsidRDefault="00986D26" w:rsidP="00833450">
      <w:pPr>
        <w:pStyle w:val="PRIMERAPLANA"/>
        <w:spacing w:line="360" w:lineRule="auto"/>
        <w:rPr>
          <w:rFonts w:ascii="Times New Roman" w:hAnsi="Times New Roman"/>
          <w:bCs/>
          <w:lang w:val="es-ES"/>
        </w:rPr>
      </w:pPr>
    </w:p>
    <w:p w14:paraId="622A57F5" w14:textId="790F4F25" w:rsidR="00833450" w:rsidRPr="00F379B2" w:rsidRDefault="00986D26" w:rsidP="00833450">
      <w:pPr>
        <w:pStyle w:val="PRIMERAPLANA"/>
        <w:spacing w:line="360" w:lineRule="auto"/>
        <w:rPr>
          <w:rFonts w:ascii="Times New Roman" w:hAnsi="Times New Roman"/>
          <w:bCs/>
          <w:lang w:val="es-ES"/>
        </w:rPr>
      </w:pPr>
      <w:r w:rsidRPr="00F379B2">
        <w:rPr>
          <w:rFonts w:ascii="Times New Roman" w:hAnsi="Times New Roman"/>
          <w:bCs/>
          <w:lang w:val="es-ES"/>
        </w:rPr>
        <w:t>L</w:t>
      </w:r>
      <w:r w:rsidR="00833450" w:rsidRPr="00F379B2">
        <w:rPr>
          <w:rFonts w:ascii="Times New Roman" w:hAnsi="Times New Roman"/>
          <w:bCs/>
          <w:lang w:val="es-ES"/>
        </w:rPr>
        <w:t>as estimaciones del marco macroeconómico</w:t>
      </w:r>
      <w:r w:rsidRPr="00F379B2">
        <w:rPr>
          <w:rFonts w:ascii="Times New Roman" w:hAnsi="Times New Roman"/>
          <w:bCs/>
          <w:lang w:val="es-ES"/>
        </w:rPr>
        <w:t xml:space="preserve"> </w:t>
      </w:r>
      <w:r w:rsidR="00833450" w:rsidRPr="00F379B2">
        <w:rPr>
          <w:rFonts w:ascii="Times New Roman" w:hAnsi="Times New Roman"/>
          <w:bCs/>
          <w:lang w:val="es-ES"/>
        </w:rPr>
        <w:t>emplean crecimientos para la economía y producción industrial de EE.UU. de 4.5 y 4.3%, respectivamente. Finalmente, para 2022 se anticipan en general condiciones macroeconómicas y financieras favorables, con una</w:t>
      </w:r>
      <w:r w:rsidRPr="00F379B2">
        <w:rPr>
          <w:rFonts w:ascii="Times New Roman" w:hAnsi="Times New Roman"/>
          <w:bCs/>
          <w:lang w:val="es-ES"/>
        </w:rPr>
        <w:t xml:space="preserve"> </w:t>
      </w:r>
      <w:r w:rsidR="00833450" w:rsidRPr="00F379B2">
        <w:rPr>
          <w:rFonts w:ascii="Times New Roman" w:hAnsi="Times New Roman"/>
          <w:bCs/>
          <w:lang w:val="es-ES"/>
        </w:rPr>
        <w:t>disminución en las presiones inflacionarias a nivel global y estabilidad en los mercados financieros</w:t>
      </w:r>
      <w:r w:rsidRPr="00F379B2">
        <w:rPr>
          <w:rFonts w:ascii="Times New Roman" w:hAnsi="Times New Roman"/>
          <w:bCs/>
          <w:lang w:val="es-ES"/>
        </w:rPr>
        <w:t xml:space="preserve"> </w:t>
      </w:r>
      <w:r w:rsidR="00833450" w:rsidRPr="00F379B2">
        <w:rPr>
          <w:rFonts w:ascii="Times New Roman" w:hAnsi="Times New Roman"/>
          <w:bCs/>
          <w:lang w:val="es-ES"/>
        </w:rPr>
        <w:t>internacionales, debido a la mejoría en las perspectivas económicas mundiales y las medidas monetarias y</w:t>
      </w:r>
      <w:r w:rsidRPr="00F379B2">
        <w:rPr>
          <w:rFonts w:ascii="Times New Roman" w:hAnsi="Times New Roman"/>
          <w:bCs/>
          <w:lang w:val="es-ES"/>
        </w:rPr>
        <w:t xml:space="preserve"> </w:t>
      </w:r>
      <w:r w:rsidR="00833450" w:rsidRPr="00F379B2">
        <w:rPr>
          <w:rFonts w:ascii="Times New Roman" w:hAnsi="Times New Roman"/>
          <w:bCs/>
          <w:lang w:val="es-ES"/>
        </w:rPr>
        <w:t xml:space="preserve">fiscales extraordinarias de las grandes economías. </w:t>
      </w:r>
    </w:p>
    <w:p w14:paraId="7CD47F94" w14:textId="77777777" w:rsidR="00CB3F76" w:rsidRPr="00F379B2" w:rsidRDefault="00CB3F76" w:rsidP="00833450">
      <w:pPr>
        <w:pStyle w:val="PRIMERAPLANA"/>
        <w:spacing w:line="360" w:lineRule="auto"/>
        <w:rPr>
          <w:rFonts w:ascii="Times New Roman" w:hAnsi="Times New Roman"/>
          <w:bCs/>
          <w:lang w:val="es-ES"/>
        </w:rPr>
      </w:pPr>
    </w:p>
    <w:p w14:paraId="3279C69D" w14:textId="2FFC4AF6" w:rsidR="00833450" w:rsidRPr="00F379B2" w:rsidRDefault="00833450" w:rsidP="00833450">
      <w:pPr>
        <w:pStyle w:val="PRIMERAPLANA"/>
        <w:spacing w:line="360" w:lineRule="auto"/>
        <w:rPr>
          <w:rFonts w:ascii="Times New Roman" w:hAnsi="Times New Roman"/>
          <w:bCs/>
          <w:lang w:val="es-ES"/>
        </w:rPr>
      </w:pPr>
      <w:r w:rsidRPr="00F379B2">
        <w:rPr>
          <w:rFonts w:ascii="Times New Roman" w:hAnsi="Times New Roman"/>
          <w:bCs/>
          <w:lang w:val="es-ES"/>
        </w:rPr>
        <w:t>Considerando lo anterior, así como la revisión realizada a la estimación de la actividad económica para</w:t>
      </w:r>
      <w:r w:rsidR="00986D26" w:rsidRPr="00F379B2">
        <w:rPr>
          <w:rFonts w:ascii="Times New Roman" w:hAnsi="Times New Roman"/>
          <w:bCs/>
          <w:lang w:val="es-ES"/>
        </w:rPr>
        <w:t xml:space="preserve"> </w:t>
      </w:r>
      <w:r w:rsidRPr="00F379B2">
        <w:rPr>
          <w:rFonts w:ascii="Times New Roman" w:hAnsi="Times New Roman"/>
          <w:bCs/>
          <w:lang w:val="es-ES"/>
        </w:rPr>
        <w:t>2021, se proyecta un rango de crecimiento para la economía mexicana en 2022 de 3.6 a 4.6%. Los cálculos de</w:t>
      </w:r>
      <w:r w:rsidR="00986D26" w:rsidRPr="00F379B2">
        <w:rPr>
          <w:rFonts w:ascii="Times New Roman" w:hAnsi="Times New Roman"/>
          <w:bCs/>
          <w:lang w:val="es-ES"/>
        </w:rPr>
        <w:t xml:space="preserve"> </w:t>
      </w:r>
      <w:r w:rsidRPr="00F379B2">
        <w:rPr>
          <w:rFonts w:ascii="Times New Roman" w:hAnsi="Times New Roman"/>
          <w:bCs/>
          <w:lang w:val="es-ES"/>
        </w:rPr>
        <w:t>las finanzas públicas consideran una tasa puntual de crecimiento de 4.1%. Las estimaciones también emplean un precio promedio de la MME de 55.1 dpb, en apego a la metodología</w:t>
      </w:r>
      <w:r w:rsidR="007D6330" w:rsidRPr="00F379B2">
        <w:rPr>
          <w:rFonts w:ascii="Times New Roman" w:hAnsi="Times New Roman"/>
          <w:bCs/>
          <w:lang w:val="es-ES"/>
        </w:rPr>
        <w:t xml:space="preserve"> </w:t>
      </w:r>
      <w:r w:rsidRPr="00F379B2">
        <w:rPr>
          <w:rFonts w:ascii="Times New Roman" w:hAnsi="Times New Roman"/>
          <w:bCs/>
          <w:lang w:val="es-ES"/>
        </w:rPr>
        <w:t>establecida en el artículo 31 de la LFPRH y su Reglamento. Asimismo, se utiliza una estimación para la</w:t>
      </w:r>
      <w:r w:rsidR="007D6330" w:rsidRPr="00F379B2">
        <w:rPr>
          <w:rFonts w:ascii="Times New Roman" w:hAnsi="Times New Roman"/>
          <w:bCs/>
          <w:lang w:val="es-ES"/>
        </w:rPr>
        <w:t xml:space="preserve"> </w:t>
      </w:r>
      <w:r w:rsidRPr="00F379B2">
        <w:rPr>
          <w:rFonts w:ascii="Times New Roman" w:hAnsi="Times New Roman"/>
          <w:bCs/>
          <w:lang w:val="es-ES"/>
        </w:rPr>
        <w:t>plataforma de producción promedio de petróleo de 1,826 mbd, que toma en cuenta las tendencias observadas,</w:t>
      </w:r>
      <w:r w:rsidR="007D6330" w:rsidRPr="00F379B2">
        <w:rPr>
          <w:rFonts w:ascii="Times New Roman" w:hAnsi="Times New Roman"/>
          <w:bCs/>
          <w:lang w:val="es-ES"/>
        </w:rPr>
        <w:t xml:space="preserve"> </w:t>
      </w:r>
      <w:r w:rsidRPr="00F379B2">
        <w:rPr>
          <w:rFonts w:ascii="Times New Roman" w:hAnsi="Times New Roman"/>
          <w:bCs/>
          <w:lang w:val="es-ES"/>
        </w:rPr>
        <w:t>el mayor énfasis en la eficiencia en lugar del volumen por parte de Petróleos Mexicanos y la información enviada</w:t>
      </w:r>
      <w:r w:rsidR="007D6330" w:rsidRPr="00F379B2">
        <w:rPr>
          <w:rFonts w:ascii="Times New Roman" w:hAnsi="Times New Roman"/>
          <w:bCs/>
          <w:lang w:val="es-ES"/>
        </w:rPr>
        <w:t xml:space="preserve"> </w:t>
      </w:r>
      <w:r w:rsidRPr="00F379B2">
        <w:rPr>
          <w:rFonts w:ascii="Times New Roman" w:hAnsi="Times New Roman"/>
          <w:bCs/>
          <w:lang w:val="es-ES"/>
        </w:rPr>
        <w:t>por la Secretaría de Energía y la Comisión Nacional de Hidrocarburos, con base en los planes de exploración y</w:t>
      </w:r>
      <w:r w:rsidR="007D6330" w:rsidRPr="00F379B2">
        <w:rPr>
          <w:rFonts w:ascii="Times New Roman" w:hAnsi="Times New Roman"/>
          <w:bCs/>
          <w:lang w:val="es-ES"/>
        </w:rPr>
        <w:t xml:space="preserve"> </w:t>
      </w:r>
      <w:r w:rsidRPr="00F379B2">
        <w:rPr>
          <w:rFonts w:ascii="Times New Roman" w:hAnsi="Times New Roman"/>
          <w:bCs/>
          <w:lang w:val="es-ES"/>
        </w:rPr>
        <w:t xml:space="preserve">de desarrollo de Petróleos Mexicanos y las empresas privadas. </w:t>
      </w:r>
    </w:p>
    <w:p w14:paraId="19C7F01C" w14:textId="77777777" w:rsidR="007D6330" w:rsidRPr="00F379B2" w:rsidRDefault="007D6330" w:rsidP="00833450">
      <w:pPr>
        <w:pStyle w:val="PRIMERAPLANA"/>
        <w:spacing w:line="360" w:lineRule="auto"/>
        <w:rPr>
          <w:rFonts w:ascii="Times New Roman" w:hAnsi="Times New Roman"/>
          <w:bCs/>
          <w:lang w:val="es-ES"/>
        </w:rPr>
      </w:pPr>
    </w:p>
    <w:p w14:paraId="1EDDDE80" w14:textId="3BC18DA3" w:rsidR="00957790" w:rsidRPr="00F379B2" w:rsidRDefault="00833450" w:rsidP="00833450">
      <w:pPr>
        <w:pStyle w:val="PRIMERAPLANA"/>
        <w:spacing w:line="360" w:lineRule="auto"/>
        <w:rPr>
          <w:rFonts w:ascii="Times New Roman" w:hAnsi="Times New Roman"/>
          <w:bCs/>
          <w:lang w:val="es-ES"/>
        </w:rPr>
      </w:pPr>
      <w:r w:rsidRPr="00F379B2">
        <w:rPr>
          <w:rFonts w:ascii="Times New Roman" w:hAnsi="Times New Roman"/>
          <w:bCs/>
          <w:lang w:val="es-ES"/>
        </w:rPr>
        <w:t>Las estimaciones de finanzas públicas utilizan una inflación al cierre de 3.4%, igual a la estimación para el cuarto</w:t>
      </w:r>
      <w:r w:rsidR="007D6330" w:rsidRPr="00F379B2">
        <w:rPr>
          <w:rFonts w:ascii="Times New Roman" w:hAnsi="Times New Roman"/>
          <w:bCs/>
          <w:lang w:val="es-ES"/>
        </w:rPr>
        <w:t xml:space="preserve"> </w:t>
      </w:r>
      <w:r w:rsidRPr="00F379B2">
        <w:rPr>
          <w:rFonts w:ascii="Times New Roman" w:hAnsi="Times New Roman"/>
          <w:bCs/>
          <w:lang w:val="es-ES"/>
        </w:rPr>
        <w:t>trimestre presentada por el Banco de México en su segundo informe trimestral. En congruencia con lo anterior,</w:t>
      </w:r>
      <w:r w:rsidR="007D6330" w:rsidRPr="00F379B2">
        <w:rPr>
          <w:rFonts w:ascii="Times New Roman" w:hAnsi="Times New Roman"/>
          <w:bCs/>
          <w:lang w:val="es-ES"/>
        </w:rPr>
        <w:t xml:space="preserve"> </w:t>
      </w:r>
      <w:r w:rsidRPr="00F379B2">
        <w:rPr>
          <w:rFonts w:ascii="Times New Roman" w:hAnsi="Times New Roman"/>
          <w:bCs/>
          <w:lang w:val="es-ES"/>
        </w:rPr>
        <w:t>se usa una tasa de interés promedio de 5.0% y un tipo de cambio promedio de 20.3 pesos por dólar.</w:t>
      </w:r>
    </w:p>
    <w:p w14:paraId="51E738CC" w14:textId="2A120947" w:rsidR="00B84D1E" w:rsidRPr="00F379B2" w:rsidRDefault="00B84D1E" w:rsidP="00833450">
      <w:pPr>
        <w:pStyle w:val="PRIMERAPLANA"/>
        <w:spacing w:line="360" w:lineRule="auto"/>
        <w:rPr>
          <w:rFonts w:ascii="Times New Roman" w:hAnsi="Times New Roman"/>
          <w:bCs/>
          <w:lang w:val="es-ES"/>
        </w:rPr>
      </w:pPr>
    </w:p>
    <w:p w14:paraId="10FAB97E" w14:textId="725FADC6" w:rsidR="00B84D1E" w:rsidRPr="00F379B2" w:rsidRDefault="00B84D1E" w:rsidP="00833450">
      <w:pPr>
        <w:pStyle w:val="PRIMERAPLANA"/>
        <w:spacing w:line="360" w:lineRule="auto"/>
        <w:rPr>
          <w:rFonts w:ascii="Times New Roman" w:hAnsi="Times New Roman"/>
          <w:bCs/>
          <w:lang w:val="es-ES"/>
        </w:rPr>
      </w:pPr>
      <w:r w:rsidRPr="00F379B2">
        <w:rPr>
          <w:rFonts w:ascii="Times New Roman" w:hAnsi="Times New Roman"/>
          <w:bCs/>
          <w:lang w:val="es-ES"/>
        </w:rPr>
        <w:t>A continuación, se muestra un resumen de las principales variables del marco macroeconómico.</w:t>
      </w:r>
    </w:p>
    <w:p w14:paraId="66414EE5" w14:textId="10E093ED" w:rsidR="00833450" w:rsidRDefault="00833450" w:rsidP="00992F99">
      <w:pPr>
        <w:pStyle w:val="PRIMERAPLANA"/>
        <w:spacing w:line="360" w:lineRule="auto"/>
        <w:rPr>
          <w:rFonts w:cs="Arial"/>
          <w:bCs/>
          <w:sz w:val="24"/>
          <w:szCs w:val="24"/>
          <w:lang w:val="es-ES"/>
        </w:rPr>
      </w:pPr>
    </w:p>
    <w:p w14:paraId="762BDD66" w14:textId="5833F5B4" w:rsidR="00B84D1E" w:rsidRDefault="00B84D1E" w:rsidP="0094360C">
      <w:pPr>
        <w:pStyle w:val="PRIMERAPLANA"/>
        <w:spacing w:line="360" w:lineRule="auto"/>
        <w:rPr>
          <w:rFonts w:cs="Arial"/>
          <w:bCs/>
          <w:sz w:val="24"/>
          <w:szCs w:val="24"/>
          <w:lang w:val="es-ES"/>
        </w:rPr>
      </w:pPr>
      <w:r>
        <w:rPr>
          <w:noProof/>
          <w:lang w:val="es-MX" w:eastAsia="es-MX"/>
        </w:rPr>
        <w:drawing>
          <wp:inline distT="0" distB="0" distL="0" distR="0" wp14:anchorId="2F1DD2D7" wp14:editId="6AC7B824">
            <wp:extent cx="5171969" cy="34004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6735" cy="3410133"/>
                    </a:xfrm>
                    <a:prstGeom prst="rect">
                      <a:avLst/>
                    </a:prstGeom>
                  </pic:spPr>
                </pic:pic>
              </a:graphicData>
            </a:graphic>
          </wp:inline>
        </w:drawing>
      </w:r>
    </w:p>
    <w:p w14:paraId="5C65D953" w14:textId="77777777" w:rsidR="00B84D1E" w:rsidRDefault="00B84D1E" w:rsidP="0094360C">
      <w:pPr>
        <w:pStyle w:val="PRIMERAPLANA"/>
        <w:spacing w:line="360" w:lineRule="auto"/>
        <w:rPr>
          <w:rFonts w:cs="Arial"/>
          <w:bCs/>
          <w:sz w:val="24"/>
          <w:szCs w:val="24"/>
          <w:lang w:val="es-ES"/>
        </w:rPr>
      </w:pPr>
    </w:p>
    <w:p w14:paraId="27C4EC0D" w14:textId="51F7A14B" w:rsidR="0063512C" w:rsidRPr="00D86289" w:rsidRDefault="0063512C" w:rsidP="0063512C">
      <w:pPr>
        <w:pStyle w:val="PRIMERAPLANA"/>
        <w:spacing w:line="360" w:lineRule="auto"/>
        <w:rPr>
          <w:rFonts w:ascii="Times New Roman" w:hAnsi="Times New Roman"/>
          <w:bCs/>
          <w:lang w:val="es-ES"/>
        </w:rPr>
      </w:pPr>
      <w:r w:rsidRPr="00D86289">
        <w:rPr>
          <w:rFonts w:ascii="Times New Roman" w:hAnsi="Times New Roman"/>
          <w:bCs/>
          <w:lang w:val="es-ES"/>
        </w:rPr>
        <w:t>Durante la primera mitad de 2021 el nivel de actividad económica en México se expandió a una tasa de</w:t>
      </w:r>
      <w:r w:rsidR="0094360C" w:rsidRPr="00D86289">
        <w:rPr>
          <w:rFonts w:ascii="Times New Roman" w:hAnsi="Times New Roman"/>
          <w:bCs/>
          <w:lang w:val="es-ES"/>
        </w:rPr>
        <w:t xml:space="preserve"> </w:t>
      </w:r>
      <w:r w:rsidRPr="00D86289">
        <w:rPr>
          <w:rFonts w:ascii="Times New Roman" w:hAnsi="Times New Roman"/>
          <w:bCs/>
          <w:lang w:val="es-ES"/>
        </w:rPr>
        <w:t>crecimiento anual de 6.9%, superior a la estimada inicialmente por analistas y organismos internacionales. El</w:t>
      </w:r>
      <w:r w:rsidR="0094360C" w:rsidRPr="00D86289">
        <w:rPr>
          <w:rFonts w:ascii="Times New Roman" w:hAnsi="Times New Roman"/>
          <w:bCs/>
          <w:lang w:val="es-ES"/>
        </w:rPr>
        <w:t xml:space="preserve"> </w:t>
      </w:r>
      <w:r w:rsidRPr="00D86289">
        <w:rPr>
          <w:rFonts w:ascii="Times New Roman" w:hAnsi="Times New Roman"/>
          <w:bCs/>
          <w:lang w:val="es-ES"/>
        </w:rPr>
        <w:t>FMI, pasó de una estimación de crecimiento anual para 2021 de 3.5% en octubre de 2020 a</w:t>
      </w:r>
      <w:r w:rsidR="0094360C" w:rsidRPr="00D86289">
        <w:rPr>
          <w:rFonts w:ascii="Times New Roman" w:hAnsi="Times New Roman"/>
          <w:bCs/>
          <w:lang w:val="es-ES"/>
        </w:rPr>
        <w:t xml:space="preserve"> </w:t>
      </w:r>
      <w:r w:rsidRPr="00D86289">
        <w:rPr>
          <w:rFonts w:ascii="Times New Roman" w:hAnsi="Times New Roman"/>
          <w:bCs/>
          <w:lang w:val="es-ES"/>
        </w:rPr>
        <w:t>estimaciones de 4.3, 5.0 y 6.3% en enero, abril y julio de 2021, respectivamente.</w:t>
      </w:r>
    </w:p>
    <w:p w14:paraId="27C38E7A" w14:textId="22B3FF3A" w:rsidR="0063512C" w:rsidRPr="00D86289" w:rsidRDefault="0063512C" w:rsidP="0063512C">
      <w:pPr>
        <w:pStyle w:val="PRIMERAPLANA"/>
        <w:spacing w:line="360" w:lineRule="auto"/>
        <w:rPr>
          <w:rFonts w:ascii="Times New Roman" w:hAnsi="Times New Roman"/>
          <w:bCs/>
          <w:lang w:val="es-ES"/>
        </w:rPr>
      </w:pPr>
    </w:p>
    <w:p w14:paraId="394B109C" w14:textId="32FD0835" w:rsidR="0063512C" w:rsidRPr="00D86289" w:rsidRDefault="0063512C" w:rsidP="0063512C">
      <w:pPr>
        <w:pStyle w:val="PRIMERAPLANA"/>
        <w:spacing w:line="360" w:lineRule="auto"/>
        <w:rPr>
          <w:rFonts w:ascii="Times New Roman" w:hAnsi="Times New Roman"/>
          <w:bCs/>
          <w:lang w:val="es-ES"/>
        </w:rPr>
      </w:pPr>
      <w:r w:rsidRPr="00D86289">
        <w:rPr>
          <w:rFonts w:ascii="Times New Roman" w:hAnsi="Times New Roman"/>
          <w:bCs/>
          <w:lang w:val="es-ES"/>
        </w:rPr>
        <w:t>La recuperación del PIB ha sido sostenida y constante, acumulando cuatro trimestres consecutivos de</w:t>
      </w:r>
      <w:r w:rsidR="00B84D1E" w:rsidRPr="00D86289">
        <w:rPr>
          <w:rFonts w:ascii="Times New Roman" w:hAnsi="Times New Roman"/>
          <w:bCs/>
          <w:lang w:val="es-ES"/>
        </w:rPr>
        <w:t xml:space="preserve"> </w:t>
      </w:r>
      <w:r w:rsidRPr="00D86289">
        <w:rPr>
          <w:rFonts w:ascii="Times New Roman" w:hAnsi="Times New Roman"/>
          <w:bCs/>
          <w:lang w:val="es-ES"/>
        </w:rPr>
        <w:t>crecimiento al segundo trimestre de 2021 y alcanzando un 97.9% del nivel observado en el cuarto trimestre de</w:t>
      </w:r>
      <w:r w:rsidR="00B84D1E" w:rsidRPr="00D86289">
        <w:rPr>
          <w:rFonts w:ascii="Times New Roman" w:hAnsi="Times New Roman"/>
          <w:bCs/>
          <w:lang w:val="es-ES"/>
        </w:rPr>
        <w:t xml:space="preserve"> </w:t>
      </w:r>
      <w:r w:rsidRPr="00D86289">
        <w:rPr>
          <w:rFonts w:ascii="Times New Roman" w:hAnsi="Times New Roman"/>
          <w:bCs/>
          <w:lang w:val="es-ES"/>
        </w:rPr>
        <w:t>2019, previo a la materialización de las afectaciones a la economía por la pandemia de COVID-19. Los sólidos</w:t>
      </w:r>
      <w:r w:rsidR="00B84D1E" w:rsidRPr="00D86289">
        <w:rPr>
          <w:rFonts w:ascii="Times New Roman" w:hAnsi="Times New Roman"/>
          <w:bCs/>
          <w:lang w:val="es-ES"/>
        </w:rPr>
        <w:t xml:space="preserve"> </w:t>
      </w:r>
      <w:r w:rsidRPr="00D86289">
        <w:rPr>
          <w:rFonts w:ascii="Times New Roman" w:hAnsi="Times New Roman"/>
          <w:bCs/>
          <w:lang w:val="es-ES"/>
        </w:rPr>
        <w:t>motores internos de la economía, su diversificación y flexibilidad constituyen factores clave que han abonado</w:t>
      </w:r>
      <w:r w:rsidR="00B84D1E" w:rsidRPr="00D86289">
        <w:rPr>
          <w:rFonts w:ascii="Times New Roman" w:hAnsi="Times New Roman"/>
          <w:bCs/>
          <w:lang w:val="es-ES"/>
        </w:rPr>
        <w:t xml:space="preserve"> </w:t>
      </w:r>
      <w:r w:rsidRPr="00D86289">
        <w:rPr>
          <w:rFonts w:ascii="Times New Roman" w:hAnsi="Times New Roman"/>
          <w:bCs/>
          <w:lang w:val="es-ES"/>
        </w:rPr>
        <w:t>a este ritmo de recuperación. A manera de ejemplo, el consumo privado registró un crecimiento anual de 7.9% en el periodo enero-junio de 2021, apoyado por el buen desempeño de los empleos, el avance en los salarios,</w:t>
      </w:r>
      <w:r w:rsidR="00B84D1E" w:rsidRPr="00D86289">
        <w:rPr>
          <w:rFonts w:ascii="Times New Roman" w:hAnsi="Times New Roman"/>
          <w:bCs/>
          <w:lang w:val="es-ES"/>
        </w:rPr>
        <w:t xml:space="preserve"> </w:t>
      </w:r>
      <w:r w:rsidRPr="00D86289">
        <w:rPr>
          <w:rFonts w:ascii="Times New Roman" w:hAnsi="Times New Roman"/>
          <w:bCs/>
          <w:lang w:val="es-ES"/>
        </w:rPr>
        <w:t>además de los ingresos por remesas, recuperando en junio el 97.3% de su nivel previo a la pandemia de febrero</w:t>
      </w:r>
      <w:r w:rsidR="00B84D1E" w:rsidRPr="00D86289">
        <w:rPr>
          <w:rFonts w:ascii="Times New Roman" w:hAnsi="Times New Roman"/>
          <w:bCs/>
          <w:lang w:val="es-ES"/>
        </w:rPr>
        <w:t xml:space="preserve"> </w:t>
      </w:r>
      <w:r w:rsidRPr="00D86289">
        <w:rPr>
          <w:rFonts w:ascii="Times New Roman" w:hAnsi="Times New Roman"/>
          <w:bCs/>
          <w:lang w:val="es-ES"/>
        </w:rPr>
        <w:t>de 2020. A la par, la confianza del consumidor creció entre enero y agosto 5.0 puntos en términos anuales,</w:t>
      </w:r>
      <w:r w:rsidR="00B84D1E" w:rsidRPr="00D86289">
        <w:rPr>
          <w:rFonts w:ascii="Times New Roman" w:hAnsi="Times New Roman"/>
          <w:bCs/>
          <w:lang w:val="es-ES"/>
        </w:rPr>
        <w:t xml:space="preserve"> </w:t>
      </w:r>
      <w:r w:rsidRPr="00D86289">
        <w:rPr>
          <w:rFonts w:ascii="Times New Roman" w:hAnsi="Times New Roman"/>
          <w:bCs/>
          <w:lang w:val="es-ES"/>
        </w:rPr>
        <w:t xml:space="preserve">consolidando la tendencia al alza observada desde marzo de este año. Por su parte, las ventas de la </w:t>
      </w:r>
      <w:r w:rsidR="00B30B19" w:rsidRPr="00D86289">
        <w:rPr>
          <w:rFonts w:ascii="Times New Roman" w:hAnsi="Times New Roman"/>
          <w:lang w:val="es-ES"/>
        </w:rPr>
        <w:t>Asociación Nacional de Tiendas de Autoservicio y Departamentales, A.C.</w:t>
      </w:r>
      <w:r w:rsidR="00B30B19" w:rsidRPr="00D86289">
        <w:rPr>
          <w:rFonts w:ascii="Times New Roman" w:hAnsi="Times New Roman"/>
          <w:bCs/>
          <w:lang w:val="es-ES"/>
        </w:rPr>
        <w:t xml:space="preserve"> (</w:t>
      </w:r>
      <w:r w:rsidRPr="00D86289">
        <w:rPr>
          <w:rFonts w:ascii="Times New Roman" w:hAnsi="Times New Roman"/>
          <w:bCs/>
          <w:lang w:val="es-ES"/>
        </w:rPr>
        <w:t>ANTAD</w:t>
      </w:r>
      <w:r w:rsidR="00B30B19" w:rsidRPr="00D86289">
        <w:rPr>
          <w:rFonts w:ascii="Times New Roman" w:hAnsi="Times New Roman"/>
          <w:bCs/>
          <w:lang w:val="es-ES"/>
        </w:rPr>
        <w:t>),</w:t>
      </w:r>
      <w:r w:rsidR="00B84D1E" w:rsidRPr="00D86289">
        <w:rPr>
          <w:rFonts w:ascii="Times New Roman" w:hAnsi="Times New Roman"/>
          <w:bCs/>
          <w:lang w:val="es-ES"/>
        </w:rPr>
        <w:t xml:space="preserve"> </w:t>
      </w:r>
      <w:r w:rsidRPr="00D86289">
        <w:rPr>
          <w:rFonts w:ascii="Times New Roman" w:hAnsi="Times New Roman"/>
          <w:bCs/>
          <w:lang w:val="es-ES"/>
        </w:rPr>
        <w:t>mostraron un aumento real anual de 11.1% de enero a julio de 2021. Se espera que estos indicadores continúen</w:t>
      </w:r>
      <w:r w:rsidR="00B84D1E" w:rsidRPr="00D86289">
        <w:rPr>
          <w:rFonts w:ascii="Times New Roman" w:hAnsi="Times New Roman"/>
          <w:bCs/>
          <w:lang w:val="es-ES"/>
        </w:rPr>
        <w:t xml:space="preserve"> </w:t>
      </w:r>
      <w:r w:rsidRPr="00D86289">
        <w:rPr>
          <w:rFonts w:ascii="Times New Roman" w:hAnsi="Times New Roman"/>
          <w:bCs/>
          <w:lang w:val="es-ES"/>
        </w:rPr>
        <w:t>mejorando a medida que el Programa Nacional de Vacunación avanza.</w:t>
      </w:r>
    </w:p>
    <w:p w14:paraId="78BAE9BC" w14:textId="2C95031C" w:rsidR="0063512C" w:rsidRPr="00D86289" w:rsidRDefault="0063512C" w:rsidP="0063512C">
      <w:pPr>
        <w:pStyle w:val="PRIMERAPLANA"/>
        <w:spacing w:line="360" w:lineRule="auto"/>
        <w:rPr>
          <w:rFonts w:ascii="Times New Roman" w:hAnsi="Times New Roman"/>
          <w:bCs/>
          <w:lang w:val="es-ES"/>
        </w:rPr>
      </w:pPr>
    </w:p>
    <w:p w14:paraId="6BA502A4" w14:textId="5AE494A1" w:rsidR="0063512C" w:rsidRPr="00D86289" w:rsidRDefault="00B84D1E" w:rsidP="0063512C">
      <w:pPr>
        <w:pStyle w:val="PRIMERAPLANA"/>
        <w:spacing w:line="360" w:lineRule="auto"/>
        <w:rPr>
          <w:rFonts w:ascii="Times New Roman" w:hAnsi="Times New Roman"/>
          <w:bCs/>
          <w:lang w:val="es-ES"/>
        </w:rPr>
      </w:pPr>
      <w:r w:rsidRPr="00D86289">
        <w:rPr>
          <w:rFonts w:ascii="Times New Roman" w:hAnsi="Times New Roman"/>
          <w:bCs/>
          <w:lang w:val="es-ES"/>
        </w:rPr>
        <w:t>L</w:t>
      </w:r>
      <w:r w:rsidR="0063512C" w:rsidRPr="00D86289">
        <w:rPr>
          <w:rFonts w:ascii="Times New Roman" w:hAnsi="Times New Roman"/>
          <w:bCs/>
          <w:lang w:val="es-ES"/>
        </w:rPr>
        <w:t>a inversión fija bruta ha mostrado una notoria recuperación y se encontró en junio de 2021 al</w:t>
      </w:r>
      <w:r w:rsidRPr="00D86289">
        <w:rPr>
          <w:rFonts w:ascii="Times New Roman" w:hAnsi="Times New Roman"/>
          <w:bCs/>
          <w:lang w:val="es-ES"/>
        </w:rPr>
        <w:t xml:space="preserve"> </w:t>
      </w:r>
      <w:r w:rsidR="0063512C" w:rsidRPr="00D86289">
        <w:rPr>
          <w:rFonts w:ascii="Times New Roman" w:hAnsi="Times New Roman"/>
          <w:bCs/>
          <w:lang w:val="es-ES"/>
        </w:rPr>
        <w:t>95.6% del nivel previo a la pandemia. Durante enero-junio de 2021, este indicador aumentó a una tasa anual de</w:t>
      </w:r>
      <w:r w:rsidRPr="00D86289">
        <w:rPr>
          <w:rFonts w:ascii="Times New Roman" w:hAnsi="Times New Roman"/>
          <w:bCs/>
          <w:lang w:val="es-ES"/>
        </w:rPr>
        <w:t xml:space="preserve"> </w:t>
      </w:r>
      <w:r w:rsidR="0063512C" w:rsidRPr="00D86289">
        <w:rPr>
          <w:rFonts w:ascii="Times New Roman" w:hAnsi="Times New Roman"/>
          <w:bCs/>
          <w:lang w:val="es-ES"/>
        </w:rPr>
        <w:t>11.1% donde el crecimiento de la inversión en maquinaria y equipo nacional e importado fue de 21.3 y 16.7%; y en</w:t>
      </w:r>
      <w:r w:rsidRPr="00D86289">
        <w:rPr>
          <w:rFonts w:ascii="Times New Roman" w:hAnsi="Times New Roman"/>
          <w:bCs/>
          <w:lang w:val="es-ES"/>
        </w:rPr>
        <w:t xml:space="preserve"> </w:t>
      </w:r>
      <w:r w:rsidR="0063512C" w:rsidRPr="00D86289">
        <w:rPr>
          <w:rFonts w:ascii="Times New Roman" w:hAnsi="Times New Roman"/>
          <w:bCs/>
          <w:lang w:val="es-ES"/>
        </w:rPr>
        <w:t>construcción, de 6.2%. Al representar en conjunto el 80.5% del PIB, la recuperación del consumo privado y la</w:t>
      </w:r>
      <w:r w:rsidRPr="00D86289">
        <w:rPr>
          <w:rFonts w:ascii="Times New Roman" w:hAnsi="Times New Roman"/>
          <w:bCs/>
          <w:lang w:val="es-ES"/>
        </w:rPr>
        <w:t xml:space="preserve"> </w:t>
      </w:r>
      <w:r w:rsidR="0063512C" w:rsidRPr="00D86289">
        <w:rPr>
          <w:rFonts w:ascii="Times New Roman" w:hAnsi="Times New Roman"/>
          <w:bCs/>
          <w:lang w:val="es-ES"/>
        </w:rPr>
        <w:t>inversión explica la mayor parte de la reactivación observada entre el segundo trimestre de 2020 y el segundo</w:t>
      </w:r>
      <w:r w:rsidRPr="00D86289">
        <w:rPr>
          <w:rFonts w:ascii="Times New Roman" w:hAnsi="Times New Roman"/>
          <w:bCs/>
          <w:lang w:val="es-ES"/>
        </w:rPr>
        <w:t xml:space="preserve"> </w:t>
      </w:r>
      <w:r w:rsidR="0063512C" w:rsidRPr="00D86289">
        <w:rPr>
          <w:rFonts w:ascii="Times New Roman" w:hAnsi="Times New Roman"/>
          <w:bCs/>
          <w:lang w:val="es-ES"/>
        </w:rPr>
        <w:t>trimestre de 2021, mientras que las actividades secundarias otorgaron el principal impulso a la economía durante la</w:t>
      </w:r>
      <w:r w:rsidRPr="00D86289">
        <w:rPr>
          <w:rFonts w:ascii="Times New Roman" w:hAnsi="Times New Roman"/>
          <w:bCs/>
          <w:lang w:val="es-ES"/>
        </w:rPr>
        <w:t xml:space="preserve"> </w:t>
      </w:r>
      <w:r w:rsidR="0063512C" w:rsidRPr="00D86289">
        <w:rPr>
          <w:rFonts w:ascii="Times New Roman" w:hAnsi="Times New Roman"/>
          <w:bCs/>
          <w:lang w:val="es-ES"/>
        </w:rPr>
        <w:t>primera parte del proceso de restablecimiento, a partir de febrero de 2021 las actividades terciarias han</w:t>
      </w:r>
      <w:r w:rsidRPr="00D86289">
        <w:rPr>
          <w:rFonts w:ascii="Times New Roman" w:hAnsi="Times New Roman"/>
          <w:bCs/>
          <w:lang w:val="es-ES"/>
        </w:rPr>
        <w:t xml:space="preserve"> </w:t>
      </w:r>
      <w:r w:rsidR="0063512C" w:rsidRPr="00D86289">
        <w:rPr>
          <w:rFonts w:ascii="Times New Roman" w:hAnsi="Times New Roman"/>
          <w:bCs/>
          <w:lang w:val="es-ES"/>
        </w:rPr>
        <w:t>repuntado y han sido capaces de fortalecer la senda de recuperación, favorecidas por el avance de la campaña</w:t>
      </w:r>
      <w:r w:rsidRPr="00D86289">
        <w:rPr>
          <w:rFonts w:ascii="Times New Roman" w:hAnsi="Times New Roman"/>
          <w:bCs/>
          <w:lang w:val="es-ES"/>
        </w:rPr>
        <w:t xml:space="preserve"> </w:t>
      </w:r>
      <w:r w:rsidR="0063512C" w:rsidRPr="00D86289">
        <w:rPr>
          <w:rFonts w:ascii="Times New Roman" w:hAnsi="Times New Roman"/>
          <w:bCs/>
          <w:lang w:val="es-ES"/>
        </w:rPr>
        <w:t>de vacunación.</w:t>
      </w:r>
    </w:p>
    <w:p w14:paraId="21C957BF" w14:textId="2D72BD93" w:rsidR="0063512C" w:rsidRPr="00D86289" w:rsidRDefault="0063512C" w:rsidP="0063512C">
      <w:pPr>
        <w:pStyle w:val="PRIMERAPLANA"/>
        <w:spacing w:line="360" w:lineRule="auto"/>
        <w:rPr>
          <w:rFonts w:ascii="Times New Roman" w:hAnsi="Times New Roman"/>
          <w:bCs/>
          <w:lang w:val="es-ES"/>
        </w:rPr>
      </w:pPr>
    </w:p>
    <w:p w14:paraId="25DF7FC1" w14:textId="5BC56A69" w:rsidR="0063512C" w:rsidRPr="00D86289" w:rsidRDefault="0063512C" w:rsidP="0063512C">
      <w:pPr>
        <w:pStyle w:val="PRIMERAPLANA"/>
        <w:spacing w:line="360" w:lineRule="auto"/>
        <w:rPr>
          <w:rFonts w:ascii="Times New Roman" w:hAnsi="Times New Roman"/>
          <w:bCs/>
          <w:lang w:val="es-ES"/>
        </w:rPr>
      </w:pPr>
      <w:r w:rsidRPr="00D86289">
        <w:rPr>
          <w:rFonts w:ascii="Times New Roman" w:hAnsi="Times New Roman"/>
          <w:bCs/>
          <w:lang w:val="es-ES"/>
        </w:rPr>
        <w:t>La recuperación de la actividad económica, la participación laboral y el empleo también se tradujo en la</w:t>
      </w:r>
      <w:r w:rsidR="00B84D1E" w:rsidRPr="00D86289">
        <w:rPr>
          <w:rFonts w:ascii="Times New Roman" w:hAnsi="Times New Roman"/>
          <w:bCs/>
          <w:lang w:val="es-ES"/>
        </w:rPr>
        <w:t xml:space="preserve"> </w:t>
      </w:r>
      <w:r w:rsidRPr="00D86289">
        <w:rPr>
          <w:rFonts w:ascii="Times New Roman" w:hAnsi="Times New Roman"/>
          <w:bCs/>
          <w:lang w:val="es-ES"/>
        </w:rPr>
        <w:t>expansión del número de trabajadores afiliados al IMSS respecto al cierre de 2020. Al 31 de julio de 2021, el</w:t>
      </w:r>
      <w:r w:rsidR="00B84D1E" w:rsidRPr="00D86289">
        <w:rPr>
          <w:rFonts w:ascii="Times New Roman" w:hAnsi="Times New Roman"/>
          <w:bCs/>
          <w:lang w:val="es-ES"/>
        </w:rPr>
        <w:t xml:space="preserve"> </w:t>
      </w:r>
      <w:r w:rsidRPr="00D86289">
        <w:rPr>
          <w:rFonts w:ascii="Times New Roman" w:hAnsi="Times New Roman"/>
          <w:bCs/>
          <w:lang w:val="es-ES"/>
        </w:rPr>
        <w:t>número de trabajadores afiliados ascendió a 20 millones 291 mil 923 personas, lo que implica un crecimiento</w:t>
      </w:r>
      <w:r w:rsidR="00B84D1E" w:rsidRPr="00D86289">
        <w:rPr>
          <w:rFonts w:ascii="Times New Roman" w:hAnsi="Times New Roman"/>
          <w:bCs/>
          <w:lang w:val="es-ES"/>
        </w:rPr>
        <w:t xml:space="preserve"> </w:t>
      </w:r>
      <w:r w:rsidRPr="00D86289">
        <w:rPr>
          <w:rFonts w:ascii="Times New Roman" w:hAnsi="Times New Roman"/>
          <w:bCs/>
          <w:lang w:val="es-ES"/>
        </w:rPr>
        <w:t>anual de 795 mil 971 empleos (4.1%) y un aumento de 518 mil 191 plazas (2.6%) con respecto al diciembre</w:t>
      </w:r>
      <w:r w:rsidR="00B84D1E" w:rsidRPr="00D86289">
        <w:rPr>
          <w:rFonts w:ascii="Times New Roman" w:hAnsi="Times New Roman"/>
          <w:bCs/>
          <w:lang w:val="es-ES"/>
        </w:rPr>
        <w:t xml:space="preserve"> </w:t>
      </w:r>
      <w:r w:rsidRPr="00D86289">
        <w:rPr>
          <w:rFonts w:ascii="Times New Roman" w:hAnsi="Times New Roman"/>
          <w:bCs/>
          <w:lang w:val="es-ES"/>
        </w:rPr>
        <w:t xml:space="preserve">inmediato anterior.  </w:t>
      </w:r>
    </w:p>
    <w:p w14:paraId="7ABDCA6D" w14:textId="77777777" w:rsidR="0063512C" w:rsidRPr="00D86289" w:rsidRDefault="0063512C" w:rsidP="0063512C">
      <w:pPr>
        <w:pStyle w:val="PRIMERAPLANA"/>
        <w:spacing w:line="360" w:lineRule="auto"/>
        <w:rPr>
          <w:rFonts w:ascii="Times New Roman" w:hAnsi="Times New Roman"/>
          <w:bCs/>
          <w:lang w:val="es-ES"/>
        </w:rPr>
      </w:pPr>
    </w:p>
    <w:p w14:paraId="4D13DC1C" w14:textId="1057934D" w:rsidR="00AE3AC8" w:rsidRPr="00D86289" w:rsidRDefault="0063512C" w:rsidP="00B84D1E">
      <w:pPr>
        <w:pStyle w:val="PRIMERAPLANA"/>
        <w:spacing w:line="360" w:lineRule="auto"/>
        <w:rPr>
          <w:rFonts w:ascii="Times New Roman" w:hAnsi="Times New Roman"/>
          <w:bCs/>
          <w:lang w:val="es-ES"/>
        </w:rPr>
      </w:pPr>
      <w:r w:rsidRPr="00D86289">
        <w:rPr>
          <w:rFonts w:ascii="Times New Roman" w:hAnsi="Times New Roman"/>
          <w:bCs/>
          <w:lang w:val="es-ES"/>
        </w:rPr>
        <w:t>La pandemia de COVID-19 ocasionó que los patrones de consumo cambiaran y que la demanda de ciertos</w:t>
      </w:r>
      <w:r w:rsidR="00B84D1E" w:rsidRPr="00D86289">
        <w:rPr>
          <w:rFonts w:ascii="Times New Roman" w:hAnsi="Times New Roman"/>
          <w:bCs/>
          <w:lang w:val="es-ES"/>
        </w:rPr>
        <w:t xml:space="preserve"> </w:t>
      </w:r>
      <w:r w:rsidRPr="00D86289">
        <w:rPr>
          <w:rFonts w:ascii="Times New Roman" w:hAnsi="Times New Roman"/>
          <w:bCs/>
          <w:lang w:val="es-ES"/>
        </w:rPr>
        <w:t xml:space="preserve">productos se incrementara al tiempo que la demanda de otros productos y servicios disminuyó. </w:t>
      </w:r>
      <w:r w:rsidR="00B84D1E" w:rsidRPr="00D86289">
        <w:rPr>
          <w:rFonts w:ascii="Times New Roman" w:hAnsi="Times New Roman"/>
          <w:bCs/>
          <w:lang w:val="es-ES"/>
        </w:rPr>
        <w:t>E</w:t>
      </w:r>
      <w:r w:rsidRPr="00D86289">
        <w:rPr>
          <w:rFonts w:ascii="Times New Roman" w:hAnsi="Times New Roman"/>
          <w:bCs/>
          <w:lang w:val="es-ES"/>
        </w:rPr>
        <w:t>n abril y mayo de 2020 se presentaron aumentos en los precios de productos de limpieza, accesorios</w:t>
      </w:r>
      <w:r w:rsidR="00B84D1E" w:rsidRPr="00D86289">
        <w:rPr>
          <w:rFonts w:ascii="Times New Roman" w:hAnsi="Times New Roman"/>
          <w:bCs/>
          <w:lang w:val="es-ES"/>
        </w:rPr>
        <w:t xml:space="preserve"> </w:t>
      </w:r>
      <w:r w:rsidRPr="00D86289">
        <w:rPr>
          <w:rFonts w:ascii="Times New Roman" w:hAnsi="Times New Roman"/>
          <w:bCs/>
          <w:lang w:val="es-ES"/>
        </w:rPr>
        <w:t>domésticos, algunos aparatos electrónicos, alimentos procesados, frutas y verduras, mientras que por otra</w:t>
      </w:r>
      <w:r w:rsidR="00B84D1E" w:rsidRPr="00D86289">
        <w:rPr>
          <w:rFonts w:ascii="Times New Roman" w:hAnsi="Times New Roman"/>
          <w:bCs/>
          <w:lang w:val="es-ES"/>
        </w:rPr>
        <w:t xml:space="preserve"> </w:t>
      </w:r>
      <w:r w:rsidRPr="00D86289">
        <w:rPr>
          <w:rFonts w:ascii="Times New Roman" w:hAnsi="Times New Roman"/>
          <w:bCs/>
          <w:lang w:val="es-ES"/>
        </w:rPr>
        <w:t>parte se dieron caídas en los precios de transporte aéreo, servicios de esparcimiento, gasolinas y otros</w:t>
      </w:r>
      <w:r w:rsidR="00B84D1E" w:rsidRPr="00D86289">
        <w:rPr>
          <w:rFonts w:ascii="Times New Roman" w:hAnsi="Times New Roman"/>
          <w:bCs/>
          <w:lang w:val="es-ES"/>
        </w:rPr>
        <w:t xml:space="preserve"> </w:t>
      </w:r>
      <w:r w:rsidRPr="00D86289">
        <w:rPr>
          <w:rFonts w:ascii="Times New Roman" w:hAnsi="Times New Roman"/>
          <w:bCs/>
          <w:lang w:val="es-ES"/>
        </w:rPr>
        <w:t xml:space="preserve">energéticos que causaron una baja base de comparación para 2021. </w:t>
      </w:r>
    </w:p>
    <w:p w14:paraId="46CF0DD8" w14:textId="77777777" w:rsidR="00680F00" w:rsidRPr="00D86289" w:rsidRDefault="00680F00" w:rsidP="0063512C">
      <w:pPr>
        <w:pStyle w:val="PRIMERAPLANA"/>
        <w:spacing w:line="360" w:lineRule="auto"/>
        <w:rPr>
          <w:rFonts w:ascii="Times New Roman" w:hAnsi="Times New Roman"/>
          <w:bCs/>
          <w:lang w:val="es-ES"/>
        </w:rPr>
      </w:pPr>
    </w:p>
    <w:p w14:paraId="50675C56" w14:textId="40FD0C56" w:rsidR="0063512C" w:rsidRPr="00D86289" w:rsidRDefault="008C37B2" w:rsidP="0063512C">
      <w:pPr>
        <w:pStyle w:val="PRIMERAPLANA"/>
        <w:spacing w:line="360" w:lineRule="auto"/>
        <w:rPr>
          <w:rFonts w:ascii="Times New Roman" w:hAnsi="Times New Roman"/>
          <w:bCs/>
          <w:lang w:val="es-ES"/>
        </w:rPr>
      </w:pPr>
      <w:r w:rsidRPr="00D86289">
        <w:rPr>
          <w:rFonts w:ascii="Times New Roman" w:hAnsi="Times New Roman"/>
          <w:bCs/>
          <w:lang w:val="es-ES"/>
        </w:rPr>
        <w:t>E</w:t>
      </w:r>
      <w:r w:rsidR="0063512C" w:rsidRPr="00D86289">
        <w:rPr>
          <w:rFonts w:ascii="Times New Roman" w:hAnsi="Times New Roman"/>
          <w:bCs/>
          <w:lang w:val="es-ES"/>
        </w:rPr>
        <w:t>n el primer trimestre</w:t>
      </w:r>
      <w:r w:rsidR="00AE3AC8" w:rsidRPr="00D86289">
        <w:rPr>
          <w:rFonts w:ascii="Times New Roman" w:hAnsi="Times New Roman"/>
          <w:bCs/>
          <w:lang w:val="es-ES"/>
        </w:rPr>
        <w:t xml:space="preserve"> </w:t>
      </w:r>
      <w:r w:rsidR="0063512C" w:rsidRPr="00D86289">
        <w:rPr>
          <w:rFonts w:ascii="Times New Roman" w:hAnsi="Times New Roman"/>
          <w:bCs/>
          <w:lang w:val="es-ES"/>
        </w:rPr>
        <w:t>del año los precios de agropecuarios y mercancías alimentarias se vieron también afectados por periodos de</w:t>
      </w:r>
      <w:r w:rsidRPr="00D86289">
        <w:rPr>
          <w:rFonts w:ascii="Times New Roman" w:hAnsi="Times New Roman"/>
          <w:bCs/>
          <w:lang w:val="es-ES"/>
        </w:rPr>
        <w:t xml:space="preserve"> </w:t>
      </w:r>
      <w:r w:rsidR="0063512C" w:rsidRPr="00D86289">
        <w:rPr>
          <w:rFonts w:ascii="Times New Roman" w:hAnsi="Times New Roman"/>
          <w:bCs/>
          <w:lang w:val="es-ES"/>
        </w:rPr>
        <w:t xml:space="preserve">sequía, que </w:t>
      </w:r>
      <w:r w:rsidRPr="00D86289">
        <w:rPr>
          <w:rFonts w:ascii="Times New Roman" w:hAnsi="Times New Roman"/>
          <w:bCs/>
          <w:lang w:val="es-ES"/>
        </w:rPr>
        <w:t>aumentaron</w:t>
      </w:r>
      <w:r w:rsidR="0063512C" w:rsidRPr="00D86289">
        <w:rPr>
          <w:rFonts w:ascii="Times New Roman" w:hAnsi="Times New Roman"/>
          <w:bCs/>
          <w:lang w:val="es-ES"/>
        </w:rPr>
        <w:t xml:space="preserve"> los precios que ya de manera global habían sufrido las materias primas por la mayor</w:t>
      </w:r>
      <w:r w:rsidRPr="00D86289">
        <w:rPr>
          <w:rFonts w:ascii="Times New Roman" w:hAnsi="Times New Roman"/>
          <w:bCs/>
          <w:lang w:val="es-ES"/>
        </w:rPr>
        <w:t xml:space="preserve"> </w:t>
      </w:r>
      <w:r w:rsidR="0063512C" w:rsidRPr="00D86289">
        <w:rPr>
          <w:rFonts w:ascii="Times New Roman" w:hAnsi="Times New Roman"/>
          <w:bCs/>
          <w:lang w:val="es-ES"/>
        </w:rPr>
        <w:t>demanda global y aumentos en los costos de transporte.</w:t>
      </w:r>
    </w:p>
    <w:p w14:paraId="33A61757" w14:textId="75A82A11" w:rsidR="0063512C" w:rsidRPr="00D86289" w:rsidRDefault="0063512C" w:rsidP="0063512C">
      <w:pPr>
        <w:pStyle w:val="PRIMERAPLANA"/>
        <w:spacing w:line="360" w:lineRule="auto"/>
        <w:rPr>
          <w:rFonts w:ascii="Times New Roman" w:hAnsi="Times New Roman"/>
          <w:bCs/>
          <w:lang w:val="es-ES"/>
        </w:rPr>
      </w:pPr>
    </w:p>
    <w:p w14:paraId="4F62BECB" w14:textId="5B6575C1" w:rsidR="0063512C" w:rsidRPr="00D86289" w:rsidRDefault="008C37B2" w:rsidP="0063512C">
      <w:pPr>
        <w:pStyle w:val="PRIMERAPLANA"/>
        <w:spacing w:line="360" w:lineRule="auto"/>
        <w:rPr>
          <w:rFonts w:ascii="Times New Roman" w:hAnsi="Times New Roman"/>
          <w:bCs/>
          <w:lang w:val="es-ES"/>
        </w:rPr>
      </w:pPr>
      <w:r w:rsidRPr="00D86289">
        <w:rPr>
          <w:rFonts w:ascii="Times New Roman" w:hAnsi="Times New Roman"/>
          <w:bCs/>
          <w:lang w:val="es-ES"/>
        </w:rPr>
        <w:t>Un elemento a considerar en</w:t>
      </w:r>
      <w:r w:rsidR="0063512C" w:rsidRPr="00D86289">
        <w:rPr>
          <w:rFonts w:ascii="Times New Roman" w:hAnsi="Times New Roman"/>
          <w:bCs/>
          <w:lang w:val="es-ES"/>
        </w:rPr>
        <w:t xml:space="preserve"> el mejor desempeño de la economía</w:t>
      </w:r>
      <w:r w:rsidRPr="00D86289">
        <w:rPr>
          <w:rFonts w:ascii="Times New Roman" w:hAnsi="Times New Roman"/>
          <w:bCs/>
          <w:lang w:val="es-ES"/>
        </w:rPr>
        <w:t>,</w:t>
      </w:r>
      <w:r w:rsidR="0063512C" w:rsidRPr="00D86289">
        <w:rPr>
          <w:rFonts w:ascii="Times New Roman" w:hAnsi="Times New Roman"/>
          <w:bCs/>
          <w:lang w:val="es-ES"/>
        </w:rPr>
        <w:t xml:space="preserve"> es el aprovechamiento de la sólida</w:t>
      </w:r>
      <w:r w:rsidRPr="00D86289">
        <w:rPr>
          <w:rFonts w:ascii="Times New Roman" w:hAnsi="Times New Roman"/>
          <w:bCs/>
          <w:lang w:val="es-ES"/>
        </w:rPr>
        <w:t xml:space="preserve"> </w:t>
      </w:r>
      <w:r w:rsidR="0063512C" w:rsidRPr="00D86289">
        <w:rPr>
          <w:rFonts w:ascii="Times New Roman" w:hAnsi="Times New Roman"/>
          <w:bCs/>
          <w:lang w:val="es-ES"/>
        </w:rPr>
        <w:t>integración que mantiene nuestro país con el exterior, particularmente con los EE</w:t>
      </w:r>
      <w:r w:rsidR="00B30B19" w:rsidRPr="00D86289">
        <w:rPr>
          <w:rFonts w:ascii="Times New Roman" w:hAnsi="Times New Roman"/>
          <w:bCs/>
          <w:lang w:val="es-ES"/>
        </w:rPr>
        <w:t>.</w:t>
      </w:r>
      <w:r w:rsidR="0063512C" w:rsidRPr="00D86289">
        <w:rPr>
          <w:rFonts w:ascii="Times New Roman" w:hAnsi="Times New Roman"/>
          <w:bCs/>
          <w:lang w:val="es-ES"/>
        </w:rPr>
        <w:t>UU. Con la entrada en vigor</w:t>
      </w:r>
      <w:r w:rsidRPr="00D86289">
        <w:rPr>
          <w:rFonts w:ascii="Times New Roman" w:hAnsi="Times New Roman"/>
          <w:bCs/>
          <w:lang w:val="es-ES"/>
        </w:rPr>
        <w:t xml:space="preserve"> </w:t>
      </w:r>
      <w:r w:rsidR="0063512C" w:rsidRPr="00D86289">
        <w:rPr>
          <w:rFonts w:ascii="Times New Roman" w:hAnsi="Times New Roman"/>
          <w:bCs/>
          <w:lang w:val="es-ES"/>
        </w:rPr>
        <w:t>del T-MEC, el incremento del comercio entre México y EE.UU. dio como resultado que, durante el primer</w:t>
      </w:r>
      <w:r w:rsidRPr="00D86289">
        <w:rPr>
          <w:rFonts w:ascii="Times New Roman" w:hAnsi="Times New Roman"/>
          <w:bCs/>
          <w:lang w:val="es-ES"/>
        </w:rPr>
        <w:t xml:space="preserve"> </w:t>
      </w:r>
      <w:r w:rsidR="0063512C" w:rsidRPr="00D86289">
        <w:rPr>
          <w:rFonts w:ascii="Times New Roman" w:hAnsi="Times New Roman"/>
          <w:bCs/>
          <w:lang w:val="es-ES"/>
        </w:rPr>
        <w:t>semestre de 2021, México se posicionara como su principal socio comercial al representar el 14.7% del comercio</w:t>
      </w:r>
      <w:r w:rsidRPr="00D86289">
        <w:rPr>
          <w:rFonts w:ascii="Times New Roman" w:hAnsi="Times New Roman"/>
          <w:bCs/>
          <w:lang w:val="es-ES"/>
        </w:rPr>
        <w:t xml:space="preserve"> </w:t>
      </w:r>
      <w:r w:rsidR="0063512C" w:rsidRPr="00D86289">
        <w:rPr>
          <w:rFonts w:ascii="Times New Roman" w:hAnsi="Times New Roman"/>
          <w:bCs/>
          <w:lang w:val="es-ES"/>
        </w:rPr>
        <w:t>total con dicha economía.</w:t>
      </w:r>
    </w:p>
    <w:p w14:paraId="602A77B5" w14:textId="547DE019" w:rsidR="00833450" w:rsidRPr="00D86289" w:rsidRDefault="00833450" w:rsidP="008C37B2">
      <w:pPr>
        <w:pStyle w:val="PRIMERAPLANA"/>
        <w:spacing w:line="360" w:lineRule="auto"/>
        <w:rPr>
          <w:rFonts w:ascii="Times New Roman" w:hAnsi="Times New Roman"/>
          <w:bCs/>
          <w:lang w:val="es-ES"/>
        </w:rPr>
      </w:pPr>
    </w:p>
    <w:p w14:paraId="468C5732" w14:textId="5978BD28" w:rsidR="0063512C" w:rsidRPr="00D86289" w:rsidRDefault="0063512C" w:rsidP="008C37B2">
      <w:pPr>
        <w:pStyle w:val="PRIMERAPLANA"/>
        <w:spacing w:line="360" w:lineRule="auto"/>
        <w:rPr>
          <w:rFonts w:ascii="Times New Roman" w:hAnsi="Times New Roman"/>
          <w:bCs/>
          <w:lang w:val="es-ES"/>
        </w:rPr>
      </w:pPr>
      <w:r w:rsidRPr="00D86289">
        <w:rPr>
          <w:rFonts w:ascii="Times New Roman" w:hAnsi="Times New Roman"/>
          <w:bCs/>
          <w:lang w:val="es-ES"/>
        </w:rPr>
        <w:t>De igual forma, la recuperación económica de EE.UU. ha beneficiado los envíos de remesas a México. Durante</w:t>
      </w:r>
      <w:r w:rsidR="008C37B2" w:rsidRPr="00D86289">
        <w:rPr>
          <w:rFonts w:ascii="Times New Roman" w:hAnsi="Times New Roman"/>
          <w:bCs/>
          <w:lang w:val="es-ES"/>
        </w:rPr>
        <w:t xml:space="preserve"> </w:t>
      </w:r>
      <w:r w:rsidRPr="00D86289">
        <w:rPr>
          <w:rFonts w:ascii="Times New Roman" w:hAnsi="Times New Roman"/>
          <w:bCs/>
          <w:lang w:val="es-ES"/>
        </w:rPr>
        <w:t>el periodo enero-julio de 2021, se registró un monto histórico en los ingresos provenientes de los migrantes</w:t>
      </w:r>
      <w:r w:rsidR="008C37B2" w:rsidRPr="00D86289">
        <w:rPr>
          <w:rFonts w:ascii="Times New Roman" w:hAnsi="Times New Roman"/>
          <w:bCs/>
          <w:lang w:val="es-ES"/>
        </w:rPr>
        <w:t xml:space="preserve"> </w:t>
      </w:r>
      <w:r w:rsidRPr="00D86289">
        <w:rPr>
          <w:rFonts w:ascii="Times New Roman" w:hAnsi="Times New Roman"/>
          <w:bCs/>
          <w:lang w:val="es-ES"/>
        </w:rPr>
        <w:t>mexicanos de 28,187 millones de dólares, equivalente a un crecimiento anual de 23.5% y alcanzando 15 meses</w:t>
      </w:r>
      <w:r w:rsidR="008C37B2" w:rsidRPr="00D86289">
        <w:rPr>
          <w:rFonts w:ascii="Times New Roman" w:hAnsi="Times New Roman"/>
          <w:bCs/>
          <w:lang w:val="es-ES"/>
        </w:rPr>
        <w:t xml:space="preserve"> </w:t>
      </w:r>
      <w:r w:rsidRPr="00D86289">
        <w:rPr>
          <w:rFonts w:ascii="Times New Roman" w:hAnsi="Times New Roman"/>
          <w:bCs/>
          <w:lang w:val="es-ES"/>
        </w:rPr>
        <w:t>consecutivos en terreno de expansión, situación que impacta positivamente los ingresos y el consumo de las</w:t>
      </w:r>
      <w:r w:rsidR="008C37B2" w:rsidRPr="00D86289">
        <w:rPr>
          <w:rFonts w:ascii="Times New Roman" w:hAnsi="Times New Roman"/>
          <w:bCs/>
          <w:lang w:val="es-ES"/>
        </w:rPr>
        <w:t xml:space="preserve"> </w:t>
      </w:r>
      <w:r w:rsidRPr="00D86289">
        <w:rPr>
          <w:rFonts w:ascii="Times New Roman" w:hAnsi="Times New Roman"/>
          <w:bCs/>
          <w:lang w:val="es-ES"/>
        </w:rPr>
        <w:t xml:space="preserve">familias receptoras. </w:t>
      </w:r>
    </w:p>
    <w:p w14:paraId="07FD7A2E" w14:textId="77777777" w:rsidR="008C37B2" w:rsidRPr="00D86289" w:rsidRDefault="008C37B2" w:rsidP="008C37B2">
      <w:pPr>
        <w:pStyle w:val="PRIMERAPLANA"/>
        <w:spacing w:line="360" w:lineRule="auto"/>
        <w:rPr>
          <w:rFonts w:ascii="Times New Roman" w:hAnsi="Times New Roman"/>
          <w:bCs/>
          <w:lang w:val="es-ES"/>
        </w:rPr>
      </w:pPr>
    </w:p>
    <w:p w14:paraId="29A5ADA8" w14:textId="09CE17A4" w:rsidR="00833450" w:rsidRPr="00D86289" w:rsidRDefault="0063512C" w:rsidP="0063512C">
      <w:pPr>
        <w:pStyle w:val="PRIMERAPLANA"/>
        <w:spacing w:line="360" w:lineRule="auto"/>
        <w:rPr>
          <w:rFonts w:ascii="Times New Roman" w:hAnsi="Times New Roman"/>
          <w:bCs/>
          <w:lang w:val="es-ES"/>
        </w:rPr>
      </w:pPr>
      <w:r w:rsidRPr="00D86289">
        <w:rPr>
          <w:rFonts w:ascii="Times New Roman" w:hAnsi="Times New Roman"/>
          <w:bCs/>
          <w:lang w:val="es-ES"/>
        </w:rPr>
        <w:t>En tanto, el flujo de capitales hacia México se mantiene en niveles estables y positivos, posicionando a México</w:t>
      </w:r>
      <w:r w:rsidR="008C37B2" w:rsidRPr="00D86289">
        <w:rPr>
          <w:rFonts w:ascii="Times New Roman" w:hAnsi="Times New Roman"/>
          <w:bCs/>
          <w:lang w:val="es-ES"/>
        </w:rPr>
        <w:t xml:space="preserve"> </w:t>
      </w:r>
      <w:r w:rsidRPr="00D86289">
        <w:rPr>
          <w:rFonts w:ascii="Times New Roman" w:hAnsi="Times New Roman"/>
          <w:bCs/>
          <w:lang w:val="es-ES"/>
        </w:rPr>
        <w:t xml:space="preserve">entre los principales países receptores de </w:t>
      </w:r>
      <w:r w:rsidR="00B30B19" w:rsidRPr="00D86289">
        <w:rPr>
          <w:rFonts w:ascii="Times New Roman" w:hAnsi="Times New Roman"/>
          <w:bCs/>
          <w:lang w:val="es-ES"/>
        </w:rPr>
        <w:t>Inversión Extranjera Directa (</w:t>
      </w:r>
      <w:r w:rsidRPr="00D86289">
        <w:rPr>
          <w:rFonts w:ascii="Times New Roman" w:hAnsi="Times New Roman"/>
          <w:bCs/>
          <w:lang w:val="es-ES"/>
        </w:rPr>
        <w:t>IED</w:t>
      </w:r>
      <w:r w:rsidR="00B30B19" w:rsidRPr="00D86289">
        <w:rPr>
          <w:rFonts w:ascii="Times New Roman" w:hAnsi="Times New Roman"/>
          <w:bCs/>
          <w:lang w:val="es-ES"/>
        </w:rPr>
        <w:t>)</w:t>
      </w:r>
      <w:r w:rsidRPr="00D86289">
        <w:rPr>
          <w:rFonts w:ascii="Times New Roman" w:hAnsi="Times New Roman"/>
          <w:bCs/>
          <w:lang w:val="es-ES"/>
        </w:rPr>
        <w:t xml:space="preserve"> y se prevé que la naturaleza positiva de sus características</w:t>
      </w:r>
      <w:r w:rsidR="008C37B2" w:rsidRPr="00D86289">
        <w:rPr>
          <w:rFonts w:ascii="Times New Roman" w:hAnsi="Times New Roman"/>
          <w:bCs/>
          <w:lang w:val="es-ES"/>
        </w:rPr>
        <w:t xml:space="preserve"> </w:t>
      </w:r>
      <w:r w:rsidRPr="00D86289">
        <w:rPr>
          <w:rFonts w:ascii="Times New Roman" w:hAnsi="Times New Roman"/>
          <w:bCs/>
          <w:lang w:val="es-ES"/>
        </w:rPr>
        <w:t>económicas refuerce la seguridad de los inversionistas. Así, a pesar del escenario de incertidumbre que trajo la</w:t>
      </w:r>
      <w:r w:rsidR="008C37B2" w:rsidRPr="00D86289">
        <w:rPr>
          <w:rFonts w:ascii="Times New Roman" w:hAnsi="Times New Roman"/>
          <w:bCs/>
          <w:lang w:val="es-ES"/>
        </w:rPr>
        <w:t xml:space="preserve"> </w:t>
      </w:r>
      <w:r w:rsidRPr="00D86289">
        <w:rPr>
          <w:rFonts w:ascii="Times New Roman" w:hAnsi="Times New Roman"/>
          <w:bCs/>
          <w:lang w:val="es-ES"/>
        </w:rPr>
        <w:t>pandemia, en 2020 México subió de la posición once a la siete a nivel mundial como receptor de IED de acuerdo</w:t>
      </w:r>
      <w:r w:rsidR="008C37B2" w:rsidRPr="00D86289">
        <w:rPr>
          <w:rFonts w:ascii="Times New Roman" w:hAnsi="Times New Roman"/>
          <w:bCs/>
          <w:lang w:val="es-ES"/>
        </w:rPr>
        <w:t xml:space="preserve"> con la OCDE.</w:t>
      </w:r>
    </w:p>
    <w:p w14:paraId="045E0651" w14:textId="058E2466" w:rsidR="00833450" w:rsidRPr="00D86289" w:rsidRDefault="00833450" w:rsidP="00992F99">
      <w:pPr>
        <w:pStyle w:val="PRIMERAPLANA"/>
        <w:spacing w:line="360" w:lineRule="auto"/>
        <w:rPr>
          <w:rFonts w:ascii="Times New Roman" w:hAnsi="Times New Roman"/>
          <w:bCs/>
          <w:lang w:val="es-ES"/>
        </w:rPr>
      </w:pPr>
    </w:p>
    <w:p w14:paraId="39170CA3" w14:textId="323F3208" w:rsidR="00833450" w:rsidRPr="00D86289" w:rsidRDefault="008C37B2" w:rsidP="0063512C">
      <w:pPr>
        <w:pStyle w:val="PRIMERAPLANA"/>
        <w:spacing w:line="360" w:lineRule="auto"/>
        <w:rPr>
          <w:rFonts w:ascii="Times New Roman" w:hAnsi="Times New Roman"/>
          <w:bCs/>
          <w:lang w:val="es-ES"/>
        </w:rPr>
      </w:pPr>
      <w:r w:rsidRPr="00D86289">
        <w:rPr>
          <w:rFonts w:ascii="Times New Roman" w:hAnsi="Times New Roman"/>
          <w:bCs/>
          <w:lang w:val="es-ES"/>
        </w:rPr>
        <w:t>E</w:t>
      </w:r>
      <w:r w:rsidR="0063512C" w:rsidRPr="00D86289">
        <w:rPr>
          <w:rFonts w:ascii="Times New Roman" w:hAnsi="Times New Roman"/>
          <w:bCs/>
          <w:lang w:val="es-ES"/>
        </w:rPr>
        <w:t>n junio de 2021</w:t>
      </w:r>
      <w:r w:rsidRPr="00D86289">
        <w:rPr>
          <w:rFonts w:ascii="Times New Roman" w:hAnsi="Times New Roman"/>
          <w:bCs/>
          <w:lang w:val="es-ES"/>
        </w:rPr>
        <w:t>, el turismo</w:t>
      </w:r>
      <w:r w:rsidR="0063512C" w:rsidRPr="00D86289">
        <w:rPr>
          <w:rFonts w:ascii="Times New Roman" w:hAnsi="Times New Roman"/>
          <w:bCs/>
          <w:lang w:val="es-ES"/>
        </w:rPr>
        <w:t xml:space="preserve"> registró un incremento de 12.8% mensual en los ingresos, con cifras</w:t>
      </w:r>
      <w:r w:rsidRPr="00D86289">
        <w:rPr>
          <w:rFonts w:ascii="Times New Roman" w:hAnsi="Times New Roman"/>
          <w:bCs/>
          <w:lang w:val="es-ES"/>
        </w:rPr>
        <w:t xml:space="preserve"> </w:t>
      </w:r>
      <w:r w:rsidR="0063512C" w:rsidRPr="00D86289">
        <w:rPr>
          <w:rFonts w:ascii="Times New Roman" w:hAnsi="Times New Roman"/>
          <w:bCs/>
          <w:lang w:val="es-ES"/>
        </w:rPr>
        <w:t>ajustadas por estacionalidad. En comparación anual, este incremento fue 731.2%, y para el periodo enero- junio</w:t>
      </w:r>
      <w:r w:rsidRPr="00D86289">
        <w:rPr>
          <w:rFonts w:ascii="Times New Roman" w:hAnsi="Times New Roman"/>
          <w:bCs/>
          <w:lang w:val="es-ES"/>
        </w:rPr>
        <w:t xml:space="preserve"> </w:t>
      </w:r>
      <w:r w:rsidR="0063512C" w:rsidRPr="00D86289">
        <w:rPr>
          <w:rFonts w:ascii="Times New Roman" w:hAnsi="Times New Roman"/>
          <w:bCs/>
          <w:lang w:val="es-ES"/>
        </w:rPr>
        <w:t>se observa un crecimiento de 20% respecto a lo registrado en el mismo periodo del año previo. Por último, el sólido marco macroeconómico y la estabilidad financiera permitieron observar una recuperación</w:t>
      </w:r>
      <w:r w:rsidRPr="00D86289">
        <w:rPr>
          <w:rFonts w:ascii="Times New Roman" w:hAnsi="Times New Roman"/>
          <w:bCs/>
          <w:lang w:val="es-ES"/>
        </w:rPr>
        <w:t xml:space="preserve"> </w:t>
      </w:r>
      <w:r w:rsidR="0063512C" w:rsidRPr="00D86289">
        <w:rPr>
          <w:rFonts w:ascii="Times New Roman" w:hAnsi="Times New Roman"/>
          <w:bCs/>
          <w:lang w:val="es-ES"/>
        </w:rPr>
        <w:t>en los indicadores financieros con respecto al año anterior. En este contexto más optimista, la Bolsa Mexicana</w:t>
      </w:r>
      <w:r w:rsidRPr="00D86289">
        <w:rPr>
          <w:rFonts w:ascii="Times New Roman" w:hAnsi="Times New Roman"/>
          <w:bCs/>
          <w:lang w:val="es-ES"/>
        </w:rPr>
        <w:t xml:space="preserve"> </w:t>
      </w:r>
      <w:r w:rsidR="0063512C" w:rsidRPr="00D86289">
        <w:rPr>
          <w:rFonts w:ascii="Times New Roman" w:hAnsi="Times New Roman"/>
          <w:bCs/>
          <w:lang w:val="es-ES"/>
        </w:rPr>
        <w:t>de Valores continuó con su tendencia al alza desde la segunda mitad de 2020 para avanzar 15.4% en los</w:t>
      </w:r>
      <w:r w:rsidRPr="00D86289">
        <w:rPr>
          <w:rFonts w:ascii="Times New Roman" w:hAnsi="Times New Roman"/>
          <w:bCs/>
          <w:lang w:val="es-ES"/>
        </w:rPr>
        <w:t xml:space="preserve"> </w:t>
      </w:r>
      <w:r w:rsidR="0063512C" w:rsidRPr="00D86289">
        <w:rPr>
          <w:rFonts w:ascii="Times New Roman" w:hAnsi="Times New Roman"/>
          <w:bCs/>
          <w:lang w:val="es-ES"/>
        </w:rPr>
        <w:t>primeros siete meses del año, registrando avances en cada uno de sus sub-índices sectoriales.</w:t>
      </w:r>
    </w:p>
    <w:p w14:paraId="72F31D7E" w14:textId="271D2771" w:rsidR="00833450" w:rsidRPr="00D86289" w:rsidRDefault="00833450" w:rsidP="00992F99">
      <w:pPr>
        <w:pStyle w:val="PRIMERAPLANA"/>
        <w:spacing w:line="360" w:lineRule="auto"/>
        <w:rPr>
          <w:rFonts w:ascii="Times New Roman" w:hAnsi="Times New Roman"/>
          <w:bCs/>
          <w:lang w:val="es-ES"/>
        </w:rPr>
      </w:pPr>
    </w:p>
    <w:p w14:paraId="247ECFA0" w14:textId="6406E6AA" w:rsidR="0063512C" w:rsidRPr="00D86289" w:rsidRDefault="008C37B2" w:rsidP="0063512C">
      <w:pPr>
        <w:pStyle w:val="PRIMERAPLANA"/>
        <w:spacing w:line="360" w:lineRule="auto"/>
        <w:rPr>
          <w:rFonts w:ascii="Times New Roman" w:hAnsi="Times New Roman"/>
          <w:bCs/>
          <w:lang w:val="es-ES"/>
        </w:rPr>
      </w:pPr>
      <w:r w:rsidRPr="00D86289">
        <w:rPr>
          <w:rFonts w:ascii="Times New Roman" w:hAnsi="Times New Roman"/>
          <w:bCs/>
          <w:lang w:val="es-ES"/>
        </w:rPr>
        <w:t>S</w:t>
      </w:r>
      <w:r w:rsidR="0063512C" w:rsidRPr="00D86289">
        <w:rPr>
          <w:rFonts w:ascii="Times New Roman" w:hAnsi="Times New Roman"/>
          <w:bCs/>
          <w:lang w:val="es-ES"/>
        </w:rPr>
        <w:t>e prevé que el fortalecimiento de los apoyos sociales para el bienestar, la política de</w:t>
      </w:r>
      <w:r w:rsidRPr="00D86289">
        <w:rPr>
          <w:rFonts w:ascii="Times New Roman" w:hAnsi="Times New Roman"/>
          <w:bCs/>
          <w:lang w:val="es-ES"/>
        </w:rPr>
        <w:t xml:space="preserve"> </w:t>
      </w:r>
      <w:r w:rsidR="0063512C" w:rsidRPr="00D86289">
        <w:rPr>
          <w:rFonts w:ascii="Times New Roman" w:hAnsi="Times New Roman"/>
          <w:bCs/>
          <w:lang w:val="es-ES"/>
        </w:rPr>
        <w:t>recuperación del poder adquisitivo del salario, los avances en el empleo y los mayores ingresos por remesas</w:t>
      </w:r>
      <w:r w:rsidRPr="00D86289">
        <w:rPr>
          <w:rFonts w:ascii="Times New Roman" w:hAnsi="Times New Roman"/>
          <w:bCs/>
          <w:lang w:val="es-ES"/>
        </w:rPr>
        <w:t xml:space="preserve"> </w:t>
      </w:r>
      <w:r w:rsidR="0063512C" w:rsidRPr="00D86289">
        <w:rPr>
          <w:rFonts w:ascii="Times New Roman" w:hAnsi="Times New Roman"/>
          <w:bCs/>
          <w:lang w:val="es-ES"/>
        </w:rPr>
        <w:t>sean elementos que sigan abonando al crecimiento del consumo pr</w:t>
      </w:r>
      <w:r w:rsidRPr="00D86289">
        <w:rPr>
          <w:rFonts w:ascii="Times New Roman" w:hAnsi="Times New Roman"/>
          <w:bCs/>
          <w:lang w:val="es-ES"/>
        </w:rPr>
        <w:t>i</w:t>
      </w:r>
      <w:r w:rsidR="0063512C" w:rsidRPr="00D86289">
        <w:rPr>
          <w:rFonts w:ascii="Times New Roman" w:hAnsi="Times New Roman"/>
          <w:bCs/>
          <w:lang w:val="es-ES"/>
        </w:rPr>
        <w:t>vado. Adicionalmente, la recuperación de</w:t>
      </w:r>
      <w:r w:rsidRPr="00D86289">
        <w:rPr>
          <w:rFonts w:ascii="Times New Roman" w:hAnsi="Times New Roman"/>
          <w:bCs/>
          <w:lang w:val="es-ES"/>
        </w:rPr>
        <w:t xml:space="preserve"> </w:t>
      </w:r>
      <w:r w:rsidR="0063512C" w:rsidRPr="00D86289">
        <w:rPr>
          <w:rFonts w:ascii="Times New Roman" w:hAnsi="Times New Roman"/>
          <w:bCs/>
          <w:lang w:val="es-ES"/>
        </w:rPr>
        <w:t>la inversión seguirá en marcha con el portafolio de inversión pública y privada, la modernización y entrada en</w:t>
      </w:r>
      <w:r w:rsidRPr="00D86289">
        <w:rPr>
          <w:rFonts w:ascii="Times New Roman" w:hAnsi="Times New Roman"/>
          <w:bCs/>
          <w:lang w:val="es-ES"/>
        </w:rPr>
        <w:t xml:space="preserve"> </w:t>
      </w:r>
      <w:r w:rsidR="0063512C" w:rsidRPr="00D86289">
        <w:rPr>
          <w:rFonts w:ascii="Times New Roman" w:hAnsi="Times New Roman"/>
          <w:bCs/>
          <w:lang w:val="es-ES"/>
        </w:rPr>
        <w:t>vigor del T-MEC y los 13 tratados de libre comercio firmados con 50 países.</w:t>
      </w:r>
    </w:p>
    <w:p w14:paraId="77CBF5C0" w14:textId="77777777" w:rsidR="008C37B2" w:rsidRPr="00D86289" w:rsidRDefault="008C37B2" w:rsidP="0063512C">
      <w:pPr>
        <w:pStyle w:val="PRIMERAPLANA"/>
        <w:spacing w:line="360" w:lineRule="auto"/>
        <w:rPr>
          <w:rFonts w:ascii="Times New Roman" w:hAnsi="Times New Roman"/>
          <w:bCs/>
          <w:lang w:val="es-ES"/>
        </w:rPr>
      </w:pPr>
    </w:p>
    <w:p w14:paraId="0085F027" w14:textId="53113C19" w:rsidR="0063512C" w:rsidRPr="00D86289" w:rsidRDefault="00DA7CC2" w:rsidP="001A4677">
      <w:pPr>
        <w:pStyle w:val="PRIMERAPLANA"/>
        <w:spacing w:line="360" w:lineRule="auto"/>
        <w:rPr>
          <w:rFonts w:ascii="Times New Roman" w:hAnsi="Times New Roman"/>
          <w:bCs/>
          <w:lang w:val="es-ES"/>
        </w:rPr>
      </w:pPr>
      <w:r w:rsidRPr="00D86289">
        <w:rPr>
          <w:rFonts w:ascii="Times New Roman" w:hAnsi="Times New Roman"/>
          <w:bCs/>
          <w:lang w:val="es-ES"/>
        </w:rPr>
        <w:t>L</w:t>
      </w:r>
      <w:r w:rsidR="001A4677" w:rsidRPr="00D86289">
        <w:rPr>
          <w:rFonts w:ascii="Times New Roman" w:hAnsi="Times New Roman"/>
          <w:bCs/>
          <w:lang w:val="es-ES"/>
        </w:rPr>
        <w:t>os CGPE 2022 parten de la sólida posición fiscal que México ha preservado y fortalecido incluso durante la</w:t>
      </w:r>
      <w:r w:rsidRPr="00D86289">
        <w:rPr>
          <w:rFonts w:ascii="Times New Roman" w:hAnsi="Times New Roman"/>
          <w:bCs/>
          <w:lang w:val="es-ES"/>
        </w:rPr>
        <w:t xml:space="preserve"> </w:t>
      </w:r>
      <w:r w:rsidR="001A4677" w:rsidRPr="00D86289">
        <w:rPr>
          <w:rFonts w:ascii="Times New Roman" w:hAnsi="Times New Roman"/>
          <w:bCs/>
          <w:lang w:val="es-ES"/>
        </w:rPr>
        <w:t>pandemia de COVID-19, a fin de restablecer la actividad económica, redoblar esfuerzos en el combate a la</w:t>
      </w:r>
      <w:r w:rsidRPr="00D86289">
        <w:rPr>
          <w:rFonts w:ascii="Times New Roman" w:hAnsi="Times New Roman"/>
          <w:bCs/>
          <w:lang w:val="es-ES"/>
        </w:rPr>
        <w:t xml:space="preserve"> </w:t>
      </w:r>
      <w:r w:rsidR="001A4677" w:rsidRPr="00D86289">
        <w:rPr>
          <w:rFonts w:ascii="Times New Roman" w:hAnsi="Times New Roman"/>
          <w:bCs/>
          <w:lang w:val="es-ES"/>
        </w:rPr>
        <w:t>enfermedad, robustecer la red de apoyos sociales para el bienestar, invertir en las fuentes de ingresos y</w:t>
      </w:r>
      <w:r w:rsidRPr="00D86289">
        <w:rPr>
          <w:rFonts w:ascii="Times New Roman" w:hAnsi="Times New Roman"/>
          <w:bCs/>
          <w:lang w:val="es-ES"/>
        </w:rPr>
        <w:t xml:space="preserve"> </w:t>
      </w:r>
      <w:r w:rsidR="001A4677" w:rsidRPr="00D86289">
        <w:rPr>
          <w:rFonts w:ascii="Times New Roman" w:hAnsi="Times New Roman"/>
          <w:bCs/>
          <w:lang w:val="es-ES"/>
        </w:rPr>
        <w:t>estabilidad de mediano plazo y asegurar el avance y conclusión de la infraestructura estratégica de transporte</w:t>
      </w:r>
      <w:r w:rsidRPr="00D86289">
        <w:rPr>
          <w:rFonts w:ascii="Times New Roman" w:hAnsi="Times New Roman"/>
          <w:bCs/>
          <w:lang w:val="es-ES"/>
        </w:rPr>
        <w:t xml:space="preserve"> </w:t>
      </w:r>
      <w:r w:rsidR="001A4677" w:rsidRPr="00D86289">
        <w:rPr>
          <w:rFonts w:ascii="Times New Roman" w:hAnsi="Times New Roman"/>
          <w:bCs/>
          <w:lang w:val="es-ES"/>
        </w:rPr>
        <w:t>y seguridad energética. Lo anterior al mismo tiempo que se refrenda la prudencia en el uso del financiamiento</w:t>
      </w:r>
      <w:r w:rsidRPr="00D86289">
        <w:rPr>
          <w:rFonts w:ascii="Times New Roman" w:hAnsi="Times New Roman"/>
          <w:bCs/>
          <w:lang w:val="es-ES"/>
        </w:rPr>
        <w:t xml:space="preserve"> </w:t>
      </w:r>
      <w:r w:rsidR="001A4677" w:rsidRPr="00D86289">
        <w:rPr>
          <w:rFonts w:ascii="Times New Roman" w:hAnsi="Times New Roman"/>
          <w:bCs/>
          <w:lang w:val="es-ES"/>
        </w:rPr>
        <w:t>y se asegura una trayectoria sostenible para la deuda en el mediano plazo.</w:t>
      </w:r>
    </w:p>
    <w:p w14:paraId="7BD392A7" w14:textId="0432A55D" w:rsidR="00833450" w:rsidRPr="00D86289" w:rsidRDefault="00833450" w:rsidP="00992F99">
      <w:pPr>
        <w:pStyle w:val="PRIMERAPLANA"/>
        <w:spacing w:line="360" w:lineRule="auto"/>
        <w:rPr>
          <w:rFonts w:ascii="Times New Roman" w:hAnsi="Times New Roman"/>
          <w:bCs/>
          <w:lang w:val="es-ES"/>
        </w:rPr>
      </w:pPr>
    </w:p>
    <w:p w14:paraId="25FE8E32" w14:textId="264194AE" w:rsidR="00833450" w:rsidRPr="00D86289" w:rsidRDefault="001A4677" w:rsidP="001A4677">
      <w:pPr>
        <w:pStyle w:val="PRIMERAPLANA"/>
        <w:spacing w:line="360" w:lineRule="auto"/>
        <w:rPr>
          <w:rFonts w:ascii="Times New Roman" w:hAnsi="Times New Roman"/>
          <w:bCs/>
          <w:lang w:val="es-ES"/>
        </w:rPr>
      </w:pPr>
      <w:r w:rsidRPr="00D86289">
        <w:rPr>
          <w:rFonts w:ascii="Times New Roman" w:hAnsi="Times New Roman"/>
          <w:bCs/>
          <w:lang w:val="es-ES"/>
        </w:rPr>
        <w:t>Para el ejercicio fiscal 2022 se presupuestan ingresos por 6,172.6 mil millones de pesos, mayores en 428.2 mil</w:t>
      </w:r>
      <w:r w:rsidR="00DA7CC2" w:rsidRPr="00D86289">
        <w:rPr>
          <w:rFonts w:ascii="Times New Roman" w:hAnsi="Times New Roman"/>
          <w:bCs/>
          <w:lang w:val="es-ES"/>
        </w:rPr>
        <w:t xml:space="preserve"> </w:t>
      </w:r>
      <w:r w:rsidRPr="00D86289">
        <w:rPr>
          <w:rFonts w:ascii="Times New Roman" w:hAnsi="Times New Roman"/>
          <w:bCs/>
          <w:lang w:val="es-ES"/>
        </w:rPr>
        <w:t>millones de pesos con respecto a lo aprobado en 2021, lo que representa una variación real de 7.5%. Lo anterior</w:t>
      </w:r>
      <w:r w:rsidR="00DA7CC2" w:rsidRPr="00D86289">
        <w:rPr>
          <w:rFonts w:ascii="Times New Roman" w:hAnsi="Times New Roman"/>
          <w:bCs/>
          <w:lang w:val="es-ES"/>
        </w:rPr>
        <w:t xml:space="preserve"> </w:t>
      </w:r>
      <w:r w:rsidRPr="00D86289">
        <w:rPr>
          <w:rFonts w:ascii="Times New Roman" w:hAnsi="Times New Roman"/>
          <w:bCs/>
          <w:lang w:val="es-ES"/>
        </w:rPr>
        <w:t>se explica, principalmente, por mayores ingresos tributarios en 326.9 mil millones de pesos, sin considerar el</w:t>
      </w:r>
      <w:r w:rsidR="00DA7CC2" w:rsidRPr="00D86289">
        <w:rPr>
          <w:rFonts w:ascii="Times New Roman" w:hAnsi="Times New Roman"/>
          <w:bCs/>
          <w:lang w:val="es-ES"/>
        </w:rPr>
        <w:t xml:space="preserve"> </w:t>
      </w:r>
      <w:r w:rsidR="00B30B19" w:rsidRPr="00D86289">
        <w:rPr>
          <w:rFonts w:ascii="Times New Roman" w:hAnsi="Times New Roman"/>
          <w:bCs/>
          <w:lang w:val="es-ES"/>
        </w:rPr>
        <w:t>Impuesto Especial Sobre Producción y Servicios (</w:t>
      </w:r>
      <w:r w:rsidRPr="00D86289">
        <w:rPr>
          <w:rFonts w:ascii="Times New Roman" w:hAnsi="Times New Roman"/>
          <w:bCs/>
          <w:lang w:val="es-ES"/>
        </w:rPr>
        <w:t>IEPS</w:t>
      </w:r>
      <w:r w:rsidR="00B30B19" w:rsidRPr="00D86289">
        <w:rPr>
          <w:rFonts w:ascii="Times New Roman" w:hAnsi="Times New Roman"/>
          <w:bCs/>
          <w:lang w:val="es-ES"/>
        </w:rPr>
        <w:t>)</w:t>
      </w:r>
      <w:r w:rsidRPr="00D86289">
        <w:rPr>
          <w:rFonts w:ascii="Times New Roman" w:hAnsi="Times New Roman"/>
          <w:bCs/>
          <w:lang w:val="es-ES"/>
        </w:rPr>
        <w:t xml:space="preserve"> de combustibles, resultado del mayor dinamismo de la actividad económica estimado para el siguiente</w:t>
      </w:r>
      <w:r w:rsidR="00DA7CC2" w:rsidRPr="00D86289">
        <w:rPr>
          <w:rFonts w:ascii="Times New Roman" w:hAnsi="Times New Roman"/>
          <w:bCs/>
          <w:lang w:val="es-ES"/>
        </w:rPr>
        <w:t xml:space="preserve"> </w:t>
      </w:r>
      <w:r w:rsidRPr="00D86289">
        <w:rPr>
          <w:rFonts w:ascii="Times New Roman" w:hAnsi="Times New Roman"/>
          <w:bCs/>
          <w:lang w:val="es-ES"/>
        </w:rPr>
        <w:t xml:space="preserve">año, así como de ingresos petroleros, mayores en 115.6 mil millones de pesos con respecto a la </w:t>
      </w:r>
      <w:r w:rsidR="00B30B19" w:rsidRPr="00D86289">
        <w:rPr>
          <w:rFonts w:ascii="Times New Roman" w:hAnsi="Times New Roman"/>
          <w:bCs/>
          <w:lang w:val="es-ES"/>
        </w:rPr>
        <w:t>Ley de Ingresos de la Federación (</w:t>
      </w:r>
      <w:r w:rsidRPr="00D86289">
        <w:rPr>
          <w:rFonts w:ascii="Times New Roman" w:hAnsi="Times New Roman"/>
          <w:bCs/>
          <w:lang w:val="es-ES"/>
        </w:rPr>
        <w:t>LIF</w:t>
      </w:r>
      <w:r w:rsidR="00B30B19" w:rsidRPr="00D86289">
        <w:rPr>
          <w:rFonts w:ascii="Times New Roman" w:hAnsi="Times New Roman"/>
          <w:bCs/>
          <w:lang w:val="es-ES"/>
        </w:rPr>
        <w:t>)</w:t>
      </w:r>
      <w:r w:rsidRPr="00D86289">
        <w:rPr>
          <w:rFonts w:ascii="Times New Roman" w:hAnsi="Times New Roman"/>
          <w:bCs/>
          <w:lang w:val="es-ES"/>
        </w:rPr>
        <w:t xml:space="preserve"> de 2021,</w:t>
      </w:r>
      <w:r w:rsidR="00DA7CC2" w:rsidRPr="00D86289">
        <w:rPr>
          <w:rFonts w:ascii="Times New Roman" w:hAnsi="Times New Roman"/>
          <w:bCs/>
          <w:lang w:val="es-ES"/>
        </w:rPr>
        <w:t xml:space="preserve"> </w:t>
      </w:r>
      <w:r w:rsidRPr="00D86289">
        <w:rPr>
          <w:rFonts w:ascii="Times New Roman" w:hAnsi="Times New Roman"/>
          <w:bCs/>
          <w:lang w:val="es-ES"/>
        </w:rPr>
        <w:t>debido al mayor precio de petróleo que compensa la menor producción. Con respecto al cierre del ejercicio</w:t>
      </w:r>
      <w:r w:rsidR="00DA7CC2" w:rsidRPr="00D86289">
        <w:rPr>
          <w:rFonts w:ascii="Times New Roman" w:hAnsi="Times New Roman"/>
          <w:bCs/>
          <w:lang w:val="es-ES"/>
        </w:rPr>
        <w:t xml:space="preserve"> </w:t>
      </w:r>
      <w:r w:rsidRPr="00D86289">
        <w:rPr>
          <w:rFonts w:ascii="Times New Roman" w:hAnsi="Times New Roman"/>
          <w:bCs/>
          <w:lang w:val="es-ES"/>
        </w:rPr>
        <w:t>2021, los ingresos presupuestales totales son mayores en 79.2 mil millones de pesos, lo que implica una variación</w:t>
      </w:r>
      <w:r w:rsidR="00DA7CC2" w:rsidRPr="00D86289">
        <w:rPr>
          <w:rFonts w:ascii="Times New Roman" w:hAnsi="Times New Roman"/>
          <w:bCs/>
          <w:lang w:val="es-ES"/>
        </w:rPr>
        <w:t xml:space="preserve"> </w:t>
      </w:r>
      <w:r w:rsidRPr="00D86289">
        <w:rPr>
          <w:rFonts w:ascii="Times New Roman" w:hAnsi="Times New Roman"/>
          <w:bCs/>
          <w:lang w:val="es-ES"/>
        </w:rPr>
        <w:t>real de 1.3%.</w:t>
      </w:r>
    </w:p>
    <w:p w14:paraId="3364265B" w14:textId="27E45DBF" w:rsidR="00833450" w:rsidRPr="00D86289" w:rsidRDefault="00833450" w:rsidP="00992F99">
      <w:pPr>
        <w:pStyle w:val="PRIMERAPLANA"/>
        <w:spacing w:line="360" w:lineRule="auto"/>
        <w:rPr>
          <w:rFonts w:ascii="Times New Roman" w:hAnsi="Times New Roman"/>
          <w:bCs/>
          <w:lang w:val="es-ES"/>
        </w:rPr>
      </w:pPr>
    </w:p>
    <w:p w14:paraId="7EED2869" w14:textId="49D0FF24" w:rsidR="00833450" w:rsidRPr="00D86289" w:rsidRDefault="00DA7CC2" w:rsidP="00F7473D">
      <w:pPr>
        <w:pStyle w:val="PRIMERAPLANA"/>
        <w:spacing w:line="360" w:lineRule="auto"/>
        <w:rPr>
          <w:rFonts w:ascii="Times New Roman" w:hAnsi="Times New Roman"/>
          <w:bCs/>
          <w:lang w:val="es-ES"/>
        </w:rPr>
      </w:pPr>
      <w:r w:rsidRPr="00D86289">
        <w:rPr>
          <w:rFonts w:ascii="Times New Roman" w:hAnsi="Times New Roman"/>
          <w:bCs/>
          <w:lang w:val="es-ES"/>
        </w:rPr>
        <w:t>Se</w:t>
      </w:r>
      <w:r w:rsidR="00F7473D" w:rsidRPr="00D86289">
        <w:rPr>
          <w:rFonts w:ascii="Times New Roman" w:hAnsi="Times New Roman"/>
          <w:bCs/>
          <w:lang w:val="es-ES"/>
        </w:rPr>
        <w:t xml:space="preserve"> estiman mayores ingresos petroleros por 115.6 mil millones de pesos respecto a los</w:t>
      </w:r>
      <w:r w:rsidRPr="00D86289">
        <w:rPr>
          <w:rFonts w:ascii="Times New Roman" w:hAnsi="Times New Roman"/>
          <w:bCs/>
          <w:lang w:val="es-ES"/>
        </w:rPr>
        <w:t xml:space="preserve"> </w:t>
      </w:r>
      <w:r w:rsidR="00F7473D" w:rsidRPr="00D86289">
        <w:rPr>
          <w:rFonts w:ascii="Times New Roman" w:hAnsi="Times New Roman"/>
          <w:bCs/>
          <w:lang w:val="es-ES"/>
        </w:rPr>
        <w:t>presupuestados en la LIF 2021, principalmente por el efecto del mayor precio del petróleo utilizado para el</w:t>
      </w:r>
      <w:r w:rsidRPr="00D86289">
        <w:rPr>
          <w:rFonts w:ascii="Times New Roman" w:hAnsi="Times New Roman"/>
          <w:bCs/>
          <w:lang w:val="es-ES"/>
        </w:rPr>
        <w:t xml:space="preserve"> </w:t>
      </w:r>
      <w:r w:rsidR="00F7473D" w:rsidRPr="00D86289">
        <w:rPr>
          <w:rFonts w:ascii="Times New Roman" w:hAnsi="Times New Roman"/>
          <w:bCs/>
          <w:lang w:val="es-ES"/>
        </w:rPr>
        <w:t>próximo año. Sin embargo, respecto a los ingresos petroleros estimados para el cierre de 2021, los estimados</w:t>
      </w:r>
      <w:r w:rsidRPr="00D86289">
        <w:rPr>
          <w:rFonts w:ascii="Times New Roman" w:hAnsi="Times New Roman"/>
          <w:bCs/>
          <w:lang w:val="es-ES"/>
        </w:rPr>
        <w:t xml:space="preserve"> </w:t>
      </w:r>
      <w:r w:rsidR="00F7473D" w:rsidRPr="00D86289">
        <w:rPr>
          <w:rFonts w:ascii="Times New Roman" w:hAnsi="Times New Roman"/>
          <w:bCs/>
          <w:lang w:val="es-ES"/>
        </w:rPr>
        <w:t>para 2022 son menores en 29.0 mil millones de pesos, lo que implica una disminución anual de 2.6%. Lo anterior</w:t>
      </w:r>
      <w:r w:rsidRPr="00D86289">
        <w:rPr>
          <w:rFonts w:ascii="Times New Roman" w:hAnsi="Times New Roman"/>
          <w:bCs/>
          <w:lang w:val="es-ES"/>
        </w:rPr>
        <w:t xml:space="preserve"> </w:t>
      </w:r>
      <w:r w:rsidR="00F7473D" w:rsidRPr="00D86289">
        <w:rPr>
          <w:rFonts w:ascii="Times New Roman" w:hAnsi="Times New Roman"/>
          <w:bCs/>
          <w:lang w:val="es-ES"/>
        </w:rPr>
        <w:t>se debe a que el precio del petróleo para 2022 que se obtiene, según lo establecido en la LFPRH a partir de la</w:t>
      </w:r>
      <w:r w:rsidRPr="00D86289">
        <w:rPr>
          <w:rFonts w:ascii="Times New Roman" w:hAnsi="Times New Roman"/>
          <w:bCs/>
          <w:lang w:val="es-ES"/>
        </w:rPr>
        <w:t xml:space="preserve"> </w:t>
      </w:r>
      <w:r w:rsidR="00F7473D" w:rsidRPr="00D86289">
        <w:rPr>
          <w:rFonts w:ascii="Times New Roman" w:hAnsi="Times New Roman"/>
          <w:bCs/>
          <w:lang w:val="es-ES"/>
        </w:rPr>
        <w:t>fórmula para determinar el precio de referencia, es 9.0% menor al precio promedio esperado para 2021. Dicha</w:t>
      </w:r>
      <w:r w:rsidRPr="00D86289">
        <w:rPr>
          <w:rFonts w:ascii="Times New Roman" w:hAnsi="Times New Roman"/>
          <w:bCs/>
          <w:lang w:val="es-ES"/>
        </w:rPr>
        <w:t xml:space="preserve"> </w:t>
      </w:r>
      <w:r w:rsidR="00F7473D" w:rsidRPr="00D86289">
        <w:rPr>
          <w:rFonts w:ascii="Times New Roman" w:hAnsi="Times New Roman"/>
          <w:bCs/>
          <w:lang w:val="es-ES"/>
        </w:rPr>
        <w:t>reducción en el precio se compensa parcialmente con un aumento en la plataforma de producción para 2022</w:t>
      </w:r>
      <w:r w:rsidRPr="00D86289">
        <w:rPr>
          <w:rFonts w:ascii="Times New Roman" w:hAnsi="Times New Roman"/>
          <w:bCs/>
          <w:lang w:val="es-ES"/>
        </w:rPr>
        <w:t xml:space="preserve"> </w:t>
      </w:r>
      <w:r w:rsidR="00F7473D" w:rsidRPr="00D86289">
        <w:rPr>
          <w:rFonts w:ascii="Times New Roman" w:hAnsi="Times New Roman"/>
          <w:bCs/>
          <w:lang w:val="es-ES"/>
        </w:rPr>
        <w:t>de 4.2% respecto a la esperada para el cierre del presente año.</w:t>
      </w:r>
    </w:p>
    <w:p w14:paraId="5C1FC696" w14:textId="7A00D1F8" w:rsidR="00833450" w:rsidRPr="00D86289" w:rsidRDefault="00833450" w:rsidP="00992F99">
      <w:pPr>
        <w:pStyle w:val="PRIMERAPLANA"/>
        <w:spacing w:line="360" w:lineRule="auto"/>
        <w:rPr>
          <w:rFonts w:ascii="Times New Roman" w:hAnsi="Times New Roman"/>
          <w:bCs/>
          <w:lang w:val="es-ES"/>
        </w:rPr>
      </w:pPr>
    </w:p>
    <w:p w14:paraId="0C83FDE6" w14:textId="3BA030B9" w:rsidR="00833450" w:rsidRPr="00D86289" w:rsidRDefault="00F7473D" w:rsidP="00F7473D">
      <w:pPr>
        <w:pStyle w:val="PRIMERAPLANA"/>
        <w:spacing w:line="360" w:lineRule="auto"/>
        <w:rPr>
          <w:rFonts w:ascii="Times New Roman" w:hAnsi="Times New Roman"/>
          <w:bCs/>
          <w:lang w:val="es-ES"/>
        </w:rPr>
      </w:pPr>
      <w:r w:rsidRPr="00D86289">
        <w:rPr>
          <w:rFonts w:ascii="Times New Roman" w:hAnsi="Times New Roman"/>
          <w:bCs/>
          <w:lang w:val="es-ES"/>
        </w:rPr>
        <w:t>Para el ejercicio fiscal 2022 se presupuestan ingresos tributarios sin IEPS de gasolinas por un monto de 3,626.3</w:t>
      </w:r>
      <w:r w:rsidR="00DA7CC2" w:rsidRPr="00D86289">
        <w:rPr>
          <w:rFonts w:ascii="Times New Roman" w:hAnsi="Times New Roman"/>
          <w:bCs/>
          <w:lang w:val="es-ES"/>
        </w:rPr>
        <w:t xml:space="preserve"> </w:t>
      </w:r>
      <w:r w:rsidRPr="00D86289">
        <w:rPr>
          <w:rFonts w:ascii="Times New Roman" w:hAnsi="Times New Roman"/>
          <w:bCs/>
          <w:lang w:val="es-ES"/>
        </w:rPr>
        <w:t>mil millones de pesos, lo que implica un crecimiento real respecto al cierre estimado de 2021 de 4.7% y un</w:t>
      </w:r>
      <w:r w:rsidR="00DA7CC2" w:rsidRPr="00D86289">
        <w:rPr>
          <w:rFonts w:ascii="Times New Roman" w:hAnsi="Times New Roman"/>
          <w:bCs/>
          <w:lang w:val="es-ES"/>
        </w:rPr>
        <w:t xml:space="preserve"> </w:t>
      </w:r>
      <w:r w:rsidRPr="00D86289">
        <w:rPr>
          <w:rFonts w:ascii="Times New Roman" w:hAnsi="Times New Roman"/>
          <w:bCs/>
          <w:lang w:val="es-ES"/>
        </w:rPr>
        <w:t>aumento real de 9.9% con respecto a lo aprobado en 2021. Lo anterior se explica por la mejora en la actividad</w:t>
      </w:r>
      <w:r w:rsidR="00DA7CC2" w:rsidRPr="00D86289">
        <w:rPr>
          <w:rFonts w:ascii="Times New Roman" w:hAnsi="Times New Roman"/>
          <w:bCs/>
          <w:lang w:val="es-ES"/>
        </w:rPr>
        <w:t xml:space="preserve"> </w:t>
      </w:r>
      <w:r w:rsidRPr="00D86289">
        <w:rPr>
          <w:rFonts w:ascii="Times New Roman" w:hAnsi="Times New Roman"/>
          <w:bCs/>
          <w:lang w:val="es-ES"/>
        </w:rPr>
        <w:t>económica prevista para el siguiente año, las ganancias esperadas de eficiencia recaudatoria derivadas de las</w:t>
      </w:r>
      <w:r w:rsidR="00DA7CC2" w:rsidRPr="00D86289">
        <w:rPr>
          <w:rFonts w:ascii="Times New Roman" w:hAnsi="Times New Roman"/>
          <w:bCs/>
          <w:lang w:val="es-ES"/>
        </w:rPr>
        <w:t xml:space="preserve"> </w:t>
      </w:r>
      <w:r w:rsidRPr="00D86289">
        <w:rPr>
          <w:rFonts w:ascii="Times New Roman" w:hAnsi="Times New Roman"/>
          <w:bCs/>
          <w:lang w:val="es-ES"/>
        </w:rPr>
        <w:t>medidas que se han venido implementando a lo largo de la presente administración y que en 2022</w:t>
      </w:r>
      <w:r w:rsidR="00DA7CC2" w:rsidRPr="00D86289">
        <w:rPr>
          <w:rFonts w:ascii="Times New Roman" w:hAnsi="Times New Roman"/>
          <w:bCs/>
          <w:lang w:val="es-ES"/>
        </w:rPr>
        <w:t xml:space="preserve"> </w:t>
      </w:r>
      <w:r w:rsidRPr="00D86289">
        <w:rPr>
          <w:rFonts w:ascii="Times New Roman" w:hAnsi="Times New Roman"/>
          <w:bCs/>
          <w:lang w:val="es-ES"/>
        </w:rPr>
        <w:t>materializarán plenamente sus beneficios, así como por ajustes que mejoran las labores de control y</w:t>
      </w:r>
      <w:r w:rsidR="00DA7CC2" w:rsidRPr="00D86289">
        <w:rPr>
          <w:rFonts w:ascii="Times New Roman" w:hAnsi="Times New Roman"/>
          <w:bCs/>
          <w:lang w:val="es-ES"/>
        </w:rPr>
        <w:t xml:space="preserve"> </w:t>
      </w:r>
      <w:r w:rsidRPr="00D86289">
        <w:rPr>
          <w:rFonts w:ascii="Times New Roman" w:hAnsi="Times New Roman"/>
          <w:bCs/>
          <w:lang w:val="es-ES"/>
        </w:rPr>
        <w:t>fiscalización del S</w:t>
      </w:r>
      <w:r w:rsidR="00B30B19" w:rsidRPr="00D86289">
        <w:rPr>
          <w:rFonts w:ascii="Times New Roman" w:hAnsi="Times New Roman"/>
          <w:bCs/>
          <w:lang w:val="es-ES"/>
        </w:rPr>
        <w:t>ervicio de Administración Tributaria (S</w:t>
      </w:r>
      <w:r w:rsidRPr="00D86289">
        <w:rPr>
          <w:rFonts w:ascii="Times New Roman" w:hAnsi="Times New Roman"/>
          <w:bCs/>
          <w:lang w:val="es-ES"/>
        </w:rPr>
        <w:t>AT</w:t>
      </w:r>
      <w:r w:rsidR="00B30B19" w:rsidRPr="00D86289">
        <w:rPr>
          <w:rFonts w:ascii="Times New Roman" w:hAnsi="Times New Roman"/>
          <w:bCs/>
          <w:lang w:val="es-ES"/>
        </w:rPr>
        <w:t>)</w:t>
      </w:r>
      <w:r w:rsidRPr="00D86289">
        <w:rPr>
          <w:rFonts w:ascii="Times New Roman" w:hAnsi="Times New Roman"/>
          <w:bCs/>
          <w:lang w:val="es-ES"/>
        </w:rPr>
        <w:t xml:space="preserve"> y que se proponen en la miscelánea para 2022 y en la </w:t>
      </w:r>
      <w:r w:rsidR="008B487D" w:rsidRPr="00D86289">
        <w:rPr>
          <w:rFonts w:ascii="Times New Roman" w:hAnsi="Times New Roman"/>
          <w:bCs/>
          <w:lang w:val="es-ES"/>
        </w:rPr>
        <w:t>Iniciativa de Ley de Ingresos de la Federación (</w:t>
      </w:r>
      <w:r w:rsidRPr="00D86289">
        <w:rPr>
          <w:rFonts w:ascii="Times New Roman" w:hAnsi="Times New Roman"/>
          <w:bCs/>
          <w:lang w:val="es-ES"/>
        </w:rPr>
        <w:t>ILIF</w:t>
      </w:r>
      <w:r w:rsidR="008B487D" w:rsidRPr="00D86289">
        <w:rPr>
          <w:rFonts w:ascii="Times New Roman" w:hAnsi="Times New Roman"/>
          <w:bCs/>
          <w:lang w:val="es-ES"/>
        </w:rPr>
        <w:t>)</w:t>
      </w:r>
      <w:r w:rsidRPr="00D86289">
        <w:rPr>
          <w:rFonts w:ascii="Times New Roman" w:hAnsi="Times New Roman"/>
          <w:bCs/>
          <w:lang w:val="es-ES"/>
        </w:rPr>
        <w:t xml:space="preserve"> 2022.</w:t>
      </w:r>
    </w:p>
    <w:p w14:paraId="6975BDBD" w14:textId="77777777" w:rsidR="009D5465" w:rsidRPr="00D86289" w:rsidRDefault="009D5465" w:rsidP="00F7473D">
      <w:pPr>
        <w:pStyle w:val="PRIMERAPLANA"/>
        <w:spacing w:line="360" w:lineRule="auto"/>
        <w:rPr>
          <w:rFonts w:ascii="Times New Roman" w:hAnsi="Times New Roman"/>
          <w:bCs/>
          <w:lang w:val="es-ES"/>
        </w:rPr>
      </w:pPr>
    </w:p>
    <w:p w14:paraId="6EA0A7CA" w14:textId="07FE4298" w:rsidR="00833450" w:rsidRPr="00D86289" w:rsidRDefault="00DA7CC2" w:rsidP="00F7473D">
      <w:pPr>
        <w:pStyle w:val="PRIMERAPLANA"/>
        <w:spacing w:line="360" w:lineRule="auto"/>
        <w:rPr>
          <w:rFonts w:ascii="Times New Roman" w:hAnsi="Times New Roman"/>
          <w:bCs/>
          <w:lang w:val="es-ES"/>
        </w:rPr>
      </w:pPr>
      <w:r w:rsidRPr="00D86289">
        <w:rPr>
          <w:rFonts w:ascii="Times New Roman" w:hAnsi="Times New Roman"/>
          <w:bCs/>
          <w:lang w:val="es-ES"/>
        </w:rPr>
        <w:t>L</w:t>
      </w:r>
      <w:r w:rsidR="00F7473D" w:rsidRPr="00D86289">
        <w:rPr>
          <w:rFonts w:ascii="Times New Roman" w:hAnsi="Times New Roman"/>
          <w:bCs/>
          <w:lang w:val="es-ES"/>
        </w:rPr>
        <w:t>a recaudación tributaria total, es decir, incluyendo el IEPS de gasolinas, se prevé que para 2022</w:t>
      </w:r>
      <w:r w:rsidRPr="00D86289">
        <w:rPr>
          <w:rFonts w:ascii="Times New Roman" w:hAnsi="Times New Roman"/>
          <w:bCs/>
          <w:lang w:val="es-ES"/>
        </w:rPr>
        <w:t xml:space="preserve"> </w:t>
      </w:r>
      <w:r w:rsidR="00F7473D" w:rsidRPr="00D86289">
        <w:rPr>
          <w:rFonts w:ascii="Times New Roman" w:hAnsi="Times New Roman"/>
          <w:bCs/>
          <w:lang w:val="es-ES"/>
        </w:rPr>
        <w:t>los ingresos en este rubro asciendan a 3,944.5 mil millones de pesos, que significa un incremento real anual de</w:t>
      </w:r>
      <w:r w:rsidRPr="00D86289">
        <w:rPr>
          <w:rFonts w:ascii="Times New Roman" w:hAnsi="Times New Roman"/>
          <w:bCs/>
          <w:lang w:val="es-ES"/>
        </w:rPr>
        <w:t xml:space="preserve"> </w:t>
      </w:r>
      <w:r w:rsidR="00F7473D" w:rsidRPr="00D86289">
        <w:rPr>
          <w:rFonts w:ascii="Times New Roman" w:hAnsi="Times New Roman"/>
          <w:bCs/>
          <w:lang w:val="es-ES"/>
        </w:rPr>
        <w:t>6.4% en comparación al cierre previsto para 2021.</w:t>
      </w:r>
      <w:r w:rsidRPr="00D86289">
        <w:rPr>
          <w:rFonts w:ascii="Times New Roman" w:hAnsi="Times New Roman"/>
          <w:bCs/>
          <w:lang w:val="es-ES"/>
        </w:rPr>
        <w:t xml:space="preserve"> </w:t>
      </w:r>
      <w:r w:rsidR="00F7473D" w:rsidRPr="00D86289">
        <w:rPr>
          <w:rFonts w:ascii="Times New Roman" w:hAnsi="Times New Roman"/>
          <w:bCs/>
          <w:lang w:val="es-ES"/>
        </w:rPr>
        <w:t>En la ILIF 2022 se presupuestan ingresos no tributarios del Gobierno Federal por un monto de 240.0 mil</w:t>
      </w:r>
      <w:r w:rsidRPr="00D86289">
        <w:rPr>
          <w:rFonts w:ascii="Times New Roman" w:hAnsi="Times New Roman"/>
          <w:bCs/>
          <w:lang w:val="es-ES"/>
        </w:rPr>
        <w:t xml:space="preserve"> </w:t>
      </w:r>
      <w:r w:rsidR="00F7473D" w:rsidRPr="00D86289">
        <w:rPr>
          <w:rFonts w:ascii="Times New Roman" w:hAnsi="Times New Roman"/>
          <w:bCs/>
          <w:lang w:val="es-ES"/>
        </w:rPr>
        <w:t>millones de pesos lo que implica una reducción de 34.7% en términos reales con respecto al cierre estimado</w:t>
      </w:r>
      <w:r w:rsidRPr="00D86289">
        <w:rPr>
          <w:rFonts w:ascii="Times New Roman" w:hAnsi="Times New Roman"/>
          <w:bCs/>
          <w:lang w:val="es-ES"/>
        </w:rPr>
        <w:t xml:space="preserve"> </w:t>
      </w:r>
      <w:r w:rsidR="00F7473D" w:rsidRPr="00D86289">
        <w:rPr>
          <w:rFonts w:ascii="Times New Roman" w:hAnsi="Times New Roman"/>
          <w:bCs/>
          <w:lang w:val="es-ES"/>
        </w:rPr>
        <w:t>del año, principalmente, porque en 2021 se incluyeron ingresos excedentes con destino específico. Finalmente,</w:t>
      </w:r>
      <w:r w:rsidRPr="00D86289">
        <w:rPr>
          <w:rFonts w:ascii="Times New Roman" w:hAnsi="Times New Roman"/>
          <w:bCs/>
          <w:lang w:val="es-ES"/>
        </w:rPr>
        <w:t xml:space="preserve"> </w:t>
      </w:r>
      <w:r w:rsidR="00F7473D" w:rsidRPr="00D86289">
        <w:rPr>
          <w:rFonts w:ascii="Times New Roman" w:hAnsi="Times New Roman"/>
          <w:bCs/>
          <w:lang w:val="es-ES"/>
        </w:rPr>
        <w:t>con respecto a los ingresos de organismos y empresas distintos de Pemex se estima prácticamente el mismo</w:t>
      </w:r>
      <w:r w:rsidRPr="00D86289">
        <w:rPr>
          <w:rFonts w:ascii="Times New Roman" w:hAnsi="Times New Roman"/>
          <w:bCs/>
          <w:lang w:val="es-ES"/>
        </w:rPr>
        <w:t xml:space="preserve"> </w:t>
      </w:r>
      <w:r w:rsidR="00F7473D" w:rsidRPr="00D86289">
        <w:rPr>
          <w:rFonts w:ascii="Times New Roman" w:hAnsi="Times New Roman"/>
          <w:bCs/>
          <w:lang w:val="es-ES"/>
        </w:rPr>
        <w:t>nivel real respecto al cierre previsto para 2021.</w:t>
      </w:r>
    </w:p>
    <w:p w14:paraId="1BE59EDB" w14:textId="31E7625E" w:rsidR="00833450" w:rsidRPr="00D86289" w:rsidRDefault="00833450" w:rsidP="00992F99">
      <w:pPr>
        <w:pStyle w:val="PRIMERAPLANA"/>
        <w:spacing w:line="360" w:lineRule="auto"/>
        <w:rPr>
          <w:rFonts w:ascii="Times New Roman" w:hAnsi="Times New Roman"/>
          <w:bCs/>
          <w:lang w:val="es-ES"/>
        </w:rPr>
      </w:pPr>
    </w:p>
    <w:p w14:paraId="03E00C73" w14:textId="0D0E581A" w:rsidR="00F7473D" w:rsidRPr="00D86289" w:rsidRDefault="00DA7CC2" w:rsidP="00DA7CC2">
      <w:pPr>
        <w:pStyle w:val="PRIMERAPLANA"/>
        <w:spacing w:line="360" w:lineRule="auto"/>
        <w:rPr>
          <w:rFonts w:ascii="Times New Roman" w:hAnsi="Times New Roman"/>
          <w:bCs/>
          <w:lang w:val="es-ES"/>
        </w:rPr>
      </w:pPr>
      <w:r w:rsidRPr="00D86289">
        <w:rPr>
          <w:rFonts w:ascii="Times New Roman" w:hAnsi="Times New Roman"/>
          <w:bCs/>
          <w:lang w:val="es-ES"/>
        </w:rPr>
        <w:t xml:space="preserve">Por otra parte, </w:t>
      </w:r>
      <w:r w:rsidR="00F7473D" w:rsidRPr="00D86289">
        <w:rPr>
          <w:rFonts w:ascii="Times New Roman" w:hAnsi="Times New Roman"/>
          <w:bCs/>
          <w:lang w:val="es-ES"/>
        </w:rPr>
        <w:t>con el apoyo de la política de gasto, el Estado busca reforzar su vocación social, a través</w:t>
      </w:r>
      <w:r w:rsidRPr="00D86289">
        <w:rPr>
          <w:rFonts w:ascii="Times New Roman" w:hAnsi="Times New Roman"/>
          <w:bCs/>
          <w:lang w:val="es-ES"/>
        </w:rPr>
        <w:t xml:space="preserve"> </w:t>
      </w:r>
      <w:r w:rsidR="00F7473D" w:rsidRPr="00D86289">
        <w:rPr>
          <w:rFonts w:ascii="Times New Roman" w:hAnsi="Times New Roman"/>
          <w:bCs/>
          <w:lang w:val="es-ES"/>
        </w:rPr>
        <w:t>del continuo fortalecimiento de la red de protección social; asimismo, y con igual relevancia, el Gobierno de la</w:t>
      </w:r>
      <w:r w:rsidRPr="00D86289">
        <w:rPr>
          <w:rFonts w:ascii="Times New Roman" w:hAnsi="Times New Roman"/>
          <w:bCs/>
          <w:lang w:val="es-ES"/>
        </w:rPr>
        <w:t xml:space="preserve"> </w:t>
      </w:r>
      <w:r w:rsidR="00F7473D" w:rsidRPr="00D86289">
        <w:rPr>
          <w:rFonts w:ascii="Times New Roman" w:hAnsi="Times New Roman"/>
          <w:bCs/>
          <w:lang w:val="es-ES"/>
        </w:rPr>
        <w:t xml:space="preserve">República está decidido a fomentar el desarrollo productivo de la economía nacional.  </w:t>
      </w:r>
    </w:p>
    <w:p w14:paraId="35D2D604" w14:textId="77777777" w:rsidR="00356B4B" w:rsidRPr="00D86289" w:rsidRDefault="00356B4B" w:rsidP="00DA7CC2">
      <w:pPr>
        <w:pStyle w:val="PRIMERAPLANA"/>
        <w:spacing w:line="360" w:lineRule="auto"/>
        <w:rPr>
          <w:rFonts w:ascii="Times New Roman" w:hAnsi="Times New Roman"/>
          <w:bCs/>
          <w:lang w:val="es-ES"/>
        </w:rPr>
      </w:pPr>
    </w:p>
    <w:p w14:paraId="14B5827F" w14:textId="3E477E35" w:rsidR="00833450" w:rsidRPr="00D86289" w:rsidRDefault="00F7473D" w:rsidP="00F7473D">
      <w:pPr>
        <w:pStyle w:val="PRIMERAPLANA"/>
        <w:spacing w:line="360" w:lineRule="auto"/>
        <w:rPr>
          <w:rFonts w:ascii="Times New Roman" w:hAnsi="Times New Roman"/>
          <w:bCs/>
          <w:lang w:val="es-ES"/>
        </w:rPr>
      </w:pPr>
      <w:r w:rsidRPr="00D86289">
        <w:rPr>
          <w:rFonts w:ascii="Times New Roman" w:hAnsi="Times New Roman"/>
          <w:bCs/>
          <w:lang w:val="es-ES"/>
        </w:rPr>
        <w:t>Las políticas públicas expresadas en el PPEF 2022, y sus respectivas propuestas de asignación, hacen énfasis en</w:t>
      </w:r>
      <w:r w:rsidR="00356B4B" w:rsidRPr="00D86289">
        <w:rPr>
          <w:rFonts w:ascii="Times New Roman" w:hAnsi="Times New Roman"/>
          <w:bCs/>
          <w:lang w:val="es-ES"/>
        </w:rPr>
        <w:t xml:space="preserve"> </w:t>
      </w:r>
      <w:r w:rsidRPr="00D86289">
        <w:rPr>
          <w:rFonts w:ascii="Times New Roman" w:hAnsi="Times New Roman"/>
          <w:bCs/>
          <w:lang w:val="es-ES"/>
        </w:rPr>
        <w:t>el redoble de los esfuerzos para lograr la transformación del país iniciada en 2018, a fin de promover la</w:t>
      </w:r>
      <w:r w:rsidR="00356B4B" w:rsidRPr="00D86289">
        <w:rPr>
          <w:rFonts w:ascii="Times New Roman" w:hAnsi="Times New Roman"/>
          <w:bCs/>
          <w:lang w:val="es-ES"/>
        </w:rPr>
        <w:t xml:space="preserve"> </w:t>
      </w:r>
      <w:r w:rsidRPr="00D86289">
        <w:rPr>
          <w:rFonts w:ascii="Times New Roman" w:hAnsi="Times New Roman"/>
          <w:bCs/>
          <w:lang w:val="es-ES"/>
        </w:rPr>
        <w:t>generación de mayores oportunidades, especialmente para las nuevas generaciones y para los grupos más</w:t>
      </w:r>
      <w:r w:rsidR="00356B4B" w:rsidRPr="00D86289">
        <w:rPr>
          <w:rFonts w:ascii="Times New Roman" w:hAnsi="Times New Roman"/>
          <w:bCs/>
          <w:lang w:val="es-ES"/>
        </w:rPr>
        <w:t xml:space="preserve"> vulnerables.</w:t>
      </w:r>
      <w:r w:rsidR="009B57BA" w:rsidRPr="00D86289">
        <w:rPr>
          <w:rFonts w:ascii="Times New Roman" w:hAnsi="Times New Roman"/>
          <w:bCs/>
          <w:lang w:val="es-ES"/>
        </w:rPr>
        <w:t xml:space="preserve"> </w:t>
      </w:r>
      <w:r w:rsidRPr="00D86289">
        <w:rPr>
          <w:rFonts w:ascii="Times New Roman" w:hAnsi="Times New Roman"/>
          <w:bCs/>
          <w:lang w:val="es-ES"/>
        </w:rPr>
        <w:t>Es en este contexto que para 2022 se propone el impulso al gasto en la función salud con una propuesta de</w:t>
      </w:r>
      <w:r w:rsidR="00356B4B" w:rsidRPr="00D86289">
        <w:rPr>
          <w:rFonts w:ascii="Times New Roman" w:hAnsi="Times New Roman"/>
          <w:bCs/>
          <w:lang w:val="es-ES"/>
        </w:rPr>
        <w:t xml:space="preserve"> </w:t>
      </w:r>
      <w:r w:rsidRPr="00D86289">
        <w:rPr>
          <w:rFonts w:ascii="Times New Roman" w:hAnsi="Times New Roman"/>
          <w:bCs/>
          <w:lang w:val="es-ES"/>
        </w:rPr>
        <w:t>794.0 mil millones de pesos y un aumento de 15.2% real respecto a la cifra aprobada para 2021, este rubro</w:t>
      </w:r>
      <w:r w:rsidR="009B57BA" w:rsidRPr="00D86289">
        <w:rPr>
          <w:rFonts w:ascii="Times New Roman" w:hAnsi="Times New Roman"/>
          <w:bCs/>
          <w:lang w:val="es-ES"/>
        </w:rPr>
        <w:t xml:space="preserve"> </w:t>
      </w:r>
      <w:r w:rsidRPr="00D86289">
        <w:rPr>
          <w:rFonts w:ascii="Times New Roman" w:hAnsi="Times New Roman"/>
          <w:bCs/>
          <w:lang w:val="es-ES"/>
        </w:rPr>
        <w:t>representa 15.1% del gasto total programable, en comparación con el 14.4% del aprobado para 2021, con miras</w:t>
      </w:r>
      <w:r w:rsidR="009B57BA" w:rsidRPr="00D86289">
        <w:rPr>
          <w:rFonts w:ascii="Times New Roman" w:hAnsi="Times New Roman"/>
          <w:bCs/>
          <w:lang w:val="es-ES"/>
        </w:rPr>
        <w:t xml:space="preserve"> </w:t>
      </w:r>
      <w:r w:rsidRPr="00D86289">
        <w:rPr>
          <w:rFonts w:ascii="Times New Roman" w:hAnsi="Times New Roman"/>
          <w:bCs/>
          <w:lang w:val="es-ES"/>
        </w:rPr>
        <w:t>a garantizar el derecho a la salud, cubrir diversos objetivos institucionales como continuar combatiendo los</w:t>
      </w:r>
      <w:r w:rsidR="009B57BA" w:rsidRPr="00D86289">
        <w:rPr>
          <w:rFonts w:ascii="Times New Roman" w:hAnsi="Times New Roman"/>
          <w:bCs/>
          <w:lang w:val="es-ES"/>
        </w:rPr>
        <w:t xml:space="preserve"> </w:t>
      </w:r>
      <w:r w:rsidRPr="00D86289">
        <w:rPr>
          <w:rFonts w:ascii="Times New Roman" w:hAnsi="Times New Roman"/>
          <w:bCs/>
          <w:lang w:val="es-ES"/>
        </w:rPr>
        <w:t>efectos perniciosos de la pandemia de COVID-19 y subsanar las debilidades en materia de infraestructura y</w:t>
      </w:r>
      <w:r w:rsidR="009B57BA" w:rsidRPr="00D86289">
        <w:rPr>
          <w:rFonts w:ascii="Times New Roman" w:hAnsi="Times New Roman"/>
          <w:bCs/>
          <w:lang w:val="es-ES"/>
        </w:rPr>
        <w:t xml:space="preserve"> </w:t>
      </w:r>
      <w:r w:rsidRPr="00D86289">
        <w:rPr>
          <w:rFonts w:ascii="Times New Roman" w:hAnsi="Times New Roman"/>
          <w:bCs/>
          <w:lang w:val="es-ES"/>
        </w:rPr>
        <w:t>organizacional, para generar un sistema que sea capaz de resolver las necesidades de la población en materia</w:t>
      </w:r>
      <w:r w:rsidR="009B57BA" w:rsidRPr="00D86289">
        <w:rPr>
          <w:rFonts w:ascii="Times New Roman" w:hAnsi="Times New Roman"/>
          <w:bCs/>
          <w:lang w:val="es-ES"/>
        </w:rPr>
        <w:t xml:space="preserve"> </w:t>
      </w:r>
      <w:r w:rsidRPr="00D86289">
        <w:rPr>
          <w:rFonts w:ascii="Times New Roman" w:hAnsi="Times New Roman"/>
          <w:bCs/>
          <w:lang w:val="es-ES"/>
        </w:rPr>
        <w:t>de atención médica.</w:t>
      </w:r>
    </w:p>
    <w:p w14:paraId="77D7DAB9" w14:textId="0386FC42" w:rsidR="00F7473D" w:rsidRPr="00D86289" w:rsidRDefault="00CE54BE" w:rsidP="009B57BA">
      <w:pPr>
        <w:pStyle w:val="PRIMERAPLANA"/>
        <w:spacing w:line="360" w:lineRule="auto"/>
        <w:rPr>
          <w:rFonts w:ascii="Times New Roman" w:hAnsi="Times New Roman"/>
          <w:bCs/>
          <w:lang w:val="es-ES"/>
        </w:rPr>
      </w:pPr>
      <w:r w:rsidRPr="00D86289">
        <w:rPr>
          <w:rFonts w:ascii="Times New Roman" w:hAnsi="Times New Roman"/>
          <w:bCs/>
          <w:lang w:val="es-ES"/>
        </w:rPr>
        <w:t>S</w:t>
      </w:r>
      <w:r w:rsidR="00380D07" w:rsidRPr="00D86289">
        <w:rPr>
          <w:rFonts w:ascii="Times New Roman" w:hAnsi="Times New Roman"/>
          <w:bCs/>
          <w:lang w:val="es-ES"/>
        </w:rPr>
        <w:t>e continúa</w:t>
      </w:r>
      <w:r w:rsidR="00F7473D" w:rsidRPr="00D86289">
        <w:rPr>
          <w:rFonts w:ascii="Times New Roman" w:hAnsi="Times New Roman"/>
          <w:bCs/>
          <w:lang w:val="es-ES"/>
        </w:rPr>
        <w:t xml:space="preserve"> con el fortalecimiento de la red de protección social comenzado al inicio de la</w:t>
      </w:r>
      <w:r w:rsidR="00380D07" w:rsidRPr="00D86289">
        <w:rPr>
          <w:rFonts w:ascii="Times New Roman" w:hAnsi="Times New Roman"/>
          <w:bCs/>
          <w:lang w:val="es-ES"/>
        </w:rPr>
        <w:t xml:space="preserve"> </w:t>
      </w:r>
      <w:r w:rsidR="00F7473D" w:rsidRPr="00D86289">
        <w:rPr>
          <w:rFonts w:ascii="Times New Roman" w:hAnsi="Times New Roman"/>
          <w:bCs/>
          <w:lang w:val="es-ES"/>
        </w:rPr>
        <w:t>administración y focalizado en apoyar a las personas ubicadas en las zonas con mayores tasas de marginación</w:t>
      </w:r>
      <w:r w:rsidR="00380D07" w:rsidRPr="00D86289">
        <w:rPr>
          <w:rFonts w:ascii="Times New Roman" w:hAnsi="Times New Roman"/>
          <w:bCs/>
          <w:lang w:val="es-ES"/>
        </w:rPr>
        <w:t xml:space="preserve"> </w:t>
      </w:r>
      <w:r w:rsidR="00F7473D" w:rsidRPr="00D86289">
        <w:rPr>
          <w:rFonts w:ascii="Times New Roman" w:hAnsi="Times New Roman"/>
          <w:bCs/>
          <w:lang w:val="es-ES"/>
        </w:rPr>
        <w:t>y pobreza del país, por ello se propone un gasto para la función protección social de 1,477.2 mil millones de</w:t>
      </w:r>
      <w:r w:rsidR="00380D07" w:rsidRPr="00D86289">
        <w:rPr>
          <w:rFonts w:ascii="Times New Roman" w:hAnsi="Times New Roman"/>
          <w:bCs/>
          <w:lang w:val="es-ES"/>
        </w:rPr>
        <w:t xml:space="preserve"> </w:t>
      </w:r>
      <w:r w:rsidR="00F7473D" w:rsidRPr="00D86289">
        <w:rPr>
          <w:rFonts w:ascii="Times New Roman" w:hAnsi="Times New Roman"/>
          <w:bCs/>
          <w:lang w:val="es-ES"/>
        </w:rPr>
        <w:t>pesos, superior en 12.8% real comparado con el monto establecido en el PEF 2021 y que representa 28.2% del</w:t>
      </w:r>
      <w:r w:rsidR="00380D07" w:rsidRPr="00D86289">
        <w:rPr>
          <w:rFonts w:ascii="Times New Roman" w:hAnsi="Times New Roman"/>
          <w:bCs/>
          <w:lang w:val="es-ES"/>
        </w:rPr>
        <w:t xml:space="preserve"> </w:t>
      </w:r>
      <w:r w:rsidR="00F7473D" w:rsidRPr="00D86289">
        <w:rPr>
          <w:rFonts w:ascii="Times New Roman" w:hAnsi="Times New Roman"/>
          <w:bCs/>
          <w:lang w:val="es-ES"/>
        </w:rPr>
        <w:t>gasto programable y el 43.4% de la finalidad Desarrollo Social. Al interior, destaca el robustecimiento del</w:t>
      </w:r>
      <w:r w:rsidR="00380D07" w:rsidRPr="00D86289">
        <w:rPr>
          <w:rFonts w:ascii="Times New Roman" w:hAnsi="Times New Roman"/>
          <w:bCs/>
          <w:lang w:val="es-ES"/>
        </w:rPr>
        <w:t xml:space="preserve"> </w:t>
      </w:r>
      <w:r w:rsidR="00F7473D" w:rsidRPr="00D86289">
        <w:rPr>
          <w:rFonts w:ascii="Times New Roman" w:hAnsi="Times New Roman"/>
          <w:bCs/>
          <w:lang w:val="es-ES"/>
        </w:rPr>
        <w:t>Programa para el Bienestar de las Personas Adultas Mayores, que además de procurar una vejez digna y plena</w:t>
      </w:r>
      <w:r w:rsidR="00380D07" w:rsidRPr="00D86289">
        <w:rPr>
          <w:rFonts w:ascii="Times New Roman" w:hAnsi="Times New Roman"/>
          <w:bCs/>
          <w:lang w:val="es-ES"/>
        </w:rPr>
        <w:t xml:space="preserve"> </w:t>
      </w:r>
      <w:r w:rsidR="00F7473D" w:rsidRPr="00D86289">
        <w:rPr>
          <w:rFonts w:ascii="Times New Roman" w:hAnsi="Times New Roman"/>
          <w:bCs/>
          <w:lang w:val="es-ES"/>
        </w:rPr>
        <w:t>para las personas beneficiarias, libera recursos de los hogares para inversión en capital humano, y permite</w:t>
      </w:r>
      <w:r w:rsidR="00380D07" w:rsidRPr="00D86289">
        <w:rPr>
          <w:rFonts w:ascii="Times New Roman" w:hAnsi="Times New Roman"/>
          <w:bCs/>
          <w:lang w:val="es-ES"/>
        </w:rPr>
        <w:t xml:space="preserve"> </w:t>
      </w:r>
      <w:r w:rsidR="00F7473D" w:rsidRPr="00D86289">
        <w:rPr>
          <w:rFonts w:ascii="Times New Roman" w:hAnsi="Times New Roman"/>
          <w:bCs/>
          <w:lang w:val="es-ES"/>
        </w:rPr>
        <w:t xml:space="preserve">converger a un sistema de pensión universal.  </w:t>
      </w:r>
    </w:p>
    <w:p w14:paraId="2976BDE4" w14:textId="77777777" w:rsidR="00380D07" w:rsidRPr="00D86289" w:rsidRDefault="00380D07" w:rsidP="009B57BA">
      <w:pPr>
        <w:pStyle w:val="PRIMERAPLANA"/>
        <w:spacing w:line="360" w:lineRule="auto"/>
        <w:rPr>
          <w:rFonts w:ascii="Times New Roman" w:hAnsi="Times New Roman"/>
          <w:bCs/>
          <w:lang w:val="es-ES"/>
        </w:rPr>
      </w:pPr>
    </w:p>
    <w:p w14:paraId="5AE0EA79" w14:textId="7CA1AAFC" w:rsidR="00F7473D" w:rsidRPr="00D86289" w:rsidRDefault="00F7473D" w:rsidP="009B57BA">
      <w:pPr>
        <w:pStyle w:val="PRIMERAPLANA"/>
        <w:spacing w:line="360" w:lineRule="auto"/>
        <w:rPr>
          <w:rFonts w:ascii="Times New Roman" w:hAnsi="Times New Roman"/>
          <w:bCs/>
          <w:lang w:val="es-ES"/>
        </w:rPr>
      </w:pPr>
      <w:r w:rsidRPr="00D86289">
        <w:rPr>
          <w:rFonts w:ascii="Times New Roman" w:hAnsi="Times New Roman"/>
          <w:bCs/>
          <w:lang w:val="es-ES"/>
        </w:rPr>
        <w:t>Para apuntalar la economía del país, se proponen aumentos en la inversión física y total por 17.7 y 14.3% real,</w:t>
      </w:r>
      <w:r w:rsidR="00380D07" w:rsidRPr="00D86289">
        <w:rPr>
          <w:rFonts w:ascii="Times New Roman" w:hAnsi="Times New Roman"/>
          <w:bCs/>
          <w:lang w:val="es-ES"/>
        </w:rPr>
        <w:t xml:space="preserve"> </w:t>
      </w:r>
      <w:r w:rsidRPr="00D86289">
        <w:rPr>
          <w:rFonts w:ascii="Times New Roman" w:hAnsi="Times New Roman"/>
          <w:bCs/>
          <w:lang w:val="es-ES"/>
        </w:rPr>
        <w:t>respectivamente, respecto al presupuesto aprobado en 2021, con el objetivo de asegurar el avance adecuado y</w:t>
      </w:r>
      <w:r w:rsidR="00380D07" w:rsidRPr="00D86289">
        <w:rPr>
          <w:rFonts w:ascii="Times New Roman" w:hAnsi="Times New Roman"/>
          <w:bCs/>
          <w:lang w:val="es-ES"/>
        </w:rPr>
        <w:t xml:space="preserve"> </w:t>
      </w:r>
      <w:r w:rsidRPr="00D86289">
        <w:rPr>
          <w:rFonts w:ascii="Times New Roman" w:hAnsi="Times New Roman"/>
          <w:bCs/>
          <w:lang w:val="es-ES"/>
        </w:rPr>
        <w:t>la conclusión oportuna de los proyectos de infraestructura estratégica, tales como el Tren Maya y el Proyecto</w:t>
      </w:r>
      <w:r w:rsidR="00380D07" w:rsidRPr="00D86289">
        <w:rPr>
          <w:rFonts w:ascii="Times New Roman" w:hAnsi="Times New Roman"/>
          <w:bCs/>
          <w:lang w:val="es-ES"/>
        </w:rPr>
        <w:t xml:space="preserve"> </w:t>
      </w:r>
      <w:r w:rsidRPr="00D86289">
        <w:rPr>
          <w:rFonts w:ascii="Times New Roman" w:hAnsi="Times New Roman"/>
          <w:bCs/>
          <w:lang w:val="es-ES"/>
        </w:rPr>
        <w:t>de Desarrollo del Istmo de Tehuantepec, con variaciones reales anuales de 68.0 y 174.8%, que en conjunto</w:t>
      </w:r>
      <w:r w:rsidR="00380D07" w:rsidRPr="00D86289">
        <w:rPr>
          <w:rFonts w:ascii="Times New Roman" w:hAnsi="Times New Roman"/>
          <w:bCs/>
          <w:lang w:val="es-ES"/>
        </w:rPr>
        <w:t xml:space="preserve"> </w:t>
      </w:r>
      <w:r w:rsidRPr="00D86289">
        <w:rPr>
          <w:rFonts w:ascii="Times New Roman" w:hAnsi="Times New Roman"/>
          <w:bCs/>
          <w:lang w:val="es-ES"/>
        </w:rPr>
        <w:t xml:space="preserve">potencializarán el desarrollo de la región sur-sureste y propiciarán mejoras de infraestructura logística. </w:t>
      </w:r>
    </w:p>
    <w:p w14:paraId="61298F1D" w14:textId="77777777" w:rsidR="00380D07" w:rsidRPr="00D86289" w:rsidRDefault="00380D07" w:rsidP="009B57BA">
      <w:pPr>
        <w:pStyle w:val="PRIMERAPLANA"/>
        <w:spacing w:line="360" w:lineRule="auto"/>
        <w:rPr>
          <w:rFonts w:ascii="Times New Roman" w:hAnsi="Times New Roman"/>
          <w:bCs/>
          <w:lang w:val="es-ES"/>
        </w:rPr>
      </w:pPr>
    </w:p>
    <w:p w14:paraId="6A0102A8" w14:textId="2E152DF9" w:rsidR="00833450" w:rsidRPr="00D86289" w:rsidRDefault="00F7473D" w:rsidP="00F7473D">
      <w:pPr>
        <w:pStyle w:val="PRIMERAPLANA"/>
        <w:spacing w:line="360" w:lineRule="auto"/>
        <w:rPr>
          <w:rFonts w:ascii="Times New Roman" w:hAnsi="Times New Roman"/>
          <w:bCs/>
          <w:lang w:val="es-ES"/>
        </w:rPr>
      </w:pPr>
      <w:r w:rsidRPr="00D86289">
        <w:rPr>
          <w:rFonts w:ascii="Times New Roman" w:hAnsi="Times New Roman"/>
          <w:bCs/>
          <w:lang w:val="es-ES"/>
        </w:rPr>
        <w:t>Aunado a lo anterior, el PPEF 2022 plantea un aumento</w:t>
      </w:r>
      <w:r w:rsidR="00B3079D" w:rsidRPr="00D86289">
        <w:rPr>
          <w:rFonts w:ascii="Times New Roman" w:hAnsi="Times New Roman"/>
          <w:bCs/>
          <w:lang w:val="es-ES"/>
        </w:rPr>
        <w:t xml:space="preserve"> de</w:t>
      </w:r>
      <w:r w:rsidRPr="00D86289">
        <w:rPr>
          <w:rFonts w:ascii="Times New Roman" w:hAnsi="Times New Roman"/>
          <w:bCs/>
          <w:lang w:val="es-ES"/>
        </w:rPr>
        <w:t xml:space="preserve"> 7.7% real para la construcción y el mantenimiento de</w:t>
      </w:r>
      <w:r w:rsidR="00380D07" w:rsidRPr="00D86289">
        <w:rPr>
          <w:rFonts w:ascii="Times New Roman" w:hAnsi="Times New Roman"/>
          <w:bCs/>
          <w:lang w:val="es-ES"/>
        </w:rPr>
        <w:t xml:space="preserve"> </w:t>
      </w:r>
      <w:r w:rsidRPr="00D86289">
        <w:rPr>
          <w:rFonts w:ascii="Times New Roman" w:hAnsi="Times New Roman"/>
          <w:bCs/>
          <w:lang w:val="es-ES"/>
        </w:rPr>
        <w:t>las vías de comunicación y de transporte, y de 121.0% real para conservar las obras hidráulicas federales. Estos</w:t>
      </w:r>
      <w:r w:rsidR="00380D07" w:rsidRPr="00D86289">
        <w:rPr>
          <w:rFonts w:ascii="Times New Roman" w:hAnsi="Times New Roman"/>
          <w:bCs/>
          <w:lang w:val="es-ES"/>
        </w:rPr>
        <w:t xml:space="preserve"> </w:t>
      </w:r>
      <w:r w:rsidRPr="00D86289">
        <w:rPr>
          <w:rFonts w:ascii="Times New Roman" w:hAnsi="Times New Roman"/>
          <w:bCs/>
          <w:lang w:val="es-ES"/>
        </w:rPr>
        <w:t>recursos contribuyen al desarrollo y bienestar de la población mediante la generación de empleos, la</w:t>
      </w:r>
      <w:r w:rsidR="00380D07" w:rsidRPr="00D86289">
        <w:rPr>
          <w:rFonts w:ascii="Times New Roman" w:hAnsi="Times New Roman"/>
          <w:bCs/>
          <w:lang w:val="es-ES"/>
        </w:rPr>
        <w:t xml:space="preserve"> </w:t>
      </w:r>
      <w:r w:rsidRPr="00D86289">
        <w:rPr>
          <w:rFonts w:ascii="Times New Roman" w:hAnsi="Times New Roman"/>
          <w:bCs/>
          <w:lang w:val="es-ES"/>
        </w:rPr>
        <w:t>reactivación económica, la comunicación y acceso de las comunidades a centros económicos y al potenciar el</w:t>
      </w:r>
      <w:r w:rsidR="00380D07" w:rsidRPr="00D86289">
        <w:rPr>
          <w:rFonts w:ascii="Times New Roman" w:hAnsi="Times New Roman"/>
          <w:bCs/>
          <w:lang w:val="es-ES"/>
        </w:rPr>
        <w:t xml:space="preserve"> </w:t>
      </w:r>
      <w:r w:rsidRPr="00D86289">
        <w:rPr>
          <w:rFonts w:ascii="Times New Roman" w:hAnsi="Times New Roman"/>
          <w:bCs/>
          <w:lang w:val="es-ES"/>
        </w:rPr>
        <w:t>crecimiento de largo plazo de la economía mexicana.</w:t>
      </w:r>
    </w:p>
    <w:p w14:paraId="0E4D7E92" w14:textId="2B784A51" w:rsidR="00833450" w:rsidRPr="00D86289" w:rsidRDefault="00380D07" w:rsidP="00F7473D">
      <w:pPr>
        <w:pStyle w:val="PRIMERAPLANA"/>
        <w:spacing w:line="360" w:lineRule="auto"/>
        <w:rPr>
          <w:rFonts w:ascii="Times New Roman" w:hAnsi="Times New Roman"/>
          <w:bCs/>
          <w:lang w:val="es-ES"/>
        </w:rPr>
      </w:pPr>
      <w:r w:rsidRPr="00D86289">
        <w:rPr>
          <w:rFonts w:ascii="Times New Roman" w:hAnsi="Times New Roman"/>
          <w:bCs/>
          <w:lang w:val="es-ES"/>
        </w:rPr>
        <w:t>E</w:t>
      </w:r>
      <w:r w:rsidR="00F7473D" w:rsidRPr="00D86289">
        <w:rPr>
          <w:rFonts w:ascii="Times New Roman" w:hAnsi="Times New Roman"/>
          <w:bCs/>
          <w:lang w:val="es-ES"/>
        </w:rPr>
        <w:t>l PPEF 2022 plantea una política de gasto dirigida a lograr una recuperación sostenible,</w:t>
      </w:r>
      <w:r w:rsidRPr="00D86289">
        <w:rPr>
          <w:rFonts w:ascii="Times New Roman" w:hAnsi="Times New Roman"/>
          <w:bCs/>
          <w:lang w:val="es-ES"/>
        </w:rPr>
        <w:t xml:space="preserve"> </w:t>
      </w:r>
      <w:r w:rsidR="00F7473D" w:rsidRPr="00D86289">
        <w:rPr>
          <w:rFonts w:ascii="Times New Roman" w:hAnsi="Times New Roman"/>
          <w:bCs/>
          <w:lang w:val="es-ES"/>
        </w:rPr>
        <w:t xml:space="preserve">incluyente y alineada al cumplimiento de los </w:t>
      </w:r>
      <w:r w:rsidR="008B487D" w:rsidRPr="00D86289">
        <w:rPr>
          <w:rFonts w:ascii="Times New Roman" w:hAnsi="Times New Roman"/>
          <w:bCs/>
          <w:lang w:val="es-ES"/>
        </w:rPr>
        <w:t>Objetivos de Desarrollo Sostenible (</w:t>
      </w:r>
      <w:r w:rsidR="00F7473D" w:rsidRPr="00D86289">
        <w:rPr>
          <w:rFonts w:ascii="Times New Roman" w:hAnsi="Times New Roman"/>
          <w:bCs/>
          <w:lang w:val="es-ES"/>
        </w:rPr>
        <w:t>ODS</w:t>
      </w:r>
      <w:r w:rsidR="008B487D" w:rsidRPr="00D86289">
        <w:rPr>
          <w:rFonts w:ascii="Times New Roman" w:hAnsi="Times New Roman"/>
          <w:bCs/>
          <w:lang w:val="es-ES"/>
        </w:rPr>
        <w:t>)</w:t>
      </w:r>
      <w:r w:rsidR="00F7473D" w:rsidRPr="00D86289">
        <w:rPr>
          <w:rFonts w:ascii="Times New Roman" w:hAnsi="Times New Roman"/>
          <w:bCs/>
          <w:lang w:val="es-ES"/>
        </w:rPr>
        <w:t xml:space="preserve"> de la Agenda 2030 de la ONU. Para 2022 el 78.0% del total de</w:t>
      </w:r>
      <w:r w:rsidRPr="00D86289">
        <w:rPr>
          <w:rFonts w:ascii="Times New Roman" w:hAnsi="Times New Roman"/>
          <w:bCs/>
          <w:lang w:val="es-ES"/>
        </w:rPr>
        <w:t xml:space="preserve"> </w:t>
      </w:r>
      <w:r w:rsidR="00F7473D" w:rsidRPr="00D86289">
        <w:rPr>
          <w:rFonts w:ascii="Times New Roman" w:hAnsi="Times New Roman"/>
          <w:bCs/>
          <w:lang w:val="es-ES"/>
        </w:rPr>
        <w:t>los programas presupuestarios se encuentran vinculados a los ODS.</w:t>
      </w:r>
    </w:p>
    <w:p w14:paraId="1F231C75" w14:textId="6074E3D4" w:rsidR="00833450" w:rsidRPr="00D86289" w:rsidRDefault="00833450" w:rsidP="00992F99">
      <w:pPr>
        <w:pStyle w:val="PRIMERAPLANA"/>
        <w:spacing w:line="360" w:lineRule="auto"/>
        <w:rPr>
          <w:rFonts w:ascii="Times New Roman" w:hAnsi="Times New Roman"/>
          <w:bCs/>
          <w:lang w:val="es-ES"/>
        </w:rPr>
      </w:pPr>
    </w:p>
    <w:p w14:paraId="7F5528E2" w14:textId="74FC0A28" w:rsidR="00F7473D" w:rsidRPr="00D86289" w:rsidRDefault="00F7473D" w:rsidP="00F7473D">
      <w:pPr>
        <w:pStyle w:val="PRIMERAPLANA"/>
        <w:spacing w:line="360" w:lineRule="auto"/>
        <w:rPr>
          <w:rFonts w:ascii="Times New Roman" w:hAnsi="Times New Roman"/>
          <w:bCs/>
          <w:lang w:val="es-ES"/>
        </w:rPr>
      </w:pPr>
      <w:r w:rsidRPr="00D86289">
        <w:rPr>
          <w:rFonts w:ascii="Times New Roman" w:hAnsi="Times New Roman"/>
          <w:bCs/>
          <w:lang w:val="es-ES"/>
        </w:rPr>
        <w:t>En lo que respecta al gasto federalizado se estiman en 2,108.9 mil millones de pesos, monto superior en 4.7%</w:t>
      </w:r>
      <w:r w:rsidR="00D936E8" w:rsidRPr="00D86289">
        <w:rPr>
          <w:rFonts w:ascii="Times New Roman" w:hAnsi="Times New Roman"/>
          <w:bCs/>
          <w:lang w:val="es-ES"/>
        </w:rPr>
        <w:t xml:space="preserve"> </w:t>
      </w:r>
      <w:r w:rsidRPr="00D86289">
        <w:rPr>
          <w:rFonts w:ascii="Times New Roman" w:hAnsi="Times New Roman"/>
          <w:bCs/>
          <w:lang w:val="es-ES"/>
        </w:rPr>
        <w:t>en términos reales a lo aprobado en 2021. Con estos recursos se fortalecen las capacidades de los estados para</w:t>
      </w:r>
      <w:r w:rsidR="00D936E8" w:rsidRPr="00D86289">
        <w:rPr>
          <w:rFonts w:ascii="Times New Roman" w:hAnsi="Times New Roman"/>
          <w:bCs/>
          <w:lang w:val="es-ES"/>
        </w:rPr>
        <w:t xml:space="preserve"> </w:t>
      </w:r>
      <w:r w:rsidRPr="00D86289">
        <w:rPr>
          <w:rFonts w:ascii="Times New Roman" w:hAnsi="Times New Roman"/>
          <w:bCs/>
          <w:lang w:val="es-ES"/>
        </w:rPr>
        <w:t>atender sus obligaciones institucionales, particularmente impulsar acciones relacionadas con la educación, la</w:t>
      </w:r>
      <w:r w:rsidR="00D936E8" w:rsidRPr="00D86289">
        <w:rPr>
          <w:rFonts w:ascii="Times New Roman" w:hAnsi="Times New Roman"/>
          <w:bCs/>
          <w:lang w:val="es-ES"/>
        </w:rPr>
        <w:t xml:space="preserve"> </w:t>
      </w:r>
      <w:r w:rsidRPr="00D86289">
        <w:rPr>
          <w:rFonts w:ascii="Times New Roman" w:hAnsi="Times New Roman"/>
          <w:bCs/>
          <w:lang w:val="es-ES"/>
        </w:rPr>
        <w:t>salud, la infraestructura social, la seguridad pública y el fortalecimiento financiero de las entidades federativas</w:t>
      </w:r>
      <w:r w:rsidR="00D936E8" w:rsidRPr="00D86289">
        <w:rPr>
          <w:rFonts w:ascii="Times New Roman" w:hAnsi="Times New Roman"/>
          <w:bCs/>
          <w:lang w:val="es-ES"/>
        </w:rPr>
        <w:t xml:space="preserve"> </w:t>
      </w:r>
      <w:r w:rsidRPr="00D86289">
        <w:rPr>
          <w:rFonts w:ascii="Times New Roman" w:hAnsi="Times New Roman"/>
          <w:bCs/>
          <w:lang w:val="es-ES"/>
        </w:rPr>
        <w:t>y de los municipios y al</w:t>
      </w:r>
      <w:r w:rsidR="00D936E8" w:rsidRPr="00D86289">
        <w:rPr>
          <w:rFonts w:ascii="Times New Roman" w:hAnsi="Times New Roman"/>
          <w:bCs/>
          <w:lang w:val="es-ES"/>
        </w:rPr>
        <w:t>caldías, entre otros destinos.</w:t>
      </w:r>
    </w:p>
    <w:p w14:paraId="6CFA274B" w14:textId="2999258E" w:rsidR="00F7473D" w:rsidRDefault="00F7473D" w:rsidP="00992F99">
      <w:pPr>
        <w:pStyle w:val="PRIMERAPLANA"/>
        <w:spacing w:line="360" w:lineRule="auto"/>
        <w:rPr>
          <w:rFonts w:cs="Arial"/>
          <w:bCs/>
          <w:sz w:val="24"/>
          <w:szCs w:val="24"/>
          <w:lang w:val="es-ES"/>
        </w:rPr>
      </w:pPr>
    </w:p>
    <w:p w14:paraId="734272F4" w14:textId="05D7FFC7" w:rsidR="00F7473D" w:rsidRDefault="00F7473D" w:rsidP="00992F99">
      <w:pPr>
        <w:pStyle w:val="PRIMERAPLANA"/>
        <w:spacing w:line="360" w:lineRule="auto"/>
        <w:rPr>
          <w:rFonts w:cs="Arial"/>
          <w:bCs/>
          <w:sz w:val="24"/>
          <w:szCs w:val="24"/>
          <w:lang w:val="es-ES"/>
        </w:rPr>
      </w:pPr>
      <w:r>
        <w:rPr>
          <w:noProof/>
          <w:lang w:val="es-MX" w:eastAsia="es-MX"/>
        </w:rPr>
        <w:drawing>
          <wp:inline distT="0" distB="0" distL="0" distR="0" wp14:anchorId="4A7C3009" wp14:editId="3CB81B13">
            <wp:extent cx="5173376" cy="1609725"/>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7" r="4460"/>
                    <a:stretch/>
                  </pic:blipFill>
                  <pic:spPr bwMode="auto">
                    <a:xfrm>
                      <a:off x="0" y="0"/>
                      <a:ext cx="5221788" cy="1624789"/>
                    </a:xfrm>
                    <a:prstGeom prst="rect">
                      <a:avLst/>
                    </a:prstGeom>
                    <a:ln>
                      <a:noFill/>
                    </a:ln>
                    <a:extLst>
                      <a:ext uri="{53640926-AAD7-44D8-BBD7-CCE9431645EC}">
                        <a14:shadowObscured xmlns:a14="http://schemas.microsoft.com/office/drawing/2010/main"/>
                      </a:ext>
                    </a:extLst>
                  </pic:spPr>
                </pic:pic>
              </a:graphicData>
            </a:graphic>
          </wp:inline>
        </w:drawing>
      </w:r>
    </w:p>
    <w:p w14:paraId="4A688B49" w14:textId="77777777" w:rsidR="00D936E8" w:rsidRDefault="00D936E8" w:rsidP="00D936E8">
      <w:pPr>
        <w:pStyle w:val="PRIMERAPLANA"/>
        <w:spacing w:line="360" w:lineRule="auto"/>
        <w:rPr>
          <w:rFonts w:cs="Arial"/>
          <w:bCs/>
          <w:sz w:val="24"/>
          <w:szCs w:val="24"/>
          <w:lang w:val="es-ES"/>
        </w:rPr>
      </w:pPr>
    </w:p>
    <w:p w14:paraId="19EF0FFD" w14:textId="17743C53" w:rsidR="00F7473D" w:rsidRPr="00D86289" w:rsidRDefault="00F7473D" w:rsidP="0094360C">
      <w:pPr>
        <w:pStyle w:val="PRIMERAPLANA"/>
        <w:spacing w:line="360" w:lineRule="auto"/>
        <w:rPr>
          <w:rFonts w:ascii="Times New Roman" w:hAnsi="Times New Roman"/>
          <w:bCs/>
          <w:lang w:val="es-ES"/>
        </w:rPr>
      </w:pPr>
      <w:r w:rsidRPr="00D86289">
        <w:rPr>
          <w:rFonts w:ascii="Times New Roman" w:hAnsi="Times New Roman"/>
          <w:bCs/>
          <w:lang w:val="es-ES"/>
        </w:rPr>
        <w:t>En cuanto a los ramos administrativos se prevén 1,506.2 mil millones de pesos, lo que</w:t>
      </w:r>
      <w:r w:rsidR="00D936E8" w:rsidRPr="00D86289">
        <w:rPr>
          <w:rFonts w:ascii="Times New Roman" w:hAnsi="Times New Roman"/>
          <w:bCs/>
          <w:lang w:val="es-ES"/>
        </w:rPr>
        <w:t xml:space="preserve"> </w:t>
      </w:r>
      <w:r w:rsidRPr="00D86289">
        <w:rPr>
          <w:rFonts w:ascii="Times New Roman" w:hAnsi="Times New Roman"/>
          <w:bCs/>
          <w:lang w:val="es-ES"/>
        </w:rPr>
        <w:t>representa un incremento de 16.5% real respecto al PEF 2021. Al interior, como porcentaje del total, destacan:</w:t>
      </w:r>
      <w:r w:rsidR="00D936E8" w:rsidRPr="00D86289">
        <w:rPr>
          <w:rFonts w:ascii="Times New Roman" w:hAnsi="Times New Roman"/>
          <w:bCs/>
          <w:lang w:val="es-ES"/>
        </w:rPr>
        <w:t xml:space="preserve"> </w:t>
      </w:r>
      <w:r w:rsidRPr="00D86289">
        <w:rPr>
          <w:rFonts w:ascii="Times New Roman" w:hAnsi="Times New Roman"/>
          <w:bCs/>
          <w:lang w:val="es-ES"/>
        </w:rPr>
        <w:t>Educación Pública (24.2%); Bienestar (19.7%); Salud (12.8%); Defensa Nacional (6.9%); Seguridad y Protección</w:t>
      </w:r>
      <w:r w:rsidR="00D936E8" w:rsidRPr="00D86289">
        <w:rPr>
          <w:rFonts w:ascii="Times New Roman" w:hAnsi="Times New Roman"/>
          <w:bCs/>
          <w:lang w:val="es-ES"/>
        </w:rPr>
        <w:t xml:space="preserve"> </w:t>
      </w:r>
      <w:r w:rsidRPr="00D86289">
        <w:rPr>
          <w:rFonts w:ascii="Times New Roman" w:hAnsi="Times New Roman"/>
          <w:bCs/>
          <w:lang w:val="es-ES"/>
        </w:rPr>
        <w:t>Ciudadana (6.2%); Turismo (4.4%); y Comunicaciones y Transportes (4.4%). En conjunto estas erogaciones</w:t>
      </w:r>
      <w:r w:rsidR="00D936E8" w:rsidRPr="00D86289">
        <w:rPr>
          <w:rFonts w:ascii="Times New Roman" w:hAnsi="Times New Roman"/>
          <w:bCs/>
          <w:lang w:val="es-ES"/>
        </w:rPr>
        <w:t xml:space="preserve"> </w:t>
      </w:r>
      <w:r w:rsidRPr="00D86289">
        <w:rPr>
          <w:rFonts w:ascii="Times New Roman" w:hAnsi="Times New Roman"/>
          <w:bCs/>
          <w:lang w:val="es-ES"/>
        </w:rPr>
        <w:t>concentran el 78.5% del total de los Ramos Administrativos</w:t>
      </w:r>
      <w:r w:rsidR="00D936E8" w:rsidRPr="00D86289">
        <w:rPr>
          <w:rFonts w:ascii="Times New Roman" w:hAnsi="Times New Roman"/>
          <w:bCs/>
          <w:lang w:val="es-ES"/>
        </w:rPr>
        <w:t xml:space="preserve">. </w:t>
      </w:r>
      <w:r w:rsidR="0094360C" w:rsidRPr="00D86289">
        <w:rPr>
          <w:rFonts w:ascii="Times New Roman" w:hAnsi="Times New Roman"/>
          <w:bCs/>
          <w:lang w:val="es-ES"/>
        </w:rPr>
        <w:t>Se propone un gasto para los Ramos Generales de 2,117.2 mil millones de pesos, lo que significa 6.1% más en</w:t>
      </w:r>
      <w:r w:rsidR="00D936E8" w:rsidRPr="00D86289">
        <w:rPr>
          <w:rFonts w:ascii="Times New Roman" w:hAnsi="Times New Roman"/>
          <w:bCs/>
          <w:lang w:val="es-ES"/>
        </w:rPr>
        <w:t xml:space="preserve"> </w:t>
      </w:r>
      <w:r w:rsidR="0094360C" w:rsidRPr="00D86289">
        <w:rPr>
          <w:rFonts w:ascii="Times New Roman" w:hAnsi="Times New Roman"/>
          <w:bCs/>
          <w:lang w:val="es-ES"/>
        </w:rPr>
        <w:t>términos reales que el aprobado de 2021</w:t>
      </w:r>
      <w:r w:rsidR="00D936E8" w:rsidRPr="00D86289">
        <w:rPr>
          <w:rFonts w:ascii="Times New Roman" w:hAnsi="Times New Roman"/>
          <w:bCs/>
          <w:lang w:val="es-ES"/>
        </w:rPr>
        <w:t xml:space="preserve">, en el </w:t>
      </w:r>
      <w:r w:rsidR="0094360C" w:rsidRPr="00D86289">
        <w:rPr>
          <w:rFonts w:ascii="Times New Roman" w:hAnsi="Times New Roman"/>
          <w:bCs/>
          <w:lang w:val="es-ES"/>
        </w:rPr>
        <w:t>Ramo 33</w:t>
      </w:r>
      <w:r w:rsidR="00D936E8" w:rsidRPr="00D86289">
        <w:rPr>
          <w:rFonts w:ascii="Times New Roman" w:hAnsi="Times New Roman"/>
          <w:bCs/>
          <w:lang w:val="es-ES"/>
        </w:rPr>
        <w:t xml:space="preserve"> correspondiente a</w:t>
      </w:r>
      <w:r w:rsidR="0094360C" w:rsidRPr="00D86289">
        <w:rPr>
          <w:rFonts w:ascii="Times New Roman" w:hAnsi="Times New Roman"/>
          <w:bCs/>
          <w:lang w:val="es-ES"/>
        </w:rPr>
        <w:t xml:space="preserve"> Aportaciones Federales para Entidades Federativas y Municipios (39.2%), con el cual se fortalecerá</w:t>
      </w:r>
      <w:r w:rsidR="00D936E8" w:rsidRPr="00D86289">
        <w:rPr>
          <w:rFonts w:ascii="Times New Roman" w:hAnsi="Times New Roman"/>
          <w:bCs/>
          <w:lang w:val="es-ES"/>
        </w:rPr>
        <w:t xml:space="preserve"> </w:t>
      </w:r>
      <w:r w:rsidR="0094360C" w:rsidRPr="00D86289">
        <w:rPr>
          <w:rFonts w:ascii="Times New Roman" w:hAnsi="Times New Roman"/>
          <w:bCs/>
          <w:lang w:val="es-ES"/>
        </w:rPr>
        <w:t>la capacidad de respuesta de los gobiernos locales y municipales, en el ejercicio de los recursos que les</w:t>
      </w:r>
      <w:r w:rsidR="00D936E8" w:rsidRPr="00D86289">
        <w:rPr>
          <w:rFonts w:ascii="Times New Roman" w:hAnsi="Times New Roman"/>
          <w:bCs/>
          <w:lang w:val="es-ES"/>
        </w:rPr>
        <w:t xml:space="preserve"> </w:t>
      </w:r>
      <w:r w:rsidR="0094360C" w:rsidRPr="00D86289">
        <w:rPr>
          <w:rFonts w:ascii="Times New Roman" w:hAnsi="Times New Roman"/>
          <w:bCs/>
          <w:lang w:val="es-ES"/>
        </w:rPr>
        <w:t>permita elevar la eficiencia y eficacia en la atención de las demandas que les plantea su población, así</w:t>
      </w:r>
      <w:r w:rsidR="00D936E8" w:rsidRPr="00D86289">
        <w:rPr>
          <w:rFonts w:ascii="Times New Roman" w:hAnsi="Times New Roman"/>
          <w:bCs/>
          <w:lang w:val="es-ES"/>
        </w:rPr>
        <w:t xml:space="preserve"> </w:t>
      </w:r>
      <w:r w:rsidR="0094360C" w:rsidRPr="00D86289">
        <w:rPr>
          <w:rFonts w:ascii="Times New Roman" w:hAnsi="Times New Roman"/>
          <w:bCs/>
          <w:lang w:val="es-ES"/>
        </w:rPr>
        <w:t xml:space="preserve">como fortalecer los presupuestos de las entidades federativas y a las regiones. </w:t>
      </w:r>
      <w:r w:rsidR="00D936E8" w:rsidRPr="00D86289">
        <w:rPr>
          <w:rFonts w:ascii="Times New Roman" w:hAnsi="Times New Roman"/>
          <w:bCs/>
          <w:lang w:val="es-ES"/>
        </w:rPr>
        <w:t>En el</w:t>
      </w:r>
      <w:r w:rsidR="0094360C" w:rsidRPr="00D86289">
        <w:rPr>
          <w:rFonts w:ascii="Times New Roman" w:hAnsi="Times New Roman"/>
          <w:bCs/>
          <w:lang w:val="es-ES"/>
        </w:rPr>
        <w:t xml:space="preserve"> Ramo 23 Provisiones Salariales y Económicas (6.4%) lo que permitirá atender las obligaciones del Gobierno</w:t>
      </w:r>
      <w:r w:rsidR="00D936E8" w:rsidRPr="00D86289">
        <w:rPr>
          <w:rFonts w:ascii="Times New Roman" w:hAnsi="Times New Roman"/>
          <w:bCs/>
          <w:lang w:val="es-ES"/>
        </w:rPr>
        <w:t xml:space="preserve"> </w:t>
      </w:r>
      <w:r w:rsidR="0094360C" w:rsidRPr="00D86289">
        <w:rPr>
          <w:rFonts w:ascii="Times New Roman" w:hAnsi="Times New Roman"/>
          <w:bCs/>
          <w:lang w:val="es-ES"/>
        </w:rPr>
        <w:t>Federal, cuyas asignaciones de recursos no corresponden al gasto directo de las dependencias ni de las</w:t>
      </w:r>
      <w:r w:rsidR="00D936E8" w:rsidRPr="00D86289">
        <w:rPr>
          <w:rFonts w:ascii="Times New Roman" w:hAnsi="Times New Roman"/>
          <w:bCs/>
          <w:lang w:val="es-ES"/>
        </w:rPr>
        <w:t xml:space="preserve"> </w:t>
      </w:r>
      <w:r w:rsidR="0094360C" w:rsidRPr="00D86289">
        <w:rPr>
          <w:rFonts w:ascii="Times New Roman" w:hAnsi="Times New Roman"/>
          <w:bCs/>
          <w:lang w:val="es-ES"/>
        </w:rPr>
        <w:t>entidades.</w:t>
      </w:r>
    </w:p>
    <w:p w14:paraId="05AE9608" w14:textId="1CB0C9E0" w:rsidR="00F7473D" w:rsidRPr="00D86289" w:rsidRDefault="00F7473D" w:rsidP="00992F99">
      <w:pPr>
        <w:pStyle w:val="PRIMERAPLANA"/>
        <w:spacing w:line="360" w:lineRule="auto"/>
        <w:rPr>
          <w:rFonts w:ascii="Times New Roman" w:hAnsi="Times New Roman"/>
          <w:bCs/>
          <w:lang w:val="es-ES"/>
        </w:rPr>
      </w:pPr>
    </w:p>
    <w:p w14:paraId="453D63ED" w14:textId="6416D4FC" w:rsidR="00F7473D" w:rsidRPr="00D86289" w:rsidRDefault="009B57BA" w:rsidP="009B57BA">
      <w:pPr>
        <w:pStyle w:val="PRIMERAPLANA"/>
        <w:spacing w:line="360" w:lineRule="auto"/>
        <w:rPr>
          <w:rFonts w:ascii="Times New Roman" w:hAnsi="Times New Roman"/>
          <w:bCs/>
          <w:lang w:val="es-ES"/>
        </w:rPr>
      </w:pPr>
      <w:r w:rsidRPr="00D86289">
        <w:rPr>
          <w:rFonts w:ascii="Times New Roman" w:hAnsi="Times New Roman"/>
          <w:bCs/>
          <w:lang w:val="es-ES"/>
        </w:rPr>
        <w:t>Para 2022, la política de gestión de activos se enfocará en el desarrollo de las herramientas necesarias para</w:t>
      </w:r>
      <w:r w:rsidR="00D936E8" w:rsidRPr="00D86289">
        <w:rPr>
          <w:rFonts w:ascii="Times New Roman" w:hAnsi="Times New Roman"/>
          <w:bCs/>
          <w:lang w:val="es-ES"/>
        </w:rPr>
        <w:t xml:space="preserve"> </w:t>
      </w:r>
      <w:r w:rsidRPr="00D86289">
        <w:rPr>
          <w:rFonts w:ascii="Times New Roman" w:hAnsi="Times New Roman"/>
          <w:bCs/>
          <w:lang w:val="es-ES"/>
        </w:rPr>
        <w:t>implementar un marco general para el manejo global de activos y pasivos del Gobierno Federal, que permita</w:t>
      </w:r>
      <w:r w:rsidR="00D936E8" w:rsidRPr="00D86289">
        <w:rPr>
          <w:rFonts w:ascii="Times New Roman" w:hAnsi="Times New Roman"/>
          <w:bCs/>
          <w:lang w:val="es-ES"/>
        </w:rPr>
        <w:t xml:space="preserve"> </w:t>
      </w:r>
      <w:r w:rsidRPr="00D86289">
        <w:rPr>
          <w:rFonts w:ascii="Times New Roman" w:hAnsi="Times New Roman"/>
          <w:bCs/>
          <w:lang w:val="es-ES"/>
        </w:rPr>
        <w:t>a la SHCP identificar posibles desequilibrios que puedan afectar la</w:t>
      </w:r>
      <w:r w:rsidR="00D936E8" w:rsidRPr="00D86289">
        <w:rPr>
          <w:rFonts w:ascii="Times New Roman" w:hAnsi="Times New Roman"/>
          <w:bCs/>
          <w:lang w:val="es-ES"/>
        </w:rPr>
        <w:t xml:space="preserve"> </w:t>
      </w:r>
      <w:r w:rsidRPr="00D86289">
        <w:rPr>
          <w:rFonts w:ascii="Times New Roman" w:hAnsi="Times New Roman"/>
          <w:bCs/>
          <w:lang w:val="es-ES"/>
        </w:rPr>
        <w:t>estabilidad de las finanzas públicas, robustecer la posición financiera del sector público, y contar con buffers de</w:t>
      </w:r>
      <w:r w:rsidR="00D936E8" w:rsidRPr="00D86289">
        <w:rPr>
          <w:rFonts w:ascii="Times New Roman" w:hAnsi="Times New Roman"/>
          <w:bCs/>
          <w:lang w:val="es-ES"/>
        </w:rPr>
        <w:t xml:space="preserve"> </w:t>
      </w:r>
      <w:r w:rsidRPr="00D86289">
        <w:rPr>
          <w:rFonts w:ascii="Times New Roman" w:hAnsi="Times New Roman"/>
          <w:bCs/>
          <w:lang w:val="es-ES"/>
        </w:rPr>
        <w:t>liquidez para la aplicaci</w:t>
      </w:r>
      <w:r w:rsidR="00B3079D" w:rsidRPr="00D86289">
        <w:rPr>
          <w:rFonts w:ascii="Times New Roman" w:hAnsi="Times New Roman"/>
          <w:bCs/>
          <w:lang w:val="es-ES"/>
        </w:rPr>
        <w:t>ón de políticas fiscales contra</w:t>
      </w:r>
      <w:r w:rsidRPr="00D86289">
        <w:rPr>
          <w:rFonts w:ascii="Times New Roman" w:hAnsi="Times New Roman"/>
          <w:bCs/>
          <w:lang w:val="es-ES"/>
        </w:rPr>
        <w:t>cíclicas, reduciendo el impacto de choques adversos en la</w:t>
      </w:r>
      <w:r w:rsidR="00D936E8" w:rsidRPr="00D86289">
        <w:rPr>
          <w:rFonts w:ascii="Times New Roman" w:hAnsi="Times New Roman"/>
          <w:bCs/>
          <w:lang w:val="es-ES"/>
        </w:rPr>
        <w:t xml:space="preserve"> </w:t>
      </w:r>
      <w:r w:rsidRPr="00D86289">
        <w:rPr>
          <w:rFonts w:ascii="Times New Roman" w:hAnsi="Times New Roman"/>
          <w:bCs/>
          <w:lang w:val="es-ES"/>
        </w:rPr>
        <w:t>economía y el bienestar de la población.</w:t>
      </w:r>
    </w:p>
    <w:p w14:paraId="57777441" w14:textId="6634356F" w:rsidR="009B57BA" w:rsidRPr="00D86289" w:rsidRDefault="009B57BA" w:rsidP="00992F99">
      <w:pPr>
        <w:pStyle w:val="PRIMERAPLANA"/>
        <w:spacing w:line="360" w:lineRule="auto"/>
        <w:rPr>
          <w:rFonts w:ascii="Times New Roman" w:hAnsi="Times New Roman"/>
          <w:bCs/>
          <w:lang w:val="es-ES"/>
        </w:rPr>
      </w:pPr>
    </w:p>
    <w:p w14:paraId="7BF2D4EA" w14:textId="6FC59430" w:rsidR="009B57BA" w:rsidRPr="00D86289" w:rsidRDefault="009B57BA" w:rsidP="009B57BA">
      <w:pPr>
        <w:pStyle w:val="PRIMERAPLANA"/>
        <w:spacing w:line="360" w:lineRule="auto"/>
        <w:rPr>
          <w:rFonts w:ascii="Times New Roman" w:hAnsi="Times New Roman"/>
          <w:bCs/>
          <w:lang w:val="es-ES"/>
        </w:rPr>
      </w:pPr>
      <w:r w:rsidRPr="00D86289">
        <w:rPr>
          <w:rFonts w:ascii="Times New Roman" w:hAnsi="Times New Roman"/>
          <w:bCs/>
          <w:lang w:val="es-ES"/>
        </w:rPr>
        <w:t>La política de financiamiento para el ejercicio fiscal 2022 considera los siguientes elementos: i) financiar las</w:t>
      </w:r>
      <w:r w:rsidR="00D936E8" w:rsidRPr="00D86289">
        <w:rPr>
          <w:rFonts w:ascii="Times New Roman" w:hAnsi="Times New Roman"/>
          <w:bCs/>
          <w:lang w:val="es-ES"/>
        </w:rPr>
        <w:t xml:space="preserve"> </w:t>
      </w:r>
      <w:r w:rsidRPr="00D86289">
        <w:rPr>
          <w:rFonts w:ascii="Times New Roman" w:hAnsi="Times New Roman"/>
          <w:bCs/>
          <w:lang w:val="es-ES"/>
        </w:rPr>
        <w:t>necesidades de recursos del Gobierno Federal, privilegiando el endeudamiento interno, de largo plazo y a tasa</w:t>
      </w:r>
      <w:r w:rsidR="00D936E8" w:rsidRPr="00D86289">
        <w:rPr>
          <w:rFonts w:ascii="Times New Roman" w:hAnsi="Times New Roman"/>
          <w:bCs/>
          <w:lang w:val="es-ES"/>
        </w:rPr>
        <w:t xml:space="preserve"> </w:t>
      </w:r>
      <w:r w:rsidRPr="00D86289">
        <w:rPr>
          <w:rFonts w:ascii="Times New Roman" w:hAnsi="Times New Roman"/>
          <w:bCs/>
          <w:lang w:val="es-ES"/>
        </w:rPr>
        <w:t>fija; ii) utilizar estratégica y complementariamente el crédito externo cuando las condiciones en los mercados</w:t>
      </w:r>
      <w:r w:rsidR="00D936E8" w:rsidRPr="00D86289">
        <w:rPr>
          <w:rFonts w:ascii="Times New Roman" w:hAnsi="Times New Roman"/>
          <w:bCs/>
          <w:lang w:val="es-ES"/>
        </w:rPr>
        <w:t xml:space="preserve"> </w:t>
      </w:r>
      <w:r w:rsidRPr="00D86289">
        <w:rPr>
          <w:rFonts w:ascii="Times New Roman" w:hAnsi="Times New Roman"/>
          <w:bCs/>
          <w:lang w:val="es-ES"/>
        </w:rPr>
        <w:t>internacionales sean favorables y permitan abrir nuevos mercados para los bonos soberanos en moneda</w:t>
      </w:r>
      <w:r w:rsidR="00D936E8" w:rsidRPr="00D86289">
        <w:rPr>
          <w:rFonts w:ascii="Times New Roman" w:hAnsi="Times New Roman"/>
          <w:bCs/>
          <w:lang w:val="es-ES"/>
        </w:rPr>
        <w:t xml:space="preserve"> </w:t>
      </w:r>
      <w:r w:rsidRPr="00D86289">
        <w:rPr>
          <w:rFonts w:ascii="Times New Roman" w:hAnsi="Times New Roman"/>
          <w:bCs/>
          <w:lang w:val="es-ES"/>
        </w:rPr>
        <w:t>extranjera, diversificando el mercado y ampliando la base de inversionistas; iii) ejecutar estrategias de cobertura</w:t>
      </w:r>
      <w:r w:rsidR="00D936E8" w:rsidRPr="00D86289">
        <w:rPr>
          <w:rFonts w:ascii="Times New Roman" w:hAnsi="Times New Roman"/>
          <w:bCs/>
          <w:lang w:val="es-ES"/>
        </w:rPr>
        <w:t xml:space="preserve"> </w:t>
      </w:r>
      <w:r w:rsidRPr="00D86289">
        <w:rPr>
          <w:rFonts w:ascii="Times New Roman" w:hAnsi="Times New Roman"/>
          <w:bCs/>
          <w:lang w:val="es-ES"/>
        </w:rPr>
        <w:t>de las obligaciones en moneda extranjera para reducir la exposición y volatilidad del portafolio de deuda; iv)</w:t>
      </w:r>
      <w:r w:rsidR="00B3079D" w:rsidRPr="00D86289">
        <w:rPr>
          <w:rFonts w:ascii="Times New Roman" w:hAnsi="Times New Roman"/>
          <w:bCs/>
          <w:lang w:val="es-ES"/>
        </w:rPr>
        <w:t xml:space="preserve"> </w:t>
      </w:r>
      <w:r w:rsidRPr="00D86289">
        <w:rPr>
          <w:rFonts w:ascii="Times New Roman" w:hAnsi="Times New Roman"/>
          <w:bCs/>
          <w:lang w:val="es-ES"/>
        </w:rPr>
        <w:t>realizar operaciones de manejo de pasivos que permitan mejorar el perfil de vencimientos de la deuda y/o</w:t>
      </w:r>
      <w:r w:rsidR="00D936E8" w:rsidRPr="00D86289">
        <w:rPr>
          <w:rFonts w:ascii="Times New Roman" w:hAnsi="Times New Roman"/>
          <w:bCs/>
          <w:lang w:val="es-ES"/>
        </w:rPr>
        <w:t xml:space="preserve"> </w:t>
      </w:r>
      <w:r w:rsidRPr="00D86289">
        <w:rPr>
          <w:rFonts w:ascii="Times New Roman" w:hAnsi="Times New Roman"/>
          <w:bCs/>
          <w:lang w:val="es-ES"/>
        </w:rPr>
        <w:t>mejorar la estructura de costo o plazo del portafolio; v) fomentar las finanzas sustentables y desarrollar las</w:t>
      </w:r>
      <w:r w:rsidR="00D936E8" w:rsidRPr="00D86289">
        <w:rPr>
          <w:rFonts w:ascii="Times New Roman" w:hAnsi="Times New Roman"/>
          <w:bCs/>
          <w:lang w:val="es-ES"/>
        </w:rPr>
        <w:t xml:space="preserve"> </w:t>
      </w:r>
      <w:r w:rsidRPr="00D86289">
        <w:rPr>
          <w:rFonts w:ascii="Times New Roman" w:hAnsi="Times New Roman"/>
          <w:bCs/>
          <w:lang w:val="es-ES"/>
        </w:rPr>
        <w:t>referencias y las curvas de rendimiento, tanto en los mercados internos como externos, incluyendo las de</w:t>
      </w:r>
      <w:r w:rsidR="00D936E8" w:rsidRPr="00D86289">
        <w:rPr>
          <w:rFonts w:ascii="Times New Roman" w:hAnsi="Times New Roman"/>
          <w:bCs/>
          <w:lang w:val="es-ES"/>
        </w:rPr>
        <w:t xml:space="preserve"> </w:t>
      </w:r>
      <w:r w:rsidRPr="00D86289">
        <w:rPr>
          <w:rFonts w:ascii="Times New Roman" w:hAnsi="Times New Roman"/>
          <w:bCs/>
          <w:lang w:val="es-ES"/>
        </w:rPr>
        <w:t>instrumentos ASG (Ambientales, Sociales y de Gobernanza); vi) aprovechar estratégica y</w:t>
      </w:r>
      <w:r w:rsidR="00D936E8" w:rsidRPr="00D86289">
        <w:rPr>
          <w:rFonts w:ascii="Times New Roman" w:hAnsi="Times New Roman"/>
          <w:bCs/>
          <w:lang w:val="es-ES"/>
        </w:rPr>
        <w:t xml:space="preserve"> </w:t>
      </w:r>
      <w:r w:rsidRPr="00D86289">
        <w:rPr>
          <w:rFonts w:ascii="Times New Roman" w:hAnsi="Times New Roman"/>
          <w:bCs/>
          <w:lang w:val="es-ES"/>
        </w:rPr>
        <w:t xml:space="preserve">complementariamente el Financiamiento Enfocado al Desarrollo, a través de los </w:t>
      </w:r>
      <w:r w:rsidR="008B487D" w:rsidRPr="00D86289">
        <w:rPr>
          <w:rFonts w:ascii="Times New Roman" w:hAnsi="Times New Roman"/>
          <w:bCs/>
          <w:lang w:val="es-ES"/>
        </w:rPr>
        <w:t>Organismos Financieros Internacionales (</w:t>
      </w:r>
      <w:r w:rsidRPr="00D86289">
        <w:rPr>
          <w:rFonts w:ascii="Times New Roman" w:hAnsi="Times New Roman"/>
          <w:bCs/>
          <w:lang w:val="es-ES"/>
        </w:rPr>
        <w:t>OFIs</w:t>
      </w:r>
      <w:r w:rsidR="008B487D" w:rsidRPr="00D86289">
        <w:rPr>
          <w:rFonts w:ascii="Times New Roman" w:hAnsi="Times New Roman"/>
          <w:bCs/>
          <w:lang w:val="es-ES"/>
        </w:rPr>
        <w:t>)</w:t>
      </w:r>
      <w:r w:rsidRPr="00D86289">
        <w:rPr>
          <w:rFonts w:ascii="Times New Roman" w:hAnsi="Times New Roman"/>
          <w:bCs/>
          <w:lang w:val="es-ES"/>
        </w:rPr>
        <w:t xml:space="preserve"> y los Organismos</w:t>
      </w:r>
      <w:r w:rsidR="00D936E8" w:rsidRPr="00D86289">
        <w:rPr>
          <w:rFonts w:ascii="Times New Roman" w:hAnsi="Times New Roman"/>
          <w:bCs/>
          <w:lang w:val="es-ES"/>
        </w:rPr>
        <w:t xml:space="preserve"> </w:t>
      </w:r>
      <w:r w:rsidRPr="00D86289">
        <w:rPr>
          <w:rFonts w:ascii="Times New Roman" w:hAnsi="Times New Roman"/>
          <w:bCs/>
          <w:lang w:val="es-ES"/>
        </w:rPr>
        <w:t>Bilaterales.</w:t>
      </w:r>
    </w:p>
    <w:p w14:paraId="23984492" w14:textId="7CAD8966" w:rsidR="009B57BA" w:rsidRPr="00D86289" w:rsidRDefault="009B57BA" w:rsidP="00992F99">
      <w:pPr>
        <w:pStyle w:val="PRIMERAPLANA"/>
        <w:spacing w:line="360" w:lineRule="auto"/>
        <w:rPr>
          <w:rFonts w:ascii="Times New Roman" w:hAnsi="Times New Roman"/>
          <w:bCs/>
          <w:lang w:val="es-ES"/>
        </w:rPr>
      </w:pPr>
    </w:p>
    <w:p w14:paraId="287D1693" w14:textId="55735379" w:rsidR="009B57BA" w:rsidRPr="00D86289" w:rsidRDefault="009B57BA" w:rsidP="009B57BA">
      <w:pPr>
        <w:pStyle w:val="PRIMERAPLANA"/>
        <w:spacing w:line="360" w:lineRule="auto"/>
        <w:rPr>
          <w:rFonts w:ascii="Times New Roman" w:hAnsi="Times New Roman"/>
          <w:bCs/>
          <w:lang w:val="es-ES"/>
        </w:rPr>
      </w:pPr>
      <w:r w:rsidRPr="00D86289">
        <w:rPr>
          <w:rFonts w:ascii="Times New Roman" w:hAnsi="Times New Roman"/>
          <w:bCs/>
          <w:lang w:val="es-ES"/>
        </w:rPr>
        <w:t>Para 2022, la política de deuda interna contempla una participación activa en el mercado local, en búsqueda</w:t>
      </w:r>
      <w:r w:rsidR="00EB2079" w:rsidRPr="00D86289">
        <w:rPr>
          <w:rFonts w:ascii="Times New Roman" w:hAnsi="Times New Roman"/>
          <w:bCs/>
          <w:lang w:val="es-ES"/>
        </w:rPr>
        <w:t xml:space="preserve"> </w:t>
      </w:r>
      <w:r w:rsidRPr="00D86289">
        <w:rPr>
          <w:rFonts w:ascii="Times New Roman" w:hAnsi="Times New Roman"/>
          <w:bCs/>
          <w:lang w:val="es-ES"/>
        </w:rPr>
        <w:t>de ventanas de oportunidad para ejecutar operaciones estratégicas que resulten en mejoras en el perfil de</w:t>
      </w:r>
      <w:r w:rsidR="00EB2079" w:rsidRPr="00D86289">
        <w:rPr>
          <w:rFonts w:ascii="Times New Roman" w:hAnsi="Times New Roman"/>
          <w:bCs/>
          <w:lang w:val="es-ES"/>
        </w:rPr>
        <w:t xml:space="preserve"> </w:t>
      </w:r>
      <w:r w:rsidRPr="00D86289">
        <w:rPr>
          <w:rFonts w:ascii="Times New Roman" w:hAnsi="Times New Roman"/>
          <w:bCs/>
          <w:lang w:val="es-ES"/>
        </w:rPr>
        <w:t>vencimientos y en reducciones del riesgo de refinanciamiento del portafolio de deuda al menor costo posible.</w:t>
      </w:r>
    </w:p>
    <w:p w14:paraId="76805098" w14:textId="77777777" w:rsidR="00EB2079" w:rsidRPr="00D86289" w:rsidRDefault="00EB2079" w:rsidP="00EB2079">
      <w:pPr>
        <w:pStyle w:val="PRIMERAPLANA"/>
        <w:spacing w:line="360" w:lineRule="auto"/>
        <w:rPr>
          <w:rFonts w:ascii="Times New Roman" w:hAnsi="Times New Roman"/>
          <w:bCs/>
          <w:lang w:val="es-ES"/>
        </w:rPr>
      </w:pPr>
    </w:p>
    <w:p w14:paraId="7E504E0E" w14:textId="3CC0A75D" w:rsidR="009B57BA" w:rsidRPr="00D86289" w:rsidRDefault="009B57BA" w:rsidP="009B57BA">
      <w:pPr>
        <w:pStyle w:val="PRIMERAPLANA"/>
        <w:spacing w:line="360" w:lineRule="auto"/>
        <w:rPr>
          <w:rFonts w:ascii="Times New Roman" w:hAnsi="Times New Roman"/>
          <w:bCs/>
          <w:lang w:val="es-ES"/>
        </w:rPr>
      </w:pPr>
      <w:r w:rsidRPr="00D86289">
        <w:rPr>
          <w:rFonts w:ascii="Times New Roman" w:hAnsi="Times New Roman"/>
          <w:bCs/>
          <w:lang w:val="es-ES"/>
        </w:rPr>
        <w:t>Como ha sido la norma durante la presente administración, para el 2022 la política de crédito externo</w:t>
      </w:r>
      <w:r w:rsidR="00EB2079" w:rsidRPr="00D86289">
        <w:rPr>
          <w:rFonts w:ascii="Times New Roman" w:hAnsi="Times New Roman"/>
          <w:bCs/>
          <w:lang w:val="es-ES"/>
        </w:rPr>
        <w:t xml:space="preserve"> </w:t>
      </w:r>
      <w:r w:rsidRPr="00D86289">
        <w:rPr>
          <w:rFonts w:ascii="Times New Roman" w:hAnsi="Times New Roman"/>
          <w:bCs/>
          <w:lang w:val="es-ES"/>
        </w:rPr>
        <w:t>contribuirá a financiar las necesidades del Gobierno Federal, de forma complementaria al mercado de deuda</w:t>
      </w:r>
      <w:r w:rsidR="00EB2079" w:rsidRPr="00D86289">
        <w:rPr>
          <w:rFonts w:ascii="Times New Roman" w:hAnsi="Times New Roman"/>
          <w:bCs/>
          <w:lang w:val="es-ES"/>
        </w:rPr>
        <w:t xml:space="preserve"> </w:t>
      </w:r>
      <w:r w:rsidRPr="00D86289">
        <w:rPr>
          <w:rFonts w:ascii="Times New Roman" w:hAnsi="Times New Roman"/>
          <w:bCs/>
          <w:lang w:val="es-ES"/>
        </w:rPr>
        <w:t>interna, preservando un manejo eficiente y prudente de la deuda denominada en moneda extranjera. En este</w:t>
      </w:r>
      <w:r w:rsidR="00EB2079" w:rsidRPr="00D86289">
        <w:rPr>
          <w:rFonts w:ascii="Times New Roman" w:hAnsi="Times New Roman"/>
          <w:bCs/>
          <w:lang w:val="es-ES"/>
        </w:rPr>
        <w:t xml:space="preserve"> </w:t>
      </w:r>
      <w:r w:rsidRPr="00D86289">
        <w:rPr>
          <w:rFonts w:ascii="Times New Roman" w:hAnsi="Times New Roman"/>
          <w:bCs/>
          <w:lang w:val="es-ES"/>
        </w:rPr>
        <w:t>sentido, persistirán los esfuerzos por explorar de manera continua y oportuna los mercados financieros</w:t>
      </w:r>
      <w:r w:rsidR="00EB2079" w:rsidRPr="00D86289">
        <w:rPr>
          <w:rFonts w:ascii="Times New Roman" w:hAnsi="Times New Roman"/>
          <w:bCs/>
          <w:lang w:val="es-ES"/>
        </w:rPr>
        <w:t xml:space="preserve"> </w:t>
      </w:r>
      <w:r w:rsidRPr="00D86289">
        <w:rPr>
          <w:rFonts w:ascii="Times New Roman" w:hAnsi="Times New Roman"/>
          <w:bCs/>
          <w:lang w:val="es-ES"/>
        </w:rPr>
        <w:t>internacionales, para conseguir las condiciones de financiamiento más favorables en términos de costo y plazo,</w:t>
      </w:r>
      <w:r w:rsidR="00EB2079" w:rsidRPr="00D86289">
        <w:rPr>
          <w:rFonts w:ascii="Times New Roman" w:hAnsi="Times New Roman"/>
          <w:bCs/>
          <w:lang w:val="es-ES"/>
        </w:rPr>
        <w:t xml:space="preserve"> </w:t>
      </w:r>
      <w:r w:rsidRPr="00D86289">
        <w:rPr>
          <w:rFonts w:ascii="Times New Roman" w:hAnsi="Times New Roman"/>
          <w:bCs/>
          <w:lang w:val="es-ES"/>
        </w:rPr>
        <w:t>diversificando las fuentes de financiamiento externo y ampliando la base de inversionistas.</w:t>
      </w:r>
    </w:p>
    <w:p w14:paraId="11C7CE01" w14:textId="7BB61270" w:rsidR="009B57BA" w:rsidRPr="00D86289" w:rsidRDefault="009B57BA" w:rsidP="00992F99">
      <w:pPr>
        <w:pStyle w:val="PRIMERAPLANA"/>
        <w:spacing w:line="360" w:lineRule="auto"/>
        <w:rPr>
          <w:rFonts w:ascii="Times New Roman" w:hAnsi="Times New Roman"/>
          <w:bCs/>
          <w:lang w:val="es-ES"/>
        </w:rPr>
      </w:pPr>
    </w:p>
    <w:p w14:paraId="4D77C0A9" w14:textId="43BD6CAF" w:rsidR="00717AD8" w:rsidRPr="00D86289" w:rsidRDefault="00C12F6B" w:rsidP="00C12F6B">
      <w:pPr>
        <w:pStyle w:val="PRIMERAPLANA"/>
        <w:spacing w:line="360" w:lineRule="auto"/>
        <w:rPr>
          <w:rFonts w:ascii="Times New Roman" w:hAnsi="Times New Roman"/>
          <w:bCs/>
          <w:lang w:val="es-ES"/>
        </w:rPr>
      </w:pPr>
      <w:r w:rsidRPr="00D86289">
        <w:rPr>
          <w:rFonts w:ascii="Times New Roman" w:hAnsi="Times New Roman"/>
          <w:bCs/>
          <w:lang w:val="es-ES"/>
        </w:rPr>
        <w:t>La política de gestión de activos para el ejercicio fiscal 2022 considera los siguientes elementos: i) optimizar el manejo de las disponibilidades, asegurando la rentabilidad de los fondos y minimizando el costo de acarreo asociado; ii) identificar los distintos buffers de liquidez, su comportamiento, así como sus necesidades de rentabilidad e implementar los regímenes de inversión conducentes; iii)incrementar las capacidades de predicción de la Tesorería de la Federación que permitirán dar certeza y flexibilidad a la administración de los activos financieros del Gobierno Federal; iv) modernizar a la Tesorería de la Federación, incluyendo sus capacidades de predicción y el manejo de la liquidez.; v) lograr una mejor integración de las funciones de manejo del portafolio de deuda y manejo de los activos financieros; y, vi) modernizar y establecer los lineamientos generales que servirán de base para la gestión global de los activos y pasivos del Gobierno Federal y las Entidades.</w:t>
      </w:r>
    </w:p>
    <w:p w14:paraId="379AB863" w14:textId="7DCE2405" w:rsidR="00717AD8" w:rsidRPr="00D86289" w:rsidRDefault="00717AD8" w:rsidP="00992F99">
      <w:pPr>
        <w:pStyle w:val="PRIMERAPLANA"/>
        <w:spacing w:line="360" w:lineRule="auto"/>
        <w:rPr>
          <w:rFonts w:ascii="Times New Roman" w:hAnsi="Times New Roman"/>
          <w:bCs/>
          <w:lang w:val="es-ES"/>
        </w:rPr>
      </w:pPr>
    </w:p>
    <w:p w14:paraId="1DBE3F93" w14:textId="615247E1" w:rsidR="00FF5D75" w:rsidRPr="00D86289" w:rsidRDefault="00FF5D75" w:rsidP="00FF5D75">
      <w:pPr>
        <w:pStyle w:val="PRIMERAPLANA"/>
        <w:tabs>
          <w:tab w:val="left" w:pos="4830"/>
        </w:tabs>
        <w:spacing w:line="360" w:lineRule="auto"/>
        <w:rPr>
          <w:rFonts w:ascii="Times New Roman" w:hAnsi="Times New Roman"/>
          <w:bCs/>
          <w:lang w:val="es-ES"/>
        </w:rPr>
      </w:pPr>
      <w:r w:rsidRPr="00D86289">
        <w:rPr>
          <w:rFonts w:ascii="Times New Roman" w:hAnsi="Times New Roman"/>
          <w:bCs/>
          <w:lang w:val="es-ES"/>
        </w:rPr>
        <w:t>Para 2022</w:t>
      </w:r>
      <w:r w:rsidR="0046296E" w:rsidRPr="00D86289">
        <w:rPr>
          <w:rFonts w:ascii="Times New Roman" w:hAnsi="Times New Roman"/>
          <w:bCs/>
          <w:lang w:val="es-ES"/>
        </w:rPr>
        <w:t>,</w:t>
      </w:r>
      <w:r w:rsidRPr="00D86289">
        <w:rPr>
          <w:rFonts w:ascii="Times New Roman" w:hAnsi="Times New Roman"/>
          <w:bCs/>
          <w:lang w:val="es-ES"/>
        </w:rPr>
        <w:t xml:space="preserve"> se anticipan en general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Tomando en cuenta lo anterior, y considerando la revisión de la estimación de la actividad económica para el cierre de 2021, la SHCP utiliza un rango de crecimiento para la economía mexicana en 2022 de 3.6 a 4.6%. En particular, los cálculos de finanzas públicas consideran una tasa puntual de crecimiento de 4.1%.</w:t>
      </w:r>
    </w:p>
    <w:p w14:paraId="2699BF13" w14:textId="77777777" w:rsidR="00FF5D75" w:rsidRPr="00D86289" w:rsidRDefault="00FF5D75" w:rsidP="00FF5D75">
      <w:pPr>
        <w:pStyle w:val="PRIMERAPLANA"/>
        <w:tabs>
          <w:tab w:val="left" w:pos="4830"/>
        </w:tabs>
        <w:spacing w:line="360" w:lineRule="auto"/>
        <w:rPr>
          <w:rFonts w:ascii="Times New Roman" w:hAnsi="Times New Roman"/>
          <w:bCs/>
          <w:lang w:val="es-ES"/>
        </w:rPr>
      </w:pPr>
    </w:p>
    <w:p w14:paraId="7343F91E" w14:textId="1A3FFC52" w:rsidR="00FF5D75" w:rsidRPr="00D86289" w:rsidRDefault="00FF5D75" w:rsidP="00FF5D75">
      <w:pPr>
        <w:pStyle w:val="PRIMERAPLANA"/>
        <w:tabs>
          <w:tab w:val="left" w:pos="4830"/>
        </w:tabs>
        <w:spacing w:line="360" w:lineRule="auto"/>
        <w:rPr>
          <w:rFonts w:ascii="Times New Roman" w:hAnsi="Times New Roman"/>
          <w:bCs/>
          <w:lang w:val="es-ES"/>
        </w:rPr>
      </w:pPr>
      <w:r w:rsidRPr="00D86289">
        <w:rPr>
          <w:rFonts w:ascii="Times New Roman" w:hAnsi="Times New Roman"/>
          <w:bCs/>
          <w:lang w:val="es-ES"/>
        </w:rPr>
        <w:t xml:space="preserve">Las estimaciones también emplean un precio promedio de la MME de 55.1 dpb, en apego a la metodología establecida en el artículo 31 de la LFPRH y su Reglamento. Asimismo, se utiliza una plataforma de producción de petróleo de 1,826 mbd. Esta estimación considera las tendencias observadas, el mayor énfasis que le da </w:t>
      </w:r>
      <w:r w:rsidR="008B487D" w:rsidRPr="00D86289">
        <w:rPr>
          <w:rFonts w:ascii="Times New Roman" w:hAnsi="Times New Roman"/>
          <w:bCs/>
          <w:lang w:val="es-ES"/>
        </w:rPr>
        <w:t>Pemex</w:t>
      </w:r>
      <w:r w:rsidRPr="00D86289">
        <w:rPr>
          <w:rFonts w:ascii="Times New Roman" w:hAnsi="Times New Roman"/>
          <w:bCs/>
          <w:lang w:val="es-ES"/>
        </w:rPr>
        <w:t xml:space="preserve"> a la eficiencia en lugar del volumen, así como la información enviada por la Secretaría de Energía y la Comisión Nacional de Hidrocarburos, con base en los planes de exploración y de desarrollo de </w:t>
      </w:r>
      <w:r w:rsidR="008B487D" w:rsidRPr="00D86289">
        <w:rPr>
          <w:rFonts w:ascii="Times New Roman" w:hAnsi="Times New Roman"/>
          <w:bCs/>
          <w:lang w:val="es-ES"/>
        </w:rPr>
        <w:t>Pemex</w:t>
      </w:r>
      <w:r w:rsidRPr="00D86289">
        <w:rPr>
          <w:rFonts w:ascii="Times New Roman" w:hAnsi="Times New Roman"/>
          <w:bCs/>
          <w:lang w:val="es-ES"/>
        </w:rPr>
        <w:t xml:space="preserve"> y sus empresas privadas.</w:t>
      </w:r>
    </w:p>
    <w:p w14:paraId="11B8DD1A" w14:textId="77777777" w:rsidR="00FF5D75" w:rsidRPr="00D86289" w:rsidRDefault="00FF5D75" w:rsidP="00FF5D75">
      <w:pPr>
        <w:pStyle w:val="PRIMERAPLANA"/>
        <w:tabs>
          <w:tab w:val="left" w:pos="4830"/>
        </w:tabs>
        <w:spacing w:line="360" w:lineRule="auto"/>
        <w:rPr>
          <w:rFonts w:ascii="Times New Roman" w:hAnsi="Times New Roman"/>
          <w:bCs/>
          <w:lang w:val="es-ES"/>
        </w:rPr>
      </w:pPr>
    </w:p>
    <w:p w14:paraId="7C06E2D1" w14:textId="77777777" w:rsidR="00FF5D75" w:rsidRPr="00D86289" w:rsidRDefault="00FF5D75" w:rsidP="00FF5D75">
      <w:pPr>
        <w:pStyle w:val="PRIMERAPLANA"/>
        <w:tabs>
          <w:tab w:val="left" w:pos="4830"/>
        </w:tabs>
        <w:spacing w:line="360" w:lineRule="auto"/>
        <w:rPr>
          <w:rFonts w:ascii="Times New Roman" w:hAnsi="Times New Roman"/>
          <w:bCs/>
          <w:lang w:val="es-ES"/>
        </w:rPr>
      </w:pPr>
      <w:r w:rsidRPr="00D86289">
        <w:rPr>
          <w:rFonts w:ascii="Times New Roman" w:hAnsi="Times New Roman"/>
          <w:bCs/>
          <w:lang w:val="es-ES"/>
        </w:rPr>
        <w:t xml:space="preserve">Las estimaciones de finanzas públicas utilizan una inflación de cierre en 3.4%, que considera la persistencia de los choques transitorios de la inflación y la postura monetaria del Banco de México que anticipa el progresivo desvanecimiento de estas presiones, así como la convergencia gradual hacia su objetivo. En congruencia con lo anterior, se utiliza una tasa de interés promedio de 5.0% y un tipo de cambio promedio de 20.3 pesos por dólar. </w:t>
      </w:r>
    </w:p>
    <w:p w14:paraId="2F386ADB" w14:textId="77777777" w:rsidR="00FF5D75" w:rsidRPr="00D86289" w:rsidRDefault="00FF5D75" w:rsidP="00FF5D75">
      <w:pPr>
        <w:pStyle w:val="PRIMERAPLANA"/>
        <w:tabs>
          <w:tab w:val="left" w:pos="4830"/>
        </w:tabs>
        <w:spacing w:line="360" w:lineRule="auto"/>
        <w:rPr>
          <w:rFonts w:ascii="Times New Roman" w:hAnsi="Times New Roman"/>
          <w:bCs/>
          <w:lang w:val="es-ES"/>
        </w:rPr>
      </w:pPr>
    </w:p>
    <w:p w14:paraId="22682203" w14:textId="77777777" w:rsidR="00FF5D75" w:rsidRPr="00D86289" w:rsidRDefault="00FF5D75" w:rsidP="00FF5D75">
      <w:pPr>
        <w:pStyle w:val="PRIMERAPLANA"/>
        <w:tabs>
          <w:tab w:val="left" w:pos="4830"/>
        </w:tabs>
        <w:spacing w:line="360" w:lineRule="auto"/>
        <w:rPr>
          <w:rFonts w:ascii="Times New Roman" w:hAnsi="Times New Roman"/>
          <w:bCs/>
          <w:lang w:val="es-ES"/>
        </w:rPr>
      </w:pPr>
      <w:r w:rsidRPr="00D86289">
        <w:rPr>
          <w:rFonts w:ascii="Times New Roman" w:hAnsi="Times New Roman"/>
          <w:bCs/>
          <w:lang w:val="es-ES"/>
        </w:rPr>
        <w:t>Cabe señalar que el entorno macroeconómico previsto para 2022 se encuentra sujeto a diversos riesgos tanto al alza como a la baja. Entre los primeros destacan:</w:t>
      </w:r>
    </w:p>
    <w:p w14:paraId="0FED8763" w14:textId="77777777" w:rsidR="00FF5D75" w:rsidRPr="00D86289" w:rsidRDefault="00FF5D75" w:rsidP="00FF5D75">
      <w:pPr>
        <w:pStyle w:val="PRIMERAPLANA"/>
        <w:tabs>
          <w:tab w:val="left" w:pos="4830"/>
        </w:tabs>
        <w:spacing w:line="360" w:lineRule="auto"/>
        <w:rPr>
          <w:rFonts w:ascii="Times New Roman" w:hAnsi="Times New Roman"/>
          <w:bCs/>
          <w:lang w:val="es-ES"/>
        </w:rPr>
      </w:pPr>
    </w:p>
    <w:p w14:paraId="266FA095" w14:textId="77777777" w:rsidR="00FF5D75" w:rsidRPr="00D86289" w:rsidRDefault="00FF5D75" w:rsidP="007E5DB8">
      <w:pPr>
        <w:pStyle w:val="PRIMERAPLANA"/>
        <w:numPr>
          <w:ilvl w:val="0"/>
          <w:numId w:val="27"/>
        </w:numPr>
        <w:tabs>
          <w:tab w:val="left" w:pos="4830"/>
        </w:tabs>
        <w:spacing w:line="360" w:lineRule="auto"/>
        <w:rPr>
          <w:rFonts w:ascii="Times New Roman" w:hAnsi="Times New Roman"/>
          <w:bCs/>
          <w:lang w:val="es-ES"/>
        </w:rPr>
      </w:pPr>
      <w:r w:rsidRPr="00D86289">
        <w:rPr>
          <w:rFonts w:ascii="Times New Roman" w:hAnsi="Times New Roman"/>
          <w:bCs/>
          <w:lang w:val="es-ES"/>
        </w:rPr>
        <w:t>Un mejor perfil de deuda;</w:t>
      </w:r>
    </w:p>
    <w:p w14:paraId="23702FC6" w14:textId="77777777" w:rsidR="00FF5D75" w:rsidRPr="00D86289" w:rsidRDefault="00FF5D75" w:rsidP="00FF5D75">
      <w:pPr>
        <w:pStyle w:val="PRIMERAPLANA"/>
        <w:tabs>
          <w:tab w:val="left" w:pos="4830"/>
        </w:tabs>
        <w:spacing w:line="360" w:lineRule="auto"/>
        <w:ind w:left="720"/>
        <w:rPr>
          <w:rFonts w:ascii="Times New Roman" w:hAnsi="Times New Roman"/>
          <w:bCs/>
          <w:lang w:val="es-ES"/>
        </w:rPr>
      </w:pPr>
    </w:p>
    <w:p w14:paraId="21E588E3" w14:textId="66E54618" w:rsidR="00FF5D75" w:rsidRPr="00D86289" w:rsidRDefault="00FF5D75" w:rsidP="007E5DB8">
      <w:pPr>
        <w:pStyle w:val="PRIMERAPLANA"/>
        <w:numPr>
          <w:ilvl w:val="0"/>
          <w:numId w:val="27"/>
        </w:numPr>
        <w:tabs>
          <w:tab w:val="left" w:pos="4830"/>
        </w:tabs>
        <w:spacing w:line="360" w:lineRule="auto"/>
        <w:rPr>
          <w:rFonts w:ascii="Times New Roman" w:hAnsi="Times New Roman"/>
          <w:bCs/>
          <w:lang w:val="es-ES"/>
        </w:rPr>
      </w:pPr>
      <w:r w:rsidRPr="00D86289">
        <w:rPr>
          <w:rFonts w:ascii="Times New Roman" w:hAnsi="Times New Roman"/>
          <w:bCs/>
          <w:lang w:val="es-ES"/>
        </w:rPr>
        <w:t xml:space="preserve">Mayores plazos de vencimiento, </w:t>
      </w:r>
    </w:p>
    <w:p w14:paraId="7DC12AA7" w14:textId="77777777" w:rsidR="00FF5D75" w:rsidRPr="00D86289" w:rsidRDefault="00FF5D75" w:rsidP="00FF5D75">
      <w:pPr>
        <w:pStyle w:val="PRIMERAPLANA"/>
        <w:tabs>
          <w:tab w:val="left" w:pos="4830"/>
        </w:tabs>
        <w:spacing w:line="360" w:lineRule="auto"/>
        <w:ind w:left="720"/>
        <w:rPr>
          <w:rFonts w:ascii="Times New Roman" w:hAnsi="Times New Roman"/>
          <w:bCs/>
          <w:lang w:val="es-ES"/>
        </w:rPr>
      </w:pPr>
    </w:p>
    <w:p w14:paraId="768E3FBA" w14:textId="3D9103DB" w:rsidR="00FF5D75" w:rsidRPr="00D86289" w:rsidRDefault="00FF5D75" w:rsidP="007E5DB8">
      <w:pPr>
        <w:pStyle w:val="PRIMERAPLANA"/>
        <w:numPr>
          <w:ilvl w:val="0"/>
          <w:numId w:val="27"/>
        </w:numPr>
        <w:tabs>
          <w:tab w:val="left" w:pos="4830"/>
        </w:tabs>
        <w:spacing w:line="360" w:lineRule="auto"/>
        <w:rPr>
          <w:rFonts w:ascii="Times New Roman" w:hAnsi="Times New Roman"/>
          <w:bCs/>
          <w:lang w:val="es-ES"/>
        </w:rPr>
      </w:pPr>
      <w:r w:rsidRPr="00D86289">
        <w:rPr>
          <w:rFonts w:ascii="Times New Roman" w:hAnsi="Times New Roman"/>
          <w:bCs/>
          <w:lang w:val="es-ES"/>
        </w:rPr>
        <w:t>M</w:t>
      </w:r>
      <w:r w:rsidR="0046296E" w:rsidRPr="00D86289">
        <w:rPr>
          <w:rFonts w:ascii="Times New Roman" w:hAnsi="Times New Roman"/>
          <w:bCs/>
          <w:lang w:val="es-ES"/>
        </w:rPr>
        <w:t>enor deuda proyectada, y</w:t>
      </w:r>
      <w:r w:rsidRPr="00D86289">
        <w:rPr>
          <w:rFonts w:ascii="Times New Roman" w:hAnsi="Times New Roman"/>
          <w:bCs/>
          <w:lang w:val="es-ES"/>
        </w:rPr>
        <w:t xml:space="preserve"> </w:t>
      </w:r>
    </w:p>
    <w:p w14:paraId="4A2FB489" w14:textId="77777777" w:rsidR="00FF5D75" w:rsidRPr="00D86289" w:rsidRDefault="00FF5D75" w:rsidP="00FF5D75">
      <w:pPr>
        <w:pStyle w:val="PRIMERAPLANA"/>
        <w:tabs>
          <w:tab w:val="left" w:pos="4830"/>
        </w:tabs>
        <w:spacing w:line="360" w:lineRule="auto"/>
        <w:ind w:left="720"/>
        <w:rPr>
          <w:rFonts w:ascii="Times New Roman" w:hAnsi="Times New Roman"/>
          <w:bCs/>
          <w:lang w:val="es-ES"/>
        </w:rPr>
      </w:pPr>
    </w:p>
    <w:p w14:paraId="232DD040" w14:textId="77777777" w:rsidR="00FF5D75" w:rsidRPr="00D86289" w:rsidRDefault="00FF5D75" w:rsidP="007E5DB8">
      <w:pPr>
        <w:pStyle w:val="PRIMERAPLANA"/>
        <w:numPr>
          <w:ilvl w:val="0"/>
          <w:numId w:val="27"/>
        </w:numPr>
        <w:tabs>
          <w:tab w:val="left" w:pos="4830"/>
        </w:tabs>
        <w:spacing w:line="360" w:lineRule="auto"/>
        <w:rPr>
          <w:rFonts w:ascii="Times New Roman" w:hAnsi="Times New Roman"/>
          <w:bCs/>
          <w:lang w:val="es-ES"/>
        </w:rPr>
      </w:pPr>
      <w:r w:rsidRPr="00D86289">
        <w:rPr>
          <w:rFonts w:ascii="Times New Roman" w:hAnsi="Times New Roman"/>
          <w:bCs/>
          <w:lang w:val="es-ES"/>
        </w:rPr>
        <w:t xml:space="preserve">Una mejora de la posición relativa de México con respecto a los demás países emergentes, lo cual se vería reflejado en un mayor apetito por activos mexicanos y disponibilidad de fuentes de financiamiento. </w:t>
      </w:r>
    </w:p>
    <w:p w14:paraId="2F9AF0FB" w14:textId="6CA16338" w:rsidR="00FF5D75" w:rsidRPr="00D86289" w:rsidRDefault="00FF5D75" w:rsidP="00FF5D75">
      <w:pPr>
        <w:pStyle w:val="PRIMERAPLANA"/>
        <w:tabs>
          <w:tab w:val="left" w:pos="4830"/>
        </w:tabs>
        <w:spacing w:line="360" w:lineRule="auto"/>
        <w:ind w:left="720"/>
        <w:rPr>
          <w:rFonts w:ascii="Times New Roman" w:hAnsi="Times New Roman"/>
          <w:bCs/>
          <w:lang w:val="es-ES"/>
        </w:rPr>
      </w:pPr>
    </w:p>
    <w:p w14:paraId="06685674" w14:textId="77777777" w:rsidR="008B487D" w:rsidRPr="00D86289" w:rsidRDefault="008B487D" w:rsidP="00FF5D75">
      <w:pPr>
        <w:pStyle w:val="PRIMERAPLANA"/>
        <w:tabs>
          <w:tab w:val="left" w:pos="4830"/>
        </w:tabs>
        <w:spacing w:line="360" w:lineRule="auto"/>
        <w:ind w:left="720"/>
        <w:rPr>
          <w:rFonts w:ascii="Times New Roman" w:hAnsi="Times New Roman"/>
          <w:bCs/>
          <w:lang w:val="es-ES"/>
        </w:rPr>
      </w:pPr>
    </w:p>
    <w:p w14:paraId="661B9CD5" w14:textId="77777777" w:rsidR="00FF5D75" w:rsidRPr="00D86289" w:rsidRDefault="00FF5D75" w:rsidP="00FF5D75">
      <w:pPr>
        <w:pStyle w:val="PRIMERAPLANA"/>
        <w:tabs>
          <w:tab w:val="left" w:pos="4830"/>
        </w:tabs>
        <w:spacing w:line="360" w:lineRule="auto"/>
        <w:rPr>
          <w:rFonts w:ascii="Times New Roman" w:hAnsi="Times New Roman"/>
          <w:bCs/>
          <w:lang w:val="es-ES"/>
        </w:rPr>
      </w:pPr>
      <w:r w:rsidRPr="00D86289">
        <w:rPr>
          <w:rFonts w:ascii="Times New Roman" w:hAnsi="Times New Roman"/>
          <w:bCs/>
          <w:lang w:val="es-ES"/>
        </w:rPr>
        <w:t>Entre los segundos resaltan:</w:t>
      </w:r>
    </w:p>
    <w:p w14:paraId="4C5C7470" w14:textId="77777777" w:rsidR="00FF5D75" w:rsidRPr="00D86289" w:rsidRDefault="00FF5D75" w:rsidP="00FF5D75">
      <w:pPr>
        <w:pStyle w:val="PRIMERAPLANA"/>
        <w:tabs>
          <w:tab w:val="left" w:pos="4830"/>
        </w:tabs>
        <w:spacing w:line="360" w:lineRule="auto"/>
        <w:rPr>
          <w:rFonts w:ascii="Times New Roman" w:hAnsi="Times New Roman"/>
          <w:bCs/>
          <w:lang w:val="es-ES"/>
        </w:rPr>
      </w:pPr>
    </w:p>
    <w:p w14:paraId="11EBDD75" w14:textId="77777777" w:rsidR="00FF5D75" w:rsidRPr="00D86289" w:rsidRDefault="00FF5D75" w:rsidP="007E5DB8">
      <w:pPr>
        <w:pStyle w:val="PRIMERAPLANA"/>
        <w:numPr>
          <w:ilvl w:val="0"/>
          <w:numId w:val="28"/>
        </w:numPr>
        <w:tabs>
          <w:tab w:val="left" w:pos="4830"/>
        </w:tabs>
        <w:spacing w:line="360" w:lineRule="auto"/>
        <w:rPr>
          <w:rFonts w:ascii="Times New Roman" w:hAnsi="Times New Roman"/>
          <w:bCs/>
          <w:lang w:val="es-ES"/>
        </w:rPr>
      </w:pPr>
      <w:r w:rsidRPr="00D86289">
        <w:rPr>
          <w:rFonts w:ascii="Times New Roman" w:hAnsi="Times New Roman"/>
          <w:bCs/>
          <w:lang w:val="es-ES"/>
        </w:rPr>
        <w:t xml:space="preserve">Un potencial repunte de la pandemia </w:t>
      </w:r>
    </w:p>
    <w:p w14:paraId="209B9325" w14:textId="77777777" w:rsidR="00FF5D75" w:rsidRPr="00D86289" w:rsidRDefault="00FF5D75" w:rsidP="00FF5D75">
      <w:pPr>
        <w:pStyle w:val="PRIMERAPLANA"/>
        <w:tabs>
          <w:tab w:val="left" w:pos="4830"/>
        </w:tabs>
        <w:spacing w:line="360" w:lineRule="auto"/>
        <w:ind w:left="720"/>
        <w:rPr>
          <w:rFonts w:ascii="Times New Roman" w:hAnsi="Times New Roman"/>
          <w:bCs/>
          <w:lang w:val="es-ES"/>
        </w:rPr>
      </w:pPr>
    </w:p>
    <w:p w14:paraId="0B68AA6B" w14:textId="77777777" w:rsidR="00FF5D75" w:rsidRPr="00D86289" w:rsidRDefault="00FF5D75" w:rsidP="007E5DB8">
      <w:pPr>
        <w:pStyle w:val="PRIMERAPLANA"/>
        <w:numPr>
          <w:ilvl w:val="0"/>
          <w:numId w:val="28"/>
        </w:numPr>
        <w:tabs>
          <w:tab w:val="left" w:pos="4830"/>
        </w:tabs>
        <w:spacing w:line="360" w:lineRule="auto"/>
        <w:rPr>
          <w:rFonts w:ascii="Times New Roman" w:hAnsi="Times New Roman"/>
          <w:bCs/>
          <w:lang w:val="es-ES"/>
        </w:rPr>
      </w:pPr>
      <w:r w:rsidRPr="00D86289">
        <w:rPr>
          <w:rFonts w:ascii="Times New Roman" w:hAnsi="Times New Roman"/>
          <w:bCs/>
          <w:lang w:val="es-ES"/>
        </w:rPr>
        <w:t xml:space="preserve">El surgimiento de mutaciones adicionales del virus, </w:t>
      </w:r>
    </w:p>
    <w:p w14:paraId="495E7248" w14:textId="77777777" w:rsidR="00FF5D75" w:rsidRPr="00D86289" w:rsidRDefault="00FF5D75" w:rsidP="00FF5D75">
      <w:pPr>
        <w:pStyle w:val="Prrafodelista"/>
        <w:rPr>
          <w:bCs/>
          <w:sz w:val="20"/>
          <w:szCs w:val="20"/>
        </w:rPr>
      </w:pPr>
    </w:p>
    <w:p w14:paraId="475322D3" w14:textId="77777777" w:rsidR="00FF5D75" w:rsidRPr="00D86289" w:rsidRDefault="00FF5D75" w:rsidP="007E5DB8">
      <w:pPr>
        <w:pStyle w:val="PRIMERAPLANA"/>
        <w:numPr>
          <w:ilvl w:val="0"/>
          <w:numId w:val="28"/>
        </w:numPr>
        <w:tabs>
          <w:tab w:val="left" w:pos="4830"/>
        </w:tabs>
        <w:spacing w:line="360" w:lineRule="auto"/>
        <w:rPr>
          <w:rFonts w:ascii="Times New Roman" w:hAnsi="Times New Roman"/>
          <w:bCs/>
          <w:lang w:val="es-ES"/>
        </w:rPr>
      </w:pPr>
      <w:r w:rsidRPr="00D86289">
        <w:rPr>
          <w:rFonts w:ascii="Times New Roman" w:hAnsi="Times New Roman"/>
          <w:bCs/>
          <w:lang w:val="es-ES"/>
        </w:rPr>
        <w:t>Implementación de nuevas medidas de confinamiento que disminuyan la velocidad de recuperación de la actividad económica.</w:t>
      </w:r>
    </w:p>
    <w:p w14:paraId="6848C063" w14:textId="75B4773B" w:rsidR="00FF5D75" w:rsidRDefault="00FF5D75" w:rsidP="00992F99">
      <w:pPr>
        <w:pStyle w:val="PRIMERAPLANA"/>
        <w:spacing w:line="360" w:lineRule="auto"/>
        <w:rPr>
          <w:rFonts w:cs="Arial"/>
          <w:bCs/>
          <w:sz w:val="24"/>
          <w:szCs w:val="24"/>
          <w:lang w:val="es-ES"/>
        </w:rPr>
      </w:pPr>
    </w:p>
    <w:p w14:paraId="274F03BA" w14:textId="49BB5784" w:rsidR="00FF5D75" w:rsidRDefault="00FF5D75" w:rsidP="00992F99">
      <w:pPr>
        <w:pStyle w:val="PRIMERAPLANA"/>
        <w:spacing w:line="360" w:lineRule="auto"/>
        <w:rPr>
          <w:rFonts w:cs="Arial"/>
          <w:bCs/>
          <w:sz w:val="24"/>
          <w:szCs w:val="24"/>
          <w:lang w:val="es-ES"/>
        </w:rPr>
      </w:pPr>
      <w:r>
        <w:rPr>
          <w:noProof/>
          <w:lang w:val="es-MX" w:eastAsia="es-MX"/>
        </w:rPr>
        <w:drawing>
          <wp:inline distT="0" distB="0" distL="0" distR="0" wp14:anchorId="33193BF8" wp14:editId="6EF2ADC1">
            <wp:extent cx="5261183" cy="2828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8245" cy="2854230"/>
                    </a:xfrm>
                    <a:prstGeom prst="rect">
                      <a:avLst/>
                    </a:prstGeom>
                  </pic:spPr>
                </pic:pic>
              </a:graphicData>
            </a:graphic>
          </wp:inline>
        </w:drawing>
      </w:r>
    </w:p>
    <w:p w14:paraId="20A8AE87" w14:textId="1B843DC8" w:rsidR="00FF5D75" w:rsidRDefault="00FF5D75" w:rsidP="00992F99">
      <w:pPr>
        <w:pStyle w:val="PRIMERAPLANA"/>
        <w:spacing w:line="360" w:lineRule="auto"/>
        <w:rPr>
          <w:rFonts w:cs="Arial"/>
          <w:bCs/>
          <w:sz w:val="24"/>
          <w:szCs w:val="24"/>
          <w:lang w:val="es-ES"/>
        </w:rPr>
      </w:pPr>
    </w:p>
    <w:p w14:paraId="586A8D0C" w14:textId="4615815A" w:rsidR="00C12F6B" w:rsidRPr="00D86289" w:rsidRDefault="00C12F6B" w:rsidP="00B80623">
      <w:pPr>
        <w:pStyle w:val="PRIMERAPLANA"/>
        <w:spacing w:line="360" w:lineRule="auto"/>
        <w:rPr>
          <w:rFonts w:ascii="Times New Roman" w:hAnsi="Times New Roman"/>
          <w:bCs/>
          <w:lang w:val="es-ES"/>
        </w:rPr>
      </w:pPr>
      <w:r w:rsidRPr="00D86289">
        <w:rPr>
          <w:rFonts w:ascii="Times New Roman" w:hAnsi="Times New Roman"/>
          <w:bCs/>
          <w:lang w:val="es-ES"/>
        </w:rPr>
        <w:t>El escenario de finanzas públicas de mediano plazo, para los años 2023-2027 utiliza un marco macroeconómico</w:t>
      </w:r>
      <w:r w:rsidR="00B80623" w:rsidRPr="00D86289">
        <w:rPr>
          <w:rFonts w:ascii="Times New Roman" w:hAnsi="Times New Roman"/>
          <w:bCs/>
          <w:lang w:val="es-ES"/>
        </w:rPr>
        <w:t xml:space="preserve"> </w:t>
      </w:r>
      <w:r w:rsidRPr="00D86289">
        <w:rPr>
          <w:rFonts w:ascii="Times New Roman" w:hAnsi="Times New Roman"/>
          <w:bCs/>
          <w:lang w:val="es-ES"/>
        </w:rPr>
        <w:t xml:space="preserve">prudente, alineado con el principio rector del </w:t>
      </w:r>
      <w:r w:rsidR="008B487D" w:rsidRPr="00D86289">
        <w:rPr>
          <w:rFonts w:ascii="Times New Roman" w:hAnsi="Times New Roman"/>
          <w:bCs/>
          <w:lang w:val="es-ES"/>
        </w:rPr>
        <w:t>Plan Nacional de Desarrollo (</w:t>
      </w:r>
      <w:r w:rsidRPr="00D86289">
        <w:rPr>
          <w:rFonts w:ascii="Times New Roman" w:hAnsi="Times New Roman"/>
          <w:bCs/>
          <w:lang w:val="es-ES"/>
        </w:rPr>
        <w:t>PND</w:t>
      </w:r>
      <w:r w:rsidR="008B487D" w:rsidRPr="00D86289">
        <w:rPr>
          <w:rFonts w:ascii="Times New Roman" w:hAnsi="Times New Roman"/>
          <w:bCs/>
          <w:lang w:val="es-ES"/>
        </w:rPr>
        <w:t>)</w:t>
      </w:r>
      <w:r w:rsidRPr="00D86289">
        <w:rPr>
          <w:rFonts w:ascii="Times New Roman" w:hAnsi="Times New Roman"/>
          <w:bCs/>
          <w:lang w:val="es-ES"/>
        </w:rPr>
        <w:t xml:space="preserve"> 2019-2024, que tiene por objetivo fortalecer el bienestar de</w:t>
      </w:r>
      <w:r w:rsidR="00B80623" w:rsidRPr="00D86289">
        <w:rPr>
          <w:rFonts w:ascii="Times New Roman" w:hAnsi="Times New Roman"/>
          <w:bCs/>
          <w:lang w:val="es-ES"/>
        </w:rPr>
        <w:t xml:space="preserve"> </w:t>
      </w:r>
      <w:r w:rsidRPr="00D86289">
        <w:rPr>
          <w:rFonts w:ascii="Times New Roman" w:hAnsi="Times New Roman"/>
          <w:bCs/>
          <w:lang w:val="es-ES"/>
        </w:rPr>
        <w:t>la población. Los pronósticos de crecimiento del PIB son inerciales y no consideran políticas económicas que</w:t>
      </w:r>
      <w:r w:rsidR="00B80623" w:rsidRPr="00D86289">
        <w:rPr>
          <w:rFonts w:ascii="Times New Roman" w:hAnsi="Times New Roman"/>
          <w:bCs/>
          <w:lang w:val="es-ES"/>
        </w:rPr>
        <w:t xml:space="preserve"> </w:t>
      </w:r>
      <w:r w:rsidRPr="00D86289">
        <w:rPr>
          <w:rFonts w:ascii="Times New Roman" w:hAnsi="Times New Roman"/>
          <w:bCs/>
          <w:lang w:val="es-ES"/>
        </w:rPr>
        <w:t>están a discusión en la agenda económica ni incorporan todos los efectos de política pública del Gobierno de</w:t>
      </w:r>
      <w:r w:rsidR="00B80623" w:rsidRPr="00D86289">
        <w:rPr>
          <w:rFonts w:ascii="Times New Roman" w:hAnsi="Times New Roman"/>
          <w:bCs/>
          <w:lang w:val="es-ES"/>
        </w:rPr>
        <w:t xml:space="preserve"> </w:t>
      </w:r>
      <w:r w:rsidRPr="00D86289">
        <w:rPr>
          <w:rFonts w:ascii="Times New Roman" w:hAnsi="Times New Roman"/>
          <w:bCs/>
          <w:lang w:val="es-ES"/>
        </w:rPr>
        <w:t xml:space="preserve">México para el resto de la administración. </w:t>
      </w:r>
    </w:p>
    <w:p w14:paraId="1A3BB6E9" w14:textId="77777777" w:rsidR="00B80623" w:rsidRPr="00D86289" w:rsidRDefault="00B80623" w:rsidP="00B80623">
      <w:pPr>
        <w:pStyle w:val="PRIMERAPLANA"/>
        <w:spacing w:line="360" w:lineRule="auto"/>
        <w:rPr>
          <w:rFonts w:ascii="Times New Roman" w:hAnsi="Times New Roman"/>
          <w:bCs/>
          <w:lang w:val="es-ES"/>
        </w:rPr>
      </w:pPr>
    </w:p>
    <w:p w14:paraId="7A7195C9" w14:textId="72ECB423" w:rsidR="00717AD8" w:rsidRPr="00D86289" w:rsidRDefault="00C12F6B" w:rsidP="00C12F6B">
      <w:pPr>
        <w:pStyle w:val="PRIMERAPLANA"/>
        <w:spacing w:line="360" w:lineRule="auto"/>
        <w:rPr>
          <w:rFonts w:ascii="Times New Roman" w:hAnsi="Times New Roman"/>
          <w:bCs/>
          <w:lang w:val="es-ES"/>
        </w:rPr>
      </w:pPr>
      <w:r w:rsidRPr="00D86289">
        <w:rPr>
          <w:rFonts w:ascii="Times New Roman" w:hAnsi="Times New Roman"/>
          <w:bCs/>
          <w:lang w:val="es-ES"/>
        </w:rPr>
        <w:t>En el periodo 2023-2027, se espera que el crecimiento de la actividad económica global se estabilice y todos los</w:t>
      </w:r>
      <w:r w:rsidR="00B80623" w:rsidRPr="00D86289">
        <w:rPr>
          <w:rFonts w:ascii="Times New Roman" w:hAnsi="Times New Roman"/>
          <w:bCs/>
          <w:lang w:val="es-ES"/>
        </w:rPr>
        <w:t xml:space="preserve"> </w:t>
      </w:r>
      <w:r w:rsidRPr="00D86289">
        <w:rPr>
          <w:rFonts w:ascii="Times New Roman" w:hAnsi="Times New Roman"/>
          <w:bCs/>
          <w:lang w:val="es-ES"/>
        </w:rPr>
        <w:t>países hayan recuperado sus niveles pre-pandemia. De acuerdo con la OCDE, en su reporte de Perspectivas</w:t>
      </w:r>
      <w:r w:rsidR="00B80623" w:rsidRPr="00D86289">
        <w:rPr>
          <w:rFonts w:ascii="Times New Roman" w:hAnsi="Times New Roman"/>
          <w:bCs/>
          <w:lang w:val="es-ES"/>
        </w:rPr>
        <w:t xml:space="preserve"> </w:t>
      </w:r>
      <w:r w:rsidRPr="00D86289">
        <w:rPr>
          <w:rFonts w:ascii="Times New Roman" w:hAnsi="Times New Roman"/>
          <w:bCs/>
          <w:lang w:val="es-ES"/>
        </w:rPr>
        <w:t>Económicas número 109 de 2021, a más tardar en 2023 todas las economías avanzadas pertenecientes a la</w:t>
      </w:r>
      <w:r w:rsidR="00B80623" w:rsidRPr="00D86289">
        <w:rPr>
          <w:rFonts w:ascii="Times New Roman" w:hAnsi="Times New Roman"/>
          <w:bCs/>
          <w:lang w:val="es-ES"/>
        </w:rPr>
        <w:t xml:space="preserve"> </w:t>
      </w:r>
      <w:r w:rsidRPr="00D86289">
        <w:rPr>
          <w:rFonts w:ascii="Times New Roman" w:hAnsi="Times New Roman"/>
          <w:bCs/>
          <w:lang w:val="es-ES"/>
        </w:rPr>
        <w:t>institución tendrán un PIB real per cápita por arriba de su nivel del cuarto trimestre de 2019. Respecto a las</w:t>
      </w:r>
      <w:r w:rsidR="00B80623" w:rsidRPr="00D86289">
        <w:rPr>
          <w:rFonts w:ascii="Times New Roman" w:hAnsi="Times New Roman"/>
          <w:bCs/>
          <w:lang w:val="es-ES"/>
        </w:rPr>
        <w:t xml:space="preserve"> </w:t>
      </w:r>
      <w:r w:rsidRPr="00D86289">
        <w:rPr>
          <w:rFonts w:ascii="Times New Roman" w:hAnsi="Times New Roman"/>
          <w:bCs/>
          <w:lang w:val="es-ES"/>
        </w:rPr>
        <w:t xml:space="preserve">economías emergentes, recuperarán dicho nivel en 2024, a excepción de </w:t>
      </w:r>
      <w:r w:rsidR="00B80623" w:rsidRPr="00D86289">
        <w:rPr>
          <w:rFonts w:ascii="Times New Roman" w:hAnsi="Times New Roman"/>
          <w:bCs/>
          <w:lang w:val="es-ES"/>
        </w:rPr>
        <w:t>Argentina que lo hará en 2026.</w:t>
      </w:r>
    </w:p>
    <w:p w14:paraId="454A98DD" w14:textId="77777777" w:rsidR="008C2E5F" w:rsidRPr="00D86289" w:rsidRDefault="008C2E5F" w:rsidP="00992F99">
      <w:pPr>
        <w:pStyle w:val="PRIMERAPLANA"/>
        <w:spacing w:line="360" w:lineRule="auto"/>
        <w:rPr>
          <w:rFonts w:ascii="Times New Roman" w:hAnsi="Times New Roman"/>
          <w:bCs/>
          <w:lang w:val="es-ES"/>
        </w:rPr>
      </w:pPr>
    </w:p>
    <w:p w14:paraId="0AAE71DF" w14:textId="4CEBE27B" w:rsidR="00B80623" w:rsidRPr="00D86289" w:rsidRDefault="00B80623" w:rsidP="00704F7F">
      <w:pPr>
        <w:pStyle w:val="PRIMERAPLANA"/>
        <w:spacing w:line="360" w:lineRule="auto"/>
        <w:rPr>
          <w:rFonts w:ascii="Times New Roman" w:hAnsi="Times New Roman"/>
          <w:bCs/>
          <w:lang w:val="es-ES"/>
        </w:rPr>
      </w:pPr>
      <w:r w:rsidRPr="00D86289">
        <w:rPr>
          <w:rFonts w:ascii="Times New Roman" w:hAnsi="Times New Roman"/>
          <w:bCs/>
          <w:lang w:val="es-ES"/>
        </w:rPr>
        <w:t>Derivado de la evolución esperada para el PIB y la producción industrial de los EE.UU., así como de la profunda</w:t>
      </w:r>
      <w:r w:rsidR="00E16A76" w:rsidRPr="00D86289">
        <w:rPr>
          <w:rFonts w:ascii="Times New Roman" w:hAnsi="Times New Roman"/>
          <w:bCs/>
          <w:lang w:val="es-ES"/>
        </w:rPr>
        <w:t xml:space="preserve"> </w:t>
      </w:r>
      <w:r w:rsidRPr="00D86289">
        <w:rPr>
          <w:rFonts w:ascii="Times New Roman" w:hAnsi="Times New Roman"/>
          <w:bCs/>
          <w:lang w:val="es-ES"/>
        </w:rPr>
        <w:t>integración entre México y EE.UU., que se consolidó con la ratificación del T-MEC en 2020, se espera que la</w:t>
      </w:r>
      <w:r w:rsidR="00E16A76" w:rsidRPr="00D86289">
        <w:rPr>
          <w:rFonts w:ascii="Times New Roman" w:hAnsi="Times New Roman"/>
          <w:bCs/>
          <w:lang w:val="es-ES"/>
        </w:rPr>
        <w:t xml:space="preserve"> </w:t>
      </w:r>
      <w:r w:rsidRPr="00D86289">
        <w:rPr>
          <w:rFonts w:ascii="Times New Roman" w:hAnsi="Times New Roman"/>
          <w:bCs/>
          <w:lang w:val="es-ES"/>
        </w:rPr>
        <w:t>demanda externa de México será positiva en el mediano plazo, lo cual contribuirá al sector exportador e</w:t>
      </w:r>
      <w:r w:rsidR="00E16A76" w:rsidRPr="00D86289">
        <w:rPr>
          <w:rFonts w:ascii="Times New Roman" w:hAnsi="Times New Roman"/>
          <w:bCs/>
          <w:lang w:val="es-ES"/>
        </w:rPr>
        <w:t xml:space="preserve"> </w:t>
      </w:r>
      <w:r w:rsidRPr="00D86289">
        <w:rPr>
          <w:rFonts w:ascii="Times New Roman" w:hAnsi="Times New Roman"/>
          <w:bCs/>
          <w:lang w:val="es-ES"/>
        </w:rPr>
        <w:t xml:space="preserve">industrial mexicano y a la inversión en nuestro país. </w:t>
      </w:r>
    </w:p>
    <w:p w14:paraId="6E43233F" w14:textId="77777777" w:rsidR="00E16A76" w:rsidRPr="00D86289" w:rsidRDefault="00E16A76" w:rsidP="00704F7F">
      <w:pPr>
        <w:pStyle w:val="PRIMERAPLANA"/>
        <w:spacing w:line="360" w:lineRule="auto"/>
        <w:rPr>
          <w:rFonts w:ascii="Times New Roman" w:hAnsi="Times New Roman"/>
          <w:bCs/>
          <w:lang w:val="es-ES"/>
        </w:rPr>
      </w:pPr>
    </w:p>
    <w:p w14:paraId="2B813D11" w14:textId="77BF649A" w:rsidR="008C2E5F" w:rsidRPr="00D86289" w:rsidRDefault="00B80623" w:rsidP="00704F7F">
      <w:pPr>
        <w:pStyle w:val="PRIMERAPLANA"/>
        <w:spacing w:line="360" w:lineRule="auto"/>
        <w:rPr>
          <w:rFonts w:ascii="Times New Roman" w:hAnsi="Times New Roman"/>
          <w:bCs/>
          <w:lang w:val="es-ES"/>
        </w:rPr>
      </w:pPr>
      <w:r w:rsidRPr="00D86289">
        <w:rPr>
          <w:rFonts w:ascii="Times New Roman" w:hAnsi="Times New Roman"/>
          <w:bCs/>
          <w:lang w:val="es-ES"/>
        </w:rPr>
        <w:t>En congruencia con lo anterior, se estima que en el periodo 2023-2027 el PIB de México registre un crecimiento</w:t>
      </w:r>
      <w:r w:rsidR="00E16A76" w:rsidRPr="00D86289">
        <w:rPr>
          <w:rFonts w:ascii="Times New Roman" w:hAnsi="Times New Roman"/>
          <w:bCs/>
          <w:lang w:val="es-ES"/>
        </w:rPr>
        <w:t xml:space="preserve"> </w:t>
      </w:r>
      <w:r w:rsidRPr="00D86289">
        <w:rPr>
          <w:rFonts w:ascii="Times New Roman" w:hAnsi="Times New Roman"/>
          <w:bCs/>
          <w:lang w:val="es-ES"/>
        </w:rPr>
        <w:t>real anual de entre 2.2 y 3.2%. Específicamente, la estimación puntual del crecimiento del PIB para 2023 se ubica</w:t>
      </w:r>
      <w:r w:rsidR="00E16A76" w:rsidRPr="00D86289">
        <w:rPr>
          <w:rFonts w:ascii="Times New Roman" w:hAnsi="Times New Roman"/>
          <w:bCs/>
          <w:lang w:val="es-ES"/>
        </w:rPr>
        <w:t xml:space="preserve"> </w:t>
      </w:r>
      <w:r w:rsidRPr="00D86289">
        <w:rPr>
          <w:rFonts w:ascii="Times New Roman" w:hAnsi="Times New Roman"/>
          <w:bCs/>
          <w:lang w:val="es-ES"/>
        </w:rPr>
        <w:t>en 3.4%, de 2024 en 2.8%, y de 2025 en adelante en 2.5%. Cabe señalar que estas estimaciones se ubican por</w:t>
      </w:r>
      <w:r w:rsidR="00E16A76" w:rsidRPr="00D86289">
        <w:rPr>
          <w:rFonts w:ascii="Times New Roman" w:hAnsi="Times New Roman"/>
          <w:bCs/>
          <w:lang w:val="es-ES"/>
        </w:rPr>
        <w:t xml:space="preserve"> </w:t>
      </w:r>
      <w:r w:rsidRPr="00D86289">
        <w:rPr>
          <w:rFonts w:ascii="Times New Roman" w:hAnsi="Times New Roman"/>
          <w:bCs/>
          <w:lang w:val="es-ES"/>
        </w:rPr>
        <w:t>arriba de la expectativa del FMI para el periodo 2022-2025 con un crecimiento promedio de 2.6% y del</w:t>
      </w:r>
      <w:r w:rsidR="00704F7F" w:rsidRPr="00D86289">
        <w:rPr>
          <w:rFonts w:ascii="Times New Roman" w:hAnsi="Times New Roman"/>
          <w:bCs/>
          <w:lang w:val="es-ES"/>
        </w:rPr>
        <w:t xml:space="preserve"> pronóstico promedio de los próximos diez años reportado por los analistas encuestados por el Banco de México</w:t>
      </w:r>
      <w:r w:rsidR="00E16A76" w:rsidRPr="00D86289">
        <w:rPr>
          <w:rFonts w:ascii="Times New Roman" w:hAnsi="Times New Roman"/>
          <w:bCs/>
          <w:lang w:val="es-ES"/>
        </w:rPr>
        <w:t xml:space="preserve"> </w:t>
      </w:r>
      <w:r w:rsidR="00704F7F" w:rsidRPr="00D86289">
        <w:rPr>
          <w:rFonts w:ascii="Times New Roman" w:hAnsi="Times New Roman"/>
          <w:bCs/>
          <w:lang w:val="es-ES"/>
        </w:rPr>
        <w:t>de 2.2%, de acuerdo con la encuesta publicada el 1 de julio de 2021.</w:t>
      </w:r>
    </w:p>
    <w:p w14:paraId="0C3F791A" w14:textId="77777777" w:rsidR="008C2E5F" w:rsidRPr="00D86289" w:rsidRDefault="008C2E5F" w:rsidP="00992F99">
      <w:pPr>
        <w:pStyle w:val="PRIMERAPLANA"/>
        <w:spacing w:line="360" w:lineRule="auto"/>
        <w:rPr>
          <w:rFonts w:ascii="Times New Roman" w:hAnsi="Times New Roman"/>
          <w:bCs/>
          <w:lang w:val="es-ES"/>
        </w:rPr>
      </w:pPr>
    </w:p>
    <w:p w14:paraId="4446313A" w14:textId="3FAC9B80" w:rsidR="009B57BA" w:rsidRPr="00D86289" w:rsidRDefault="00704F7F" w:rsidP="00704F7F">
      <w:pPr>
        <w:pStyle w:val="PRIMERAPLANA"/>
        <w:spacing w:line="360" w:lineRule="auto"/>
        <w:rPr>
          <w:rFonts w:ascii="Times New Roman" w:hAnsi="Times New Roman"/>
          <w:bCs/>
          <w:lang w:val="es-ES"/>
        </w:rPr>
      </w:pPr>
      <w:r w:rsidRPr="00D86289">
        <w:rPr>
          <w:rFonts w:ascii="Times New Roman" w:hAnsi="Times New Roman"/>
          <w:bCs/>
          <w:lang w:val="es-ES"/>
        </w:rPr>
        <w:t>En el periodo 2023-2027, se prevé que la inflación se ubicará en la meta establecida por el Banco de México de</w:t>
      </w:r>
      <w:r w:rsidR="00E16A76" w:rsidRPr="00D86289">
        <w:rPr>
          <w:rFonts w:ascii="Times New Roman" w:hAnsi="Times New Roman"/>
          <w:bCs/>
          <w:lang w:val="es-ES"/>
        </w:rPr>
        <w:t xml:space="preserve"> </w:t>
      </w:r>
      <w:r w:rsidRPr="00D86289">
        <w:rPr>
          <w:rFonts w:ascii="Times New Roman" w:hAnsi="Times New Roman"/>
          <w:bCs/>
          <w:lang w:val="es-ES"/>
        </w:rPr>
        <w:t>3.0%. Asimismo, se supone una ligera depreciación del tipo de cambio nominal en el horizonte previsto,</w:t>
      </w:r>
      <w:r w:rsidR="00E16A76" w:rsidRPr="00D86289">
        <w:rPr>
          <w:rFonts w:ascii="Times New Roman" w:hAnsi="Times New Roman"/>
          <w:bCs/>
          <w:lang w:val="es-ES"/>
        </w:rPr>
        <w:t xml:space="preserve"> </w:t>
      </w:r>
      <w:r w:rsidRPr="00D86289">
        <w:rPr>
          <w:rFonts w:ascii="Times New Roman" w:hAnsi="Times New Roman"/>
          <w:bCs/>
          <w:lang w:val="es-ES"/>
        </w:rPr>
        <w:t>congruente con una trayectoria del tipo de cambio real bilateral peso-dólar constante en el periodo 2023-2027</w:t>
      </w:r>
      <w:r w:rsidR="00E16A76" w:rsidRPr="00D86289">
        <w:rPr>
          <w:rFonts w:ascii="Times New Roman" w:hAnsi="Times New Roman"/>
          <w:bCs/>
          <w:lang w:val="es-ES"/>
        </w:rPr>
        <w:t xml:space="preserve"> </w:t>
      </w:r>
      <w:r w:rsidRPr="00D86289">
        <w:rPr>
          <w:rFonts w:ascii="Times New Roman" w:hAnsi="Times New Roman"/>
          <w:bCs/>
          <w:lang w:val="es-ES"/>
        </w:rPr>
        <w:t>y tomando en cuenta el comportamiento esperado de mediano plazo para la inflación en los EE.UU. En este</w:t>
      </w:r>
      <w:r w:rsidR="00E16A76" w:rsidRPr="00D86289">
        <w:rPr>
          <w:rFonts w:ascii="Times New Roman" w:hAnsi="Times New Roman"/>
          <w:bCs/>
          <w:lang w:val="es-ES"/>
        </w:rPr>
        <w:t xml:space="preserve"> </w:t>
      </w:r>
      <w:r w:rsidRPr="00D86289">
        <w:rPr>
          <w:rFonts w:ascii="Times New Roman" w:hAnsi="Times New Roman"/>
          <w:bCs/>
          <w:lang w:val="es-ES"/>
        </w:rPr>
        <w:t>marco, se asume un incremento gradual de la tasa de Cetes a 28 días, para ubicarla en 5.3% al cierre de 2023.</w:t>
      </w:r>
      <w:r w:rsidR="00E16A76" w:rsidRPr="00D86289">
        <w:rPr>
          <w:rFonts w:ascii="Times New Roman" w:hAnsi="Times New Roman"/>
          <w:bCs/>
          <w:lang w:val="es-ES"/>
        </w:rPr>
        <w:t xml:space="preserve"> </w:t>
      </w:r>
      <w:r w:rsidRPr="00D86289">
        <w:rPr>
          <w:rFonts w:ascii="Times New Roman" w:hAnsi="Times New Roman"/>
          <w:bCs/>
          <w:lang w:val="es-ES"/>
        </w:rPr>
        <w:t>Para los siguientes años, se estima que aumente a 5.5% en 2024 y se mantenga en ese nivel hasta 2027, en línea</w:t>
      </w:r>
      <w:r w:rsidR="00E16A76" w:rsidRPr="00D86289">
        <w:rPr>
          <w:rFonts w:ascii="Times New Roman" w:hAnsi="Times New Roman"/>
          <w:bCs/>
          <w:lang w:val="es-ES"/>
        </w:rPr>
        <w:t xml:space="preserve"> </w:t>
      </w:r>
      <w:r w:rsidRPr="00D86289">
        <w:rPr>
          <w:rFonts w:ascii="Times New Roman" w:hAnsi="Times New Roman"/>
          <w:bCs/>
          <w:lang w:val="es-ES"/>
        </w:rPr>
        <w:t>con el pronóstico de la actividad económica, la inflación y la política monetaria del Banco de México.</w:t>
      </w:r>
      <w:r w:rsidR="00E16A76" w:rsidRPr="00D86289">
        <w:rPr>
          <w:rFonts w:ascii="Times New Roman" w:hAnsi="Times New Roman"/>
          <w:bCs/>
          <w:lang w:val="es-ES"/>
        </w:rPr>
        <w:t xml:space="preserve"> </w:t>
      </w:r>
      <w:r w:rsidRPr="00D86289">
        <w:rPr>
          <w:rFonts w:ascii="Times New Roman" w:hAnsi="Times New Roman"/>
          <w:bCs/>
          <w:lang w:val="es-ES"/>
        </w:rPr>
        <w:t>Igualmente, se prevé que el diferencial entre las tasas de referencia de México y EE.UU. se estabilice de manera</w:t>
      </w:r>
      <w:r w:rsidR="00E16A76" w:rsidRPr="00D86289">
        <w:rPr>
          <w:rFonts w:ascii="Times New Roman" w:hAnsi="Times New Roman"/>
          <w:bCs/>
          <w:lang w:val="es-ES"/>
        </w:rPr>
        <w:t xml:space="preserve"> paulatina. </w:t>
      </w:r>
      <w:r w:rsidRPr="00D86289">
        <w:rPr>
          <w:rFonts w:ascii="Times New Roman" w:hAnsi="Times New Roman"/>
          <w:bCs/>
          <w:lang w:val="es-ES"/>
        </w:rPr>
        <w:t>Durante el horizonte proyectado, el déficit de la cuenta corriente de la balanza de pagos se mantendrá</w:t>
      </w:r>
      <w:r w:rsidR="00E16A76" w:rsidRPr="00D86289">
        <w:rPr>
          <w:rFonts w:ascii="Times New Roman" w:hAnsi="Times New Roman"/>
          <w:bCs/>
          <w:lang w:val="es-ES"/>
        </w:rPr>
        <w:t xml:space="preserve"> </w:t>
      </w:r>
      <w:r w:rsidRPr="00D86289">
        <w:rPr>
          <w:rFonts w:ascii="Times New Roman" w:hAnsi="Times New Roman"/>
          <w:bCs/>
          <w:lang w:val="es-ES"/>
        </w:rPr>
        <w:t>moderado al ubicarse en un nivel promedio de 1.2% del PIB.</w:t>
      </w:r>
    </w:p>
    <w:p w14:paraId="51A9E95B" w14:textId="7E43DABB" w:rsidR="00C12F6B" w:rsidRPr="00D86289" w:rsidRDefault="00C12F6B" w:rsidP="00992F99">
      <w:pPr>
        <w:pStyle w:val="PRIMERAPLANA"/>
        <w:spacing w:line="360" w:lineRule="auto"/>
        <w:rPr>
          <w:rFonts w:ascii="Times New Roman" w:hAnsi="Times New Roman"/>
          <w:bCs/>
          <w:lang w:val="es-ES"/>
        </w:rPr>
      </w:pPr>
    </w:p>
    <w:p w14:paraId="18961FC1" w14:textId="58681FC1" w:rsidR="00704F7F" w:rsidRPr="00D86289" w:rsidRDefault="00704F7F" w:rsidP="00E16A76">
      <w:pPr>
        <w:pStyle w:val="PRIMERAPLANA"/>
        <w:spacing w:line="360" w:lineRule="auto"/>
        <w:rPr>
          <w:rFonts w:ascii="Times New Roman" w:hAnsi="Times New Roman"/>
          <w:bCs/>
          <w:lang w:val="es-ES"/>
        </w:rPr>
      </w:pPr>
      <w:r w:rsidRPr="00D86289">
        <w:rPr>
          <w:rFonts w:ascii="Times New Roman" w:hAnsi="Times New Roman"/>
          <w:bCs/>
          <w:lang w:val="es-ES"/>
        </w:rPr>
        <w:t>El marco macroeconómico de mediano plazo está sujeto a riesgos que podrían modificar las trayectorias</w:t>
      </w:r>
      <w:r w:rsidR="00E16A76" w:rsidRPr="00D86289">
        <w:rPr>
          <w:rFonts w:ascii="Times New Roman" w:hAnsi="Times New Roman"/>
          <w:bCs/>
          <w:lang w:val="es-ES"/>
        </w:rPr>
        <w:t xml:space="preserve"> </w:t>
      </w:r>
      <w:r w:rsidRPr="00D86289">
        <w:rPr>
          <w:rFonts w:ascii="Times New Roman" w:hAnsi="Times New Roman"/>
          <w:bCs/>
          <w:lang w:val="es-ES"/>
        </w:rPr>
        <w:t>estimadas. Entre los factores que pueden generar un entorno más benéfico se encuentran: 1) aumentos en la</w:t>
      </w:r>
      <w:r w:rsidR="00E16A76" w:rsidRPr="00D86289">
        <w:rPr>
          <w:rFonts w:ascii="Times New Roman" w:hAnsi="Times New Roman"/>
          <w:bCs/>
          <w:lang w:val="es-ES"/>
        </w:rPr>
        <w:t xml:space="preserve"> </w:t>
      </w:r>
      <w:r w:rsidRPr="00D86289">
        <w:rPr>
          <w:rFonts w:ascii="Times New Roman" w:hAnsi="Times New Roman"/>
          <w:bCs/>
          <w:lang w:val="es-ES"/>
        </w:rPr>
        <w:t>productividad de factores y la formalidad por la implementación de políticas públicas; 2) mejoras en el marco</w:t>
      </w:r>
      <w:r w:rsidR="00E16A76" w:rsidRPr="00D86289">
        <w:rPr>
          <w:rFonts w:ascii="Times New Roman" w:hAnsi="Times New Roman"/>
          <w:bCs/>
          <w:lang w:val="es-ES"/>
        </w:rPr>
        <w:t xml:space="preserve"> </w:t>
      </w:r>
      <w:r w:rsidRPr="00D86289">
        <w:rPr>
          <w:rFonts w:ascii="Times New Roman" w:hAnsi="Times New Roman"/>
          <w:bCs/>
          <w:lang w:val="es-ES"/>
        </w:rPr>
        <w:t>regulatorio y la competencia económica en sectores con alta concentración; 3) la integración comercial como</w:t>
      </w:r>
      <w:r w:rsidR="00E16A76" w:rsidRPr="00D86289">
        <w:rPr>
          <w:rFonts w:ascii="Times New Roman" w:hAnsi="Times New Roman"/>
          <w:bCs/>
          <w:lang w:val="es-ES"/>
        </w:rPr>
        <w:t xml:space="preserve"> </w:t>
      </w:r>
      <w:r w:rsidRPr="00D86289">
        <w:rPr>
          <w:rFonts w:ascii="Times New Roman" w:hAnsi="Times New Roman"/>
          <w:bCs/>
          <w:lang w:val="es-ES"/>
        </w:rPr>
        <w:t xml:space="preserve">parte de la resolución favorable de acuerdos y el aumento en el contenido nacional de nuestras exportaciones. </w:t>
      </w:r>
    </w:p>
    <w:p w14:paraId="2D9705BB" w14:textId="77777777" w:rsidR="00E16A76" w:rsidRPr="00D86289" w:rsidRDefault="00E16A76" w:rsidP="00E16A76">
      <w:pPr>
        <w:pStyle w:val="PRIMERAPLANA"/>
        <w:spacing w:line="360" w:lineRule="auto"/>
        <w:rPr>
          <w:rFonts w:ascii="Times New Roman" w:hAnsi="Times New Roman"/>
          <w:bCs/>
          <w:lang w:val="es-ES"/>
        </w:rPr>
      </w:pPr>
    </w:p>
    <w:p w14:paraId="0C2B2D20" w14:textId="0A8C84C7" w:rsidR="00C12F6B" w:rsidRDefault="00704F7F" w:rsidP="00704F7F">
      <w:pPr>
        <w:pStyle w:val="PRIMERAPLANA"/>
        <w:spacing w:line="360" w:lineRule="auto"/>
        <w:rPr>
          <w:rFonts w:cs="Arial"/>
          <w:bCs/>
          <w:sz w:val="24"/>
          <w:szCs w:val="24"/>
          <w:lang w:val="es-ES"/>
        </w:rPr>
      </w:pPr>
      <w:r w:rsidRPr="00D86289">
        <w:rPr>
          <w:rFonts w:ascii="Times New Roman" w:hAnsi="Times New Roman"/>
          <w:bCs/>
          <w:lang w:val="es-ES"/>
        </w:rPr>
        <w:t>Dentro de los riesgos a la baja destacan los siguientes: 1) crecimiento más rápido y por arriba de lo esperado de</w:t>
      </w:r>
      <w:r w:rsidR="00E16A76" w:rsidRPr="00D86289">
        <w:rPr>
          <w:rFonts w:ascii="Times New Roman" w:hAnsi="Times New Roman"/>
          <w:bCs/>
          <w:lang w:val="es-ES"/>
        </w:rPr>
        <w:t xml:space="preserve"> </w:t>
      </w:r>
      <w:r w:rsidRPr="00D86289">
        <w:rPr>
          <w:rFonts w:ascii="Times New Roman" w:hAnsi="Times New Roman"/>
          <w:bCs/>
          <w:lang w:val="es-ES"/>
        </w:rPr>
        <w:t>la inflación en Estados Unidos que pueda traer ajustes no anticipados a la política fiscal o monetaria en este</w:t>
      </w:r>
      <w:r w:rsidR="00E16A76" w:rsidRPr="00D86289">
        <w:rPr>
          <w:rFonts w:ascii="Times New Roman" w:hAnsi="Times New Roman"/>
          <w:bCs/>
          <w:lang w:val="es-ES"/>
        </w:rPr>
        <w:t xml:space="preserve"> </w:t>
      </w:r>
      <w:r w:rsidRPr="00D86289">
        <w:rPr>
          <w:rFonts w:ascii="Times New Roman" w:hAnsi="Times New Roman"/>
          <w:bCs/>
          <w:lang w:val="es-ES"/>
        </w:rPr>
        <w:t>país; 2) menor inversión privada o pública respecto a la trayectoria consistente con PIB de tendencia; 3)</w:t>
      </w:r>
      <w:r w:rsidR="00E16A76" w:rsidRPr="00D86289">
        <w:rPr>
          <w:rFonts w:ascii="Times New Roman" w:hAnsi="Times New Roman"/>
          <w:bCs/>
          <w:lang w:val="es-ES"/>
        </w:rPr>
        <w:t xml:space="preserve"> </w:t>
      </w:r>
      <w:r w:rsidRPr="00D86289">
        <w:rPr>
          <w:rFonts w:ascii="Times New Roman" w:hAnsi="Times New Roman"/>
          <w:bCs/>
          <w:lang w:val="es-ES"/>
        </w:rPr>
        <w:t>conflictos geopolíticos internacionales que afecten el comercio internacional y las previsiones de precios</w:t>
      </w:r>
      <w:r w:rsidR="00E16A76" w:rsidRPr="00D86289">
        <w:rPr>
          <w:rFonts w:ascii="Times New Roman" w:hAnsi="Times New Roman"/>
          <w:bCs/>
          <w:lang w:val="es-ES"/>
        </w:rPr>
        <w:t xml:space="preserve"> </w:t>
      </w:r>
      <w:r w:rsidRPr="00D86289">
        <w:rPr>
          <w:rFonts w:ascii="Times New Roman" w:hAnsi="Times New Roman"/>
          <w:bCs/>
          <w:lang w:val="es-ES"/>
        </w:rPr>
        <w:t>internacionales de materias primas, y en particular el precio de la mezcla mexicana de petróleo. En el siguiente</w:t>
      </w:r>
      <w:r w:rsidR="00E16A76" w:rsidRPr="00D86289">
        <w:rPr>
          <w:rFonts w:ascii="Times New Roman" w:hAnsi="Times New Roman"/>
          <w:bCs/>
          <w:lang w:val="es-ES"/>
        </w:rPr>
        <w:t xml:space="preserve"> </w:t>
      </w:r>
      <w:r w:rsidRPr="00D86289">
        <w:rPr>
          <w:rFonts w:ascii="Times New Roman" w:hAnsi="Times New Roman"/>
          <w:bCs/>
          <w:lang w:val="es-ES"/>
        </w:rPr>
        <w:t>cuadro se presenta el marco macroeconómico que resume las proyecciones mencionadas.</w:t>
      </w:r>
    </w:p>
    <w:p w14:paraId="7FA24767" w14:textId="4BCE8468" w:rsidR="00C12F6B" w:rsidRDefault="00FF5D75" w:rsidP="00992F99">
      <w:pPr>
        <w:pStyle w:val="PRIMERAPLANA"/>
        <w:spacing w:line="360" w:lineRule="auto"/>
        <w:rPr>
          <w:rFonts w:cs="Arial"/>
          <w:bCs/>
          <w:sz w:val="24"/>
          <w:szCs w:val="24"/>
          <w:lang w:val="es-ES"/>
        </w:rPr>
      </w:pPr>
      <w:r>
        <w:rPr>
          <w:noProof/>
          <w:lang w:val="es-MX" w:eastAsia="es-MX"/>
        </w:rPr>
        <w:drawing>
          <wp:anchor distT="0" distB="0" distL="114300" distR="114300" simplePos="0" relativeHeight="251681792" behindDoc="0" locked="0" layoutInCell="1" allowOverlap="1" wp14:anchorId="051A4DD5" wp14:editId="7EDA6591">
            <wp:simplePos x="0" y="0"/>
            <wp:positionH relativeFrom="margin">
              <wp:posOffset>33655</wp:posOffset>
            </wp:positionH>
            <wp:positionV relativeFrom="paragraph">
              <wp:posOffset>228600</wp:posOffset>
            </wp:positionV>
            <wp:extent cx="5383530" cy="2895600"/>
            <wp:effectExtent l="0" t="0" r="7620" b="0"/>
            <wp:wrapThrough wrapText="bothSides">
              <wp:wrapPolygon edited="0">
                <wp:start x="0" y="0"/>
                <wp:lineTo x="0" y="21458"/>
                <wp:lineTo x="21554" y="21458"/>
                <wp:lineTo x="2155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309" t="28771" r="19823" b="18592"/>
                    <a:stretch/>
                  </pic:blipFill>
                  <pic:spPr bwMode="auto">
                    <a:xfrm>
                      <a:off x="0" y="0"/>
                      <a:ext cx="538353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366C6" w14:textId="7D1F2E85" w:rsidR="00C12F6B" w:rsidRDefault="00C12F6B" w:rsidP="00992F99">
      <w:pPr>
        <w:pStyle w:val="PRIMERAPLANA"/>
        <w:spacing w:line="360" w:lineRule="auto"/>
        <w:rPr>
          <w:rFonts w:cs="Arial"/>
          <w:bCs/>
          <w:sz w:val="24"/>
          <w:szCs w:val="24"/>
          <w:lang w:val="es-ES"/>
        </w:rPr>
      </w:pPr>
    </w:p>
    <w:p w14:paraId="30489C94" w14:textId="122F3AD7" w:rsidR="00C12F6B" w:rsidRPr="00D86289" w:rsidRDefault="00076C29" w:rsidP="00076C29">
      <w:pPr>
        <w:pStyle w:val="PRIMERAPLANA"/>
        <w:spacing w:line="360" w:lineRule="auto"/>
        <w:rPr>
          <w:rFonts w:ascii="Times New Roman" w:hAnsi="Times New Roman"/>
          <w:bCs/>
          <w:lang w:val="es-ES"/>
        </w:rPr>
      </w:pPr>
      <w:r w:rsidRPr="00D86289">
        <w:rPr>
          <w:rFonts w:ascii="Times New Roman" w:hAnsi="Times New Roman"/>
          <w:bCs/>
          <w:lang w:val="es-ES"/>
        </w:rPr>
        <w:t xml:space="preserve">Para el periodo de 2023 a 2027, se </w:t>
      </w:r>
      <w:r w:rsidR="00B50367" w:rsidRPr="00D86289">
        <w:rPr>
          <w:rFonts w:ascii="Times New Roman" w:hAnsi="Times New Roman"/>
          <w:bCs/>
          <w:lang w:val="es-ES"/>
        </w:rPr>
        <w:t>estima que</w:t>
      </w:r>
      <w:r w:rsidRPr="00D86289">
        <w:rPr>
          <w:rFonts w:ascii="Times New Roman" w:hAnsi="Times New Roman"/>
          <w:bCs/>
          <w:lang w:val="es-ES"/>
        </w:rPr>
        <w:t xml:space="preserve"> los RFSP inerciales pas</w:t>
      </w:r>
      <w:r w:rsidR="00B50367" w:rsidRPr="00D86289">
        <w:rPr>
          <w:rFonts w:ascii="Times New Roman" w:hAnsi="Times New Roman"/>
          <w:bCs/>
          <w:lang w:val="es-ES"/>
        </w:rPr>
        <w:t>e</w:t>
      </w:r>
      <w:r w:rsidRPr="00D86289">
        <w:rPr>
          <w:rFonts w:ascii="Times New Roman" w:hAnsi="Times New Roman"/>
          <w:bCs/>
          <w:lang w:val="es-ES"/>
        </w:rPr>
        <w:t>n de 3.2% del PIB en 2023 a 2.8% en 2027. Estos montos permitirían mantener el Saldo Histórico de los RFSP en 51.0% del PIB hasta 2027, es decir una trayectoria constante a partir de 2021. No obstante, lo anterior podría ajustarse en función de la evolución de distintas variables macroeconómicas y una senda más favorable de los ingresos.</w:t>
      </w:r>
    </w:p>
    <w:p w14:paraId="21479470" w14:textId="0889B20F" w:rsidR="00F7473D" w:rsidRPr="00D86289" w:rsidRDefault="00F7473D" w:rsidP="00992F99">
      <w:pPr>
        <w:pStyle w:val="PRIMERAPLANA"/>
        <w:spacing w:line="360" w:lineRule="auto"/>
        <w:rPr>
          <w:rFonts w:ascii="Times New Roman" w:hAnsi="Times New Roman"/>
          <w:bCs/>
          <w:lang w:val="es-ES"/>
        </w:rPr>
      </w:pPr>
    </w:p>
    <w:p w14:paraId="0FFF2E3A" w14:textId="0DE91D6C" w:rsidR="00B50367" w:rsidRPr="00D86289" w:rsidRDefault="00B50367" w:rsidP="00B50367">
      <w:pPr>
        <w:pStyle w:val="PRIMERAPLANA"/>
        <w:spacing w:line="360" w:lineRule="auto"/>
        <w:rPr>
          <w:rFonts w:ascii="Times New Roman" w:hAnsi="Times New Roman"/>
          <w:bCs/>
          <w:lang w:val="es-ES"/>
        </w:rPr>
      </w:pPr>
      <w:r w:rsidRPr="00D86289">
        <w:rPr>
          <w:rFonts w:ascii="Times New Roman" w:hAnsi="Times New Roman"/>
          <w:bCs/>
          <w:lang w:val="es-ES"/>
        </w:rPr>
        <w:t xml:space="preserve">Las estimaciones de finanzas públicas para el ejercicio fiscal 2022 se realizaron con base en un marco macroeconómico prudente, el cual toma en cuenta la evolución de las principales variables económicas, así como la incertidumbre que prevalece tras el impacto de la pandemia del COVID-19. En este marco, es importante considerar que durante el ejercicio fiscal se pueden presentar desviaciones con respecto a lo esperado en el momento de elaborar y aprobar el Paquete Económico 2022, como resultado de choques macroeconómicos de distinta índole. </w:t>
      </w:r>
    </w:p>
    <w:p w14:paraId="431A6365" w14:textId="77777777" w:rsidR="00D80126" w:rsidRPr="00D86289" w:rsidRDefault="00D80126" w:rsidP="00B50367">
      <w:pPr>
        <w:pStyle w:val="PRIMERAPLANA"/>
        <w:spacing w:line="360" w:lineRule="auto"/>
        <w:rPr>
          <w:rFonts w:ascii="Times New Roman" w:hAnsi="Times New Roman"/>
          <w:bCs/>
          <w:lang w:val="es-ES"/>
        </w:rPr>
      </w:pPr>
    </w:p>
    <w:p w14:paraId="1E2F467A" w14:textId="753B499A" w:rsidR="00B50367" w:rsidRPr="00D86289" w:rsidRDefault="00B50367" w:rsidP="00B50367">
      <w:pPr>
        <w:pStyle w:val="PRIMERAPLANA"/>
        <w:spacing w:line="360" w:lineRule="auto"/>
        <w:rPr>
          <w:rFonts w:ascii="Times New Roman" w:hAnsi="Times New Roman"/>
          <w:bCs/>
          <w:lang w:val="es-ES"/>
        </w:rPr>
      </w:pPr>
      <w:r w:rsidRPr="00D86289">
        <w:rPr>
          <w:rFonts w:ascii="Times New Roman" w:hAnsi="Times New Roman"/>
          <w:bCs/>
          <w:lang w:val="es-ES"/>
        </w:rPr>
        <w:t xml:space="preserve">Las estimaciones de finanzas públicas para el ejercicio 2022, se realizaron con un marco macroeconómico prudente que incorpora la recuperación económica observada desde la </w:t>
      </w:r>
      <w:r w:rsidR="00623A06" w:rsidRPr="00D86289">
        <w:rPr>
          <w:rFonts w:ascii="Times New Roman" w:hAnsi="Times New Roman"/>
          <w:bCs/>
          <w:lang w:val="es-ES"/>
        </w:rPr>
        <w:t>segunda</w:t>
      </w:r>
      <w:r w:rsidRPr="00D86289">
        <w:rPr>
          <w:rFonts w:ascii="Times New Roman" w:hAnsi="Times New Roman"/>
          <w:bCs/>
          <w:lang w:val="es-ES"/>
        </w:rPr>
        <w:t xml:space="preserve"> mitad de 2020, las perspectivas de crecimiento para 2022 y la evolución de la pandemia. No obstante, es importante considerar que durante el ejercicio fiscal se pueden presentar desviaciones con respecto a lo esperado en el momento de elaborar y aprobar el Paquete Económico 2022 debido a choques macroeconómicos externos y otros factores no previsibles. </w:t>
      </w:r>
    </w:p>
    <w:p w14:paraId="0F01DC02" w14:textId="77777777" w:rsidR="00B50367" w:rsidRPr="00D86289" w:rsidRDefault="00B50367" w:rsidP="00B50367">
      <w:pPr>
        <w:pStyle w:val="PRIMERAPLANA"/>
        <w:spacing w:line="360" w:lineRule="auto"/>
        <w:rPr>
          <w:rFonts w:ascii="Times New Roman" w:hAnsi="Times New Roman"/>
          <w:bCs/>
          <w:lang w:val="es-ES"/>
        </w:rPr>
      </w:pPr>
    </w:p>
    <w:p w14:paraId="25809416" w14:textId="48755B41" w:rsidR="00F7473D" w:rsidRPr="00D86289" w:rsidRDefault="00B50367" w:rsidP="00B50367">
      <w:pPr>
        <w:pStyle w:val="PRIMERAPLANA"/>
        <w:spacing w:line="360" w:lineRule="auto"/>
        <w:rPr>
          <w:rFonts w:ascii="Times New Roman" w:hAnsi="Times New Roman"/>
          <w:bCs/>
          <w:lang w:val="es-ES"/>
        </w:rPr>
      </w:pPr>
      <w:r w:rsidRPr="00D86289">
        <w:rPr>
          <w:rFonts w:ascii="Times New Roman" w:hAnsi="Times New Roman"/>
          <w:bCs/>
          <w:lang w:val="es-ES"/>
        </w:rPr>
        <w:t>A continuación, se presenta un análisis de sensibilidad que mide el impacto que pudieran tener las desviaciones de las principales variables del marco macroeconómico sobre las estimaciones de ingresos y gasto presentadas en el Paquete Económico 2022. Es importante destacar que el análisis considera desviaciones individuales y no estima el impacto de desviaciones simultáneas.</w:t>
      </w:r>
    </w:p>
    <w:p w14:paraId="4C1342B5" w14:textId="1F91B0C7" w:rsidR="002776A4" w:rsidRDefault="00B50367" w:rsidP="00D80126">
      <w:pPr>
        <w:pStyle w:val="PRIMERAPLANA"/>
        <w:spacing w:line="360" w:lineRule="auto"/>
        <w:jc w:val="center"/>
        <w:rPr>
          <w:rFonts w:cs="Arial"/>
          <w:bCs/>
          <w:sz w:val="24"/>
          <w:szCs w:val="24"/>
          <w:lang w:val="es-ES"/>
        </w:rPr>
      </w:pPr>
      <w:r>
        <w:rPr>
          <w:noProof/>
          <w:lang w:val="es-MX" w:eastAsia="es-MX"/>
        </w:rPr>
        <w:drawing>
          <wp:inline distT="0" distB="0" distL="0" distR="0" wp14:anchorId="33379205" wp14:editId="679558B8">
            <wp:extent cx="5248275" cy="3810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89" t="24847" r="17249" b="10746"/>
                    <a:stretch/>
                  </pic:blipFill>
                  <pic:spPr bwMode="auto">
                    <a:xfrm>
                      <a:off x="0" y="0"/>
                      <a:ext cx="5264878" cy="3822053"/>
                    </a:xfrm>
                    <a:prstGeom prst="rect">
                      <a:avLst/>
                    </a:prstGeom>
                    <a:ln>
                      <a:noFill/>
                    </a:ln>
                    <a:extLst>
                      <a:ext uri="{53640926-AAD7-44D8-BBD7-CCE9431645EC}">
                        <a14:shadowObscured xmlns:a14="http://schemas.microsoft.com/office/drawing/2010/main"/>
                      </a:ext>
                    </a:extLst>
                  </pic:spPr>
                </pic:pic>
              </a:graphicData>
            </a:graphic>
          </wp:inline>
        </w:drawing>
      </w:r>
    </w:p>
    <w:p w14:paraId="2A97DDBB" w14:textId="4612703C" w:rsidR="002776A4" w:rsidRDefault="002776A4" w:rsidP="00992F99">
      <w:pPr>
        <w:pStyle w:val="PRIMERAPLANA"/>
        <w:spacing w:line="360" w:lineRule="auto"/>
        <w:rPr>
          <w:rFonts w:cs="Arial"/>
          <w:bCs/>
          <w:sz w:val="24"/>
          <w:szCs w:val="24"/>
          <w:lang w:val="es-ES"/>
        </w:rPr>
      </w:pPr>
    </w:p>
    <w:p w14:paraId="07B73710" w14:textId="6B819C3C" w:rsidR="00B50367" w:rsidRPr="00D86289" w:rsidRDefault="00B50367" w:rsidP="00C1312A">
      <w:pPr>
        <w:pStyle w:val="PRIMERAPLANA"/>
        <w:spacing w:line="360" w:lineRule="auto"/>
        <w:rPr>
          <w:rFonts w:ascii="Times New Roman" w:hAnsi="Times New Roman"/>
          <w:bCs/>
          <w:lang w:val="es-ES"/>
        </w:rPr>
      </w:pPr>
      <w:r w:rsidRPr="00D86289">
        <w:rPr>
          <w:rFonts w:ascii="Times New Roman" w:hAnsi="Times New Roman"/>
          <w:bCs/>
          <w:lang w:val="es-ES"/>
        </w:rPr>
        <w:t>En adición a las situaciones descritas previamente, existen factores que pudieran afectar las finanzas públicas</w:t>
      </w:r>
      <w:r w:rsidR="00C1312A" w:rsidRPr="00D86289">
        <w:rPr>
          <w:rFonts w:ascii="Times New Roman" w:hAnsi="Times New Roman"/>
          <w:bCs/>
          <w:lang w:val="es-ES"/>
        </w:rPr>
        <w:t xml:space="preserve"> </w:t>
      </w:r>
      <w:r w:rsidRPr="00D86289">
        <w:rPr>
          <w:rFonts w:ascii="Times New Roman" w:hAnsi="Times New Roman"/>
          <w:bCs/>
          <w:lang w:val="es-ES"/>
        </w:rPr>
        <w:t>y que, por su naturaleza, podrían ser difíciles de anticipar. Por ello, el Gobierno de México cuenta con un</w:t>
      </w:r>
      <w:r w:rsidR="00C1312A" w:rsidRPr="00D86289">
        <w:rPr>
          <w:rFonts w:ascii="Times New Roman" w:hAnsi="Times New Roman"/>
          <w:bCs/>
          <w:lang w:val="es-ES"/>
        </w:rPr>
        <w:t xml:space="preserve"> </w:t>
      </w:r>
      <w:r w:rsidRPr="00D86289">
        <w:rPr>
          <w:rFonts w:ascii="Times New Roman" w:hAnsi="Times New Roman"/>
          <w:bCs/>
          <w:lang w:val="es-ES"/>
        </w:rPr>
        <w:t>conjunto de amortiguadores fiscales con la finalidad de disminuir el impacto que pudieran tener éstos sobre</w:t>
      </w:r>
      <w:r w:rsidR="00C1312A" w:rsidRPr="00D86289">
        <w:rPr>
          <w:rFonts w:ascii="Times New Roman" w:hAnsi="Times New Roman"/>
          <w:bCs/>
          <w:lang w:val="es-ES"/>
        </w:rPr>
        <w:t xml:space="preserve"> </w:t>
      </w:r>
      <w:r w:rsidRPr="00D86289">
        <w:rPr>
          <w:rFonts w:ascii="Times New Roman" w:hAnsi="Times New Roman"/>
          <w:bCs/>
          <w:lang w:val="es-ES"/>
        </w:rPr>
        <w:t xml:space="preserve">las finanzas públicas del país, entre los cuales destacan: </w:t>
      </w:r>
    </w:p>
    <w:p w14:paraId="46FB35D4" w14:textId="77777777" w:rsidR="00C1312A" w:rsidRPr="00D86289" w:rsidRDefault="00C1312A" w:rsidP="00C1312A">
      <w:pPr>
        <w:pStyle w:val="PRIMERAPLANA"/>
        <w:spacing w:line="360" w:lineRule="auto"/>
        <w:rPr>
          <w:rFonts w:ascii="Times New Roman" w:hAnsi="Times New Roman"/>
          <w:bCs/>
          <w:lang w:val="es-ES"/>
        </w:rPr>
      </w:pPr>
    </w:p>
    <w:p w14:paraId="0AF57315" w14:textId="4BEFD172"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I.</w:t>
      </w:r>
      <w:r w:rsidR="00B50367" w:rsidRPr="00D86289">
        <w:rPr>
          <w:rFonts w:ascii="Times New Roman" w:hAnsi="Times New Roman"/>
          <w:bCs/>
          <w:lang w:val="es-ES"/>
        </w:rPr>
        <w:t xml:space="preserve"> Una estrategia de coberturas petroleras para cubrir al 100% la exposición de los ingresos del</w:t>
      </w:r>
      <w:r w:rsidR="00C1312A" w:rsidRPr="00D86289">
        <w:rPr>
          <w:rFonts w:ascii="Times New Roman" w:hAnsi="Times New Roman"/>
          <w:bCs/>
          <w:lang w:val="es-ES"/>
        </w:rPr>
        <w:t xml:space="preserve"> </w:t>
      </w:r>
      <w:r w:rsidR="00B50367" w:rsidRPr="00D86289">
        <w:rPr>
          <w:rFonts w:ascii="Times New Roman" w:hAnsi="Times New Roman"/>
          <w:bCs/>
          <w:lang w:val="es-ES"/>
        </w:rPr>
        <w:t>Gobierno Federal ante reducciones en los precios del crudo;</w:t>
      </w:r>
    </w:p>
    <w:p w14:paraId="731916D6" w14:textId="77777777" w:rsidR="00C1312A" w:rsidRPr="00D86289" w:rsidRDefault="00C1312A" w:rsidP="00C1312A">
      <w:pPr>
        <w:pStyle w:val="PRIMERAPLANA"/>
        <w:spacing w:line="360" w:lineRule="auto"/>
        <w:rPr>
          <w:rFonts w:ascii="Times New Roman" w:hAnsi="Times New Roman"/>
          <w:bCs/>
          <w:lang w:val="es-ES"/>
        </w:rPr>
      </w:pPr>
    </w:p>
    <w:p w14:paraId="35DC60CE" w14:textId="1C3E9C94"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II.</w:t>
      </w:r>
      <w:r w:rsidR="00B50367" w:rsidRPr="00D86289">
        <w:rPr>
          <w:rFonts w:ascii="Times New Roman" w:hAnsi="Times New Roman"/>
          <w:bCs/>
          <w:lang w:val="es-ES"/>
        </w:rPr>
        <w:t xml:space="preserve"> La línea de Crédito Flexible por el FMI de 63.3 mil millones de dólares (equivalente a 44.5635 miles</w:t>
      </w:r>
      <w:r w:rsidR="00C1312A" w:rsidRPr="00D86289">
        <w:rPr>
          <w:rFonts w:ascii="Times New Roman" w:hAnsi="Times New Roman"/>
          <w:bCs/>
          <w:lang w:val="es-ES"/>
        </w:rPr>
        <w:t xml:space="preserve"> </w:t>
      </w:r>
      <w:r w:rsidR="00B50367" w:rsidRPr="00D86289">
        <w:rPr>
          <w:rFonts w:ascii="Times New Roman" w:hAnsi="Times New Roman"/>
          <w:bCs/>
          <w:lang w:val="es-ES"/>
        </w:rPr>
        <w:t>de millones de Derechos Especiales de Giro) para enfrentar un posible entorno económico adverso;</w:t>
      </w:r>
    </w:p>
    <w:p w14:paraId="2E7FD5AE" w14:textId="77777777" w:rsidR="00C1312A" w:rsidRPr="00D86289" w:rsidRDefault="00C1312A" w:rsidP="00C1312A">
      <w:pPr>
        <w:pStyle w:val="PRIMERAPLANA"/>
        <w:spacing w:line="360" w:lineRule="auto"/>
        <w:rPr>
          <w:rFonts w:ascii="Times New Roman" w:hAnsi="Times New Roman"/>
          <w:bCs/>
          <w:lang w:val="es-ES"/>
        </w:rPr>
      </w:pPr>
    </w:p>
    <w:p w14:paraId="627A9214" w14:textId="3273531E"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III.</w:t>
      </w:r>
      <w:r w:rsidR="00B50367" w:rsidRPr="00D86289">
        <w:rPr>
          <w:rFonts w:ascii="Times New Roman" w:hAnsi="Times New Roman"/>
          <w:bCs/>
          <w:lang w:val="es-ES"/>
        </w:rPr>
        <w:t xml:space="preserve"> La línea swap con la </w:t>
      </w:r>
      <w:r w:rsidR="00D80126" w:rsidRPr="00D86289">
        <w:rPr>
          <w:rFonts w:ascii="Times New Roman" w:hAnsi="Times New Roman"/>
          <w:bCs/>
          <w:lang w:val="es-ES"/>
        </w:rPr>
        <w:t>Reserva Federal (</w:t>
      </w:r>
      <w:r w:rsidR="00B50367" w:rsidRPr="00D86289">
        <w:rPr>
          <w:rFonts w:ascii="Times New Roman" w:hAnsi="Times New Roman"/>
          <w:bCs/>
          <w:lang w:val="es-ES"/>
        </w:rPr>
        <w:t>FED</w:t>
      </w:r>
      <w:r w:rsidR="00D80126" w:rsidRPr="00D86289">
        <w:rPr>
          <w:rFonts w:ascii="Times New Roman" w:hAnsi="Times New Roman"/>
          <w:bCs/>
          <w:lang w:val="es-ES"/>
        </w:rPr>
        <w:t>)</w:t>
      </w:r>
      <w:r w:rsidR="00B50367" w:rsidRPr="00D86289">
        <w:rPr>
          <w:rFonts w:ascii="Times New Roman" w:hAnsi="Times New Roman"/>
          <w:bCs/>
          <w:lang w:val="es-ES"/>
        </w:rPr>
        <w:t xml:space="preserve"> por 60 mil millones de dólares;</w:t>
      </w:r>
    </w:p>
    <w:p w14:paraId="0057E625" w14:textId="77777777" w:rsidR="00C1312A" w:rsidRPr="00D86289" w:rsidRDefault="00C1312A" w:rsidP="00C1312A">
      <w:pPr>
        <w:pStyle w:val="PRIMERAPLANA"/>
        <w:spacing w:line="360" w:lineRule="auto"/>
        <w:rPr>
          <w:rFonts w:ascii="Times New Roman" w:hAnsi="Times New Roman"/>
          <w:bCs/>
          <w:lang w:val="es-ES"/>
        </w:rPr>
      </w:pPr>
    </w:p>
    <w:p w14:paraId="134301E7" w14:textId="44751A8B"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IV.</w:t>
      </w:r>
      <w:r w:rsidR="00B50367" w:rsidRPr="00D86289">
        <w:rPr>
          <w:rFonts w:ascii="Times New Roman" w:hAnsi="Times New Roman"/>
          <w:bCs/>
          <w:lang w:val="es-ES"/>
        </w:rPr>
        <w:t xml:space="preserve"> La línea swap con el Tesoro de los EE.UU. por 9 mil millones de dólares;</w:t>
      </w:r>
    </w:p>
    <w:p w14:paraId="551167A9" w14:textId="77777777" w:rsidR="00C1312A" w:rsidRPr="00D86289" w:rsidRDefault="00C1312A" w:rsidP="00C1312A">
      <w:pPr>
        <w:pStyle w:val="PRIMERAPLANA"/>
        <w:spacing w:line="360" w:lineRule="auto"/>
        <w:rPr>
          <w:rFonts w:ascii="Times New Roman" w:hAnsi="Times New Roman"/>
          <w:bCs/>
          <w:lang w:val="es-ES"/>
        </w:rPr>
      </w:pPr>
    </w:p>
    <w:p w14:paraId="5A34CD22" w14:textId="482FA4F8"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V.</w:t>
      </w:r>
      <w:r w:rsidR="00B50367" w:rsidRPr="00D86289">
        <w:rPr>
          <w:rFonts w:ascii="Times New Roman" w:hAnsi="Times New Roman"/>
          <w:bCs/>
          <w:lang w:val="es-ES"/>
        </w:rPr>
        <w:t xml:space="preserve"> Las reservas internacionales por 205.4 mil millones de dólares a agosto de 2021;  </w:t>
      </w:r>
    </w:p>
    <w:p w14:paraId="2F5846C1" w14:textId="77777777" w:rsidR="00C1312A" w:rsidRPr="00D86289" w:rsidRDefault="00C1312A" w:rsidP="00C1312A">
      <w:pPr>
        <w:pStyle w:val="PRIMERAPLANA"/>
        <w:spacing w:line="360" w:lineRule="auto"/>
        <w:rPr>
          <w:rFonts w:ascii="Times New Roman" w:hAnsi="Times New Roman"/>
          <w:bCs/>
          <w:lang w:val="es-ES"/>
        </w:rPr>
      </w:pPr>
    </w:p>
    <w:p w14:paraId="36AE8677" w14:textId="156BA29C"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VI.</w:t>
      </w:r>
      <w:r w:rsidR="00B50367" w:rsidRPr="00D86289">
        <w:rPr>
          <w:rFonts w:ascii="Times New Roman" w:hAnsi="Times New Roman"/>
          <w:bCs/>
          <w:lang w:val="es-ES"/>
        </w:rPr>
        <w:t xml:space="preserve"> La flexibilidad cambiaria que permite absorber choques externos;</w:t>
      </w:r>
    </w:p>
    <w:p w14:paraId="1EE5427C" w14:textId="77777777" w:rsidR="00C1312A" w:rsidRPr="00D86289" w:rsidRDefault="00C1312A" w:rsidP="00C1312A">
      <w:pPr>
        <w:pStyle w:val="PRIMERAPLANA"/>
        <w:spacing w:line="360" w:lineRule="auto"/>
        <w:rPr>
          <w:rFonts w:ascii="Times New Roman" w:hAnsi="Times New Roman"/>
          <w:bCs/>
          <w:lang w:val="es-ES"/>
        </w:rPr>
      </w:pPr>
    </w:p>
    <w:p w14:paraId="51424F50" w14:textId="4A46DEFF"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VII.</w:t>
      </w:r>
      <w:r w:rsidR="00B50367" w:rsidRPr="00D86289">
        <w:rPr>
          <w:rFonts w:ascii="Times New Roman" w:hAnsi="Times New Roman"/>
          <w:bCs/>
          <w:lang w:val="es-ES"/>
        </w:rPr>
        <w:t xml:space="preserve"> Una composición de la deuda pública principalmente en moneda nacional y a tasa fija que permite</w:t>
      </w:r>
      <w:r w:rsidR="00C1312A" w:rsidRPr="00D86289">
        <w:rPr>
          <w:rFonts w:ascii="Times New Roman" w:hAnsi="Times New Roman"/>
          <w:bCs/>
          <w:lang w:val="es-ES"/>
        </w:rPr>
        <w:t xml:space="preserve"> </w:t>
      </w:r>
      <w:r w:rsidR="00B50367" w:rsidRPr="00D86289">
        <w:rPr>
          <w:rFonts w:ascii="Times New Roman" w:hAnsi="Times New Roman"/>
          <w:bCs/>
          <w:lang w:val="es-ES"/>
        </w:rPr>
        <w:t>hacer frente a riesgos de tipo de cambio, tasas de interés y refinanciamiento. Al cierre de julio, 77.1%</w:t>
      </w:r>
      <w:r w:rsidR="00C1312A" w:rsidRPr="00D86289">
        <w:rPr>
          <w:rFonts w:ascii="Times New Roman" w:hAnsi="Times New Roman"/>
          <w:bCs/>
          <w:lang w:val="es-ES"/>
        </w:rPr>
        <w:t xml:space="preserve"> </w:t>
      </w:r>
      <w:r w:rsidR="00B50367" w:rsidRPr="00D86289">
        <w:rPr>
          <w:rFonts w:ascii="Times New Roman" w:hAnsi="Times New Roman"/>
          <w:bCs/>
          <w:lang w:val="es-ES"/>
        </w:rPr>
        <w:t>de la deuda del Gobierno Federal se encontraba en moneda nacional y de esta el 81.0% de los</w:t>
      </w:r>
      <w:r w:rsidR="00C1312A" w:rsidRPr="00D86289">
        <w:rPr>
          <w:rFonts w:ascii="Times New Roman" w:hAnsi="Times New Roman"/>
          <w:bCs/>
          <w:lang w:val="es-ES"/>
        </w:rPr>
        <w:t xml:space="preserve"> </w:t>
      </w:r>
      <w:r w:rsidR="00B50367" w:rsidRPr="00D86289">
        <w:rPr>
          <w:rFonts w:ascii="Times New Roman" w:hAnsi="Times New Roman"/>
          <w:bCs/>
          <w:lang w:val="es-ES"/>
        </w:rPr>
        <w:t>valores gubernamentales se encuentra a tasa fija y largo plazo. En lo que respecta a la deuda</w:t>
      </w:r>
      <w:r w:rsidR="00C1312A" w:rsidRPr="00D86289">
        <w:rPr>
          <w:rFonts w:ascii="Times New Roman" w:hAnsi="Times New Roman"/>
          <w:bCs/>
          <w:lang w:val="es-ES"/>
        </w:rPr>
        <w:t xml:space="preserve"> </w:t>
      </w:r>
      <w:r w:rsidR="00B50367" w:rsidRPr="00D86289">
        <w:rPr>
          <w:rFonts w:ascii="Times New Roman" w:hAnsi="Times New Roman"/>
          <w:bCs/>
          <w:lang w:val="es-ES"/>
        </w:rPr>
        <w:t>externa el 100% se encuentra a tasa fija;</w:t>
      </w:r>
    </w:p>
    <w:p w14:paraId="2484C10E" w14:textId="77777777" w:rsidR="00C1312A" w:rsidRPr="00D86289" w:rsidRDefault="00C1312A" w:rsidP="00C1312A">
      <w:pPr>
        <w:pStyle w:val="PRIMERAPLANA"/>
        <w:spacing w:line="360" w:lineRule="auto"/>
        <w:rPr>
          <w:rFonts w:ascii="Times New Roman" w:hAnsi="Times New Roman"/>
          <w:bCs/>
          <w:lang w:val="es-ES"/>
        </w:rPr>
      </w:pPr>
    </w:p>
    <w:p w14:paraId="29A8F7F7" w14:textId="4C418412" w:rsidR="00B50367" w:rsidRPr="00D86289" w:rsidRDefault="008C14FE" w:rsidP="00C1312A">
      <w:pPr>
        <w:pStyle w:val="PRIMERAPLANA"/>
        <w:spacing w:line="360" w:lineRule="auto"/>
        <w:rPr>
          <w:rFonts w:ascii="Times New Roman" w:hAnsi="Times New Roman"/>
          <w:bCs/>
          <w:lang w:val="es-ES"/>
        </w:rPr>
      </w:pPr>
      <w:r w:rsidRPr="00D86289">
        <w:rPr>
          <w:rFonts w:ascii="Times New Roman" w:hAnsi="Times New Roman"/>
          <w:bCs/>
          <w:lang w:val="es-ES"/>
        </w:rPr>
        <w:t>VIII.</w:t>
      </w:r>
      <w:r w:rsidR="00B50367" w:rsidRPr="00D86289">
        <w:rPr>
          <w:rFonts w:ascii="Times New Roman" w:hAnsi="Times New Roman"/>
          <w:bCs/>
          <w:lang w:val="es-ES"/>
        </w:rPr>
        <w:t xml:space="preserve"> Un seguro catastrófico con cobertura de hasta por 5 mil millones de pesos, el cual se activa cuando</w:t>
      </w:r>
      <w:r w:rsidR="00C1312A" w:rsidRPr="00D86289">
        <w:rPr>
          <w:rFonts w:ascii="Times New Roman" w:hAnsi="Times New Roman"/>
          <w:bCs/>
          <w:lang w:val="es-ES"/>
        </w:rPr>
        <w:t xml:space="preserve"> </w:t>
      </w:r>
      <w:r w:rsidR="00B50367" w:rsidRPr="00D86289">
        <w:rPr>
          <w:rFonts w:ascii="Times New Roman" w:hAnsi="Times New Roman"/>
          <w:bCs/>
          <w:lang w:val="es-ES"/>
        </w:rPr>
        <w:t>el daño por desastres naturales supere los 275 millones de pesos y un acumulable de 750 millones</w:t>
      </w:r>
      <w:r w:rsidR="00C1312A" w:rsidRPr="00D86289">
        <w:rPr>
          <w:rFonts w:ascii="Times New Roman" w:hAnsi="Times New Roman"/>
          <w:bCs/>
          <w:lang w:val="es-ES"/>
        </w:rPr>
        <w:t xml:space="preserve"> </w:t>
      </w:r>
      <w:r w:rsidR="00B50367" w:rsidRPr="00D86289">
        <w:rPr>
          <w:rFonts w:ascii="Times New Roman" w:hAnsi="Times New Roman"/>
          <w:bCs/>
          <w:lang w:val="es-ES"/>
        </w:rPr>
        <w:t>de pesos. La vigencia del seguro es del 5 de julio de 2021 al 5 de julio de 2022;</w:t>
      </w:r>
    </w:p>
    <w:p w14:paraId="26FDF4E1" w14:textId="77777777" w:rsidR="00C1312A" w:rsidRPr="00D86289" w:rsidRDefault="00C1312A" w:rsidP="00C1312A">
      <w:pPr>
        <w:pStyle w:val="PRIMERAPLANA"/>
        <w:spacing w:line="360" w:lineRule="auto"/>
        <w:rPr>
          <w:rFonts w:ascii="Times New Roman" w:hAnsi="Times New Roman"/>
          <w:bCs/>
          <w:lang w:val="es-ES"/>
        </w:rPr>
      </w:pPr>
    </w:p>
    <w:p w14:paraId="4C689319" w14:textId="58618F53" w:rsidR="002776A4" w:rsidRPr="00D86289" w:rsidRDefault="008C14FE" w:rsidP="00B50367">
      <w:pPr>
        <w:pStyle w:val="PRIMERAPLANA"/>
        <w:spacing w:line="360" w:lineRule="auto"/>
        <w:rPr>
          <w:rFonts w:ascii="Times New Roman" w:hAnsi="Times New Roman"/>
          <w:bCs/>
          <w:lang w:val="es-ES"/>
        </w:rPr>
      </w:pPr>
      <w:r w:rsidRPr="00D86289">
        <w:rPr>
          <w:rFonts w:ascii="Times New Roman" w:hAnsi="Times New Roman"/>
          <w:bCs/>
          <w:lang w:val="es-ES"/>
        </w:rPr>
        <w:t>IX.</w:t>
      </w:r>
      <w:r w:rsidR="00B50367" w:rsidRPr="00D86289">
        <w:rPr>
          <w:rFonts w:ascii="Times New Roman" w:hAnsi="Times New Roman"/>
          <w:bCs/>
          <w:lang w:val="es-ES"/>
        </w:rPr>
        <w:t xml:space="preserve"> Un bono catastrófico vigente hasta marzo de 2024 por 485 millones de dólares con cobertura</w:t>
      </w:r>
      <w:r w:rsidR="00C1312A" w:rsidRPr="00D86289">
        <w:rPr>
          <w:rFonts w:ascii="Times New Roman" w:hAnsi="Times New Roman"/>
          <w:bCs/>
          <w:lang w:val="es-ES"/>
        </w:rPr>
        <w:t xml:space="preserve"> </w:t>
      </w:r>
      <w:r w:rsidR="00B50367" w:rsidRPr="00D86289">
        <w:rPr>
          <w:rFonts w:ascii="Times New Roman" w:hAnsi="Times New Roman"/>
          <w:bCs/>
          <w:lang w:val="es-ES"/>
        </w:rPr>
        <w:t>contra sismos de diferentes magnitudes y ciclones tropicales.</w:t>
      </w:r>
    </w:p>
    <w:p w14:paraId="7B009BAE" w14:textId="5BE661E0" w:rsidR="002776A4" w:rsidRPr="00D86289" w:rsidRDefault="002776A4" w:rsidP="00992F99">
      <w:pPr>
        <w:pStyle w:val="PRIMERAPLANA"/>
        <w:spacing w:line="360" w:lineRule="auto"/>
        <w:rPr>
          <w:rFonts w:ascii="Times New Roman" w:hAnsi="Times New Roman"/>
          <w:bCs/>
          <w:lang w:val="es-ES"/>
        </w:rPr>
      </w:pPr>
    </w:p>
    <w:p w14:paraId="3045BA46" w14:textId="1BDFD3D5" w:rsidR="002776A4" w:rsidRPr="00D86289" w:rsidRDefault="00C1312A" w:rsidP="00C1312A">
      <w:pPr>
        <w:pStyle w:val="PRIMERAPLANA"/>
        <w:spacing w:line="360" w:lineRule="auto"/>
        <w:rPr>
          <w:rFonts w:ascii="Times New Roman" w:hAnsi="Times New Roman"/>
          <w:bCs/>
          <w:lang w:val="es-ES"/>
        </w:rPr>
      </w:pPr>
      <w:r w:rsidRPr="00D86289">
        <w:rPr>
          <w:rFonts w:ascii="Times New Roman" w:hAnsi="Times New Roman"/>
          <w:bCs/>
          <w:lang w:val="es-ES"/>
        </w:rPr>
        <w:t>Entre los riesgos fiscales de mediano plazo destacan las presiones por el pago de pensiones en curso del sistema de reparto anterior, así como otros riesgos con muy baja probabilidad de materialización que, sin embargo, deben ser considerados en el marco de una política hacendaria prudente y responsable.</w:t>
      </w:r>
    </w:p>
    <w:p w14:paraId="60095EB2" w14:textId="1906984F" w:rsidR="00571023" w:rsidRPr="00D86289" w:rsidRDefault="00571023" w:rsidP="00992F99">
      <w:pPr>
        <w:pStyle w:val="PRIMERAPLANA"/>
        <w:spacing w:line="360" w:lineRule="auto"/>
        <w:rPr>
          <w:rFonts w:ascii="Times New Roman" w:hAnsi="Times New Roman"/>
          <w:bCs/>
          <w:lang w:val="es-ES"/>
        </w:rPr>
      </w:pPr>
    </w:p>
    <w:p w14:paraId="0BEBEF1A" w14:textId="2992B1F6" w:rsidR="00E96B36" w:rsidRPr="00D86289" w:rsidRDefault="00E96B36" w:rsidP="00992F99">
      <w:pPr>
        <w:pStyle w:val="PRIMERAPLANA"/>
        <w:spacing w:line="360" w:lineRule="auto"/>
        <w:rPr>
          <w:rFonts w:ascii="Times New Roman" w:hAnsi="Times New Roman"/>
          <w:bCs/>
          <w:lang w:val="es-ES"/>
        </w:rPr>
      </w:pPr>
    </w:p>
    <w:p w14:paraId="119FBCC3" w14:textId="1ADD71A0" w:rsidR="00932E86" w:rsidRPr="00D86289" w:rsidRDefault="00290E41" w:rsidP="00FD71AE">
      <w:pPr>
        <w:numPr>
          <w:ilvl w:val="0"/>
          <w:numId w:val="8"/>
        </w:numPr>
        <w:spacing w:line="360" w:lineRule="auto"/>
        <w:ind w:left="567" w:hanging="567"/>
        <w:jc w:val="both"/>
        <w:rPr>
          <w:b/>
          <w:bCs/>
          <w:sz w:val="20"/>
          <w:szCs w:val="20"/>
        </w:rPr>
      </w:pPr>
      <w:r w:rsidRPr="00D86289">
        <w:rPr>
          <w:b/>
          <w:bCs/>
          <w:sz w:val="20"/>
          <w:szCs w:val="20"/>
        </w:rPr>
        <w:t>ENTORNO LOCAL</w:t>
      </w:r>
    </w:p>
    <w:p w14:paraId="38193E9C" w14:textId="77777777" w:rsidR="00C762D9" w:rsidRPr="00D86289" w:rsidRDefault="00C762D9" w:rsidP="00C762D9">
      <w:pPr>
        <w:pStyle w:val="PRIMERAPLANA"/>
        <w:spacing w:line="360" w:lineRule="auto"/>
        <w:rPr>
          <w:rFonts w:ascii="Times New Roman" w:hAnsi="Times New Roman"/>
          <w:lang w:val="es-ES"/>
        </w:rPr>
      </w:pPr>
    </w:p>
    <w:p w14:paraId="6276E3FC" w14:textId="469D1455" w:rsidR="00F8633B" w:rsidRPr="00D86289" w:rsidRDefault="00F179B6" w:rsidP="00101136">
      <w:pPr>
        <w:pStyle w:val="PRIMERAPLANA"/>
        <w:spacing w:line="360" w:lineRule="auto"/>
        <w:rPr>
          <w:rFonts w:ascii="Times New Roman" w:hAnsi="Times New Roman"/>
          <w:iCs/>
          <w:lang w:val="es-ES"/>
        </w:rPr>
      </w:pPr>
      <w:r w:rsidRPr="00D86289">
        <w:rPr>
          <w:rFonts w:ascii="Times New Roman" w:hAnsi="Times New Roman"/>
          <w:iCs/>
          <w:lang w:val="es-ES"/>
        </w:rPr>
        <w:t>El Estado de</w:t>
      </w:r>
      <w:r w:rsidR="004D14FE" w:rsidRPr="00D86289">
        <w:rPr>
          <w:rFonts w:ascii="Times New Roman" w:hAnsi="Times New Roman"/>
          <w:iCs/>
          <w:lang w:val="es-ES"/>
        </w:rPr>
        <w:t xml:space="preserve"> </w:t>
      </w:r>
      <w:r w:rsidRPr="00D86289">
        <w:rPr>
          <w:rFonts w:ascii="Times New Roman" w:hAnsi="Times New Roman"/>
          <w:iCs/>
          <w:lang w:val="es-ES"/>
        </w:rPr>
        <w:t xml:space="preserve">Tlaxcala cuenta con una población cercana a 1.3 millones de habitantes, </w:t>
      </w:r>
      <w:r w:rsidR="004D14FE" w:rsidRPr="00D86289">
        <w:rPr>
          <w:rFonts w:ascii="Times New Roman" w:hAnsi="Times New Roman"/>
          <w:iCs/>
          <w:lang w:val="es-ES"/>
        </w:rPr>
        <w:t xml:space="preserve">siendo el Estado más pequeño del país en términos de producción económica. La economía del </w:t>
      </w:r>
      <w:r w:rsidR="002B52B4" w:rsidRPr="00D86289">
        <w:rPr>
          <w:rFonts w:ascii="Times New Roman" w:hAnsi="Times New Roman"/>
          <w:iCs/>
          <w:lang w:val="es-ES"/>
        </w:rPr>
        <w:t xml:space="preserve">Estado </w:t>
      </w:r>
      <w:r w:rsidR="004D14FE" w:rsidRPr="00D86289">
        <w:rPr>
          <w:rFonts w:ascii="Times New Roman" w:hAnsi="Times New Roman"/>
          <w:iCs/>
          <w:lang w:val="es-ES"/>
        </w:rPr>
        <w:t xml:space="preserve">es débil en relación con </w:t>
      </w:r>
      <w:r w:rsidR="002B52B4" w:rsidRPr="00D86289">
        <w:rPr>
          <w:rFonts w:ascii="Times New Roman" w:hAnsi="Times New Roman"/>
          <w:iCs/>
          <w:lang w:val="es-ES"/>
        </w:rPr>
        <w:t>otras Entidades Federativas</w:t>
      </w:r>
      <w:r w:rsidR="004D14FE" w:rsidRPr="00D86289">
        <w:rPr>
          <w:rFonts w:ascii="Times New Roman" w:hAnsi="Times New Roman"/>
          <w:iCs/>
          <w:lang w:val="es-ES"/>
        </w:rPr>
        <w:t xml:space="preserve">, lo que limita su capacidad de generación de ingresos de la base fiscal </w:t>
      </w:r>
      <w:r w:rsidR="00A23A95" w:rsidRPr="00D86289">
        <w:rPr>
          <w:rFonts w:ascii="Times New Roman" w:hAnsi="Times New Roman"/>
          <w:iCs/>
          <w:lang w:val="es-ES"/>
        </w:rPr>
        <w:t xml:space="preserve">regional; </w:t>
      </w:r>
      <w:r w:rsidR="00F8633B" w:rsidRPr="00D86289">
        <w:rPr>
          <w:rFonts w:ascii="Times New Roman" w:hAnsi="Times New Roman"/>
          <w:iCs/>
          <w:lang w:val="es-ES"/>
        </w:rPr>
        <w:t>se espera que la recuperación en las actividades productivas del Estado sea lenta y gradual en el ejercicio 2021, derivado de la crisis sanitaria ocasionada por el COVID-19 lo que genera un escenario de incertidumbre.</w:t>
      </w:r>
    </w:p>
    <w:p w14:paraId="0F8735D1" w14:textId="77777777" w:rsidR="00F8633B" w:rsidRPr="00D86289" w:rsidRDefault="00F8633B" w:rsidP="00101136">
      <w:pPr>
        <w:pStyle w:val="PRIMERAPLANA"/>
        <w:spacing w:line="360" w:lineRule="auto"/>
        <w:rPr>
          <w:rFonts w:ascii="Times New Roman" w:hAnsi="Times New Roman"/>
          <w:iCs/>
          <w:lang w:val="es-ES"/>
        </w:rPr>
      </w:pPr>
    </w:p>
    <w:p w14:paraId="4AEA2D96" w14:textId="612F85CC" w:rsidR="00F8633B" w:rsidRPr="00D86289" w:rsidRDefault="00F8633B" w:rsidP="00101136">
      <w:pPr>
        <w:pStyle w:val="PRIMERAPLANA"/>
        <w:spacing w:line="360" w:lineRule="auto"/>
        <w:rPr>
          <w:rFonts w:ascii="Times New Roman" w:hAnsi="Times New Roman"/>
          <w:iCs/>
          <w:lang w:val="es-ES"/>
        </w:rPr>
      </w:pPr>
      <w:r w:rsidRPr="00D86289">
        <w:rPr>
          <w:rFonts w:ascii="Times New Roman" w:hAnsi="Times New Roman"/>
          <w:iCs/>
          <w:lang w:val="es-ES"/>
        </w:rPr>
        <w:t xml:space="preserve">Los sectores </w:t>
      </w:r>
      <w:r w:rsidR="00334EB7" w:rsidRPr="00D86289">
        <w:rPr>
          <w:rFonts w:ascii="Times New Roman" w:hAnsi="Times New Roman"/>
          <w:iCs/>
          <w:lang w:val="es-ES"/>
        </w:rPr>
        <w:t>dedicados</w:t>
      </w:r>
      <w:r w:rsidRPr="00D86289">
        <w:rPr>
          <w:rFonts w:ascii="Times New Roman" w:hAnsi="Times New Roman"/>
          <w:iCs/>
          <w:lang w:val="es-ES"/>
        </w:rPr>
        <w:t xml:space="preserve"> a la industria de la transformación, comercio, construcción y servicios para empresas, personas y el hogar, han observado un comportamiento fluctuante, pero con una tendencia positiva respecto al ejercicio 2020 </w:t>
      </w:r>
      <w:r w:rsidR="00334EB7" w:rsidRPr="00D86289">
        <w:rPr>
          <w:rFonts w:ascii="Times New Roman" w:hAnsi="Times New Roman"/>
          <w:iCs/>
          <w:lang w:val="es-ES"/>
        </w:rPr>
        <w:t>en la generación de empleos formales, destacándose el sector de la construcción, con un aumento lento pero sostenido al segundo trimestre del año y se espera que mantenga esta tendencia durante el resto del año.</w:t>
      </w:r>
    </w:p>
    <w:p w14:paraId="21FA4A1C" w14:textId="644666D7" w:rsidR="00334EB7" w:rsidRPr="00D86289" w:rsidRDefault="00334EB7" w:rsidP="00101136">
      <w:pPr>
        <w:pStyle w:val="PRIMERAPLANA"/>
        <w:spacing w:line="360" w:lineRule="auto"/>
        <w:rPr>
          <w:rFonts w:ascii="Times New Roman" w:hAnsi="Times New Roman"/>
          <w:iCs/>
          <w:lang w:val="es-ES"/>
        </w:rPr>
      </w:pPr>
      <w:r w:rsidRPr="00D86289">
        <w:rPr>
          <w:rFonts w:ascii="Times New Roman" w:hAnsi="Times New Roman"/>
          <w:iCs/>
          <w:lang w:val="es-ES"/>
        </w:rPr>
        <w:t xml:space="preserve">De acuerdo al Indicador Trimestral de la Actividad Económica Estatal (ITAEE), Tlaxcala ha registrado variaciones porcentuales positivas en los últimos diez años, reconociendo en 2019 </w:t>
      </w:r>
      <w:r w:rsidR="00D97B3C" w:rsidRPr="00D86289">
        <w:rPr>
          <w:rFonts w:ascii="Times New Roman" w:hAnsi="Times New Roman"/>
          <w:iCs/>
          <w:lang w:val="es-ES"/>
        </w:rPr>
        <w:t>al Estado como la Entidad Federativa con el mayor crecimiento económico; sin embargo, la crisis sanitaria afecto de manera negativa a la actividad económica, registrándose una caída en el índice en el año 2020 del 11.63%.</w:t>
      </w:r>
    </w:p>
    <w:p w14:paraId="6A5C1682" w14:textId="7CAEC705" w:rsidR="00F8633B" w:rsidRPr="00D86289" w:rsidRDefault="00F8633B" w:rsidP="00101136">
      <w:pPr>
        <w:pStyle w:val="PRIMERAPLANA"/>
        <w:spacing w:line="360" w:lineRule="auto"/>
        <w:rPr>
          <w:rFonts w:ascii="Times New Roman" w:hAnsi="Times New Roman"/>
          <w:iCs/>
          <w:lang w:val="es-ES"/>
        </w:rPr>
      </w:pPr>
    </w:p>
    <w:p w14:paraId="58160F37" w14:textId="2836A011" w:rsidR="00D97B3C" w:rsidRPr="00D86289" w:rsidRDefault="00D97B3C" w:rsidP="00101136">
      <w:pPr>
        <w:pStyle w:val="PRIMERAPLANA"/>
        <w:spacing w:line="360" w:lineRule="auto"/>
        <w:rPr>
          <w:rFonts w:ascii="Times New Roman" w:hAnsi="Times New Roman"/>
          <w:iCs/>
          <w:lang w:val="es-ES"/>
        </w:rPr>
      </w:pPr>
      <w:r w:rsidRPr="00D86289">
        <w:rPr>
          <w:rFonts w:ascii="Times New Roman" w:hAnsi="Times New Roman"/>
          <w:iCs/>
          <w:lang w:val="es-ES"/>
        </w:rPr>
        <w:t>La industria automotriz es una de las principales actividades en el Estado, debiéndose en bu</w:t>
      </w:r>
      <w:r w:rsidR="00B36B04" w:rsidRPr="00D86289">
        <w:rPr>
          <w:rFonts w:ascii="Times New Roman" w:hAnsi="Times New Roman"/>
          <w:iCs/>
          <w:lang w:val="es-ES"/>
        </w:rPr>
        <w:t>e</w:t>
      </w:r>
      <w:r w:rsidRPr="00D86289">
        <w:rPr>
          <w:rFonts w:ascii="Times New Roman" w:hAnsi="Times New Roman"/>
          <w:iCs/>
          <w:lang w:val="es-ES"/>
        </w:rPr>
        <w:t>na medida su dinamismo a que las empresas instaladas son proveedoras o distribuidoras de Volkswagen de México. En el ejercicio 2021 a pesar de las dificultades impuestas a nivel internacional por la crisis de salud iniciada en 2020, ésta observó un crecimiento del 1%</w:t>
      </w:r>
      <w:r w:rsidR="00E7181B" w:rsidRPr="00D86289">
        <w:rPr>
          <w:rFonts w:ascii="Times New Roman" w:hAnsi="Times New Roman"/>
          <w:iCs/>
          <w:lang w:val="es-ES"/>
        </w:rPr>
        <w:t xml:space="preserve"> respecto a 2020 con una producción de 95,800</w:t>
      </w:r>
      <w:r w:rsidR="00506E22" w:rsidRPr="00D86289">
        <w:rPr>
          <w:rFonts w:ascii="Times New Roman" w:hAnsi="Times New Roman"/>
          <w:iCs/>
          <w:lang w:val="es-ES"/>
        </w:rPr>
        <w:t xml:space="preserve"> unidades</w:t>
      </w:r>
      <w:r w:rsidR="00E7181B" w:rsidRPr="00D86289">
        <w:rPr>
          <w:rFonts w:ascii="Times New Roman" w:hAnsi="Times New Roman"/>
          <w:iCs/>
          <w:lang w:val="es-ES"/>
        </w:rPr>
        <w:t>, por lo que se espera que ésta industria, así como las actividades asociadas a la misma tengan una perspectiva favorable al segundo semestre de 2021.</w:t>
      </w:r>
    </w:p>
    <w:p w14:paraId="36C7073E" w14:textId="41116155" w:rsidR="00D97B3C" w:rsidRPr="00D86289" w:rsidRDefault="00D97B3C" w:rsidP="00101136">
      <w:pPr>
        <w:pStyle w:val="PRIMERAPLANA"/>
        <w:spacing w:line="360" w:lineRule="auto"/>
        <w:rPr>
          <w:rFonts w:ascii="Times New Roman" w:hAnsi="Times New Roman"/>
          <w:iCs/>
          <w:lang w:val="es-ES"/>
        </w:rPr>
      </w:pPr>
    </w:p>
    <w:p w14:paraId="21BC1E7F" w14:textId="77777777" w:rsidR="007C6FCE" w:rsidRPr="00D86289" w:rsidRDefault="002A2244" w:rsidP="00101136">
      <w:pPr>
        <w:pStyle w:val="PRIMERAPLANA"/>
        <w:spacing w:line="360" w:lineRule="auto"/>
        <w:rPr>
          <w:rFonts w:ascii="Times New Roman" w:hAnsi="Times New Roman"/>
          <w:iCs/>
          <w:lang w:val="es-ES"/>
        </w:rPr>
      </w:pPr>
      <w:r w:rsidRPr="00D86289">
        <w:rPr>
          <w:rFonts w:ascii="Times New Roman" w:hAnsi="Times New Roman"/>
          <w:iCs/>
          <w:lang w:val="es-ES"/>
        </w:rPr>
        <w:t>El confinamiento y las restricciones establecidas por el Consejo Estatal de Salud enfocadas a diversos sectores de la economía estatal, han determinado su comportamiento</w:t>
      </w:r>
      <w:r w:rsidR="004B4065" w:rsidRPr="00D86289">
        <w:rPr>
          <w:rFonts w:ascii="Times New Roman" w:hAnsi="Times New Roman"/>
          <w:iCs/>
          <w:lang w:val="es-ES"/>
        </w:rPr>
        <w:t>,</w:t>
      </w:r>
      <w:r w:rsidRPr="00D86289">
        <w:rPr>
          <w:rFonts w:ascii="Times New Roman" w:hAnsi="Times New Roman"/>
          <w:iCs/>
          <w:lang w:val="es-ES"/>
        </w:rPr>
        <w:t xml:space="preserve"> siendo las actividades comerciales las más afectadas</w:t>
      </w:r>
      <w:r w:rsidR="007C6FCE" w:rsidRPr="00D86289">
        <w:rPr>
          <w:rFonts w:ascii="Times New Roman" w:hAnsi="Times New Roman"/>
          <w:iCs/>
          <w:lang w:val="es-ES"/>
        </w:rPr>
        <w:t>;</w:t>
      </w:r>
      <w:r w:rsidR="004B4065" w:rsidRPr="00D86289">
        <w:rPr>
          <w:rFonts w:ascii="Times New Roman" w:hAnsi="Times New Roman"/>
          <w:iCs/>
          <w:lang w:val="es-ES"/>
        </w:rPr>
        <w:t xml:space="preserve"> si bien se habían relajado estas medidas</w:t>
      </w:r>
      <w:r w:rsidR="007C6FCE" w:rsidRPr="00D86289">
        <w:rPr>
          <w:rFonts w:ascii="Times New Roman" w:hAnsi="Times New Roman"/>
          <w:iCs/>
          <w:lang w:val="es-ES"/>
        </w:rPr>
        <w:t xml:space="preserve"> al segundo trimestre de 2021,</w:t>
      </w:r>
      <w:r w:rsidR="004B4065" w:rsidRPr="00D86289">
        <w:rPr>
          <w:rFonts w:ascii="Times New Roman" w:hAnsi="Times New Roman"/>
          <w:iCs/>
          <w:lang w:val="es-ES"/>
        </w:rPr>
        <w:t xml:space="preserve"> el recrudecimiento de la epidemia causada por COVID-19 </w:t>
      </w:r>
      <w:r w:rsidR="007C6FCE" w:rsidRPr="00D86289">
        <w:rPr>
          <w:rFonts w:ascii="Times New Roman" w:hAnsi="Times New Roman"/>
          <w:iCs/>
          <w:lang w:val="es-ES"/>
        </w:rPr>
        <w:t xml:space="preserve">en el mes de agosto </w:t>
      </w:r>
      <w:r w:rsidR="004B4065" w:rsidRPr="00D86289">
        <w:rPr>
          <w:rFonts w:ascii="Times New Roman" w:hAnsi="Times New Roman"/>
          <w:iCs/>
          <w:lang w:val="es-ES"/>
        </w:rPr>
        <w:t xml:space="preserve">ha requerido el endurecimiento de las mismas hasta </w:t>
      </w:r>
      <w:r w:rsidR="007C6FCE" w:rsidRPr="00D86289">
        <w:rPr>
          <w:rFonts w:ascii="Times New Roman" w:hAnsi="Times New Roman"/>
          <w:iCs/>
          <w:lang w:val="es-ES"/>
        </w:rPr>
        <w:t xml:space="preserve">en tanto no se </w:t>
      </w:r>
      <w:r w:rsidR="004B4065" w:rsidRPr="00D86289">
        <w:rPr>
          <w:rFonts w:ascii="Times New Roman" w:hAnsi="Times New Roman"/>
          <w:iCs/>
          <w:lang w:val="es-ES"/>
        </w:rPr>
        <w:t>obten</w:t>
      </w:r>
      <w:r w:rsidR="007C6FCE" w:rsidRPr="00D86289">
        <w:rPr>
          <w:rFonts w:ascii="Times New Roman" w:hAnsi="Times New Roman"/>
          <w:iCs/>
          <w:lang w:val="es-ES"/>
        </w:rPr>
        <w:t>ga</w:t>
      </w:r>
      <w:r w:rsidR="004B4065" w:rsidRPr="00D86289">
        <w:rPr>
          <w:rFonts w:ascii="Times New Roman" w:hAnsi="Times New Roman"/>
          <w:iCs/>
          <w:lang w:val="es-ES"/>
        </w:rPr>
        <w:t xml:space="preserve"> una mejora en el semáforo epidemiológico</w:t>
      </w:r>
      <w:r w:rsidR="007C6FCE" w:rsidRPr="00D86289">
        <w:rPr>
          <w:rFonts w:ascii="Times New Roman" w:hAnsi="Times New Roman"/>
          <w:iCs/>
          <w:lang w:val="es-ES"/>
        </w:rPr>
        <w:t>.</w:t>
      </w:r>
    </w:p>
    <w:p w14:paraId="1D56009E" w14:textId="77777777" w:rsidR="007C6FCE" w:rsidRPr="00D86289" w:rsidRDefault="007C6FCE" w:rsidP="00101136">
      <w:pPr>
        <w:pStyle w:val="PRIMERAPLANA"/>
        <w:spacing w:line="360" w:lineRule="auto"/>
        <w:rPr>
          <w:rFonts w:ascii="Times New Roman" w:hAnsi="Times New Roman"/>
          <w:iCs/>
          <w:lang w:val="es-ES"/>
        </w:rPr>
      </w:pPr>
    </w:p>
    <w:p w14:paraId="52CFDB23" w14:textId="4C6CA28F" w:rsidR="00D97B3C" w:rsidRPr="00D86289" w:rsidRDefault="007C6FCE" w:rsidP="00101136">
      <w:pPr>
        <w:pStyle w:val="PRIMERAPLANA"/>
        <w:spacing w:line="360" w:lineRule="auto"/>
        <w:rPr>
          <w:rFonts w:ascii="Times New Roman" w:hAnsi="Times New Roman"/>
          <w:iCs/>
          <w:lang w:val="es-ES"/>
        </w:rPr>
      </w:pPr>
      <w:r w:rsidRPr="00D86289">
        <w:rPr>
          <w:rFonts w:ascii="Times New Roman" w:hAnsi="Times New Roman"/>
          <w:iCs/>
          <w:lang w:val="es-ES"/>
        </w:rPr>
        <w:t>L</w:t>
      </w:r>
      <w:r w:rsidR="004B4065" w:rsidRPr="00D86289">
        <w:rPr>
          <w:rFonts w:ascii="Times New Roman" w:hAnsi="Times New Roman"/>
          <w:iCs/>
          <w:lang w:val="es-ES"/>
        </w:rPr>
        <w:t>a campaña de vacunación implementada por el Gobierno F</w:t>
      </w:r>
      <w:r w:rsidRPr="00D86289">
        <w:rPr>
          <w:rFonts w:ascii="Times New Roman" w:hAnsi="Times New Roman"/>
          <w:iCs/>
          <w:lang w:val="es-ES"/>
        </w:rPr>
        <w:t xml:space="preserve">ederal en los Municipios del Estado, es un elemento crucial </w:t>
      </w:r>
      <w:r w:rsidR="005D4836" w:rsidRPr="00D86289">
        <w:rPr>
          <w:rFonts w:ascii="Times New Roman" w:hAnsi="Times New Roman"/>
          <w:iCs/>
          <w:lang w:val="es-ES"/>
        </w:rPr>
        <w:t>que,</w:t>
      </w:r>
      <w:r w:rsidRPr="00D86289">
        <w:rPr>
          <w:rFonts w:ascii="Times New Roman" w:hAnsi="Times New Roman"/>
          <w:iCs/>
          <w:lang w:val="es-ES"/>
        </w:rPr>
        <w:t xml:space="preserve"> aunado a la normalización de las actividades económicas, </w:t>
      </w:r>
      <w:r w:rsidR="004B4065" w:rsidRPr="00D86289">
        <w:rPr>
          <w:rFonts w:ascii="Times New Roman" w:hAnsi="Times New Roman"/>
          <w:iCs/>
          <w:lang w:val="es-ES"/>
        </w:rPr>
        <w:t xml:space="preserve">permite vislumbrar en el mediano plazo un escenario más favorable para el Estado de Tlaxcala, </w:t>
      </w:r>
      <w:r w:rsidRPr="00D86289">
        <w:rPr>
          <w:rFonts w:ascii="Times New Roman" w:hAnsi="Times New Roman"/>
          <w:iCs/>
          <w:lang w:val="es-ES"/>
        </w:rPr>
        <w:t xml:space="preserve">por lo que será necesario </w:t>
      </w:r>
      <w:r w:rsidR="004B4065" w:rsidRPr="00D86289">
        <w:rPr>
          <w:rFonts w:ascii="Times New Roman" w:hAnsi="Times New Roman"/>
          <w:iCs/>
          <w:lang w:val="es-ES"/>
        </w:rPr>
        <w:t>implementa</w:t>
      </w:r>
      <w:r w:rsidRPr="00D86289">
        <w:rPr>
          <w:rFonts w:ascii="Times New Roman" w:hAnsi="Times New Roman"/>
          <w:iCs/>
          <w:lang w:val="es-ES"/>
        </w:rPr>
        <w:t>r</w:t>
      </w:r>
      <w:r w:rsidR="004B4065" w:rsidRPr="00D86289">
        <w:rPr>
          <w:rFonts w:ascii="Times New Roman" w:hAnsi="Times New Roman"/>
          <w:iCs/>
          <w:lang w:val="es-ES"/>
        </w:rPr>
        <w:t xml:space="preserve"> planes estratégicos para </w:t>
      </w:r>
      <w:r w:rsidR="003F7643" w:rsidRPr="00D86289">
        <w:rPr>
          <w:rFonts w:ascii="Times New Roman" w:hAnsi="Times New Roman"/>
          <w:iCs/>
          <w:lang w:val="es-ES"/>
        </w:rPr>
        <w:t>la recuperación y reactivación del desarrollo económico de nuestro Estado.</w:t>
      </w:r>
    </w:p>
    <w:p w14:paraId="053223A4" w14:textId="77777777" w:rsidR="002A2244" w:rsidRPr="00D86289" w:rsidRDefault="002A2244" w:rsidP="00101136">
      <w:pPr>
        <w:pStyle w:val="PRIMERAPLANA"/>
        <w:spacing w:line="360" w:lineRule="auto"/>
        <w:rPr>
          <w:rFonts w:ascii="Times New Roman" w:hAnsi="Times New Roman"/>
          <w:iCs/>
          <w:lang w:val="es-ES"/>
        </w:rPr>
      </w:pPr>
    </w:p>
    <w:p w14:paraId="1E9EE988" w14:textId="23E11E16" w:rsidR="007176EB" w:rsidRPr="00D86289" w:rsidRDefault="00634B2C" w:rsidP="00101136">
      <w:pPr>
        <w:pStyle w:val="PRIMERAPLANA"/>
        <w:spacing w:line="360" w:lineRule="auto"/>
        <w:rPr>
          <w:rFonts w:ascii="Times New Roman" w:hAnsi="Times New Roman"/>
          <w:iCs/>
          <w:lang w:val="es-ES"/>
        </w:rPr>
      </w:pPr>
      <w:r w:rsidRPr="00D86289">
        <w:rPr>
          <w:rFonts w:ascii="Times New Roman" w:hAnsi="Times New Roman"/>
          <w:iCs/>
          <w:lang w:val="es-ES"/>
        </w:rPr>
        <w:t>Se estima que durante el ejercicio 202</w:t>
      </w:r>
      <w:r w:rsidR="001545FE" w:rsidRPr="00D86289">
        <w:rPr>
          <w:rFonts w:ascii="Times New Roman" w:hAnsi="Times New Roman"/>
          <w:iCs/>
          <w:lang w:val="es-ES"/>
        </w:rPr>
        <w:t>1</w:t>
      </w:r>
      <w:r w:rsidRPr="00D86289">
        <w:rPr>
          <w:rFonts w:ascii="Times New Roman" w:hAnsi="Times New Roman"/>
          <w:iCs/>
          <w:lang w:val="es-ES"/>
        </w:rPr>
        <w:t>, los ingresos propios obser</w:t>
      </w:r>
      <w:r w:rsidR="001545FE" w:rsidRPr="00D86289">
        <w:rPr>
          <w:rFonts w:ascii="Times New Roman" w:hAnsi="Times New Roman"/>
          <w:iCs/>
          <w:lang w:val="es-ES"/>
        </w:rPr>
        <w:t>ven</w:t>
      </w:r>
      <w:r w:rsidRPr="00D86289">
        <w:rPr>
          <w:rFonts w:ascii="Times New Roman" w:hAnsi="Times New Roman"/>
          <w:iCs/>
          <w:lang w:val="es-ES"/>
        </w:rPr>
        <w:t xml:space="preserve"> </w:t>
      </w:r>
      <w:r w:rsidR="001545FE" w:rsidRPr="00D86289">
        <w:rPr>
          <w:rFonts w:ascii="Times New Roman" w:hAnsi="Times New Roman"/>
          <w:iCs/>
          <w:lang w:val="es-ES"/>
        </w:rPr>
        <w:t xml:space="preserve">una tendencia </w:t>
      </w:r>
      <w:r w:rsidR="004A307C" w:rsidRPr="00D86289">
        <w:rPr>
          <w:rFonts w:ascii="Times New Roman" w:hAnsi="Times New Roman"/>
          <w:iCs/>
          <w:lang w:val="es-ES"/>
        </w:rPr>
        <w:t>positiva</w:t>
      </w:r>
      <w:r w:rsidRPr="00D86289">
        <w:rPr>
          <w:rFonts w:ascii="Times New Roman" w:hAnsi="Times New Roman"/>
          <w:iCs/>
          <w:lang w:val="es-ES"/>
        </w:rPr>
        <w:t>, como resultado del menor dinamismo económico, originado por el brote epidémico del virus COVID-19</w:t>
      </w:r>
      <w:r w:rsidR="009C2BA8" w:rsidRPr="00D86289">
        <w:rPr>
          <w:rFonts w:ascii="Times New Roman" w:hAnsi="Times New Roman"/>
          <w:iCs/>
          <w:lang w:val="es-ES"/>
        </w:rPr>
        <w:t xml:space="preserve">, mismos que representan alrededor de un </w:t>
      </w:r>
      <w:r w:rsidR="004A307C" w:rsidRPr="00D86289">
        <w:rPr>
          <w:rFonts w:ascii="Times New Roman" w:hAnsi="Times New Roman"/>
          <w:iCs/>
          <w:lang w:val="es-ES"/>
        </w:rPr>
        <w:t>7</w:t>
      </w:r>
      <w:r w:rsidR="009C2BA8" w:rsidRPr="00D86289">
        <w:rPr>
          <w:rFonts w:ascii="Times New Roman" w:hAnsi="Times New Roman"/>
          <w:iCs/>
          <w:lang w:val="es-ES"/>
        </w:rPr>
        <w:t>% de los ingresos operativos.</w:t>
      </w:r>
      <w:r w:rsidR="00B12592" w:rsidRPr="00D86289">
        <w:rPr>
          <w:rFonts w:ascii="Times New Roman" w:hAnsi="Times New Roman"/>
          <w:iCs/>
          <w:lang w:val="es-ES"/>
        </w:rPr>
        <w:t xml:space="preserve"> </w:t>
      </w:r>
      <w:r w:rsidR="007176EB" w:rsidRPr="00D86289">
        <w:rPr>
          <w:rFonts w:ascii="Times New Roman" w:hAnsi="Times New Roman"/>
          <w:iCs/>
          <w:lang w:val="es-ES"/>
        </w:rPr>
        <w:t>Para 202</w:t>
      </w:r>
      <w:r w:rsidR="00B12592" w:rsidRPr="00D86289">
        <w:rPr>
          <w:rFonts w:ascii="Times New Roman" w:hAnsi="Times New Roman"/>
          <w:iCs/>
          <w:lang w:val="es-ES"/>
        </w:rPr>
        <w:t>2</w:t>
      </w:r>
      <w:r w:rsidR="007176EB" w:rsidRPr="00D86289">
        <w:rPr>
          <w:rFonts w:ascii="Times New Roman" w:hAnsi="Times New Roman"/>
          <w:iCs/>
          <w:lang w:val="es-ES"/>
        </w:rPr>
        <w:t xml:space="preserve">, se estima que los ingresos propios se recuperen parcialmente y representen un </w:t>
      </w:r>
      <w:r w:rsidR="002A2D85" w:rsidRPr="00D86289">
        <w:rPr>
          <w:rFonts w:ascii="Times New Roman" w:hAnsi="Times New Roman"/>
          <w:iCs/>
          <w:lang w:val="es-ES"/>
        </w:rPr>
        <w:t>6</w:t>
      </w:r>
      <w:r w:rsidR="007176EB" w:rsidRPr="00D86289">
        <w:rPr>
          <w:rFonts w:ascii="Times New Roman" w:hAnsi="Times New Roman"/>
          <w:iCs/>
          <w:lang w:val="es-ES"/>
        </w:rPr>
        <w:t>% de los ingresos operativos, lo que estará en función de los efectos de la pandemia a nivel estatal.</w:t>
      </w:r>
    </w:p>
    <w:p w14:paraId="713B28FD" w14:textId="77777777" w:rsidR="007176EB" w:rsidRPr="00D86289" w:rsidRDefault="007176EB" w:rsidP="00326895">
      <w:pPr>
        <w:pStyle w:val="PRIMERAPLANA"/>
        <w:spacing w:line="360" w:lineRule="auto"/>
        <w:rPr>
          <w:rFonts w:ascii="Times New Roman" w:hAnsi="Times New Roman"/>
          <w:iCs/>
          <w:lang w:val="es-ES"/>
        </w:rPr>
      </w:pPr>
    </w:p>
    <w:p w14:paraId="2CECCF15" w14:textId="19E962BF" w:rsidR="00CD02CD" w:rsidRPr="00D86289" w:rsidRDefault="00CD02CD" w:rsidP="00326895">
      <w:pPr>
        <w:pStyle w:val="PRIMERAPLANA"/>
        <w:spacing w:line="360" w:lineRule="auto"/>
        <w:rPr>
          <w:rFonts w:ascii="Times New Roman" w:hAnsi="Times New Roman"/>
          <w:iCs/>
          <w:lang w:val="es-ES"/>
        </w:rPr>
      </w:pPr>
      <w:r w:rsidRPr="00D86289">
        <w:rPr>
          <w:rFonts w:ascii="Times New Roman" w:hAnsi="Times New Roman"/>
          <w:iCs/>
          <w:lang w:val="es-ES"/>
        </w:rPr>
        <w:t xml:space="preserve">La política fiscal </w:t>
      </w:r>
      <w:r w:rsidR="004A307C" w:rsidRPr="00D86289">
        <w:rPr>
          <w:rFonts w:ascii="Times New Roman" w:hAnsi="Times New Roman"/>
          <w:iCs/>
          <w:lang w:val="es-ES"/>
        </w:rPr>
        <w:t xml:space="preserve">que se implementará en el ejercicio 2022, </w:t>
      </w:r>
      <w:r w:rsidR="001B750F" w:rsidRPr="00D86289">
        <w:rPr>
          <w:rFonts w:ascii="Times New Roman" w:hAnsi="Times New Roman"/>
          <w:iCs/>
          <w:lang w:val="es-ES"/>
        </w:rPr>
        <w:t xml:space="preserve">tendrá como finalidad mantener un balance presupuestario positivo, procurando que las fuentes de ingreso financien </w:t>
      </w:r>
      <w:r w:rsidR="007A3F16" w:rsidRPr="00D86289">
        <w:rPr>
          <w:rFonts w:ascii="Times New Roman" w:hAnsi="Times New Roman"/>
          <w:iCs/>
          <w:lang w:val="es-ES"/>
        </w:rPr>
        <w:t xml:space="preserve">el gasto corriente </w:t>
      </w:r>
      <w:r w:rsidR="001B750F" w:rsidRPr="00D86289">
        <w:rPr>
          <w:rFonts w:ascii="Times New Roman" w:hAnsi="Times New Roman"/>
          <w:iCs/>
          <w:lang w:val="es-ES"/>
        </w:rPr>
        <w:t>del</w:t>
      </w:r>
      <w:r w:rsidR="00F877D6" w:rsidRPr="00D86289">
        <w:rPr>
          <w:rFonts w:ascii="Times New Roman" w:hAnsi="Times New Roman"/>
          <w:iCs/>
          <w:lang w:val="es-ES"/>
        </w:rPr>
        <w:t xml:space="preserve"> ejercicio, por lo que se estima que se </w:t>
      </w:r>
      <w:r w:rsidR="007176EB" w:rsidRPr="00D86289">
        <w:rPr>
          <w:rFonts w:ascii="Times New Roman" w:hAnsi="Times New Roman"/>
          <w:iCs/>
          <w:lang w:val="es-ES"/>
        </w:rPr>
        <w:t xml:space="preserve">sigan </w:t>
      </w:r>
      <w:r w:rsidR="00F877D6" w:rsidRPr="00D86289">
        <w:rPr>
          <w:rFonts w:ascii="Times New Roman" w:hAnsi="Times New Roman"/>
          <w:iCs/>
          <w:lang w:val="es-ES"/>
        </w:rPr>
        <w:t>registr</w:t>
      </w:r>
      <w:r w:rsidR="007176EB" w:rsidRPr="00D86289">
        <w:rPr>
          <w:rFonts w:ascii="Times New Roman" w:hAnsi="Times New Roman"/>
          <w:iCs/>
          <w:lang w:val="es-ES"/>
        </w:rPr>
        <w:t xml:space="preserve">ando </w:t>
      </w:r>
      <w:r w:rsidR="005F37E7" w:rsidRPr="00D86289">
        <w:rPr>
          <w:rFonts w:ascii="Times New Roman" w:hAnsi="Times New Roman"/>
          <w:iCs/>
          <w:lang w:val="es-ES"/>
        </w:rPr>
        <w:t>márgenes operativos positivos en 202</w:t>
      </w:r>
      <w:r w:rsidR="001B750F" w:rsidRPr="00D86289">
        <w:rPr>
          <w:rFonts w:ascii="Times New Roman" w:hAnsi="Times New Roman"/>
          <w:iCs/>
          <w:lang w:val="es-ES"/>
        </w:rPr>
        <w:t>1</w:t>
      </w:r>
      <w:r w:rsidR="005F37E7" w:rsidRPr="00D86289">
        <w:rPr>
          <w:rFonts w:ascii="Times New Roman" w:hAnsi="Times New Roman"/>
          <w:iCs/>
          <w:lang w:val="es-ES"/>
        </w:rPr>
        <w:t xml:space="preserve"> y 202</w:t>
      </w:r>
      <w:r w:rsidR="001B750F" w:rsidRPr="00D86289">
        <w:rPr>
          <w:rFonts w:ascii="Times New Roman" w:hAnsi="Times New Roman"/>
          <w:iCs/>
          <w:lang w:val="es-ES"/>
        </w:rPr>
        <w:t>2</w:t>
      </w:r>
      <w:r w:rsidR="005F37E7" w:rsidRPr="00D86289">
        <w:rPr>
          <w:rFonts w:ascii="Times New Roman" w:hAnsi="Times New Roman"/>
          <w:iCs/>
          <w:lang w:val="es-ES"/>
        </w:rPr>
        <w:t>, aunque menores</w:t>
      </w:r>
      <w:r w:rsidR="0049155B" w:rsidRPr="00D86289">
        <w:rPr>
          <w:rFonts w:ascii="Times New Roman" w:hAnsi="Times New Roman"/>
          <w:iCs/>
          <w:lang w:val="es-ES"/>
        </w:rPr>
        <w:t xml:space="preserve"> a los observados en ejercicios anteriores.</w:t>
      </w:r>
      <w:r w:rsidR="005F37E7" w:rsidRPr="00D86289">
        <w:rPr>
          <w:rFonts w:ascii="Times New Roman" w:hAnsi="Times New Roman"/>
          <w:iCs/>
          <w:lang w:val="es-ES"/>
        </w:rPr>
        <w:t xml:space="preserve"> </w:t>
      </w:r>
      <w:r w:rsidR="0060276B" w:rsidRPr="00D86289">
        <w:rPr>
          <w:rFonts w:ascii="Times New Roman" w:hAnsi="Times New Roman"/>
          <w:iCs/>
          <w:lang w:val="es-ES"/>
        </w:rPr>
        <w:t>Los resultados financieros balanceados y la política de deuda conservadora</w:t>
      </w:r>
      <w:r w:rsidR="007E32B0" w:rsidRPr="00D86289">
        <w:rPr>
          <w:rFonts w:ascii="Times New Roman" w:hAnsi="Times New Roman"/>
          <w:iCs/>
          <w:lang w:val="es-ES"/>
        </w:rPr>
        <w:t>,</w:t>
      </w:r>
      <w:r w:rsidR="0060276B" w:rsidRPr="00D86289">
        <w:rPr>
          <w:rFonts w:ascii="Times New Roman" w:hAnsi="Times New Roman"/>
          <w:iCs/>
          <w:lang w:val="es-ES"/>
        </w:rPr>
        <w:t xml:space="preserve"> han permitido que desde el ejercicio 2008 el Estado de Tlaxcala haya registrado una posición libre de endeudamiento</w:t>
      </w:r>
      <w:r w:rsidR="007E4BEE" w:rsidRPr="00D86289">
        <w:rPr>
          <w:rFonts w:ascii="Times New Roman" w:hAnsi="Times New Roman"/>
          <w:iCs/>
          <w:lang w:val="es-ES"/>
        </w:rPr>
        <w:t xml:space="preserve">. </w:t>
      </w:r>
    </w:p>
    <w:p w14:paraId="008C8BF2" w14:textId="1D114F22" w:rsidR="0060276B" w:rsidRPr="00D86289" w:rsidRDefault="0060276B" w:rsidP="00101136">
      <w:pPr>
        <w:pStyle w:val="PRIMERAPLANA"/>
        <w:spacing w:line="360" w:lineRule="auto"/>
        <w:rPr>
          <w:rFonts w:ascii="Times New Roman" w:hAnsi="Times New Roman"/>
          <w:iCs/>
          <w:lang w:val="es-ES"/>
        </w:rPr>
      </w:pPr>
    </w:p>
    <w:p w14:paraId="3C159AB4" w14:textId="3AE06A23" w:rsidR="0049155B" w:rsidRPr="00D86289" w:rsidRDefault="00BC5937" w:rsidP="00101136">
      <w:pPr>
        <w:pStyle w:val="PRIMERAPLANA"/>
        <w:spacing w:line="360" w:lineRule="auto"/>
        <w:rPr>
          <w:rFonts w:ascii="Times New Roman" w:hAnsi="Times New Roman"/>
          <w:iCs/>
          <w:lang w:val="es-ES"/>
        </w:rPr>
      </w:pPr>
      <w:r w:rsidRPr="00D86289">
        <w:rPr>
          <w:rFonts w:ascii="Times New Roman" w:hAnsi="Times New Roman"/>
          <w:iCs/>
          <w:lang w:val="es-ES"/>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14:paraId="388DD6A2" w14:textId="619FBEDF" w:rsidR="0049155B" w:rsidRPr="00D86289" w:rsidRDefault="0049155B" w:rsidP="00101136">
      <w:pPr>
        <w:pStyle w:val="PRIMERAPLANA"/>
        <w:spacing w:line="360" w:lineRule="auto"/>
        <w:rPr>
          <w:rFonts w:ascii="Times New Roman" w:hAnsi="Times New Roman"/>
          <w:iCs/>
          <w:lang w:val="es-ES"/>
        </w:rPr>
      </w:pPr>
    </w:p>
    <w:p w14:paraId="486A50EB" w14:textId="1A142CE3" w:rsidR="0049155B" w:rsidRPr="00D86289" w:rsidRDefault="00D07DF0" w:rsidP="00101136">
      <w:pPr>
        <w:pStyle w:val="PRIMERAPLANA"/>
        <w:spacing w:line="360" w:lineRule="auto"/>
        <w:rPr>
          <w:rFonts w:ascii="Times New Roman" w:hAnsi="Times New Roman"/>
          <w:iCs/>
          <w:lang w:val="es-ES"/>
        </w:rPr>
      </w:pPr>
      <w:r w:rsidRPr="00D86289">
        <w:rPr>
          <w:rFonts w:ascii="Times New Roman" w:hAnsi="Times New Roman"/>
          <w:iCs/>
          <w:lang w:val="es-ES"/>
        </w:rPr>
        <w:t>Derivado del buen manejo del gasto, se estima un margen operativo positivo cercano al 0.4% en 2021 y del 2.4% en 2022. El estado ha registrado resultados financieros positivos durante los último</w:t>
      </w:r>
      <w:r w:rsidR="004B5F9F" w:rsidRPr="00D86289">
        <w:rPr>
          <w:rFonts w:ascii="Times New Roman" w:hAnsi="Times New Roman"/>
          <w:iCs/>
          <w:lang w:val="es-ES"/>
        </w:rPr>
        <w:t>s cinco años, ya que los ingreso</w:t>
      </w:r>
      <w:r w:rsidRPr="00D86289">
        <w:rPr>
          <w:rFonts w:ascii="Times New Roman" w:hAnsi="Times New Roman"/>
          <w:iCs/>
          <w:lang w:val="es-ES"/>
        </w:rPr>
        <w:t>s totales crecieron a una tasa compuesta anual del 3.2%, similar a la tasa de gastos totales de 3.3%. Se espera que durante 2021 y 2022 Tlaxcala registre superávits financieros del 0.7% y 2.1% respectivamente, pues a pesar de la disminución en las tran</w:t>
      </w:r>
      <w:r w:rsidR="004B5F9F" w:rsidRPr="00D86289">
        <w:rPr>
          <w:rFonts w:ascii="Times New Roman" w:hAnsi="Times New Roman"/>
          <w:iCs/>
          <w:lang w:val="es-ES"/>
        </w:rPr>
        <w:t>s</w:t>
      </w:r>
      <w:r w:rsidRPr="00D86289">
        <w:rPr>
          <w:rFonts w:ascii="Times New Roman" w:hAnsi="Times New Roman"/>
          <w:iCs/>
          <w:lang w:val="es-ES"/>
        </w:rPr>
        <w:t xml:space="preserve">ferencias federales etiquetadas </w:t>
      </w:r>
      <w:r w:rsidR="004B5F9F" w:rsidRPr="00D86289">
        <w:rPr>
          <w:rFonts w:ascii="Times New Roman" w:hAnsi="Times New Roman"/>
          <w:iCs/>
          <w:lang w:val="es-ES"/>
        </w:rPr>
        <w:t>en 2021, se prevé un menor gasto de capital para el periodo 2021-2022.</w:t>
      </w:r>
    </w:p>
    <w:p w14:paraId="344B9361" w14:textId="4AD5B2A0" w:rsidR="0049155B" w:rsidRPr="00D86289" w:rsidRDefault="0049155B" w:rsidP="00101136">
      <w:pPr>
        <w:pStyle w:val="PRIMERAPLANA"/>
        <w:spacing w:line="360" w:lineRule="auto"/>
        <w:rPr>
          <w:rFonts w:ascii="Times New Roman" w:hAnsi="Times New Roman"/>
          <w:iCs/>
          <w:lang w:val="es-ES"/>
        </w:rPr>
      </w:pPr>
    </w:p>
    <w:p w14:paraId="0332841D" w14:textId="066AAD85" w:rsidR="0049155B" w:rsidRPr="00D86289" w:rsidRDefault="004B5F9F" w:rsidP="00101136">
      <w:pPr>
        <w:pStyle w:val="PRIMERAPLANA"/>
        <w:spacing w:line="360" w:lineRule="auto"/>
        <w:rPr>
          <w:rFonts w:ascii="Times New Roman" w:hAnsi="Times New Roman"/>
          <w:iCs/>
          <w:lang w:val="es-ES"/>
        </w:rPr>
      </w:pPr>
      <w:r w:rsidRPr="00D86289">
        <w:rPr>
          <w:rFonts w:ascii="Times New Roman" w:hAnsi="Times New Roman"/>
          <w:iCs/>
          <w:lang w:val="es-ES"/>
        </w:rPr>
        <w:t xml:space="preserve">Se estima que los ingresos propios se mantengan en niveles </w:t>
      </w:r>
      <w:r w:rsidR="00186556" w:rsidRPr="00D86289">
        <w:rPr>
          <w:rFonts w:ascii="Times New Roman" w:hAnsi="Times New Roman"/>
          <w:iCs/>
          <w:lang w:val="es-ES"/>
        </w:rPr>
        <w:t>estables,</w:t>
      </w:r>
      <w:r w:rsidRPr="00D86289">
        <w:rPr>
          <w:rFonts w:ascii="Times New Roman" w:hAnsi="Times New Roman"/>
          <w:iCs/>
          <w:lang w:val="es-ES"/>
        </w:rPr>
        <w:t xml:space="preserve">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w:t>
      </w:r>
      <w:r w:rsidR="00186556" w:rsidRPr="00D86289">
        <w:rPr>
          <w:rFonts w:ascii="Times New Roman" w:hAnsi="Times New Roman"/>
          <w:iCs/>
          <w:lang w:val="es-ES"/>
        </w:rPr>
        <w:t>en 2021 cercana al 5%, originada principalmente por el mantenimiento de la recaudación de impuestos durante la pandemia y del otorgamiento de diversos beneficios fiscales.</w:t>
      </w:r>
    </w:p>
    <w:p w14:paraId="3452AD4E" w14:textId="4FCBF82C" w:rsidR="004B5F9F" w:rsidRPr="00D86289" w:rsidRDefault="004B5F9F" w:rsidP="00101136">
      <w:pPr>
        <w:pStyle w:val="PRIMERAPLANA"/>
        <w:spacing w:line="360" w:lineRule="auto"/>
        <w:rPr>
          <w:rFonts w:ascii="Times New Roman" w:hAnsi="Times New Roman"/>
          <w:iCs/>
          <w:lang w:val="es-ES"/>
        </w:rPr>
      </w:pPr>
    </w:p>
    <w:p w14:paraId="5EFC8EFE" w14:textId="3CE19927" w:rsidR="004B5F9F" w:rsidRPr="00D86289" w:rsidRDefault="00DF4BD1" w:rsidP="00101136">
      <w:pPr>
        <w:pStyle w:val="PRIMERAPLANA"/>
        <w:spacing w:line="360" w:lineRule="auto"/>
        <w:rPr>
          <w:rFonts w:ascii="Times New Roman" w:hAnsi="Times New Roman"/>
          <w:iCs/>
          <w:lang w:val="es-ES"/>
        </w:rPr>
      </w:pPr>
      <w:r w:rsidRPr="00D86289">
        <w:rPr>
          <w:rFonts w:ascii="Times New Roman" w:hAnsi="Times New Roman"/>
          <w:iCs/>
          <w:lang w:val="es-ES"/>
        </w:rPr>
        <w:t>La liquidez del Estado de Tlaxcala es un factor que permite enfrentar choques externos imprevistos, por lo que se espera que el efectivo del Estado cubra al menos el 1.2% de los pasivos promedio para 2021 y 2022, como resultado del buen manejo del presupuesto.</w:t>
      </w:r>
    </w:p>
    <w:p w14:paraId="087B9011" w14:textId="77777777" w:rsidR="008656A4" w:rsidRPr="00D86289" w:rsidRDefault="008656A4" w:rsidP="00101136">
      <w:pPr>
        <w:pStyle w:val="PRIMERAPLANA"/>
        <w:spacing w:line="360" w:lineRule="auto"/>
        <w:rPr>
          <w:rFonts w:ascii="Times New Roman" w:hAnsi="Times New Roman"/>
          <w:iCs/>
          <w:lang w:val="es-ES"/>
        </w:rPr>
      </w:pPr>
    </w:p>
    <w:p w14:paraId="3B83C23C" w14:textId="32A44DFA" w:rsidR="00101136" w:rsidRPr="00D86289" w:rsidRDefault="00101136" w:rsidP="00101136">
      <w:pPr>
        <w:pStyle w:val="PRIMERAPLANA"/>
        <w:spacing w:line="360" w:lineRule="auto"/>
        <w:rPr>
          <w:rFonts w:ascii="Times New Roman" w:hAnsi="Times New Roman"/>
          <w:iCs/>
          <w:lang w:val="es-ES"/>
        </w:rPr>
      </w:pPr>
      <w:r w:rsidRPr="00D86289">
        <w:rPr>
          <w:rFonts w:ascii="Times New Roman" w:hAnsi="Times New Roman"/>
          <w:iCs/>
          <w:lang w:val="es-ES"/>
        </w:rPr>
        <w:t>La Iniciativa de Ley Ingresos del Estado de Tlaxcala para el Ejercicio Fiscal 20</w:t>
      </w:r>
      <w:r w:rsidR="00F97B53" w:rsidRPr="00D86289">
        <w:rPr>
          <w:rFonts w:ascii="Times New Roman" w:hAnsi="Times New Roman"/>
          <w:iCs/>
          <w:lang w:val="es-ES"/>
        </w:rPr>
        <w:t>2</w:t>
      </w:r>
      <w:r w:rsidR="00C713A4" w:rsidRPr="00D86289">
        <w:rPr>
          <w:rFonts w:ascii="Times New Roman" w:hAnsi="Times New Roman"/>
          <w:iCs/>
          <w:lang w:val="es-ES"/>
        </w:rPr>
        <w:t>2</w:t>
      </w:r>
      <w:r w:rsidR="006E4E70" w:rsidRPr="00D86289">
        <w:rPr>
          <w:rFonts w:ascii="Times New Roman" w:hAnsi="Times New Roman"/>
          <w:iCs/>
          <w:lang w:val="es-ES"/>
        </w:rPr>
        <w:t>,</w:t>
      </w:r>
      <w:r w:rsidRPr="00D86289">
        <w:rPr>
          <w:rFonts w:ascii="Times New Roman" w:hAnsi="Times New Roman"/>
          <w:iCs/>
          <w:lang w:val="es-ES"/>
        </w:rPr>
        <w:t xml:space="preserve"> presentada ante </w:t>
      </w:r>
      <w:r w:rsidR="00581F45" w:rsidRPr="00D86289">
        <w:rPr>
          <w:rFonts w:ascii="Times New Roman" w:hAnsi="Times New Roman"/>
          <w:iCs/>
          <w:lang w:val="es-ES"/>
        </w:rPr>
        <w:t xml:space="preserve">ese </w:t>
      </w:r>
      <w:r w:rsidRPr="00D86289">
        <w:rPr>
          <w:rFonts w:ascii="Times New Roman" w:hAnsi="Times New Roman"/>
          <w:iCs/>
          <w:lang w:val="es-ES"/>
        </w:rPr>
        <w:t>Congreso del Estado, establece una esti</w:t>
      </w:r>
      <w:r w:rsidR="00251E15" w:rsidRPr="00D86289">
        <w:rPr>
          <w:rFonts w:ascii="Times New Roman" w:hAnsi="Times New Roman"/>
          <w:iCs/>
          <w:lang w:val="es-ES"/>
        </w:rPr>
        <w:t xml:space="preserve">mación </w:t>
      </w:r>
      <w:r w:rsidR="006E4E70" w:rsidRPr="00D86289">
        <w:rPr>
          <w:rFonts w:ascii="Times New Roman" w:hAnsi="Times New Roman"/>
          <w:iCs/>
          <w:lang w:val="es-ES"/>
        </w:rPr>
        <w:t xml:space="preserve">con base en las cifras </w:t>
      </w:r>
      <w:r w:rsidR="00201EC9" w:rsidRPr="00D86289">
        <w:rPr>
          <w:rFonts w:ascii="Times New Roman" w:hAnsi="Times New Roman"/>
          <w:iCs/>
          <w:lang w:val="es-ES"/>
        </w:rPr>
        <w:t>anuncia</w:t>
      </w:r>
      <w:r w:rsidR="008B1493" w:rsidRPr="00D86289">
        <w:rPr>
          <w:rFonts w:ascii="Times New Roman" w:hAnsi="Times New Roman"/>
          <w:iCs/>
          <w:lang w:val="es-ES"/>
        </w:rPr>
        <w:t>das</w:t>
      </w:r>
      <w:r w:rsidR="006E4E70" w:rsidRPr="00D86289">
        <w:rPr>
          <w:rFonts w:ascii="Times New Roman" w:hAnsi="Times New Roman"/>
          <w:iCs/>
          <w:lang w:val="es-ES"/>
        </w:rPr>
        <w:t xml:space="preserve"> por la Secretaría de Hacienda y Crédito Público para el ejercicio 202</w:t>
      </w:r>
      <w:r w:rsidR="00C713A4" w:rsidRPr="00D86289">
        <w:rPr>
          <w:rFonts w:ascii="Times New Roman" w:hAnsi="Times New Roman"/>
          <w:iCs/>
          <w:lang w:val="es-ES"/>
        </w:rPr>
        <w:t>2</w:t>
      </w:r>
      <w:r w:rsidR="006E4E70" w:rsidRPr="00D86289">
        <w:rPr>
          <w:rFonts w:ascii="Times New Roman" w:hAnsi="Times New Roman"/>
          <w:iCs/>
          <w:lang w:val="es-ES"/>
        </w:rPr>
        <w:t>,</w:t>
      </w:r>
      <w:r w:rsidRPr="00D86289">
        <w:rPr>
          <w:rFonts w:ascii="Times New Roman" w:hAnsi="Times New Roman"/>
          <w:iCs/>
          <w:lang w:val="es-ES"/>
        </w:rPr>
        <w:t xml:space="preserve"> </w:t>
      </w:r>
      <w:r w:rsidR="00E63A8F" w:rsidRPr="00D86289">
        <w:rPr>
          <w:rFonts w:ascii="Times New Roman" w:hAnsi="Times New Roman"/>
          <w:iCs/>
          <w:lang w:val="es-ES"/>
        </w:rPr>
        <w:t xml:space="preserve">correspondientes a </w:t>
      </w:r>
      <w:r w:rsidRPr="00D86289">
        <w:rPr>
          <w:rFonts w:ascii="Times New Roman" w:hAnsi="Times New Roman"/>
          <w:iCs/>
          <w:lang w:val="es-ES"/>
        </w:rPr>
        <w:t>los conceptos por los cuales el Gobierno del Estado obten</w:t>
      </w:r>
      <w:r w:rsidR="00251E15" w:rsidRPr="00D86289">
        <w:rPr>
          <w:rFonts w:ascii="Times New Roman" w:hAnsi="Times New Roman"/>
          <w:iCs/>
          <w:lang w:val="es-ES"/>
        </w:rPr>
        <w:t>drá</w:t>
      </w:r>
      <w:r w:rsidRPr="00D86289">
        <w:rPr>
          <w:rFonts w:ascii="Times New Roman" w:hAnsi="Times New Roman"/>
          <w:iCs/>
          <w:lang w:val="es-ES"/>
        </w:rPr>
        <w:t xml:space="preserve"> los recursos económicos que requiere para la realización de sus funciones.</w:t>
      </w:r>
    </w:p>
    <w:p w14:paraId="5CF54F94" w14:textId="77777777" w:rsidR="003B5008" w:rsidRPr="00D86289" w:rsidRDefault="003B5008" w:rsidP="00D627E8">
      <w:pPr>
        <w:spacing w:line="360" w:lineRule="auto"/>
        <w:jc w:val="both"/>
        <w:rPr>
          <w:sz w:val="20"/>
          <w:szCs w:val="20"/>
        </w:rPr>
      </w:pPr>
    </w:p>
    <w:p w14:paraId="6466AF76" w14:textId="14233AC7" w:rsidR="00683140" w:rsidRPr="00D86289" w:rsidRDefault="00683140" w:rsidP="00A01E36">
      <w:pPr>
        <w:spacing w:line="360" w:lineRule="auto"/>
        <w:jc w:val="both"/>
        <w:rPr>
          <w:sz w:val="20"/>
          <w:szCs w:val="20"/>
        </w:rPr>
      </w:pPr>
      <w:r w:rsidRPr="00D86289">
        <w:rPr>
          <w:sz w:val="20"/>
          <w:szCs w:val="20"/>
        </w:rPr>
        <w:t xml:space="preserve">El comportamiento de los ingresos </w:t>
      </w:r>
      <w:r w:rsidR="00C632A9" w:rsidRPr="00D86289">
        <w:rPr>
          <w:sz w:val="20"/>
          <w:szCs w:val="20"/>
        </w:rPr>
        <w:t xml:space="preserve">derivados de </w:t>
      </w:r>
      <w:r w:rsidRPr="00D86289">
        <w:rPr>
          <w:sz w:val="20"/>
          <w:szCs w:val="20"/>
        </w:rPr>
        <w:t>fuentes</w:t>
      </w:r>
      <w:r w:rsidR="00C632A9" w:rsidRPr="00D86289">
        <w:rPr>
          <w:sz w:val="20"/>
          <w:szCs w:val="20"/>
        </w:rPr>
        <w:t xml:space="preserve"> locales </w:t>
      </w:r>
      <w:r w:rsidR="00E63A8F" w:rsidRPr="00D86289">
        <w:rPr>
          <w:sz w:val="20"/>
          <w:szCs w:val="20"/>
        </w:rPr>
        <w:t xml:space="preserve">en </w:t>
      </w:r>
      <w:r w:rsidR="00C632A9" w:rsidRPr="00D86289">
        <w:rPr>
          <w:sz w:val="20"/>
          <w:szCs w:val="20"/>
        </w:rPr>
        <w:t xml:space="preserve">los últimos 5 </w:t>
      </w:r>
      <w:r w:rsidRPr="00D86289">
        <w:rPr>
          <w:sz w:val="20"/>
          <w:szCs w:val="20"/>
        </w:rPr>
        <w:t xml:space="preserve">años, </w:t>
      </w:r>
      <w:r w:rsidR="002A61E9" w:rsidRPr="00D86289">
        <w:rPr>
          <w:sz w:val="20"/>
          <w:szCs w:val="20"/>
        </w:rPr>
        <w:t xml:space="preserve">ha </w:t>
      </w:r>
      <w:r w:rsidRPr="00D86289">
        <w:rPr>
          <w:sz w:val="20"/>
          <w:szCs w:val="20"/>
        </w:rPr>
        <w:t>presenta</w:t>
      </w:r>
      <w:r w:rsidR="002A61E9" w:rsidRPr="00D86289">
        <w:rPr>
          <w:sz w:val="20"/>
          <w:szCs w:val="20"/>
        </w:rPr>
        <w:t>do</w:t>
      </w:r>
      <w:r w:rsidRPr="00D86289">
        <w:rPr>
          <w:sz w:val="20"/>
          <w:szCs w:val="20"/>
        </w:rPr>
        <w:t xml:space="preserve"> </w:t>
      </w:r>
      <w:r w:rsidR="002A61E9" w:rsidRPr="00D86289">
        <w:rPr>
          <w:sz w:val="20"/>
          <w:szCs w:val="20"/>
        </w:rPr>
        <w:t>un comportamiento creciente</w:t>
      </w:r>
      <w:r w:rsidRPr="00D86289">
        <w:rPr>
          <w:sz w:val="20"/>
          <w:szCs w:val="20"/>
        </w:rPr>
        <w:t>, derivado de las acciones implementadas</w:t>
      </w:r>
      <w:r w:rsidR="001F2509" w:rsidRPr="00D86289">
        <w:rPr>
          <w:sz w:val="20"/>
          <w:szCs w:val="20"/>
        </w:rPr>
        <w:t xml:space="preserve"> y</w:t>
      </w:r>
      <w:r w:rsidRPr="00D86289">
        <w:rPr>
          <w:sz w:val="20"/>
          <w:szCs w:val="20"/>
        </w:rPr>
        <w:t xml:space="preserve"> enfocadas a la simplificación administrativa y </w:t>
      </w:r>
      <w:r w:rsidR="00153B83" w:rsidRPr="00D86289">
        <w:rPr>
          <w:sz w:val="20"/>
          <w:szCs w:val="20"/>
        </w:rPr>
        <w:t xml:space="preserve">a la </w:t>
      </w:r>
      <w:r w:rsidRPr="00D86289">
        <w:rPr>
          <w:sz w:val="20"/>
          <w:szCs w:val="20"/>
        </w:rPr>
        <w:t>mejora en l</w:t>
      </w:r>
      <w:r w:rsidR="00153B83" w:rsidRPr="00D86289">
        <w:rPr>
          <w:sz w:val="20"/>
          <w:szCs w:val="20"/>
        </w:rPr>
        <w:t xml:space="preserve">a prestación de </w:t>
      </w:r>
      <w:r w:rsidR="001F5A5A" w:rsidRPr="00D86289">
        <w:rPr>
          <w:sz w:val="20"/>
          <w:szCs w:val="20"/>
        </w:rPr>
        <w:t>servicio</w:t>
      </w:r>
      <w:r w:rsidR="00153B83" w:rsidRPr="00D86289">
        <w:rPr>
          <w:sz w:val="20"/>
          <w:szCs w:val="20"/>
        </w:rPr>
        <w:t>s</w:t>
      </w:r>
      <w:r w:rsidR="001F5A5A" w:rsidRPr="00D86289">
        <w:rPr>
          <w:sz w:val="20"/>
          <w:szCs w:val="20"/>
        </w:rPr>
        <w:t xml:space="preserve"> a</w:t>
      </w:r>
      <w:r w:rsidR="00156496" w:rsidRPr="00D86289">
        <w:rPr>
          <w:sz w:val="20"/>
          <w:szCs w:val="20"/>
        </w:rPr>
        <w:t xml:space="preserve"> </w:t>
      </w:r>
      <w:r w:rsidR="001F5A5A" w:rsidRPr="00D86289">
        <w:rPr>
          <w:sz w:val="20"/>
          <w:szCs w:val="20"/>
        </w:rPr>
        <w:t>l</w:t>
      </w:r>
      <w:r w:rsidR="00156496" w:rsidRPr="00D86289">
        <w:rPr>
          <w:sz w:val="20"/>
          <w:szCs w:val="20"/>
        </w:rPr>
        <w:t>a ciudadanía</w:t>
      </w:r>
      <w:r w:rsidR="006D5690" w:rsidRPr="00D86289">
        <w:rPr>
          <w:sz w:val="20"/>
          <w:szCs w:val="20"/>
        </w:rPr>
        <w:t>;</w:t>
      </w:r>
      <w:r w:rsidR="004B7C0A" w:rsidRPr="00D86289">
        <w:rPr>
          <w:sz w:val="20"/>
          <w:szCs w:val="20"/>
        </w:rPr>
        <w:t xml:space="preserve"> sin embargo</w:t>
      </w:r>
      <w:r w:rsidR="006D5690" w:rsidRPr="00D86289">
        <w:rPr>
          <w:sz w:val="20"/>
          <w:szCs w:val="20"/>
        </w:rPr>
        <w:t>,</w:t>
      </w:r>
      <w:r w:rsidR="004B7C0A" w:rsidRPr="00D86289">
        <w:rPr>
          <w:sz w:val="20"/>
          <w:szCs w:val="20"/>
        </w:rPr>
        <w:t xml:space="preserve"> durante el ejercicio 2020 esta estabilidad se vio severamente afectada por los efectos de la pandemia ocasionada por el COVID-19.</w:t>
      </w:r>
    </w:p>
    <w:p w14:paraId="15D2A90D" w14:textId="77F3D4F8" w:rsidR="00DB1BFB" w:rsidRDefault="00DB1BFB" w:rsidP="00452088">
      <w:pPr>
        <w:spacing w:line="360" w:lineRule="auto"/>
        <w:jc w:val="center"/>
        <w:rPr>
          <w:b/>
          <w:sz w:val="20"/>
          <w:szCs w:val="20"/>
        </w:rPr>
      </w:pPr>
    </w:p>
    <w:p w14:paraId="603E1CC3" w14:textId="6CFF4A62" w:rsidR="00D86289" w:rsidRDefault="00D86289" w:rsidP="00452088">
      <w:pPr>
        <w:spacing w:line="360" w:lineRule="auto"/>
        <w:jc w:val="center"/>
        <w:rPr>
          <w:b/>
          <w:sz w:val="20"/>
          <w:szCs w:val="20"/>
        </w:rPr>
      </w:pPr>
    </w:p>
    <w:p w14:paraId="18D57077" w14:textId="4BB16431" w:rsidR="00D86289" w:rsidRDefault="00D86289" w:rsidP="00452088">
      <w:pPr>
        <w:spacing w:line="360" w:lineRule="auto"/>
        <w:jc w:val="center"/>
        <w:rPr>
          <w:b/>
          <w:sz w:val="20"/>
          <w:szCs w:val="20"/>
        </w:rPr>
      </w:pPr>
    </w:p>
    <w:p w14:paraId="6F5D8F4E" w14:textId="6019D1E9" w:rsidR="00D86289" w:rsidRDefault="00D86289" w:rsidP="00452088">
      <w:pPr>
        <w:spacing w:line="360" w:lineRule="auto"/>
        <w:jc w:val="center"/>
        <w:rPr>
          <w:b/>
          <w:sz w:val="20"/>
          <w:szCs w:val="20"/>
        </w:rPr>
      </w:pPr>
    </w:p>
    <w:p w14:paraId="5996C2F1" w14:textId="77777777" w:rsidR="00D86289" w:rsidRPr="00D86289" w:rsidRDefault="00D86289" w:rsidP="00452088">
      <w:pPr>
        <w:spacing w:line="360" w:lineRule="auto"/>
        <w:jc w:val="center"/>
        <w:rPr>
          <w:b/>
          <w:sz w:val="20"/>
          <w:szCs w:val="20"/>
        </w:rPr>
      </w:pPr>
    </w:p>
    <w:p w14:paraId="2ADCF17E" w14:textId="5A18E4BD" w:rsidR="00452088" w:rsidRPr="00D86289" w:rsidRDefault="00452088" w:rsidP="00452088">
      <w:pPr>
        <w:spacing w:line="360" w:lineRule="auto"/>
        <w:jc w:val="center"/>
        <w:rPr>
          <w:b/>
          <w:sz w:val="20"/>
          <w:szCs w:val="20"/>
        </w:rPr>
      </w:pPr>
      <w:r w:rsidRPr="00D86289">
        <w:rPr>
          <w:b/>
          <w:sz w:val="20"/>
          <w:szCs w:val="20"/>
        </w:rPr>
        <w:t>RECAUDACIÓN DE IMPUESTOS PROPIOS 201</w:t>
      </w:r>
      <w:r w:rsidR="002A61E9" w:rsidRPr="00D86289">
        <w:rPr>
          <w:b/>
          <w:sz w:val="20"/>
          <w:szCs w:val="20"/>
        </w:rPr>
        <w:t>7</w:t>
      </w:r>
      <w:r w:rsidR="00A05923" w:rsidRPr="00D86289">
        <w:rPr>
          <w:b/>
          <w:sz w:val="20"/>
          <w:szCs w:val="20"/>
        </w:rPr>
        <w:t>-202</w:t>
      </w:r>
      <w:r w:rsidR="002A61E9" w:rsidRPr="00D86289">
        <w:rPr>
          <w:b/>
          <w:sz w:val="20"/>
          <w:szCs w:val="20"/>
        </w:rPr>
        <w:t>1</w:t>
      </w:r>
      <w:r w:rsidRPr="00D86289">
        <w:rPr>
          <w:b/>
          <w:sz w:val="20"/>
          <w:szCs w:val="20"/>
        </w:rPr>
        <w:t>* (Mdp)</w:t>
      </w:r>
    </w:p>
    <w:p w14:paraId="253DB717" w14:textId="7177A15A" w:rsidR="003E395F" w:rsidRDefault="003E395F" w:rsidP="00A01E36">
      <w:pPr>
        <w:spacing w:line="360" w:lineRule="auto"/>
        <w:jc w:val="both"/>
        <w:rPr>
          <w:rFonts w:ascii="Arial" w:hAnsi="Arial" w:cs="Arial"/>
          <w:b/>
          <w:sz w:val="10"/>
        </w:rPr>
      </w:pPr>
    </w:p>
    <w:p w14:paraId="1575EB5D" w14:textId="1D466C5D" w:rsidR="002A61E9" w:rsidRDefault="00DB1BFB" w:rsidP="00A01E36">
      <w:pPr>
        <w:spacing w:line="360" w:lineRule="auto"/>
        <w:jc w:val="both"/>
        <w:rPr>
          <w:rFonts w:ascii="Arial" w:hAnsi="Arial" w:cs="Arial"/>
          <w:b/>
          <w:sz w:val="10"/>
        </w:rPr>
      </w:pPr>
      <w:r w:rsidRPr="00DB1BFB">
        <w:rPr>
          <w:noProof/>
          <w:lang w:val="es-MX" w:eastAsia="es-MX"/>
        </w:rPr>
        <w:drawing>
          <wp:inline distT="0" distB="0" distL="0" distR="0" wp14:anchorId="076451C8" wp14:editId="6C2BD2CD">
            <wp:extent cx="5179695" cy="219293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695" cy="2192935"/>
                    </a:xfrm>
                    <a:prstGeom prst="rect">
                      <a:avLst/>
                    </a:prstGeom>
                    <a:noFill/>
                    <a:ln>
                      <a:noFill/>
                    </a:ln>
                  </pic:spPr>
                </pic:pic>
              </a:graphicData>
            </a:graphic>
          </wp:inline>
        </w:drawing>
      </w:r>
    </w:p>
    <w:p w14:paraId="73D998CA" w14:textId="77777777" w:rsidR="00153B83" w:rsidRPr="00B87196" w:rsidRDefault="00944433" w:rsidP="00A01E36">
      <w:pPr>
        <w:spacing w:line="360" w:lineRule="auto"/>
        <w:jc w:val="both"/>
        <w:rPr>
          <w:rFonts w:ascii="Arial" w:hAnsi="Arial" w:cs="Arial"/>
          <w:b/>
          <w:sz w:val="10"/>
        </w:rPr>
      </w:pPr>
      <w:r>
        <w:rPr>
          <w:rFonts w:ascii="Arial" w:hAnsi="Arial" w:cs="Arial"/>
          <w:b/>
          <w:sz w:val="10"/>
        </w:rPr>
        <w:t xml:space="preserve">Fuente: Dirección de Contabilidad Gubernamental y Coordinación Hacendaria </w:t>
      </w:r>
    </w:p>
    <w:p w14:paraId="7DC77CD5" w14:textId="608B050E" w:rsidR="00683140" w:rsidRDefault="00153B83" w:rsidP="00A01E36">
      <w:pPr>
        <w:spacing w:line="360" w:lineRule="auto"/>
        <w:jc w:val="both"/>
        <w:rPr>
          <w:rFonts w:ascii="Arial" w:hAnsi="Arial" w:cs="Arial"/>
          <w:b/>
          <w:sz w:val="10"/>
        </w:rPr>
      </w:pPr>
      <w:r w:rsidRPr="00B87196">
        <w:rPr>
          <w:rFonts w:ascii="Arial" w:hAnsi="Arial" w:cs="Arial"/>
          <w:b/>
          <w:sz w:val="10"/>
        </w:rPr>
        <w:t>* Estimaciones al Cierre de 20</w:t>
      </w:r>
      <w:r w:rsidR="00427D8C">
        <w:rPr>
          <w:rFonts w:ascii="Arial" w:hAnsi="Arial" w:cs="Arial"/>
          <w:b/>
          <w:sz w:val="10"/>
        </w:rPr>
        <w:t>2</w:t>
      </w:r>
      <w:r w:rsidR="002A61E9">
        <w:rPr>
          <w:rFonts w:ascii="Arial" w:hAnsi="Arial" w:cs="Arial"/>
          <w:b/>
          <w:sz w:val="10"/>
        </w:rPr>
        <w:t>1</w:t>
      </w:r>
      <w:r w:rsidRPr="00B87196">
        <w:rPr>
          <w:rFonts w:ascii="Arial" w:hAnsi="Arial" w:cs="Arial"/>
          <w:b/>
          <w:sz w:val="10"/>
        </w:rPr>
        <w:t>.</w:t>
      </w:r>
    </w:p>
    <w:p w14:paraId="7D88A312" w14:textId="23AFCCE6" w:rsidR="00515A89" w:rsidRDefault="00515A89" w:rsidP="00A01E36">
      <w:pPr>
        <w:spacing w:line="360" w:lineRule="auto"/>
        <w:jc w:val="both"/>
        <w:rPr>
          <w:rFonts w:ascii="Arial" w:hAnsi="Arial" w:cs="Arial"/>
          <w:b/>
          <w:sz w:val="10"/>
        </w:rPr>
      </w:pPr>
    </w:p>
    <w:p w14:paraId="2725EDE8" w14:textId="381D2A92" w:rsidR="003E395F" w:rsidRDefault="003E395F" w:rsidP="00A01E36">
      <w:pPr>
        <w:spacing w:line="360" w:lineRule="auto"/>
        <w:jc w:val="both"/>
        <w:rPr>
          <w:rFonts w:ascii="Arial" w:hAnsi="Arial" w:cs="Arial"/>
          <w:b/>
          <w:sz w:val="10"/>
        </w:rPr>
      </w:pPr>
    </w:p>
    <w:p w14:paraId="51F6F576" w14:textId="6CBCDAC8" w:rsidR="002A61E9" w:rsidRDefault="00DD49AA" w:rsidP="00A01E36">
      <w:pPr>
        <w:spacing w:line="360" w:lineRule="auto"/>
        <w:jc w:val="both"/>
        <w:rPr>
          <w:rFonts w:ascii="Arial" w:hAnsi="Arial" w:cs="Arial"/>
          <w:b/>
          <w:sz w:val="10"/>
        </w:rPr>
      </w:pPr>
      <w:r>
        <w:rPr>
          <w:rFonts w:ascii="Arial" w:hAnsi="Arial" w:cs="Arial"/>
          <w:b/>
          <w:noProof/>
          <w:sz w:val="10"/>
          <w:lang w:val="es-MX" w:eastAsia="es-MX"/>
        </w:rPr>
        <w:drawing>
          <wp:inline distT="0" distB="0" distL="0" distR="0" wp14:anchorId="58A2D98A" wp14:editId="759C8C2F">
            <wp:extent cx="5577840" cy="32194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3219450"/>
                    </a:xfrm>
                    <a:prstGeom prst="rect">
                      <a:avLst/>
                    </a:prstGeom>
                    <a:noFill/>
                  </pic:spPr>
                </pic:pic>
              </a:graphicData>
            </a:graphic>
          </wp:inline>
        </w:drawing>
      </w:r>
    </w:p>
    <w:p w14:paraId="7D200743" w14:textId="63F9390C" w:rsidR="00944433" w:rsidRPr="00D86289" w:rsidRDefault="00944433" w:rsidP="003E395F">
      <w:pPr>
        <w:spacing w:line="360" w:lineRule="auto"/>
        <w:jc w:val="both"/>
        <w:rPr>
          <w:b/>
          <w:sz w:val="10"/>
        </w:rPr>
      </w:pPr>
      <w:r w:rsidRPr="00D86289">
        <w:rPr>
          <w:b/>
          <w:sz w:val="10"/>
        </w:rPr>
        <w:t xml:space="preserve">Fuente: Dirección de Contabilidad Gubernamental y Coordinación Hacendaria </w:t>
      </w:r>
    </w:p>
    <w:p w14:paraId="50C38090" w14:textId="47CFDA3D" w:rsidR="00944433" w:rsidRPr="00D86289" w:rsidRDefault="00944433" w:rsidP="003E395F">
      <w:pPr>
        <w:spacing w:line="360" w:lineRule="auto"/>
        <w:jc w:val="both"/>
        <w:rPr>
          <w:b/>
          <w:sz w:val="10"/>
        </w:rPr>
      </w:pPr>
      <w:r w:rsidRPr="00D86289">
        <w:rPr>
          <w:b/>
          <w:sz w:val="10"/>
        </w:rPr>
        <w:t>* Estimaciones al Cierre de 20</w:t>
      </w:r>
      <w:r w:rsidR="00427D8C" w:rsidRPr="00D86289">
        <w:rPr>
          <w:b/>
          <w:sz w:val="10"/>
        </w:rPr>
        <w:t>2</w:t>
      </w:r>
      <w:r w:rsidR="002A61E9" w:rsidRPr="00D86289">
        <w:rPr>
          <w:b/>
          <w:sz w:val="10"/>
        </w:rPr>
        <w:t>1</w:t>
      </w:r>
      <w:r w:rsidRPr="00D86289">
        <w:rPr>
          <w:b/>
          <w:sz w:val="10"/>
        </w:rPr>
        <w:t>.</w:t>
      </w:r>
    </w:p>
    <w:p w14:paraId="2BA8C8B2" w14:textId="77777777" w:rsidR="00F63F97" w:rsidRDefault="00F63F97" w:rsidP="003E395F">
      <w:pPr>
        <w:pStyle w:val="PRIMERAPLANA"/>
        <w:spacing w:line="360" w:lineRule="auto"/>
        <w:rPr>
          <w:rFonts w:cs="Arial"/>
          <w:sz w:val="24"/>
          <w:szCs w:val="24"/>
          <w:lang w:val="es-ES"/>
        </w:rPr>
      </w:pPr>
    </w:p>
    <w:p w14:paraId="0A730D40" w14:textId="28E9AE03" w:rsidR="00B36D02" w:rsidRPr="00D86289" w:rsidRDefault="0069799C" w:rsidP="00A05923">
      <w:pPr>
        <w:pStyle w:val="PRIMERAPLANA"/>
        <w:spacing w:line="360" w:lineRule="auto"/>
        <w:rPr>
          <w:rFonts w:ascii="Times New Roman" w:hAnsi="Times New Roman"/>
          <w:lang w:val="es-ES"/>
        </w:rPr>
      </w:pPr>
      <w:r w:rsidRPr="00D86289">
        <w:rPr>
          <w:rFonts w:ascii="Times New Roman" w:hAnsi="Times New Roman"/>
          <w:lang w:val="es-ES"/>
        </w:rPr>
        <w:t xml:space="preserve">Ante un panorama económico </w:t>
      </w:r>
      <w:r w:rsidR="004D5BEF" w:rsidRPr="00D86289">
        <w:rPr>
          <w:rFonts w:ascii="Times New Roman" w:hAnsi="Times New Roman"/>
          <w:lang w:val="es-ES"/>
        </w:rPr>
        <w:t>que puede presentar riesgos</w:t>
      </w:r>
      <w:r w:rsidR="005D4836" w:rsidRPr="00D86289">
        <w:rPr>
          <w:rFonts w:ascii="Times New Roman" w:hAnsi="Times New Roman"/>
          <w:lang w:val="es-ES"/>
        </w:rPr>
        <w:t xml:space="preserve"> en el corto y en el mediano plazo</w:t>
      </w:r>
      <w:r w:rsidRPr="00D86289">
        <w:rPr>
          <w:rFonts w:ascii="Times New Roman" w:hAnsi="Times New Roman"/>
          <w:lang w:val="es-ES"/>
        </w:rPr>
        <w:t xml:space="preserve">, </w:t>
      </w:r>
      <w:r w:rsidR="005D4836" w:rsidRPr="00D86289">
        <w:rPr>
          <w:rFonts w:ascii="Times New Roman" w:hAnsi="Times New Roman"/>
          <w:lang w:val="es-ES"/>
        </w:rPr>
        <w:t xml:space="preserve">esta administración </w:t>
      </w:r>
      <w:r w:rsidRPr="00D86289">
        <w:rPr>
          <w:rFonts w:ascii="Times New Roman" w:hAnsi="Times New Roman"/>
          <w:lang w:val="es-ES"/>
        </w:rPr>
        <w:t xml:space="preserve">no </w:t>
      </w:r>
      <w:r w:rsidR="005D4836" w:rsidRPr="00D86289">
        <w:rPr>
          <w:rFonts w:ascii="Times New Roman" w:hAnsi="Times New Roman"/>
          <w:lang w:val="es-ES"/>
        </w:rPr>
        <w:t>prevé</w:t>
      </w:r>
      <w:r w:rsidRPr="00D86289">
        <w:rPr>
          <w:rFonts w:ascii="Times New Roman" w:hAnsi="Times New Roman"/>
          <w:lang w:val="es-ES"/>
        </w:rPr>
        <w:t xml:space="preserve"> la creación de nuevos impuestos, por lo que </w:t>
      </w:r>
      <w:r w:rsidR="005D4836" w:rsidRPr="00D86289">
        <w:rPr>
          <w:rFonts w:ascii="Times New Roman" w:hAnsi="Times New Roman"/>
          <w:lang w:val="es-ES"/>
        </w:rPr>
        <w:t>será una tarea fund</w:t>
      </w:r>
      <w:r w:rsidRPr="00D86289">
        <w:rPr>
          <w:rFonts w:ascii="Times New Roman" w:hAnsi="Times New Roman"/>
          <w:lang w:val="es-ES"/>
        </w:rPr>
        <w:t xml:space="preserve">amental </w:t>
      </w:r>
      <w:r w:rsidR="005D4836" w:rsidRPr="00D86289">
        <w:rPr>
          <w:rFonts w:ascii="Times New Roman" w:hAnsi="Times New Roman"/>
          <w:lang w:val="es-ES"/>
        </w:rPr>
        <w:t xml:space="preserve">el </w:t>
      </w:r>
      <w:r w:rsidRPr="00D86289">
        <w:rPr>
          <w:rFonts w:ascii="Times New Roman" w:hAnsi="Times New Roman"/>
          <w:lang w:val="es-ES"/>
        </w:rPr>
        <w:t xml:space="preserve">implementar una política fiscal que </w:t>
      </w:r>
      <w:r w:rsidR="005D4836" w:rsidRPr="00D86289">
        <w:rPr>
          <w:rFonts w:ascii="Times New Roman" w:hAnsi="Times New Roman"/>
          <w:lang w:val="es-ES"/>
        </w:rPr>
        <w:t>favorezca el</w:t>
      </w:r>
      <w:r w:rsidRPr="00D86289">
        <w:rPr>
          <w:rFonts w:ascii="Times New Roman" w:hAnsi="Times New Roman"/>
          <w:lang w:val="es-ES"/>
        </w:rPr>
        <w:t xml:space="preserve"> financia</w:t>
      </w:r>
      <w:r w:rsidR="005D4836" w:rsidRPr="00D86289">
        <w:rPr>
          <w:rFonts w:ascii="Times New Roman" w:hAnsi="Times New Roman"/>
          <w:lang w:val="es-ES"/>
        </w:rPr>
        <w:t>miento</w:t>
      </w:r>
      <w:r w:rsidRPr="00D86289">
        <w:rPr>
          <w:rFonts w:ascii="Times New Roman" w:hAnsi="Times New Roman"/>
          <w:lang w:val="es-ES"/>
        </w:rPr>
        <w:t xml:space="preserve"> </w:t>
      </w:r>
      <w:r w:rsidR="005D4836" w:rsidRPr="00D86289">
        <w:rPr>
          <w:rFonts w:ascii="Times New Roman" w:hAnsi="Times New Roman"/>
          <w:lang w:val="es-ES"/>
        </w:rPr>
        <w:t>d</w:t>
      </w:r>
      <w:r w:rsidRPr="00D86289">
        <w:rPr>
          <w:rFonts w:ascii="Times New Roman" w:hAnsi="Times New Roman"/>
          <w:lang w:val="es-ES"/>
        </w:rPr>
        <w:t>el gasto público</w:t>
      </w:r>
      <w:r w:rsidR="005D4836" w:rsidRPr="00D86289">
        <w:rPr>
          <w:rFonts w:ascii="Times New Roman" w:hAnsi="Times New Roman"/>
          <w:lang w:val="es-ES"/>
        </w:rPr>
        <w:t>,</w:t>
      </w:r>
      <w:r w:rsidRPr="00D86289">
        <w:rPr>
          <w:rFonts w:ascii="Times New Roman" w:hAnsi="Times New Roman"/>
          <w:lang w:val="es-ES"/>
        </w:rPr>
        <w:t xml:space="preserve"> eficient</w:t>
      </w:r>
      <w:r w:rsidR="005D4836" w:rsidRPr="00D86289">
        <w:rPr>
          <w:rFonts w:ascii="Times New Roman" w:hAnsi="Times New Roman"/>
          <w:lang w:val="es-ES"/>
        </w:rPr>
        <w:t>ando</w:t>
      </w:r>
      <w:r w:rsidRPr="00D86289">
        <w:rPr>
          <w:rFonts w:ascii="Times New Roman" w:hAnsi="Times New Roman"/>
          <w:lang w:val="es-ES"/>
        </w:rPr>
        <w:t xml:space="preserve"> </w:t>
      </w:r>
      <w:r w:rsidR="00E63A8F" w:rsidRPr="00D86289">
        <w:rPr>
          <w:rFonts w:ascii="Times New Roman" w:hAnsi="Times New Roman"/>
          <w:lang w:val="es-ES"/>
        </w:rPr>
        <w:t xml:space="preserve">la </w:t>
      </w:r>
      <w:r w:rsidR="00B36D02" w:rsidRPr="00D86289">
        <w:rPr>
          <w:rFonts w:ascii="Times New Roman" w:hAnsi="Times New Roman"/>
          <w:lang w:val="es-ES"/>
        </w:rPr>
        <w:t xml:space="preserve">administración y </w:t>
      </w:r>
      <w:r w:rsidR="00E63A8F" w:rsidRPr="00D86289">
        <w:rPr>
          <w:rFonts w:ascii="Times New Roman" w:hAnsi="Times New Roman"/>
          <w:lang w:val="es-ES"/>
        </w:rPr>
        <w:t xml:space="preserve">recaudación </w:t>
      </w:r>
      <w:r w:rsidR="00B36D02" w:rsidRPr="00D86289">
        <w:rPr>
          <w:rFonts w:ascii="Times New Roman" w:hAnsi="Times New Roman"/>
          <w:lang w:val="es-ES"/>
        </w:rPr>
        <w:t>de las diferentes fuentes de ingresos</w:t>
      </w:r>
      <w:r w:rsidRPr="00D86289">
        <w:rPr>
          <w:rFonts w:ascii="Times New Roman" w:hAnsi="Times New Roman"/>
          <w:lang w:val="es-ES"/>
        </w:rPr>
        <w:t>, si</w:t>
      </w:r>
      <w:r w:rsidR="00B36D02" w:rsidRPr="00D86289">
        <w:rPr>
          <w:rFonts w:ascii="Times New Roman" w:hAnsi="Times New Roman"/>
          <w:lang w:val="es-ES"/>
        </w:rPr>
        <w:t>gui</w:t>
      </w:r>
      <w:r w:rsidRPr="00D86289">
        <w:rPr>
          <w:rFonts w:ascii="Times New Roman" w:hAnsi="Times New Roman"/>
          <w:lang w:val="es-ES"/>
        </w:rPr>
        <w:t xml:space="preserve">endo </w:t>
      </w:r>
      <w:r w:rsidR="00B36D02" w:rsidRPr="00D86289">
        <w:rPr>
          <w:rFonts w:ascii="Times New Roman" w:hAnsi="Times New Roman"/>
          <w:lang w:val="es-ES"/>
        </w:rPr>
        <w:t>entre otras</w:t>
      </w:r>
      <w:r w:rsidRPr="00D86289">
        <w:rPr>
          <w:rFonts w:ascii="Times New Roman" w:hAnsi="Times New Roman"/>
          <w:lang w:val="es-ES"/>
        </w:rPr>
        <w:t xml:space="preserve"> estrategias </w:t>
      </w:r>
      <w:r w:rsidR="002E0BB4" w:rsidRPr="00D86289">
        <w:rPr>
          <w:rFonts w:ascii="Times New Roman" w:hAnsi="Times New Roman"/>
          <w:lang w:val="es-ES"/>
        </w:rPr>
        <w:t>las siguientes:</w:t>
      </w:r>
      <w:r w:rsidRPr="00D86289">
        <w:rPr>
          <w:rFonts w:ascii="Times New Roman" w:hAnsi="Times New Roman"/>
          <w:lang w:val="es-ES"/>
        </w:rPr>
        <w:t xml:space="preserve"> </w:t>
      </w:r>
    </w:p>
    <w:p w14:paraId="5460D00B" w14:textId="77777777" w:rsidR="00B36D02" w:rsidRPr="00D86289" w:rsidRDefault="00B36D02" w:rsidP="00A05923">
      <w:pPr>
        <w:pStyle w:val="PRIMERAPLANA"/>
        <w:spacing w:line="360" w:lineRule="auto"/>
        <w:rPr>
          <w:rFonts w:ascii="Times New Roman" w:hAnsi="Times New Roman"/>
          <w:lang w:val="es-ES"/>
        </w:rPr>
      </w:pPr>
    </w:p>
    <w:p w14:paraId="0057CFCE" w14:textId="64BD8376" w:rsidR="00B36D02" w:rsidRPr="00D86289" w:rsidRDefault="00B36D02" w:rsidP="004E548A">
      <w:pPr>
        <w:pStyle w:val="PRIMERAPLANA"/>
        <w:numPr>
          <w:ilvl w:val="0"/>
          <w:numId w:val="19"/>
        </w:numPr>
        <w:spacing w:line="360" w:lineRule="auto"/>
        <w:ind w:left="426" w:hanging="426"/>
        <w:rPr>
          <w:rFonts w:ascii="Times New Roman" w:hAnsi="Times New Roman"/>
          <w:lang w:val="es-ES"/>
        </w:rPr>
      </w:pPr>
      <w:r w:rsidRPr="00D86289">
        <w:rPr>
          <w:rFonts w:ascii="Times New Roman" w:hAnsi="Times New Roman"/>
          <w:lang w:val="es-ES"/>
        </w:rPr>
        <w:t>E</w:t>
      </w:r>
      <w:r w:rsidR="0069799C" w:rsidRPr="00D86289">
        <w:rPr>
          <w:rFonts w:ascii="Times New Roman" w:hAnsi="Times New Roman"/>
          <w:lang w:val="es-ES"/>
        </w:rPr>
        <w:t xml:space="preserve">l aumento de la base de contribuyentes, </w:t>
      </w:r>
    </w:p>
    <w:p w14:paraId="556921CE" w14:textId="77777777" w:rsidR="00B36D02" w:rsidRPr="00D86289" w:rsidRDefault="00B36D02" w:rsidP="00B36D02">
      <w:pPr>
        <w:pStyle w:val="PRIMERAPLANA"/>
        <w:spacing w:line="360" w:lineRule="auto"/>
        <w:ind w:left="426"/>
        <w:rPr>
          <w:rFonts w:ascii="Times New Roman" w:hAnsi="Times New Roman"/>
          <w:lang w:val="es-ES"/>
        </w:rPr>
      </w:pPr>
    </w:p>
    <w:p w14:paraId="526A453A" w14:textId="3CDCEEA0" w:rsidR="00B36D02" w:rsidRPr="00D86289" w:rsidRDefault="00B36D02" w:rsidP="004E548A">
      <w:pPr>
        <w:pStyle w:val="PRIMERAPLANA"/>
        <w:numPr>
          <w:ilvl w:val="0"/>
          <w:numId w:val="19"/>
        </w:numPr>
        <w:spacing w:line="360" w:lineRule="auto"/>
        <w:ind w:left="426" w:hanging="426"/>
        <w:rPr>
          <w:rFonts w:ascii="Times New Roman" w:hAnsi="Times New Roman"/>
          <w:lang w:val="es-ES"/>
        </w:rPr>
      </w:pPr>
      <w:r w:rsidRPr="00D86289">
        <w:rPr>
          <w:rFonts w:ascii="Times New Roman" w:hAnsi="Times New Roman"/>
          <w:lang w:val="es-ES"/>
        </w:rPr>
        <w:t>L</w:t>
      </w:r>
      <w:r w:rsidR="0069799C" w:rsidRPr="00D86289">
        <w:rPr>
          <w:rFonts w:ascii="Times New Roman" w:hAnsi="Times New Roman"/>
          <w:lang w:val="es-ES"/>
        </w:rPr>
        <w:t>a promoción del uso de medios electrónicos de pago y la continua mejora de los procedimientos de fiscalización</w:t>
      </w:r>
      <w:r w:rsidR="00E61FBC" w:rsidRPr="00D86289">
        <w:rPr>
          <w:rFonts w:ascii="Times New Roman" w:hAnsi="Times New Roman"/>
          <w:lang w:val="es-ES"/>
        </w:rPr>
        <w:t>,</w:t>
      </w:r>
      <w:r w:rsidR="0069799C" w:rsidRPr="00D86289">
        <w:rPr>
          <w:rFonts w:ascii="Times New Roman" w:hAnsi="Times New Roman"/>
          <w:lang w:val="es-ES"/>
        </w:rPr>
        <w:t xml:space="preserve"> </w:t>
      </w:r>
    </w:p>
    <w:p w14:paraId="02BB3A02" w14:textId="77777777" w:rsidR="00B36D02" w:rsidRPr="00D86289" w:rsidRDefault="00B36D02" w:rsidP="00B36D02">
      <w:pPr>
        <w:pStyle w:val="PRIMERAPLANA"/>
        <w:spacing w:line="360" w:lineRule="auto"/>
        <w:ind w:left="426"/>
        <w:rPr>
          <w:rFonts w:ascii="Times New Roman" w:hAnsi="Times New Roman"/>
          <w:lang w:val="es-ES"/>
        </w:rPr>
      </w:pPr>
    </w:p>
    <w:p w14:paraId="4F337095" w14:textId="6051379C" w:rsidR="00177532" w:rsidRPr="00D86289" w:rsidRDefault="00A05923" w:rsidP="004E548A">
      <w:pPr>
        <w:pStyle w:val="PRIMERAPLANA"/>
        <w:numPr>
          <w:ilvl w:val="0"/>
          <w:numId w:val="19"/>
        </w:numPr>
        <w:spacing w:line="360" w:lineRule="auto"/>
        <w:ind w:left="426" w:hanging="426"/>
        <w:rPr>
          <w:rFonts w:ascii="Times New Roman" w:hAnsi="Times New Roman"/>
          <w:lang w:val="es-ES"/>
        </w:rPr>
      </w:pPr>
      <w:r w:rsidRPr="00D86289">
        <w:rPr>
          <w:rFonts w:ascii="Times New Roman" w:hAnsi="Times New Roman"/>
          <w:lang w:val="es-ES"/>
        </w:rPr>
        <w:t xml:space="preserve"> </w:t>
      </w:r>
      <w:r w:rsidR="00B36D02" w:rsidRPr="00D86289">
        <w:rPr>
          <w:rFonts w:ascii="Times New Roman" w:hAnsi="Times New Roman"/>
          <w:lang w:val="es-ES"/>
        </w:rPr>
        <w:t>Fortalecer la recaudación y fiscalización de</w:t>
      </w:r>
      <w:r w:rsidR="00DD49AA" w:rsidRPr="00D86289">
        <w:rPr>
          <w:rFonts w:ascii="Times New Roman" w:hAnsi="Times New Roman"/>
          <w:lang w:val="es-ES"/>
        </w:rPr>
        <w:t xml:space="preserve"> </w:t>
      </w:r>
      <w:r w:rsidR="00177532" w:rsidRPr="00D86289">
        <w:rPr>
          <w:rFonts w:ascii="Times New Roman" w:hAnsi="Times New Roman"/>
          <w:lang w:val="es-ES"/>
        </w:rPr>
        <w:t>l</w:t>
      </w:r>
      <w:r w:rsidR="00DD49AA" w:rsidRPr="00D86289">
        <w:rPr>
          <w:rFonts w:ascii="Times New Roman" w:hAnsi="Times New Roman"/>
          <w:lang w:val="es-ES"/>
        </w:rPr>
        <w:t>as contribuciones locales, especialmente en el</w:t>
      </w:r>
      <w:r w:rsidR="00177532" w:rsidRPr="00D86289">
        <w:rPr>
          <w:rFonts w:ascii="Times New Roman" w:hAnsi="Times New Roman"/>
          <w:lang w:val="es-ES"/>
        </w:rPr>
        <w:t xml:space="preserve"> Impuesto Sobre Nóminas</w:t>
      </w:r>
      <w:r w:rsidR="00B36D02" w:rsidRPr="00D86289">
        <w:rPr>
          <w:rFonts w:ascii="Times New Roman" w:hAnsi="Times New Roman"/>
          <w:lang w:val="es-ES"/>
        </w:rPr>
        <w:t xml:space="preserve">, ya que, </w:t>
      </w:r>
      <w:r w:rsidR="004D5BEF" w:rsidRPr="00D86289">
        <w:rPr>
          <w:rFonts w:ascii="Times New Roman" w:hAnsi="Times New Roman"/>
          <w:lang w:val="es-ES"/>
        </w:rPr>
        <w:t>como</w:t>
      </w:r>
      <w:r w:rsidR="00177532" w:rsidRPr="00D86289">
        <w:rPr>
          <w:rFonts w:ascii="Times New Roman" w:hAnsi="Times New Roman"/>
          <w:lang w:val="es-ES"/>
        </w:rPr>
        <w:t xml:space="preserve"> fuente de ingresos locales para sufragar el gasto público, ocupa el primer lugar en la estructura de los ingresos propios</w:t>
      </w:r>
      <w:r w:rsidR="00B36D02" w:rsidRPr="00D86289">
        <w:rPr>
          <w:rFonts w:ascii="Times New Roman" w:hAnsi="Times New Roman"/>
          <w:lang w:val="es-ES"/>
        </w:rPr>
        <w:t>.</w:t>
      </w:r>
    </w:p>
    <w:p w14:paraId="6EC8E468" w14:textId="77777777" w:rsidR="00B36D02" w:rsidRPr="00D86289" w:rsidRDefault="00B36D02" w:rsidP="00177532">
      <w:pPr>
        <w:pStyle w:val="PRIMERAPLANA"/>
        <w:spacing w:line="360" w:lineRule="auto"/>
        <w:rPr>
          <w:rFonts w:ascii="Times New Roman" w:hAnsi="Times New Roman"/>
          <w:lang w:val="es-ES"/>
        </w:rPr>
      </w:pPr>
    </w:p>
    <w:p w14:paraId="47CCF430" w14:textId="51FCEACF" w:rsidR="00177532" w:rsidRPr="00D86289" w:rsidRDefault="00177532" w:rsidP="00177532">
      <w:pPr>
        <w:pStyle w:val="PRIMERAPLANA"/>
        <w:spacing w:line="360" w:lineRule="auto"/>
        <w:rPr>
          <w:rFonts w:ascii="Times New Roman" w:hAnsi="Times New Roman"/>
          <w:lang w:val="es-ES"/>
        </w:rPr>
      </w:pPr>
      <w:r w:rsidRPr="00D86289">
        <w:rPr>
          <w:rFonts w:ascii="Times New Roman" w:hAnsi="Times New Roman"/>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CC0A28B" w14:textId="77777777" w:rsidR="00177532" w:rsidRPr="00D86289" w:rsidRDefault="00177532" w:rsidP="00177532">
      <w:pPr>
        <w:pStyle w:val="PRIMERAPLANA"/>
        <w:spacing w:line="360" w:lineRule="auto"/>
        <w:rPr>
          <w:rFonts w:ascii="Times New Roman" w:hAnsi="Times New Roman"/>
          <w:lang w:val="es-ES"/>
        </w:rPr>
      </w:pPr>
    </w:p>
    <w:p w14:paraId="09B7DD85" w14:textId="1B0E5862" w:rsidR="00177532" w:rsidRPr="00D86289" w:rsidRDefault="001F2509" w:rsidP="00177532">
      <w:pPr>
        <w:pStyle w:val="PRIMERAPLANA"/>
        <w:spacing w:line="360" w:lineRule="auto"/>
        <w:rPr>
          <w:rFonts w:ascii="Times New Roman" w:hAnsi="Times New Roman"/>
          <w:lang w:val="es-ES"/>
        </w:rPr>
      </w:pPr>
      <w:r w:rsidRPr="00D86289">
        <w:rPr>
          <w:rFonts w:ascii="Times New Roman" w:hAnsi="Times New Roman"/>
          <w:lang w:val="es-ES"/>
        </w:rPr>
        <w:t>O</w:t>
      </w:r>
      <w:r w:rsidR="00177532" w:rsidRPr="00D86289">
        <w:rPr>
          <w:rFonts w:ascii="Times New Roman" w:hAnsi="Times New Roman"/>
          <w:lang w:val="es-ES"/>
        </w:rPr>
        <w:t>bserva</w:t>
      </w:r>
      <w:r w:rsidRPr="00D86289">
        <w:rPr>
          <w:rFonts w:ascii="Times New Roman" w:hAnsi="Times New Roman"/>
          <w:lang w:val="es-ES"/>
        </w:rPr>
        <w:t>ndo</w:t>
      </w:r>
      <w:r w:rsidR="00177532" w:rsidRPr="00D86289">
        <w:rPr>
          <w:rFonts w:ascii="Times New Roman" w:hAnsi="Times New Roman"/>
          <w:lang w:val="es-ES"/>
        </w:rPr>
        <w:t xml:space="preserve"> el principio de justicia tributaria, se prevé otorgar estímulos en materia del Impuesto Sobre Nóminas a empresas que ya se encuentren instaladas </w:t>
      </w:r>
      <w:r w:rsidR="00B36D02" w:rsidRPr="00D86289">
        <w:rPr>
          <w:rFonts w:ascii="Times New Roman" w:hAnsi="Times New Roman"/>
          <w:lang w:val="es-ES"/>
        </w:rPr>
        <w:t xml:space="preserve">y a las </w:t>
      </w:r>
      <w:r w:rsidR="00177532" w:rsidRPr="00D86289">
        <w:rPr>
          <w:rFonts w:ascii="Times New Roman" w:hAnsi="Times New Roman"/>
          <w:lang w:val="es-ES"/>
        </w:rPr>
        <w:t xml:space="preserve">de nueva creación con domicilio fiscal en el Estado, que contraten adultos mayores y a personas con </w:t>
      </w:r>
      <w:r w:rsidR="000C7F14" w:rsidRPr="00D86289">
        <w:rPr>
          <w:rFonts w:ascii="Times New Roman" w:hAnsi="Times New Roman"/>
          <w:lang w:val="es-ES"/>
        </w:rPr>
        <w:t>alguna dis</w:t>
      </w:r>
      <w:r w:rsidR="00177532" w:rsidRPr="00D86289">
        <w:rPr>
          <w:rFonts w:ascii="Times New Roman" w:hAnsi="Times New Roman"/>
          <w:lang w:val="es-ES"/>
        </w:rPr>
        <w:t>capacidad</w:t>
      </w:r>
      <w:r w:rsidR="000C7F14" w:rsidRPr="00D86289">
        <w:rPr>
          <w:rFonts w:ascii="Times New Roman" w:hAnsi="Times New Roman"/>
          <w:lang w:val="es-ES"/>
        </w:rPr>
        <w:t>;</w:t>
      </w:r>
      <w:r w:rsidRPr="00D86289">
        <w:rPr>
          <w:rFonts w:ascii="Times New Roman" w:hAnsi="Times New Roman"/>
          <w:lang w:val="es-ES"/>
        </w:rPr>
        <w:t xml:space="preserve"> por otra parte, </w:t>
      </w:r>
      <w:r w:rsidR="00177532" w:rsidRPr="00D86289">
        <w:rPr>
          <w:rFonts w:ascii="Times New Roman" w:hAnsi="Times New Roman"/>
          <w:lang w:val="es-ES"/>
        </w:rPr>
        <w:t>se continuará subsidiando el pago del Impuesto Estatal Sob</w:t>
      </w:r>
      <w:r w:rsidR="00A05923" w:rsidRPr="00D86289">
        <w:rPr>
          <w:rFonts w:ascii="Times New Roman" w:hAnsi="Times New Roman"/>
          <w:lang w:val="es-ES"/>
        </w:rPr>
        <w:t>re Tenencia o Uso de Vehículos. S</w:t>
      </w:r>
      <w:r w:rsidR="00177532" w:rsidRPr="00D86289">
        <w:rPr>
          <w:rFonts w:ascii="Times New Roman" w:hAnsi="Times New Roman"/>
          <w:lang w:val="es-ES"/>
        </w:rPr>
        <w:t>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p>
    <w:p w14:paraId="6DB9F3EE" w14:textId="467E03FC" w:rsidR="00177532" w:rsidRPr="00D86289" w:rsidRDefault="00177532" w:rsidP="0069799C">
      <w:pPr>
        <w:pStyle w:val="PRIMERAPLANA"/>
        <w:spacing w:line="360" w:lineRule="auto"/>
        <w:rPr>
          <w:rFonts w:ascii="Times New Roman" w:hAnsi="Times New Roman"/>
          <w:lang w:val="es-ES"/>
        </w:rPr>
      </w:pPr>
    </w:p>
    <w:p w14:paraId="0858A6A5" w14:textId="77777777" w:rsidR="00040A49" w:rsidRPr="00D86289" w:rsidRDefault="00B36D02" w:rsidP="00040A49">
      <w:pPr>
        <w:pStyle w:val="PRIMERAPLANA"/>
        <w:spacing w:line="360" w:lineRule="auto"/>
        <w:rPr>
          <w:rFonts w:ascii="Times New Roman" w:hAnsi="Times New Roman"/>
          <w:lang w:val="es-ES"/>
        </w:rPr>
      </w:pPr>
      <w:r w:rsidRPr="00D86289">
        <w:rPr>
          <w:rFonts w:ascii="Times New Roman" w:hAnsi="Times New Roman"/>
          <w:lang w:val="es-ES"/>
        </w:rPr>
        <w:t xml:space="preserve">Durante el </w:t>
      </w:r>
      <w:r w:rsidR="007A6853" w:rsidRPr="00D86289">
        <w:rPr>
          <w:rFonts w:ascii="Times New Roman" w:hAnsi="Times New Roman"/>
          <w:lang w:val="es-ES"/>
        </w:rPr>
        <w:t>segundo</w:t>
      </w:r>
      <w:r w:rsidRPr="00D86289">
        <w:rPr>
          <w:rFonts w:ascii="Times New Roman" w:hAnsi="Times New Roman"/>
          <w:lang w:val="es-ES"/>
        </w:rPr>
        <w:t xml:space="preserve"> trimestre de 2021, </w:t>
      </w:r>
      <w:r w:rsidR="00515A89" w:rsidRPr="00D86289">
        <w:rPr>
          <w:rFonts w:ascii="Times New Roman" w:hAnsi="Times New Roman"/>
          <w:lang w:val="es-ES"/>
        </w:rPr>
        <w:t xml:space="preserve">el Indicador Trimestral de la Actividad Económica Estatal (ITAEE), muestra que el Estado de Tlaxcala ha tenido un </w:t>
      </w:r>
      <w:r w:rsidR="00015C0F" w:rsidRPr="00D86289">
        <w:rPr>
          <w:rFonts w:ascii="Times New Roman" w:hAnsi="Times New Roman"/>
          <w:lang w:val="es-ES"/>
        </w:rPr>
        <w:t xml:space="preserve">crecimiento </w:t>
      </w:r>
      <w:r w:rsidR="00515A89" w:rsidRPr="00D86289">
        <w:rPr>
          <w:rFonts w:ascii="Times New Roman" w:hAnsi="Times New Roman"/>
          <w:lang w:val="es-ES"/>
        </w:rPr>
        <w:t xml:space="preserve">respecto del trimestre </w:t>
      </w:r>
      <w:r w:rsidR="00015C0F" w:rsidRPr="00D86289">
        <w:rPr>
          <w:rFonts w:ascii="Times New Roman" w:hAnsi="Times New Roman"/>
          <w:lang w:val="es-ES"/>
        </w:rPr>
        <w:t>anterior</w:t>
      </w:r>
      <w:r w:rsidR="00515A89" w:rsidRPr="00D86289">
        <w:rPr>
          <w:rFonts w:ascii="Times New Roman" w:hAnsi="Times New Roman"/>
          <w:lang w:val="es-ES"/>
        </w:rPr>
        <w:t xml:space="preserve"> y </w:t>
      </w:r>
      <w:r w:rsidR="00015C0F" w:rsidRPr="00D86289">
        <w:rPr>
          <w:rFonts w:ascii="Times New Roman" w:hAnsi="Times New Roman"/>
          <w:lang w:val="es-ES"/>
        </w:rPr>
        <w:t>al mismo periodo de 2020;</w:t>
      </w:r>
      <w:r w:rsidR="00515A89" w:rsidRPr="00D86289">
        <w:rPr>
          <w:rFonts w:ascii="Times New Roman" w:hAnsi="Times New Roman"/>
          <w:lang w:val="es-ES"/>
        </w:rPr>
        <w:t xml:space="preserve"> con variaci</w:t>
      </w:r>
      <w:r w:rsidR="007A6853" w:rsidRPr="00D86289">
        <w:rPr>
          <w:rFonts w:ascii="Times New Roman" w:hAnsi="Times New Roman"/>
          <w:lang w:val="es-ES"/>
        </w:rPr>
        <w:t>o</w:t>
      </w:r>
      <w:r w:rsidR="00515A89" w:rsidRPr="00D86289">
        <w:rPr>
          <w:rFonts w:ascii="Times New Roman" w:hAnsi="Times New Roman"/>
          <w:lang w:val="es-ES"/>
        </w:rPr>
        <w:t>n</w:t>
      </w:r>
      <w:r w:rsidR="007A6853" w:rsidRPr="00D86289">
        <w:rPr>
          <w:rFonts w:ascii="Times New Roman" w:hAnsi="Times New Roman"/>
          <w:lang w:val="es-ES"/>
        </w:rPr>
        <w:t>es</w:t>
      </w:r>
      <w:r w:rsidR="00515A89" w:rsidRPr="00D86289">
        <w:rPr>
          <w:rFonts w:ascii="Times New Roman" w:hAnsi="Times New Roman"/>
          <w:lang w:val="es-ES"/>
        </w:rPr>
        <w:t xml:space="preserve"> del </w:t>
      </w:r>
      <w:r w:rsidR="007A6853" w:rsidRPr="00D86289">
        <w:rPr>
          <w:rFonts w:ascii="Times New Roman" w:hAnsi="Times New Roman"/>
          <w:lang w:val="es-ES"/>
        </w:rPr>
        <w:t>0.7</w:t>
      </w:r>
      <w:r w:rsidR="00515A89" w:rsidRPr="00D86289">
        <w:rPr>
          <w:rFonts w:ascii="Times New Roman" w:hAnsi="Times New Roman"/>
          <w:lang w:val="es-ES"/>
        </w:rPr>
        <w:t xml:space="preserve">% y </w:t>
      </w:r>
      <w:r w:rsidR="007A6853" w:rsidRPr="00D86289">
        <w:rPr>
          <w:rFonts w:ascii="Times New Roman" w:hAnsi="Times New Roman"/>
          <w:lang w:val="es-ES"/>
        </w:rPr>
        <w:t>13.8</w:t>
      </w:r>
      <w:r w:rsidR="00515A89" w:rsidRPr="00D86289">
        <w:rPr>
          <w:rFonts w:ascii="Times New Roman" w:hAnsi="Times New Roman"/>
          <w:lang w:val="es-ES"/>
        </w:rPr>
        <w:t xml:space="preserve">% respectivamente, destacándose la aportación </w:t>
      </w:r>
      <w:r w:rsidR="00040A49" w:rsidRPr="00D86289">
        <w:rPr>
          <w:rFonts w:ascii="Times New Roman" w:hAnsi="Times New Roman"/>
          <w:lang w:val="es-ES"/>
        </w:rPr>
        <w:t xml:space="preserve">del sector secundario con un </w:t>
      </w:r>
      <w:r w:rsidR="00015C0F" w:rsidRPr="00D86289">
        <w:rPr>
          <w:rFonts w:ascii="Times New Roman" w:hAnsi="Times New Roman"/>
          <w:lang w:val="es-ES"/>
        </w:rPr>
        <w:t>0.</w:t>
      </w:r>
      <w:r w:rsidR="00040A49" w:rsidRPr="00D86289">
        <w:rPr>
          <w:rFonts w:ascii="Times New Roman" w:hAnsi="Times New Roman"/>
          <w:lang w:val="es-ES"/>
        </w:rPr>
        <w:t>11</w:t>
      </w:r>
      <w:r w:rsidR="00515A89" w:rsidRPr="00D86289">
        <w:rPr>
          <w:rFonts w:ascii="Times New Roman" w:hAnsi="Times New Roman"/>
          <w:lang w:val="es-ES"/>
        </w:rPr>
        <w:t>% a tasa anualizada</w:t>
      </w:r>
      <w:r w:rsidR="00040A49" w:rsidRPr="00D86289">
        <w:rPr>
          <w:rFonts w:ascii="Times New Roman" w:hAnsi="Times New Roman"/>
          <w:lang w:val="es-ES"/>
        </w:rPr>
        <w:t xml:space="preserve">. En el segundo trimestre de 2021 las entidades federativas que mostraron los mayores incrementos respecto al trimestre anterior con cifras desestacionalizadas en su actividad económica fueron: Guerrero, Nayarit, Colima, Yucatán, Tabasco, México, Ciudad de México, Quintana Roo y Veracruz de Ignacio de la Llave. </w:t>
      </w:r>
    </w:p>
    <w:p w14:paraId="4CBE83FD" w14:textId="4BFDB2E0" w:rsidR="00515A89" w:rsidRPr="00D86289" w:rsidRDefault="00040A49" w:rsidP="00040A49">
      <w:pPr>
        <w:pStyle w:val="PRIMERAPLANA"/>
        <w:spacing w:line="360" w:lineRule="auto"/>
        <w:rPr>
          <w:rFonts w:ascii="Times New Roman" w:hAnsi="Times New Roman"/>
          <w:lang w:val="es-ES"/>
        </w:rPr>
      </w:pPr>
      <w:r w:rsidRPr="00D86289">
        <w:rPr>
          <w:rFonts w:ascii="Times New Roman" w:hAnsi="Times New Roman"/>
          <w:lang w:val="es-ES"/>
        </w:rPr>
        <w:t>En cuanto a las variaciones anuales ajustadas por estacionalidad, los estados que reportaron los crecimientos más significativos fueron: Guerrero, Nayarit, Baja California Sur, Quintana Roo, Puebla, Yucatán, Baja California y Coahuila de Zaragoza en el segundo trimestre de 2021</w:t>
      </w:r>
      <w:r w:rsidR="0090196F" w:rsidRPr="00D86289">
        <w:rPr>
          <w:rFonts w:ascii="Times New Roman" w:hAnsi="Times New Roman"/>
          <w:lang w:val="es-ES"/>
        </w:rPr>
        <w:t>.</w:t>
      </w:r>
      <w:r w:rsidR="00515A89" w:rsidRPr="00D86289">
        <w:rPr>
          <w:rFonts w:ascii="Times New Roman" w:hAnsi="Times New Roman"/>
          <w:lang w:val="es-ES"/>
        </w:rPr>
        <w:t xml:space="preserve"> </w:t>
      </w:r>
    </w:p>
    <w:p w14:paraId="0AE34849" w14:textId="364AF3AE" w:rsidR="00922A35" w:rsidRDefault="00922A35" w:rsidP="00922A35">
      <w:pPr>
        <w:pStyle w:val="PRIMERAPLANA"/>
        <w:spacing w:line="360" w:lineRule="auto"/>
        <w:jc w:val="center"/>
        <w:rPr>
          <w:rFonts w:cs="Arial"/>
          <w:sz w:val="24"/>
          <w:szCs w:val="24"/>
          <w:lang w:val="es-ES"/>
        </w:rPr>
      </w:pPr>
      <w:r>
        <w:rPr>
          <w:noProof/>
          <w:lang w:val="es-MX" w:eastAsia="es-MX"/>
        </w:rPr>
        <mc:AlternateContent>
          <mc:Choice Requires="wps">
            <w:drawing>
              <wp:anchor distT="0" distB="0" distL="114300" distR="114300" simplePos="0" relativeHeight="251683840" behindDoc="0" locked="0" layoutInCell="1" allowOverlap="1" wp14:anchorId="5F128959" wp14:editId="7BA7E75E">
                <wp:simplePos x="0" y="0"/>
                <wp:positionH relativeFrom="margin">
                  <wp:posOffset>427355</wp:posOffset>
                </wp:positionH>
                <wp:positionV relativeFrom="paragraph">
                  <wp:posOffset>5363405</wp:posOffset>
                </wp:positionV>
                <wp:extent cx="147995" cy="52855"/>
                <wp:effectExtent l="19050" t="38100" r="61595" b="61595"/>
                <wp:wrapNone/>
                <wp:docPr id="4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B48ED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33.65pt;margin-top:422.3pt;width:11.65pt;height: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Ww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" adj="13172" fillcolor="red" strokecolor="red" strokeweight="3pt">
                <v:shadow on="t" color="#823b0b" opacity=".5" offset="1pt"/>
                <w10:wrap anchorx="margin"/>
              </v:shape>
            </w:pict>
          </mc:Fallback>
        </mc:AlternateContent>
      </w:r>
      <w:r w:rsidR="00040A49" w:rsidRPr="00040A49">
        <w:rPr>
          <w:noProof/>
          <w:lang w:val="es-MX" w:eastAsia="es-MX"/>
        </w:rPr>
        <w:t xml:space="preserve"> </w:t>
      </w:r>
      <w:r w:rsidR="00040A49" w:rsidRPr="00040A49">
        <w:rPr>
          <w:noProof/>
          <w:lang w:val="es-MX" w:eastAsia="es-MX"/>
        </w:rPr>
        <w:drawing>
          <wp:inline distT="0" distB="0" distL="0" distR="0" wp14:anchorId="25B847BD" wp14:editId="2D5A2D22">
            <wp:extent cx="4126523" cy="635250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161481" cy="6406317"/>
                    </a:xfrm>
                    <a:prstGeom prst="rect">
                      <a:avLst/>
                    </a:prstGeom>
                  </pic:spPr>
                </pic:pic>
              </a:graphicData>
            </a:graphic>
          </wp:inline>
        </w:drawing>
      </w:r>
    </w:p>
    <w:p w14:paraId="29207D36" w14:textId="723A7BE8" w:rsidR="00515A89" w:rsidRDefault="007203A6" w:rsidP="00515A89">
      <w:pPr>
        <w:pStyle w:val="PRIMERAPLANA"/>
        <w:spacing w:line="360" w:lineRule="auto"/>
        <w:jc w:val="center"/>
        <w:rPr>
          <w:rFonts w:cs="Arial"/>
          <w:sz w:val="24"/>
          <w:szCs w:val="24"/>
          <w:lang w:val="es-ES"/>
        </w:rPr>
      </w:pPr>
      <w:r>
        <w:rPr>
          <w:noProof/>
          <w:lang w:val="es-MX" w:eastAsia="es-MX"/>
        </w:rPr>
        <mc:AlternateContent>
          <mc:Choice Requires="wps">
            <w:drawing>
              <wp:anchor distT="0" distB="0" distL="114300" distR="114300" simplePos="0" relativeHeight="251677696" behindDoc="0" locked="0" layoutInCell="1" allowOverlap="1" wp14:anchorId="21FAEDFE" wp14:editId="3B992FC4">
                <wp:simplePos x="0" y="0"/>
                <wp:positionH relativeFrom="leftMargin">
                  <wp:posOffset>2732543</wp:posOffset>
                </wp:positionH>
                <wp:positionV relativeFrom="paragraph">
                  <wp:posOffset>5199766</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FDA2D63" id="AutoShape 86" o:spid="_x0000_s1026" type="#_x0000_t13" style="position:absolute;margin-left:215.15pt;margin-top:409.45pt;width:14.95pt;height:3.6pt;flip:y;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" adj="15918" fillcolor="red" strokecolor="red" strokeweight="3pt">
                <v:shadow on="t" color="#823b0b" opacity=".5" offset="1pt"/>
                <w10:wrap anchorx="margin"/>
              </v:shape>
            </w:pict>
          </mc:Fallback>
        </mc:AlternateContent>
      </w:r>
      <w:r w:rsidR="00922A35">
        <w:rPr>
          <w:noProof/>
          <w:lang w:val="es-MX" w:eastAsia="es-MX"/>
        </w:rPr>
        <mc:AlternateContent>
          <mc:Choice Requires="wps">
            <w:drawing>
              <wp:anchor distT="0" distB="0" distL="114300" distR="114300" simplePos="0" relativeHeight="251678720" behindDoc="0" locked="0" layoutInCell="1" allowOverlap="1" wp14:anchorId="29A691A6" wp14:editId="48B07522">
                <wp:simplePos x="0" y="0"/>
                <wp:positionH relativeFrom="margin">
                  <wp:posOffset>3124835</wp:posOffset>
                </wp:positionH>
                <wp:positionV relativeFrom="paragraph">
                  <wp:posOffset>5598646</wp:posOffset>
                </wp:positionV>
                <wp:extent cx="147995" cy="52855"/>
                <wp:effectExtent l="19050" t="38100" r="61595" b="61595"/>
                <wp:wrapNone/>
                <wp:docPr id="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9756B4" id="AutoShape 86" o:spid="_x0000_s1026" type="#_x0000_t13" style="position:absolute;margin-left:246.05pt;margin-top:440.85pt;width:11.65pt;height: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G7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HOhR&#10;pIceXe+8jqFReR4IGoyrwO/RPNhQojP3mv50SOnbjqiWX1urh44TBmllwT/560IwHFxF2+GTZgBP&#10;AD5ydWhsHwCBBXSILXk6tYQfPKLwM1terFYFR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" adj="13172" fillcolor="red" strokecolor="red" strokeweight="3pt">
                <v:shadow on="t" color="#823b0b" opacity=".5" offset="1pt"/>
                <w10:wrap anchorx="margin"/>
              </v:shape>
            </w:pict>
          </mc:Fallback>
        </mc:AlternateContent>
      </w:r>
      <w:r w:rsidRPr="007203A6">
        <w:rPr>
          <w:noProof/>
          <w:lang w:val="es-MX" w:eastAsia="es-MX"/>
        </w:rPr>
        <w:drawing>
          <wp:inline distT="0" distB="0" distL="0" distR="0" wp14:anchorId="45994837" wp14:editId="6C7E7BDA">
            <wp:extent cx="5179060" cy="6952129"/>
            <wp:effectExtent l="0" t="0" r="254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4735" cy="7026865"/>
                    </a:xfrm>
                    <a:prstGeom prst="rect">
                      <a:avLst/>
                    </a:prstGeom>
                  </pic:spPr>
                </pic:pic>
              </a:graphicData>
            </a:graphic>
          </wp:inline>
        </w:drawing>
      </w:r>
    </w:p>
    <w:p w14:paraId="5E70445A" w14:textId="2DD2150B" w:rsidR="00515A89" w:rsidRDefault="00515A89" w:rsidP="00515A89">
      <w:pPr>
        <w:pStyle w:val="PRIMERAPLANA"/>
        <w:spacing w:line="360" w:lineRule="auto"/>
        <w:jc w:val="center"/>
        <w:rPr>
          <w:rFonts w:cs="Arial"/>
          <w:sz w:val="24"/>
          <w:szCs w:val="24"/>
          <w:lang w:val="es-ES"/>
        </w:rPr>
      </w:pPr>
    </w:p>
    <w:p w14:paraId="09B9BBF3" w14:textId="7A2A5035" w:rsidR="007321DA" w:rsidRPr="00D86289" w:rsidRDefault="00A42DE9" w:rsidP="00921F6C">
      <w:pPr>
        <w:spacing w:line="360" w:lineRule="auto"/>
        <w:jc w:val="both"/>
        <w:rPr>
          <w:sz w:val="20"/>
          <w:szCs w:val="20"/>
        </w:rPr>
      </w:pPr>
      <w:r w:rsidRPr="00D86289">
        <w:rPr>
          <w:sz w:val="20"/>
          <w:szCs w:val="20"/>
        </w:rPr>
        <w:t>E</w:t>
      </w:r>
      <w:r w:rsidR="007321DA" w:rsidRPr="00D86289">
        <w:rPr>
          <w:sz w:val="20"/>
          <w:szCs w:val="20"/>
        </w:rPr>
        <w:t xml:space="preserve">l Gobierno del Estado considera prioritaria </w:t>
      </w:r>
      <w:r w:rsidR="004E6734" w:rsidRPr="00D86289">
        <w:rPr>
          <w:sz w:val="20"/>
          <w:szCs w:val="20"/>
        </w:rPr>
        <w:t xml:space="preserve">una estrategia de inclusión social con perspectiva de género, por lo que </w:t>
      </w:r>
      <w:r w:rsidR="007321DA" w:rsidRPr="00D86289">
        <w:rPr>
          <w:sz w:val="20"/>
          <w:szCs w:val="20"/>
        </w:rPr>
        <w:t xml:space="preserve">la atención </w:t>
      </w:r>
      <w:r w:rsidR="00647849" w:rsidRPr="00D86289">
        <w:rPr>
          <w:sz w:val="20"/>
          <w:szCs w:val="20"/>
        </w:rPr>
        <w:t>de</w:t>
      </w:r>
      <w:r w:rsidR="007321DA" w:rsidRPr="00D86289">
        <w:rPr>
          <w:sz w:val="20"/>
          <w:szCs w:val="20"/>
        </w:rPr>
        <w:t xml:space="preserve"> </w:t>
      </w:r>
      <w:r w:rsidR="004A3B16" w:rsidRPr="00D86289">
        <w:rPr>
          <w:sz w:val="20"/>
          <w:szCs w:val="20"/>
        </w:rPr>
        <w:t>los derechos de las niñas, niño</w:t>
      </w:r>
      <w:r w:rsidR="004E6734" w:rsidRPr="00D86289">
        <w:rPr>
          <w:sz w:val="20"/>
          <w:szCs w:val="20"/>
        </w:rPr>
        <w:t xml:space="preserve">s y adolescentes de 0 a 5 años y adolescentes hasta los 18 años es fundamental, </w:t>
      </w:r>
      <w:r w:rsidR="00051F73" w:rsidRPr="00D86289">
        <w:rPr>
          <w:sz w:val="20"/>
          <w:szCs w:val="20"/>
        </w:rPr>
        <w:t xml:space="preserve">pues con estas acciones se previenen posibles </w:t>
      </w:r>
      <w:r w:rsidR="004E6734" w:rsidRPr="00D86289">
        <w:rPr>
          <w:sz w:val="20"/>
          <w:szCs w:val="20"/>
        </w:rPr>
        <w:t>rezagos y desigualdades en este sector de la población</w:t>
      </w:r>
      <w:r w:rsidR="00051F73" w:rsidRPr="00D86289">
        <w:rPr>
          <w:sz w:val="20"/>
          <w:szCs w:val="20"/>
        </w:rPr>
        <w:t xml:space="preserve">, para lo cual se </w:t>
      </w:r>
      <w:r w:rsidR="00F54489" w:rsidRPr="00D86289">
        <w:rPr>
          <w:sz w:val="20"/>
          <w:szCs w:val="20"/>
        </w:rPr>
        <w:t>incorpora</w:t>
      </w:r>
      <w:r w:rsidR="00051F73" w:rsidRPr="00D86289">
        <w:rPr>
          <w:sz w:val="20"/>
          <w:szCs w:val="20"/>
        </w:rPr>
        <w:t>rán</w:t>
      </w:r>
      <w:r w:rsidR="00F54489" w:rsidRPr="00D86289">
        <w:rPr>
          <w:sz w:val="20"/>
          <w:szCs w:val="20"/>
        </w:rPr>
        <w:t xml:space="preserve"> propuestas y estrategias de desarrollo con perspectiva de género.</w:t>
      </w:r>
    </w:p>
    <w:p w14:paraId="356C1A17" w14:textId="77777777" w:rsidR="007321DA" w:rsidRPr="00D86289" w:rsidRDefault="007321DA" w:rsidP="00CC771B">
      <w:pPr>
        <w:spacing w:line="360" w:lineRule="auto"/>
        <w:jc w:val="both"/>
        <w:rPr>
          <w:sz w:val="20"/>
          <w:szCs w:val="20"/>
        </w:rPr>
      </w:pPr>
    </w:p>
    <w:p w14:paraId="056B7F09" w14:textId="383F7CB8" w:rsidR="00515A89" w:rsidRPr="00D86289" w:rsidRDefault="00515A89" w:rsidP="00515A89">
      <w:pPr>
        <w:spacing w:line="360" w:lineRule="auto"/>
        <w:jc w:val="both"/>
        <w:rPr>
          <w:sz w:val="20"/>
          <w:szCs w:val="20"/>
        </w:rPr>
      </w:pPr>
      <w:r w:rsidRPr="00D86289">
        <w:rPr>
          <w:sz w:val="20"/>
          <w:szCs w:val="20"/>
        </w:rPr>
        <w:t xml:space="preserve">Al mes de </w:t>
      </w:r>
      <w:r w:rsidR="002864BD" w:rsidRPr="00D86289">
        <w:rPr>
          <w:sz w:val="20"/>
          <w:szCs w:val="20"/>
        </w:rPr>
        <w:t>septiembre</w:t>
      </w:r>
      <w:r w:rsidRPr="00D86289">
        <w:rPr>
          <w:sz w:val="20"/>
          <w:szCs w:val="20"/>
        </w:rPr>
        <w:t xml:space="preserve"> de 202</w:t>
      </w:r>
      <w:r w:rsidR="00AF31B1" w:rsidRPr="00D86289">
        <w:rPr>
          <w:sz w:val="20"/>
          <w:szCs w:val="20"/>
        </w:rPr>
        <w:t>1</w:t>
      </w:r>
      <w:r w:rsidRPr="00D86289">
        <w:rPr>
          <w:sz w:val="20"/>
          <w:szCs w:val="20"/>
        </w:rPr>
        <w:t xml:space="preserve"> la tasa de ocupación r</w:t>
      </w:r>
      <w:r w:rsidR="00AF31B1" w:rsidRPr="00D86289">
        <w:rPr>
          <w:sz w:val="20"/>
          <w:szCs w:val="20"/>
        </w:rPr>
        <w:t>eflejó una participación del 1.0</w:t>
      </w:r>
      <w:r w:rsidRPr="00D86289">
        <w:rPr>
          <w:sz w:val="20"/>
          <w:szCs w:val="20"/>
        </w:rPr>
        <w:t xml:space="preserve">% al total nacional, </w:t>
      </w:r>
      <w:r w:rsidR="00104B02" w:rsidRPr="00D86289">
        <w:rPr>
          <w:sz w:val="20"/>
          <w:szCs w:val="20"/>
        </w:rPr>
        <w:t>presentando un incremento de 5</w:t>
      </w:r>
      <w:r w:rsidRPr="00D86289">
        <w:rPr>
          <w:sz w:val="20"/>
          <w:szCs w:val="20"/>
        </w:rPr>
        <w:t>,</w:t>
      </w:r>
      <w:r w:rsidR="002864BD" w:rsidRPr="00D86289">
        <w:rPr>
          <w:sz w:val="20"/>
          <w:szCs w:val="20"/>
        </w:rPr>
        <w:t>718</w:t>
      </w:r>
      <w:r w:rsidRPr="00D86289">
        <w:rPr>
          <w:sz w:val="20"/>
          <w:szCs w:val="20"/>
        </w:rPr>
        <w:t>, puestos de trabajo permanentes respecto a diciembre de 20</w:t>
      </w:r>
      <w:r w:rsidR="00AF31B1" w:rsidRPr="00D86289">
        <w:rPr>
          <w:sz w:val="20"/>
          <w:szCs w:val="20"/>
        </w:rPr>
        <w:t>20</w:t>
      </w:r>
      <w:r w:rsidRPr="00D86289">
        <w:rPr>
          <w:sz w:val="20"/>
          <w:szCs w:val="20"/>
        </w:rPr>
        <w:t xml:space="preserve">. Al mes de </w:t>
      </w:r>
      <w:r w:rsidR="002864BD" w:rsidRPr="00D86289">
        <w:rPr>
          <w:sz w:val="20"/>
          <w:szCs w:val="20"/>
        </w:rPr>
        <w:t>septiembre</w:t>
      </w:r>
      <w:r w:rsidRPr="00D86289">
        <w:rPr>
          <w:sz w:val="20"/>
          <w:szCs w:val="20"/>
        </w:rPr>
        <w:t xml:space="preserve"> de 202</w:t>
      </w:r>
      <w:r w:rsidR="00AF31B1" w:rsidRPr="00D86289">
        <w:rPr>
          <w:sz w:val="20"/>
          <w:szCs w:val="20"/>
        </w:rPr>
        <w:t>1</w:t>
      </w:r>
      <w:r w:rsidRPr="00D86289">
        <w:rPr>
          <w:sz w:val="20"/>
          <w:szCs w:val="20"/>
        </w:rPr>
        <w:t xml:space="preserve">, se tienen registrados </w:t>
      </w:r>
      <w:r w:rsidR="00AF31B1" w:rsidRPr="00D86289">
        <w:rPr>
          <w:sz w:val="20"/>
          <w:szCs w:val="20"/>
        </w:rPr>
        <w:t>104</w:t>
      </w:r>
      <w:r w:rsidRPr="00D86289">
        <w:rPr>
          <w:sz w:val="20"/>
          <w:szCs w:val="20"/>
        </w:rPr>
        <w:t>,</w:t>
      </w:r>
      <w:r w:rsidR="002864BD" w:rsidRPr="00D86289">
        <w:rPr>
          <w:sz w:val="20"/>
          <w:szCs w:val="20"/>
        </w:rPr>
        <w:t>775</w:t>
      </w:r>
      <w:r w:rsidRPr="00D86289">
        <w:rPr>
          <w:sz w:val="20"/>
          <w:szCs w:val="20"/>
        </w:rPr>
        <w:t xml:space="preserve"> trabajadores asegurados en el IMSS, tal y como se muestra en los cuadros siguientes:</w:t>
      </w:r>
    </w:p>
    <w:p w14:paraId="07F53AFD" w14:textId="42B1A332" w:rsidR="00515A89" w:rsidRDefault="00515A89" w:rsidP="00515A89">
      <w:pPr>
        <w:spacing w:line="360" w:lineRule="auto"/>
        <w:jc w:val="both"/>
        <w:rPr>
          <w:rFonts w:ascii="Arial" w:hAnsi="Arial" w:cs="Arial"/>
        </w:rPr>
      </w:pPr>
    </w:p>
    <w:p w14:paraId="33CE8616" w14:textId="06D11AF5" w:rsidR="00AF31B1" w:rsidRDefault="002864BD" w:rsidP="00AF31B1">
      <w:pPr>
        <w:spacing w:line="360" w:lineRule="auto"/>
        <w:jc w:val="center"/>
        <w:rPr>
          <w:rFonts w:ascii="Arial" w:hAnsi="Arial" w:cs="Arial"/>
        </w:rPr>
      </w:pPr>
      <w:r w:rsidRPr="002864BD">
        <w:rPr>
          <w:noProof/>
          <w:lang w:val="es-MX" w:eastAsia="es-MX"/>
        </w:rPr>
        <w:drawing>
          <wp:inline distT="0" distB="0" distL="0" distR="0" wp14:anchorId="19E06145" wp14:editId="4DD8E5B4">
            <wp:extent cx="5178822" cy="3993661"/>
            <wp:effectExtent l="0" t="0" r="317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5166" cy="4013976"/>
                    </a:xfrm>
                    <a:prstGeom prst="rect">
                      <a:avLst/>
                    </a:prstGeom>
                  </pic:spPr>
                </pic:pic>
              </a:graphicData>
            </a:graphic>
          </wp:inline>
        </w:drawing>
      </w:r>
    </w:p>
    <w:p w14:paraId="5E55E6DA" w14:textId="2B9088AB" w:rsidR="00AF31B1" w:rsidRDefault="00242FE8" w:rsidP="0090429A">
      <w:pPr>
        <w:spacing w:line="360" w:lineRule="auto"/>
        <w:jc w:val="center"/>
        <w:rPr>
          <w:rFonts w:ascii="Arial" w:hAnsi="Arial" w:cs="Arial"/>
        </w:rPr>
      </w:pPr>
      <w:r>
        <w:rPr>
          <w:noProof/>
          <w:lang w:val="es-MX" w:eastAsia="es-MX"/>
        </w:rPr>
        <w:drawing>
          <wp:inline distT="0" distB="0" distL="0" distR="0" wp14:anchorId="62D7C88F" wp14:editId="55E81629">
            <wp:extent cx="5059851" cy="373948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08" t="20377" r="22402" b="6054"/>
                    <a:stretch/>
                  </pic:blipFill>
                  <pic:spPr bwMode="auto">
                    <a:xfrm>
                      <a:off x="0" y="0"/>
                      <a:ext cx="5082733" cy="3756398"/>
                    </a:xfrm>
                    <a:prstGeom prst="rect">
                      <a:avLst/>
                    </a:prstGeom>
                    <a:ln>
                      <a:noFill/>
                    </a:ln>
                    <a:extLst>
                      <a:ext uri="{53640926-AAD7-44D8-BBD7-CCE9431645EC}">
                        <a14:shadowObscured xmlns:a14="http://schemas.microsoft.com/office/drawing/2010/main"/>
                      </a:ext>
                    </a:extLst>
                  </pic:spPr>
                </pic:pic>
              </a:graphicData>
            </a:graphic>
          </wp:inline>
        </w:drawing>
      </w:r>
    </w:p>
    <w:p w14:paraId="2926A0CC" w14:textId="76D42FAE" w:rsidR="00515A89" w:rsidRPr="00D86289" w:rsidRDefault="00515A89" w:rsidP="00515A89">
      <w:pPr>
        <w:spacing w:line="360" w:lineRule="auto"/>
        <w:jc w:val="both"/>
        <w:rPr>
          <w:sz w:val="20"/>
          <w:szCs w:val="20"/>
        </w:rPr>
      </w:pPr>
      <w:r w:rsidRPr="00D86289">
        <w:rPr>
          <w:sz w:val="20"/>
          <w:szCs w:val="20"/>
        </w:rPr>
        <w:t>De acuerdo al Directorio Estadístico Nacional de Unidades Económicas, Tlaxcala cuenta con 81,</w:t>
      </w:r>
      <w:r w:rsidR="00583F37" w:rsidRPr="00D86289">
        <w:rPr>
          <w:sz w:val="20"/>
          <w:szCs w:val="20"/>
        </w:rPr>
        <w:t>76</w:t>
      </w:r>
      <w:r w:rsidRPr="00D86289">
        <w:rPr>
          <w:sz w:val="20"/>
          <w:szCs w:val="20"/>
        </w:rPr>
        <w:t>4 Unidades Económicas, en los rubros siguientes:</w:t>
      </w:r>
    </w:p>
    <w:p w14:paraId="1C785B8B" w14:textId="6C99B134" w:rsidR="00515A89" w:rsidRDefault="00E54F73" w:rsidP="00515A89">
      <w:pPr>
        <w:spacing w:line="360" w:lineRule="auto"/>
        <w:jc w:val="center"/>
        <w:rPr>
          <w:rFonts w:ascii="Arial" w:hAnsi="Arial" w:cs="Arial"/>
          <w:b/>
          <w:sz w:val="12"/>
        </w:rPr>
      </w:pPr>
      <w:r w:rsidRPr="00E54F73">
        <w:rPr>
          <w:noProof/>
          <w:lang w:val="es-MX" w:eastAsia="es-MX"/>
        </w:rPr>
        <w:drawing>
          <wp:inline distT="0" distB="0" distL="0" distR="0" wp14:anchorId="73F292B0" wp14:editId="423E5BE0">
            <wp:extent cx="2449773" cy="2927350"/>
            <wp:effectExtent l="0" t="0" r="8255"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8408" cy="2973517"/>
                    </a:xfrm>
                    <a:prstGeom prst="rect">
                      <a:avLst/>
                    </a:prstGeom>
                    <a:noFill/>
                    <a:ln>
                      <a:noFill/>
                    </a:ln>
                  </pic:spPr>
                </pic:pic>
              </a:graphicData>
            </a:graphic>
          </wp:inline>
        </w:drawing>
      </w:r>
    </w:p>
    <w:p w14:paraId="505C9938" w14:textId="57408BA0" w:rsidR="00515A89" w:rsidRPr="00D86289" w:rsidRDefault="00515A89" w:rsidP="00515A89">
      <w:pPr>
        <w:spacing w:line="360" w:lineRule="auto"/>
        <w:ind w:left="1701"/>
        <w:rPr>
          <w:sz w:val="12"/>
        </w:rPr>
      </w:pPr>
      <w:r w:rsidRPr="00D86289">
        <w:rPr>
          <w:b/>
          <w:sz w:val="12"/>
        </w:rPr>
        <w:t>FUENTE:</w:t>
      </w:r>
      <w:r w:rsidRPr="00D86289">
        <w:rPr>
          <w:sz w:val="12"/>
        </w:rPr>
        <w:t xml:space="preserve"> INEGI. DENUE. </w:t>
      </w:r>
      <w:r w:rsidR="00583F37" w:rsidRPr="00D86289">
        <w:rPr>
          <w:sz w:val="12"/>
        </w:rPr>
        <w:t>Agosto</w:t>
      </w:r>
      <w:r w:rsidRPr="00D86289">
        <w:rPr>
          <w:sz w:val="12"/>
        </w:rPr>
        <w:t xml:space="preserve"> 202</w:t>
      </w:r>
      <w:r w:rsidR="00583F37" w:rsidRPr="00D86289">
        <w:rPr>
          <w:sz w:val="12"/>
        </w:rPr>
        <w:t>1</w:t>
      </w:r>
      <w:r w:rsidRPr="00D86289">
        <w:rPr>
          <w:sz w:val="12"/>
        </w:rPr>
        <w:t>.</w:t>
      </w:r>
    </w:p>
    <w:p w14:paraId="0B6EDC41" w14:textId="6D067F09" w:rsidR="00515A89" w:rsidRPr="00D86289" w:rsidRDefault="00515A89" w:rsidP="00515A89">
      <w:pPr>
        <w:spacing w:line="360" w:lineRule="auto"/>
        <w:jc w:val="both"/>
        <w:rPr>
          <w:sz w:val="20"/>
          <w:szCs w:val="20"/>
        </w:rPr>
      </w:pPr>
      <w:r w:rsidRPr="00D86289">
        <w:rPr>
          <w:sz w:val="20"/>
          <w:szCs w:val="20"/>
        </w:rPr>
        <w:t xml:space="preserve">Lo anterior, representa el 1% del total nacional. Al </w:t>
      </w:r>
      <w:r w:rsidR="0090429A" w:rsidRPr="00D86289">
        <w:rPr>
          <w:sz w:val="20"/>
          <w:szCs w:val="20"/>
        </w:rPr>
        <w:t>segundo</w:t>
      </w:r>
      <w:r w:rsidRPr="00D86289">
        <w:rPr>
          <w:sz w:val="20"/>
          <w:szCs w:val="20"/>
        </w:rPr>
        <w:t xml:space="preserve"> trimestre de 202</w:t>
      </w:r>
      <w:r w:rsidR="0090429A" w:rsidRPr="00D86289">
        <w:rPr>
          <w:sz w:val="20"/>
          <w:szCs w:val="20"/>
        </w:rPr>
        <w:t>1</w:t>
      </w:r>
      <w:r w:rsidRPr="00D86289">
        <w:rPr>
          <w:sz w:val="20"/>
          <w:szCs w:val="20"/>
        </w:rPr>
        <w:t xml:space="preserve"> la Población Económicamente Activa (PEA) ascendió a 61</w:t>
      </w:r>
      <w:r w:rsidR="0090429A" w:rsidRPr="00D86289">
        <w:rPr>
          <w:sz w:val="20"/>
          <w:szCs w:val="20"/>
        </w:rPr>
        <w:t>9</w:t>
      </w:r>
      <w:r w:rsidRPr="00D86289">
        <w:rPr>
          <w:sz w:val="20"/>
          <w:szCs w:val="20"/>
        </w:rPr>
        <w:t>,</w:t>
      </w:r>
      <w:r w:rsidR="0090429A" w:rsidRPr="00D86289">
        <w:rPr>
          <w:sz w:val="20"/>
          <w:szCs w:val="20"/>
        </w:rPr>
        <w:t>259 personas, representando el 61</w:t>
      </w:r>
      <w:r w:rsidRPr="00D86289">
        <w:rPr>
          <w:sz w:val="20"/>
          <w:szCs w:val="20"/>
        </w:rPr>
        <w:t>% de la población en edad de trab</w:t>
      </w:r>
      <w:r w:rsidR="0090429A" w:rsidRPr="00D86289">
        <w:rPr>
          <w:sz w:val="20"/>
          <w:szCs w:val="20"/>
        </w:rPr>
        <w:t>ajar. Del total de la PEA, el 95</w:t>
      </w:r>
      <w:r w:rsidRPr="00D86289">
        <w:rPr>
          <w:sz w:val="20"/>
          <w:szCs w:val="20"/>
        </w:rPr>
        <w:t xml:space="preserve">% está ocupada y el </w:t>
      </w:r>
      <w:r w:rsidR="0090429A" w:rsidRPr="00D86289">
        <w:rPr>
          <w:sz w:val="20"/>
          <w:szCs w:val="20"/>
        </w:rPr>
        <w:t>5</w:t>
      </w:r>
      <w:r w:rsidRPr="00D86289">
        <w:rPr>
          <w:sz w:val="20"/>
          <w:szCs w:val="20"/>
        </w:rPr>
        <w:t>% se encuentra desocupada.</w:t>
      </w:r>
    </w:p>
    <w:p w14:paraId="37045419" w14:textId="540D0A2D" w:rsidR="00515A89" w:rsidRDefault="0090429A" w:rsidP="008D7155">
      <w:pPr>
        <w:spacing w:line="360" w:lineRule="auto"/>
        <w:jc w:val="center"/>
        <w:rPr>
          <w:rFonts w:ascii="Arial" w:hAnsi="Arial" w:cs="Arial"/>
        </w:rPr>
      </w:pPr>
      <w:r>
        <w:rPr>
          <w:noProof/>
          <w:lang w:val="es-MX" w:eastAsia="es-MX"/>
        </w:rPr>
        <w:drawing>
          <wp:inline distT="0" distB="0" distL="0" distR="0" wp14:anchorId="1D79C600" wp14:editId="37E7D891">
            <wp:extent cx="4045585" cy="295474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936" t="19909" r="24104" b="8865"/>
                    <a:stretch/>
                  </pic:blipFill>
                  <pic:spPr bwMode="auto">
                    <a:xfrm>
                      <a:off x="0" y="0"/>
                      <a:ext cx="4095292" cy="2991044"/>
                    </a:xfrm>
                    <a:prstGeom prst="rect">
                      <a:avLst/>
                    </a:prstGeom>
                    <a:ln>
                      <a:noFill/>
                    </a:ln>
                    <a:extLst>
                      <a:ext uri="{53640926-AAD7-44D8-BBD7-CCE9431645EC}">
                        <a14:shadowObscured xmlns:a14="http://schemas.microsoft.com/office/drawing/2010/main"/>
                      </a:ext>
                    </a:extLst>
                  </pic:spPr>
                </pic:pic>
              </a:graphicData>
            </a:graphic>
          </wp:inline>
        </w:drawing>
      </w:r>
    </w:p>
    <w:p w14:paraId="134C3385" w14:textId="1769E87E" w:rsidR="0090429A" w:rsidRDefault="00B66645" w:rsidP="008D7155">
      <w:pPr>
        <w:spacing w:line="360" w:lineRule="auto"/>
        <w:jc w:val="center"/>
        <w:rPr>
          <w:rFonts w:ascii="Arial" w:hAnsi="Arial" w:cs="Arial"/>
        </w:rPr>
      </w:pPr>
      <w:r w:rsidRPr="00B66645">
        <w:rPr>
          <w:noProof/>
          <w:lang w:val="es-MX" w:eastAsia="es-MX"/>
        </w:rPr>
        <w:drawing>
          <wp:inline distT="0" distB="0" distL="0" distR="0" wp14:anchorId="08ED2382" wp14:editId="7C854774">
            <wp:extent cx="4962769" cy="3352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5860" cy="3375156"/>
                    </a:xfrm>
                    <a:prstGeom prst="rect">
                      <a:avLst/>
                    </a:prstGeom>
                  </pic:spPr>
                </pic:pic>
              </a:graphicData>
            </a:graphic>
          </wp:inline>
        </w:drawing>
      </w:r>
    </w:p>
    <w:p w14:paraId="633499D1" w14:textId="2872721C" w:rsidR="009C1149" w:rsidRPr="00D86289" w:rsidRDefault="00780FD3" w:rsidP="00CC771B">
      <w:pPr>
        <w:spacing w:line="360" w:lineRule="auto"/>
        <w:jc w:val="both"/>
        <w:rPr>
          <w:sz w:val="20"/>
          <w:szCs w:val="20"/>
        </w:rPr>
      </w:pPr>
      <w:r w:rsidRPr="00D86289">
        <w:rPr>
          <w:sz w:val="20"/>
          <w:szCs w:val="20"/>
        </w:rPr>
        <w:t>Con plena conciencia de la participación y neces</w:t>
      </w:r>
      <w:r w:rsidR="0081595A" w:rsidRPr="00D86289">
        <w:rPr>
          <w:sz w:val="20"/>
          <w:szCs w:val="20"/>
        </w:rPr>
        <w:t>idad de integración de nuestro E</w:t>
      </w:r>
      <w:r w:rsidRPr="00D86289">
        <w:rPr>
          <w:sz w:val="20"/>
          <w:szCs w:val="20"/>
        </w:rPr>
        <w:t>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ODS, suscritos por 193 países, con el apoyo de la Organización de las Naciones Unidas, h</w:t>
      </w:r>
      <w:r w:rsidR="008A4586" w:rsidRPr="00D86289">
        <w:rPr>
          <w:sz w:val="20"/>
          <w:szCs w:val="20"/>
        </w:rPr>
        <w:t>emos buscado insertar los productos tlaxcal</w:t>
      </w:r>
      <w:r w:rsidRPr="00D86289">
        <w:rPr>
          <w:sz w:val="20"/>
          <w:szCs w:val="20"/>
        </w:rPr>
        <w:t>tecas en los mercados nacional e internacional</w:t>
      </w:r>
      <w:r w:rsidR="008A4586" w:rsidRPr="00D86289">
        <w:rPr>
          <w:sz w:val="20"/>
          <w:szCs w:val="20"/>
        </w:rPr>
        <w:t xml:space="preserve">, dado que en el marco de una economía globalizada </w:t>
      </w:r>
      <w:r w:rsidR="0067663D" w:rsidRPr="00D86289">
        <w:rPr>
          <w:sz w:val="20"/>
          <w:szCs w:val="20"/>
        </w:rPr>
        <w:t xml:space="preserve">se </w:t>
      </w:r>
      <w:r w:rsidR="008A4586" w:rsidRPr="00D86289">
        <w:rPr>
          <w:sz w:val="20"/>
          <w:szCs w:val="20"/>
        </w:rPr>
        <w:t>presenta</w:t>
      </w:r>
      <w:r w:rsidR="0067663D" w:rsidRPr="00D86289">
        <w:rPr>
          <w:sz w:val="20"/>
          <w:szCs w:val="20"/>
        </w:rPr>
        <w:t>n</w:t>
      </w:r>
      <w:r w:rsidR="008A4586" w:rsidRPr="00D86289">
        <w:rPr>
          <w:sz w:val="20"/>
          <w:szCs w:val="20"/>
        </w:rPr>
        <w:t xml:space="preserve"> mayores complejidades, por lo que es indispensable identificar las oportunidades y aprovech</w:t>
      </w:r>
      <w:r w:rsidR="009C1149" w:rsidRPr="00D86289">
        <w:rPr>
          <w:sz w:val="20"/>
          <w:szCs w:val="20"/>
        </w:rPr>
        <w:t>arlas con eficacia.</w:t>
      </w:r>
    </w:p>
    <w:p w14:paraId="73FDD85D" w14:textId="77777777" w:rsidR="00E4277F" w:rsidRPr="00D86289" w:rsidRDefault="00E4277F" w:rsidP="00CC771B">
      <w:pPr>
        <w:spacing w:line="360" w:lineRule="auto"/>
        <w:jc w:val="both"/>
        <w:rPr>
          <w:sz w:val="20"/>
          <w:szCs w:val="20"/>
        </w:rPr>
      </w:pPr>
    </w:p>
    <w:p w14:paraId="6C626823" w14:textId="60CC4BBB" w:rsidR="0012754E" w:rsidRPr="00D86289" w:rsidRDefault="00735D45" w:rsidP="00CC771B">
      <w:pPr>
        <w:spacing w:line="360" w:lineRule="auto"/>
        <w:jc w:val="both"/>
        <w:rPr>
          <w:sz w:val="20"/>
          <w:szCs w:val="20"/>
        </w:rPr>
      </w:pPr>
      <w:r w:rsidRPr="00D86289">
        <w:rPr>
          <w:sz w:val="20"/>
          <w:szCs w:val="20"/>
        </w:rPr>
        <w:t xml:space="preserve">Al </w:t>
      </w:r>
      <w:r w:rsidR="00D140F6" w:rsidRPr="00D86289">
        <w:rPr>
          <w:sz w:val="20"/>
          <w:szCs w:val="20"/>
        </w:rPr>
        <w:t>segundo</w:t>
      </w:r>
      <w:r w:rsidRPr="00D86289">
        <w:rPr>
          <w:sz w:val="20"/>
          <w:szCs w:val="20"/>
        </w:rPr>
        <w:t xml:space="preserve"> trimestre de 20</w:t>
      </w:r>
      <w:r w:rsidR="00D140F6" w:rsidRPr="00D86289">
        <w:rPr>
          <w:sz w:val="20"/>
          <w:szCs w:val="20"/>
        </w:rPr>
        <w:t>2</w:t>
      </w:r>
      <w:r w:rsidR="00AE2486" w:rsidRPr="00D86289">
        <w:rPr>
          <w:sz w:val="20"/>
          <w:szCs w:val="20"/>
        </w:rPr>
        <w:t>1</w:t>
      </w:r>
      <w:r w:rsidR="0081595A" w:rsidRPr="00D86289">
        <w:rPr>
          <w:sz w:val="20"/>
          <w:szCs w:val="20"/>
        </w:rPr>
        <w:t>, la I</w:t>
      </w:r>
      <w:r w:rsidRPr="00D86289">
        <w:rPr>
          <w:sz w:val="20"/>
          <w:szCs w:val="20"/>
        </w:rPr>
        <w:t xml:space="preserve">nversión </w:t>
      </w:r>
      <w:r w:rsidR="0081595A" w:rsidRPr="00D86289">
        <w:rPr>
          <w:sz w:val="20"/>
          <w:szCs w:val="20"/>
        </w:rPr>
        <w:t>Extranjera Directa A</w:t>
      </w:r>
      <w:r w:rsidR="00E52073" w:rsidRPr="00D86289">
        <w:rPr>
          <w:sz w:val="20"/>
          <w:szCs w:val="20"/>
        </w:rPr>
        <w:t xml:space="preserve">cumulada </w:t>
      </w:r>
      <w:r w:rsidR="00776A4B" w:rsidRPr="00D86289">
        <w:rPr>
          <w:sz w:val="20"/>
          <w:szCs w:val="20"/>
        </w:rPr>
        <w:t xml:space="preserve">del año </w:t>
      </w:r>
      <w:r w:rsidR="00D207BC" w:rsidRPr="00D86289">
        <w:rPr>
          <w:sz w:val="20"/>
          <w:szCs w:val="20"/>
        </w:rPr>
        <w:t>2011</w:t>
      </w:r>
      <w:r w:rsidR="00776A4B" w:rsidRPr="00D86289">
        <w:rPr>
          <w:sz w:val="20"/>
          <w:szCs w:val="20"/>
        </w:rPr>
        <w:t xml:space="preserve"> </w:t>
      </w:r>
      <w:r w:rsidR="00E52073" w:rsidRPr="00D86289">
        <w:rPr>
          <w:sz w:val="20"/>
          <w:szCs w:val="20"/>
        </w:rPr>
        <w:t xml:space="preserve">al mes de </w:t>
      </w:r>
      <w:r w:rsidR="00D140F6" w:rsidRPr="00D86289">
        <w:rPr>
          <w:sz w:val="20"/>
          <w:szCs w:val="20"/>
        </w:rPr>
        <w:t>juni</w:t>
      </w:r>
      <w:r w:rsidR="00E37C7E" w:rsidRPr="00D86289">
        <w:rPr>
          <w:sz w:val="20"/>
          <w:szCs w:val="20"/>
        </w:rPr>
        <w:t>o</w:t>
      </w:r>
      <w:r w:rsidR="00E52073" w:rsidRPr="00D86289">
        <w:rPr>
          <w:sz w:val="20"/>
          <w:szCs w:val="20"/>
        </w:rPr>
        <w:t xml:space="preserve"> </w:t>
      </w:r>
      <w:r w:rsidR="00776A4B" w:rsidRPr="00D86289">
        <w:rPr>
          <w:sz w:val="20"/>
          <w:szCs w:val="20"/>
        </w:rPr>
        <w:t>de 20</w:t>
      </w:r>
      <w:r w:rsidR="00AE2486" w:rsidRPr="00D86289">
        <w:rPr>
          <w:sz w:val="20"/>
          <w:szCs w:val="20"/>
        </w:rPr>
        <w:t>21</w:t>
      </w:r>
      <w:r w:rsidR="00776A4B" w:rsidRPr="00D86289">
        <w:rPr>
          <w:sz w:val="20"/>
          <w:szCs w:val="20"/>
        </w:rPr>
        <w:t xml:space="preserve"> </w:t>
      </w:r>
      <w:r w:rsidRPr="00D86289">
        <w:rPr>
          <w:sz w:val="20"/>
          <w:szCs w:val="20"/>
        </w:rPr>
        <w:t>en</w:t>
      </w:r>
      <w:r w:rsidR="00E52073" w:rsidRPr="00D86289">
        <w:rPr>
          <w:sz w:val="20"/>
          <w:szCs w:val="20"/>
        </w:rPr>
        <w:t xml:space="preserve"> el Estado de </w:t>
      </w:r>
      <w:r w:rsidRPr="00D86289">
        <w:rPr>
          <w:sz w:val="20"/>
          <w:szCs w:val="20"/>
        </w:rPr>
        <w:t xml:space="preserve">Tlaxcala fue de </w:t>
      </w:r>
      <w:r w:rsidR="00D207BC" w:rsidRPr="00D86289">
        <w:rPr>
          <w:sz w:val="20"/>
          <w:szCs w:val="20"/>
        </w:rPr>
        <w:t>2</w:t>
      </w:r>
      <w:r w:rsidR="009F02F1" w:rsidRPr="00D86289">
        <w:rPr>
          <w:sz w:val="20"/>
          <w:szCs w:val="20"/>
        </w:rPr>
        <w:t>,</w:t>
      </w:r>
      <w:r w:rsidR="00D207BC" w:rsidRPr="00D86289">
        <w:rPr>
          <w:sz w:val="20"/>
          <w:szCs w:val="20"/>
        </w:rPr>
        <w:t>015</w:t>
      </w:r>
      <w:r w:rsidR="008D3F97" w:rsidRPr="00D86289">
        <w:rPr>
          <w:sz w:val="20"/>
          <w:szCs w:val="20"/>
        </w:rPr>
        <w:t>.</w:t>
      </w:r>
      <w:r w:rsidR="00D207BC" w:rsidRPr="00D86289">
        <w:rPr>
          <w:sz w:val="20"/>
          <w:szCs w:val="20"/>
        </w:rPr>
        <w:t>0</w:t>
      </w:r>
      <w:r w:rsidR="00E52073" w:rsidRPr="00D86289">
        <w:rPr>
          <w:sz w:val="20"/>
          <w:szCs w:val="20"/>
        </w:rPr>
        <w:t xml:space="preserve"> millones de dólares</w:t>
      </w:r>
      <w:r w:rsidR="004146F7" w:rsidRPr="00D86289">
        <w:rPr>
          <w:sz w:val="20"/>
          <w:szCs w:val="20"/>
        </w:rPr>
        <w:t>,</w:t>
      </w:r>
      <w:r w:rsidR="00E52073" w:rsidRPr="00D86289">
        <w:rPr>
          <w:sz w:val="20"/>
          <w:szCs w:val="20"/>
        </w:rPr>
        <w:t xml:space="preserve"> lo q</w:t>
      </w:r>
      <w:r w:rsidR="002A5F26" w:rsidRPr="00D86289">
        <w:rPr>
          <w:sz w:val="20"/>
          <w:szCs w:val="20"/>
        </w:rPr>
        <w:t xml:space="preserve">ue representó un aporte del </w:t>
      </w:r>
      <w:r w:rsidR="00E37C7E" w:rsidRPr="00D86289">
        <w:rPr>
          <w:sz w:val="20"/>
          <w:szCs w:val="20"/>
        </w:rPr>
        <w:t>1</w:t>
      </w:r>
      <w:r w:rsidR="002A5F26" w:rsidRPr="00D86289">
        <w:rPr>
          <w:sz w:val="20"/>
          <w:szCs w:val="20"/>
        </w:rPr>
        <w:t>.</w:t>
      </w:r>
      <w:r w:rsidR="00E37C7E" w:rsidRPr="00D86289">
        <w:rPr>
          <w:sz w:val="20"/>
          <w:szCs w:val="20"/>
        </w:rPr>
        <w:t>0</w:t>
      </w:r>
      <w:r w:rsidR="002A6380" w:rsidRPr="00D86289">
        <w:rPr>
          <w:sz w:val="20"/>
          <w:szCs w:val="20"/>
        </w:rPr>
        <w:t xml:space="preserve"> </w:t>
      </w:r>
      <w:r w:rsidR="002A5F26" w:rsidRPr="00D86289">
        <w:rPr>
          <w:sz w:val="20"/>
          <w:szCs w:val="20"/>
        </w:rPr>
        <w:t xml:space="preserve">% </w:t>
      </w:r>
      <w:r w:rsidR="00E52073" w:rsidRPr="00D86289">
        <w:rPr>
          <w:sz w:val="20"/>
          <w:szCs w:val="20"/>
        </w:rPr>
        <w:t xml:space="preserve">al total nacional, </w:t>
      </w:r>
      <w:r w:rsidR="00884581" w:rsidRPr="00D86289">
        <w:rPr>
          <w:sz w:val="20"/>
          <w:szCs w:val="20"/>
        </w:rPr>
        <w:t xml:space="preserve">instalándose </w:t>
      </w:r>
      <w:r w:rsidR="00E52073" w:rsidRPr="00D86289">
        <w:rPr>
          <w:sz w:val="20"/>
          <w:szCs w:val="20"/>
        </w:rPr>
        <w:t>empresas de diversas nacionalidades</w:t>
      </w:r>
      <w:r w:rsidR="004146F7" w:rsidRPr="00D86289">
        <w:rPr>
          <w:sz w:val="20"/>
          <w:szCs w:val="20"/>
        </w:rPr>
        <w:t>, tal y como se observa en el cuadro comparativo siguiente:</w:t>
      </w:r>
    </w:p>
    <w:p w14:paraId="1641E667" w14:textId="734BA3F6" w:rsidR="0076316E" w:rsidRDefault="0076316E" w:rsidP="00CC771B">
      <w:pPr>
        <w:spacing w:line="360" w:lineRule="auto"/>
        <w:jc w:val="both"/>
        <w:rPr>
          <w:rFonts w:ascii="Arial" w:hAnsi="Arial" w:cs="Arial"/>
        </w:rPr>
      </w:pPr>
    </w:p>
    <w:p w14:paraId="37DE0ECD" w14:textId="6B4DD18D" w:rsidR="00AE2486" w:rsidRDefault="00B85E26" w:rsidP="00CC771B">
      <w:pPr>
        <w:spacing w:line="360" w:lineRule="auto"/>
        <w:jc w:val="both"/>
        <w:rPr>
          <w:rFonts w:ascii="Arial" w:hAnsi="Arial" w:cs="Arial"/>
        </w:rPr>
      </w:pPr>
      <w:r w:rsidRPr="00B85E26">
        <w:rPr>
          <w:noProof/>
          <w:lang w:val="es-MX" w:eastAsia="es-MX"/>
        </w:rPr>
        <w:drawing>
          <wp:inline distT="0" distB="0" distL="0" distR="0" wp14:anchorId="20BD6326" wp14:editId="62615F90">
            <wp:extent cx="5248275" cy="4000078"/>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5947" cy="4005925"/>
                    </a:xfrm>
                    <a:prstGeom prst="rect">
                      <a:avLst/>
                    </a:prstGeom>
                    <a:noFill/>
                    <a:ln>
                      <a:noFill/>
                    </a:ln>
                  </pic:spPr>
                </pic:pic>
              </a:graphicData>
            </a:graphic>
          </wp:inline>
        </w:drawing>
      </w:r>
    </w:p>
    <w:p w14:paraId="6DD0E881" w14:textId="77777777" w:rsidR="00D140F6" w:rsidRDefault="00D140F6" w:rsidP="00CC771B">
      <w:pPr>
        <w:spacing w:line="360" w:lineRule="auto"/>
        <w:jc w:val="both"/>
        <w:rPr>
          <w:rFonts w:ascii="Arial" w:hAnsi="Arial" w:cs="Arial"/>
        </w:rPr>
      </w:pPr>
    </w:p>
    <w:p w14:paraId="2F682A8E" w14:textId="4154C77B" w:rsidR="00C34DC1" w:rsidRDefault="00DA0031" w:rsidP="00556F67">
      <w:pPr>
        <w:spacing w:line="360" w:lineRule="auto"/>
        <w:jc w:val="both"/>
        <w:rPr>
          <w:rFonts w:ascii="Arial" w:hAnsi="Arial" w:cs="Arial"/>
        </w:rPr>
      </w:pPr>
      <w:r w:rsidRPr="00D86289">
        <w:rPr>
          <w:sz w:val="20"/>
          <w:szCs w:val="20"/>
        </w:rPr>
        <w:t xml:space="preserve">La transparencia presupuestaria reviste una especial relevancia en la consolidación de una sociedad democrática, </w:t>
      </w:r>
      <w:r w:rsidR="00556F67" w:rsidRPr="00D86289">
        <w:rPr>
          <w:sz w:val="20"/>
          <w:szCs w:val="20"/>
        </w:rPr>
        <w:t>ya que el gasto público es un elemento central en la política de este Gobierno. Es por ello, que la eficacia y la eficiencia en su ejercicio contribuirá a la identificación de posibles casos de corrupción. Bajo este contexto, el Instituto Mexicano para la Competitividad A.C. elaboró el Índice de Información Presupuestal Estatal (IIPE), ubicando al Estado de Tlaxcala entre las 10 entidades mejor evaluadas en esta materia</w:t>
      </w:r>
      <w:r w:rsidR="00556F67">
        <w:rPr>
          <w:rFonts w:ascii="Arial" w:hAnsi="Arial" w:cs="Arial"/>
        </w:rPr>
        <w:t>.</w:t>
      </w:r>
    </w:p>
    <w:p w14:paraId="3ECFE781" w14:textId="4F88D545" w:rsidR="00CB094B" w:rsidRDefault="00CB094B" w:rsidP="00CC771B">
      <w:pPr>
        <w:spacing w:line="360" w:lineRule="auto"/>
        <w:jc w:val="both"/>
        <w:rPr>
          <w:rFonts w:ascii="Arial" w:hAnsi="Arial" w:cs="Arial"/>
        </w:rPr>
      </w:pPr>
    </w:p>
    <w:p w14:paraId="3E8ABD0D" w14:textId="53DFFFD1" w:rsidR="00A2054F" w:rsidRDefault="00CB094B" w:rsidP="00AE47C5">
      <w:pPr>
        <w:spacing w:line="360" w:lineRule="auto"/>
        <w:jc w:val="center"/>
        <w:rPr>
          <w:rFonts w:ascii="Arial" w:hAnsi="Arial" w:cs="Arial"/>
        </w:rPr>
      </w:pPr>
      <w:r>
        <w:rPr>
          <w:noProof/>
          <w:lang w:val="es-MX" w:eastAsia="es-MX"/>
        </w:rPr>
        <w:drawing>
          <wp:inline distT="0" distB="0" distL="0" distR="0" wp14:anchorId="23643CBE" wp14:editId="0D827E15">
            <wp:extent cx="4438015" cy="212407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11" t="35404" r="24284" b="15617"/>
                    <a:stretch/>
                  </pic:blipFill>
                  <pic:spPr bwMode="auto">
                    <a:xfrm>
                      <a:off x="0" y="0"/>
                      <a:ext cx="4495686" cy="2151677"/>
                    </a:xfrm>
                    <a:prstGeom prst="rect">
                      <a:avLst/>
                    </a:prstGeom>
                    <a:ln>
                      <a:noFill/>
                    </a:ln>
                    <a:extLst>
                      <a:ext uri="{53640926-AAD7-44D8-BBD7-CCE9431645EC}">
                        <a14:shadowObscured xmlns:a14="http://schemas.microsoft.com/office/drawing/2010/main"/>
                      </a:ext>
                    </a:extLst>
                  </pic:spPr>
                </pic:pic>
              </a:graphicData>
            </a:graphic>
          </wp:inline>
        </w:drawing>
      </w:r>
      <w:r w:rsidR="00AE47C5">
        <w:rPr>
          <w:noProof/>
          <w:lang w:val="es-MX" w:eastAsia="es-MX"/>
        </w:rPr>
        <w:drawing>
          <wp:inline distT="0" distB="0" distL="0" distR="0" wp14:anchorId="60848198" wp14:editId="66B48B4E">
            <wp:extent cx="4666615" cy="20669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323" t="36981" r="11625" b="7834"/>
                    <a:stretch/>
                  </pic:blipFill>
                  <pic:spPr bwMode="auto">
                    <a:xfrm>
                      <a:off x="0" y="0"/>
                      <a:ext cx="4729756" cy="2094891"/>
                    </a:xfrm>
                    <a:prstGeom prst="rect">
                      <a:avLst/>
                    </a:prstGeom>
                    <a:ln>
                      <a:noFill/>
                    </a:ln>
                    <a:extLst>
                      <a:ext uri="{53640926-AAD7-44D8-BBD7-CCE9431645EC}">
                        <a14:shadowObscured xmlns:a14="http://schemas.microsoft.com/office/drawing/2010/main"/>
                      </a:ext>
                    </a:extLst>
                  </pic:spPr>
                </pic:pic>
              </a:graphicData>
            </a:graphic>
          </wp:inline>
        </w:drawing>
      </w:r>
    </w:p>
    <w:p w14:paraId="5365D8BB" w14:textId="77777777" w:rsidR="00890AD4" w:rsidRDefault="00890AD4" w:rsidP="00AE47C5">
      <w:pPr>
        <w:spacing w:line="360" w:lineRule="auto"/>
        <w:jc w:val="center"/>
        <w:rPr>
          <w:rFonts w:ascii="Arial" w:hAnsi="Arial" w:cs="Arial"/>
        </w:rPr>
      </w:pPr>
    </w:p>
    <w:p w14:paraId="55348E4A" w14:textId="612770C2" w:rsidR="00E60EE4" w:rsidRPr="00D86289" w:rsidRDefault="002C58AF" w:rsidP="00CC771B">
      <w:pPr>
        <w:spacing w:line="360" w:lineRule="auto"/>
        <w:jc w:val="both"/>
        <w:rPr>
          <w:sz w:val="20"/>
          <w:szCs w:val="20"/>
        </w:rPr>
      </w:pPr>
      <w:r w:rsidRPr="00D86289">
        <w:rPr>
          <w:sz w:val="20"/>
          <w:szCs w:val="20"/>
        </w:rPr>
        <w:t xml:space="preserve">Las estimaciones de ingresos que se prevén en la presente Iniciativa, consideran proyecciones congruentes a los Criterios Generales de Política Económica para la Iniciativa de Ley de Ingresos y el Proyecto de Presupuesto de Egresos de la Federación correspondientes al Ejercicio Fiscal 2022, en apego a </w:t>
      </w:r>
      <w:r w:rsidR="002579A3" w:rsidRPr="00D86289">
        <w:rPr>
          <w:sz w:val="20"/>
          <w:szCs w:val="20"/>
        </w:rPr>
        <w:t>las disposiciones establecidas en la Ley de Disciplina Financiera de las Entidades Federativas y los Municipios</w:t>
      </w:r>
      <w:r w:rsidR="00E60EE4" w:rsidRPr="00D86289">
        <w:rPr>
          <w:sz w:val="20"/>
          <w:szCs w:val="20"/>
        </w:rPr>
        <w:t>.</w:t>
      </w:r>
    </w:p>
    <w:p w14:paraId="5C4391CF" w14:textId="77777777" w:rsidR="002579A3" w:rsidRPr="00D86289" w:rsidRDefault="002579A3" w:rsidP="00CC771B">
      <w:pPr>
        <w:spacing w:line="360" w:lineRule="auto"/>
        <w:jc w:val="both"/>
        <w:rPr>
          <w:sz w:val="20"/>
          <w:szCs w:val="20"/>
        </w:rPr>
      </w:pPr>
    </w:p>
    <w:p w14:paraId="273DA5BE" w14:textId="24E482B0" w:rsidR="001C3914" w:rsidRPr="008B5306" w:rsidRDefault="0032731A" w:rsidP="00A61514">
      <w:pPr>
        <w:shd w:val="clear" w:color="auto" w:fill="FFFFFF" w:themeFill="background1"/>
        <w:spacing w:line="360" w:lineRule="auto"/>
        <w:jc w:val="both"/>
        <w:rPr>
          <w:rFonts w:ascii="Arial" w:hAnsi="Arial" w:cs="Arial"/>
        </w:rPr>
      </w:pPr>
      <w:r w:rsidRPr="00D86289">
        <w:rPr>
          <w:sz w:val="20"/>
          <w:szCs w:val="20"/>
        </w:rPr>
        <w:t xml:space="preserve">En materia de ingresos provenientes </w:t>
      </w:r>
      <w:r w:rsidR="00BF0117" w:rsidRPr="00D86289">
        <w:rPr>
          <w:sz w:val="20"/>
          <w:szCs w:val="20"/>
        </w:rPr>
        <w:t xml:space="preserve">de </w:t>
      </w:r>
      <w:r w:rsidRPr="00D86289">
        <w:rPr>
          <w:sz w:val="20"/>
          <w:szCs w:val="20"/>
        </w:rPr>
        <w:t>fuentes locales</w:t>
      </w:r>
      <w:r w:rsidR="0081506F" w:rsidRPr="00D86289">
        <w:rPr>
          <w:sz w:val="20"/>
          <w:szCs w:val="20"/>
        </w:rPr>
        <w:t xml:space="preserve"> y </w:t>
      </w:r>
      <w:r w:rsidR="003E1D63" w:rsidRPr="00D86289">
        <w:rPr>
          <w:sz w:val="20"/>
          <w:szCs w:val="20"/>
        </w:rPr>
        <w:t>considerando una recuperación económica al cierre del ejercicio 2021,</w:t>
      </w:r>
      <w:r w:rsidR="00E60EE4" w:rsidRPr="00D86289">
        <w:rPr>
          <w:sz w:val="20"/>
          <w:szCs w:val="20"/>
        </w:rPr>
        <w:t xml:space="preserve"> se estima </w:t>
      </w:r>
      <w:r w:rsidR="00480D9D" w:rsidRPr="00D86289">
        <w:rPr>
          <w:sz w:val="20"/>
          <w:szCs w:val="20"/>
        </w:rPr>
        <w:t>que,</w:t>
      </w:r>
      <w:r w:rsidR="001E17CD" w:rsidRPr="00D86289">
        <w:rPr>
          <w:sz w:val="20"/>
          <w:szCs w:val="20"/>
        </w:rPr>
        <w:t xml:space="preserve"> </w:t>
      </w:r>
      <w:r w:rsidR="000E0407" w:rsidRPr="00D86289">
        <w:rPr>
          <w:sz w:val="20"/>
          <w:szCs w:val="20"/>
        </w:rPr>
        <w:t>para el ejercicio fiscal de 20</w:t>
      </w:r>
      <w:r w:rsidR="00263D39" w:rsidRPr="00D86289">
        <w:rPr>
          <w:sz w:val="20"/>
          <w:szCs w:val="20"/>
        </w:rPr>
        <w:t>2</w:t>
      </w:r>
      <w:r w:rsidR="003E1D63" w:rsidRPr="00D86289">
        <w:rPr>
          <w:sz w:val="20"/>
          <w:szCs w:val="20"/>
        </w:rPr>
        <w:t>2</w:t>
      </w:r>
      <w:r w:rsidR="000E0407" w:rsidRPr="00D86289">
        <w:rPr>
          <w:sz w:val="20"/>
          <w:szCs w:val="20"/>
        </w:rPr>
        <w:t xml:space="preserve">, </w:t>
      </w:r>
      <w:r w:rsidR="003E1D63" w:rsidRPr="00D86289">
        <w:rPr>
          <w:sz w:val="20"/>
          <w:szCs w:val="20"/>
        </w:rPr>
        <w:t xml:space="preserve">se tenga </w:t>
      </w:r>
      <w:r w:rsidR="00D57A87" w:rsidRPr="00D86289">
        <w:rPr>
          <w:sz w:val="20"/>
          <w:szCs w:val="20"/>
        </w:rPr>
        <w:t xml:space="preserve">una variación </w:t>
      </w:r>
      <w:r w:rsidR="005B1DF4" w:rsidRPr="00D86289">
        <w:rPr>
          <w:sz w:val="20"/>
          <w:szCs w:val="20"/>
        </w:rPr>
        <w:t>del</w:t>
      </w:r>
      <w:r w:rsidR="00E60EE4" w:rsidRPr="00D86289">
        <w:rPr>
          <w:sz w:val="20"/>
          <w:szCs w:val="20"/>
        </w:rPr>
        <w:t xml:space="preserve"> </w:t>
      </w:r>
      <w:r w:rsidR="00797B9A" w:rsidRPr="00D86289">
        <w:rPr>
          <w:sz w:val="20"/>
          <w:szCs w:val="20"/>
        </w:rPr>
        <w:t>21</w:t>
      </w:r>
      <w:r w:rsidR="003E1D63" w:rsidRPr="00D86289">
        <w:rPr>
          <w:sz w:val="20"/>
          <w:szCs w:val="20"/>
        </w:rPr>
        <w:t>.</w:t>
      </w:r>
      <w:r w:rsidR="00480D9D" w:rsidRPr="00D86289">
        <w:rPr>
          <w:sz w:val="20"/>
          <w:szCs w:val="20"/>
        </w:rPr>
        <w:t>65</w:t>
      </w:r>
      <w:r w:rsidR="008B79EE" w:rsidRPr="00D86289">
        <w:rPr>
          <w:sz w:val="20"/>
          <w:szCs w:val="20"/>
        </w:rPr>
        <w:t>%</w:t>
      </w:r>
      <w:r w:rsidR="00D27DC9" w:rsidRPr="00D86289">
        <w:rPr>
          <w:sz w:val="20"/>
          <w:szCs w:val="20"/>
        </w:rPr>
        <w:t xml:space="preserve"> </w:t>
      </w:r>
      <w:r w:rsidR="00E60EE4" w:rsidRPr="00D86289">
        <w:rPr>
          <w:sz w:val="20"/>
          <w:szCs w:val="20"/>
        </w:rPr>
        <w:t>con relación a</w:t>
      </w:r>
      <w:r w:rsidR="006E0312" w:rsidRPr="00D86289">
        <w:rPr>
          <w:sz w:val="20"/>
          <w:szCs w:val="20"/>
        </w:rPr>
        <w:t xml:space="preserve"> </w:t>
      </w:r>
      <w:r w:rsidR="00D57A87" w:rsidRPr="00D86289">
        <w:rPr>
          <w:sz w:val="20"/>
          <w:szCs w:val="20"/>
        </w:rPr>
        <w:t>l</w:t>
      </w:r>
      <w:r w:rsidR="006E0312" w:rsidRPr="00D86289">
        <w:rPr>
          <w:sz w:val="20"/>
          <w:szCs w:val="20"/>
        </w:rPr>
        <w:t>a</w:t>
      </w:r>
      <w:r w:rsidR="00E60EE4" w:rsidRPr="00D86289">
        <w:rPr>
          <w:sz w:val="20"/>
          <w:szCs w:val="20"/>
        </w:rPr>
        <w:t xml:space="preserve"> </w:t>
      </w:r>
      <w:r w:rsidR="001E17CD" w:rsidRPr="00D86289">
        <w:rPr>
          <w:sz w:val="20"/>
          <w:szCs w:val="20"/>
        </w:rPr>
        <w:t xml:space="preserve">Ley </w:t>
      </w:r>
      <w:r w:rsidR="006E0312" w:rsidRPr="00D86289">
        <w:rPr>
          <w:sz w:val="20"/>
          <w:szCs w:val="20"/>
        </w:rPr>
        <w:t xml:space="preserve">de </w:t>
      </w:r>
      <w:r w:rsidR="001E17CD" w:rsidRPr="00D86289">
        <w:rPr>
          <w:sz w:val="20"/>
          <w:szCs w:val="20"/>
        </w:rPr>
        <w:t xml:space="preserve">Ingresos </w:t>
      </w:r>
      <w:r w:rsidR="006E0312" w:rsidRPr="00D86289">
        <w:rPr>
          <w:sz w:val="20"/>
          <w:szCs w:val="20"/>
        </w:rPr>
        <w:t xml:space="preserve">aprobada </w:t>
      </w:r>
      <w:r w:rsidR="00D57A87" w:rsidRPr="00D86289">
        <w:rPr>
          <w:sz w:val="20"/>
          <w:szCs w:val="20"/>
        </w:rPr>
        <w:t xml:space="preserve">para </w:t>
      </w:r>
      <w:r w:rsidR="00E60EE4" w:rsidRPr="00D86289">
        <w:rPr>
          <w:sz w:val="20"/>
          <w:szCs w:val="20"/>
        </w:rPr>
        <w:t>el ejercicio fiscal de 20</w:t>
      </w:r>
      <w:r w:rsidR="00160920" w:rsidRPr="00D86289">
        <w:rPr>
          <w:sz w:val="20"/>
          <w:szCs w:val="20"/>
        </w:rPr>
        <w:t>2</w:t>
      </w:r>
      <w:r w:rsidR="003E1D63" w:rsidRPr="00D86289">
        <w:rPr>
          <w:sz w:val="20"/>
          <w:szCs w:val="20"/>
        </w:rPr>
        <w:t>1</w:t>
      </w:r>
      <w:r w:rsidR="001C3914" w:rsidRPr="00D86289">
        <w:rPr>
          <w:sz w:val="20"/>
          <w:szCs w:val="20"/>
        </w:rPr>
        <w:t xml:space="preserve">, tal como se muestra en el </w:t>
      </w:r>
      <w:r w:rsidR="001E17CD" w:rsidRPr="00D86289">
        <w:rPr>
          <w:sz w:val="20"/>
          <w:szCs w:val="20"/>
        </w:rPr>
        <w:t xml:space="preserve">gráfico </w:t>
      </w:r>
      <w:r w:rsidR="001C3914" w:rsidRPr="00D86289">
        <w:rPr>
          <w:sz w:val="20"/>
          <w:szCs w:val="20"/>
        </w:rPr>
        <w:t>siguiente</w:t>
      </w:r>
      <w:r w:rsidR="00E405F3" w:rsidRPr="00D86289">
        <w:rPr>
          <w:sz w:val="20"/>
          <w:szCs w:val="20"/>
        </w:rPr>
        <w:t>:</w:t>
      </w:r>
    </w:p>
    <w:p w14:paraId="030C20F3" w14:textId="027958A0" w:rsidR="00B63E7E" w:rsidRPr="00890AD4" w:rsidRDefault="00B63E7E" w:rsidP="00CC771B">
      <w:pPr>
        <w:spacing w:line="360" w:lineRule="auto"/>
        <w:jc w:val="both"/>
        <w:rPr>
          <w:rFonts w:ascii="Arial" w:hAnsi="Arial" w:cs="Arial"/>
          <w:highlight w:val="yellow"/>
        </w:rPr>
      </w:pPr>
    </w:p>
    <w:p w14:paraId="0449A5D4" w14:textId="77D34956" w:rsidR="002542AF" w:rsidRPr="00797B9A" w:rsidRDefault="00480D9D" w:rsidP="00030F41">
      <w:pPr>
        <w:spacing w:line="360" w:lineRule="auto"/>
        <w:jc w:val="center"/>
        <w:rPr>
          <w:rFonts w:ascii="Arial" w:hAnsi="Arial" w:cs="Arial"/>
        </w:rPr>
      </w:pPr>
      <w:r>
        <w:rPr>
          <w:rFonts w:ascii="Arial" w:hAnsi="Arial" w:cs="Arial"/>
          <w:noProof/>
          <w:lang w:val="es-MX" w:eastAsia="es-MX"/>
        </w:rPr>
        <w:drawing>
          <wp:inline distT="0" distB="0" distL="0" distR="0" wp14:anchorId="054E215D" wp14:editId="4E431313">
            <wp:extent cx="5125274" cy="29927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1900" cy="2996624"/>
                    </a:xfrm>
                    <a:prstGeom prst="rect">
                      <a:avLst/>
                    </a:prstGeom>
                    <a:noFill/>
                  </pic:spPr>
                </pic:pic>
              </a:graphicData>
            </a:graphic>
          </wp:inline>
        </w:drawing>
      </w:r>
    </w:p>
    <w:p w14:paraId="4ED51510" w14:textId="0DF67796" w:rsidR="00F7394D" w:rsidRPr="00D86289" w:rsidRDefault="00F7394D" w:rsidP="00A45461">
      <w:pPr>
        <w:spacing w:line="360" w:lineRule="auto"/>
        <w:ind w:left="567"/>
        <w:rPr>
          <w:sz w:val="14"/>
        </w:rPr>
      </w:pPr>
      <w:r w:rsidRPr="00D86289">
        <w:rPr>
          <w:b/>
          <w:sz w:val="14"/>
        </w:rPr>
        <w:t xml:space="preserve">Fuente: </w:t>
      </w:r>
      <w:r w:rsidRPr="00D86289">
        <w:rPr>
          <w:sz w:val="14"/>
        </w:rPr>
        <w:t>Dirección de Ingresos y Fiscalización</w:t>
      </w:r>
      <w:r w:rsidR="003456A6" w:rsidRPr="00D86289">
        <w:rPr>
          <w:sz w:val="14"/>
        </w:rPr>
        <w:t>.</w:t>
      </w:r>
    </w:p>
    <w:p w14:paraId="5D3E8FCD" w14:textId="77777777" w:rsidR="00F7394D" w:rsidRPr="008B5306" w:rsidRDefault="00F7394D" w:rsidP="00CC771B">
      <w:pPr>
        <w:spacing w:line="360" w:lineRule="auto"/>
        <w:jc w:val="both"/>
        <w:rPr>
          <w:rFonts w:ascii="Arial" w:hAnsi="Arial" w:cs="Arial"/>
        </w:rPr>
      </w:pPr>
    </w:p>
    <w:p w14:paraId="7F463D58" w14:textId="6D844E71" w:rsidR="00F24D3C" w:rsidRPr="00D86289" w:rsidRDefault="003E1D63" w:rsidP="00CC771B">
      <w:pPr>
        <w:spacing w:line="360" w:lineRule="auto"/>
        <w:jc w:val="both"/>
        <w:rPr>
          <w:sz w:val="20"/>
          <w:szCs w:val="20"/>
        </w:rPr>
      </w:pPr>
      <w:r w:rsidRPr="00D86289">
        <w:rPr>
          <w:sz w:val="20"/>
          <w:szCs w:val="20"/>
        </w:rPr>
        <w:t>S</w:t>
      </w:r>
      <w:r w:rsidR="00AF761D" w:rsidRPr="00D86289">
        <w:rPr>
          <w:sz w:val="20"/>
          <w:szCs w:val="20"/>
        </w:rPr>
        <w:t>e incluye</w:t>
      </w:r>
      <w:r w:rsidR="00D57A87" w:rsidRPr="00D86289">
        <w:rPr>
          <w:sz w:val="20"/>
          <w:szCs w:val="20"/>
        </w:rPr>
        <w:t>n</w:t>
      </w:r>
      <w:r w:rsidR="00AF761D" w:rsidRPr="00D86289">
        <w:rPr>
          <w:sz w:val="20"/>
          <w:szCs w:val="20"/>
        </w:rPr>
        <w:t xml:space="preserve"> los ingresos que se esperan captar por parte de los </w:t>
      </w:r>
      <w:r w:rsidR="001E17CD" w:rsidRPr="00D86289">
        <w:rPr>
          <w:sz w:val="20"/>
          <w:szCs w:val="20"/>
        </w:rPr>
        <w:t>Organismos Públicos Descentralizados</w:t>
      </w:r>
      <w:r w:rsidR="00AF761D" w:rsidRPr="00D86289">
        <w:rPr>
          <w:sz w:val="20"/>
          <w:szCs w:val="20"/>
        </w:rPr>
        <w:t xml:space="preserve">, </w:t>
      </w:r>
      <w:r w:rsidR="00C0269B" w:rsidRPr="00D86289">
        <w:rPr>
          <w:sz w:val="20"/>
          <w:szCs w:val="20"/>
        </w:rPr>
        <w:t>por la prestación de servicios inherentes a sus funciones</w:t>
      </w:r>
      <w:r w:rsidR="00AF761D" w:rsidRPr="00D86289">
        <w:rPr>
          <w:sz w:val="20"/>
          <w:szCs w:val="20"/>
        </w:rPr>
        <w:t>,</w:t>
      </w:r>
      <w:r w:rsidR="00C0269B" w:rsidRPr="00D86289">
        <w:rPr>
          <w:sz w:val="20"/>
          <w:szCs w:val="20"/>
        </w:rPr>
        <w:t xml:space="preserve"> mismos que serán recaudados a través de la Secretaría de Finanzas</w:t>
      </w:r>
      <w:r w:rsidR="00BA037D" w:rsidRPr="00D86289">
        <w:rPr>
          <w:sz w:val="20"/>
          <w:szCs w:val="20"/>
        </w:rPr>
        <w:t>.</w:t>
      </w:r>
    </w:p>
    <w:p w14:paraId="63D55331" w14:textId="77777777" w:rsidR="00032997" w:rsidRPr="00D86289" w:rsidRDefault="00032997" w:rsidP="00CC771B">
      <w:pPr>
        <w:spacing w:line="360" w:lineRule="auto"/>
        <w:jc w:val="both"/>
        <w:rPr>
          <w:sz w:val="20"/>
          <w:szCs w:val="20"/>
          <w:highlight w:val="yellow"/>
        </w:rPr>
      </w:pPr>
    </w:p>
    <w:p w14:paraId="176D9CBC" w14:textId="77777777" w:rsidR="00797B9A" w:rsidRPr="00D86289" w:rsidRDefault="00797B9A" w:rsidP="00797B9A">
      <w:pPr>
        <w:spacing w:line="360" w:lineRule="auto"/>
        <w:jc w:val="both"/>
        <w:rPr>
          <w:sz w:val="20"/>
          <w:szCs w:val="20"/>
        </w:rPr>
      </w:pPr>
      <w:r w:rsidRPr="00D86289">
        <w:rPr>
          <w:sz w:val="20"/>
          <w:szCs w:val="20"/>
        </w:rPr>
        <w:t xml:space="preserve">En lo que corresponde a participaciones federales referenciadas a la Recaudación Federal Participable en el presente ejercicio (al mes de septiembre de 2021), la distribución por Entidad Federativa, muestra un decremento promedio de -1.82%; Tlaxcala se sitúa con un -4.40%, esto derivado del comportamiento económico tanto nacional como internacional, además por la baja eficiencia en la recaudación de los impuestos y derechos locales (incluye predial y agua municipal) en los periodos 2019-2020 tal como se aprecia en el gráfico siguiente: </w:t>
      </w:r>
    </w:p>
    <w:p w14:paraId="216FB389" w14:textId="77777777" w:rsidR="00FD0688" w:rsidRPr="003C5726" w:rsidRDefault="00FD0688" w:rsidP="00C77C87">
      <w:pPr>
        <w:spacing w:line="360" w:lineRule="auto"/>
        <w:jc w:val="both"/>
        <w:rPr>
          <w:rFonts w:ascii="Arial" w:hAnsi="Arial" w:cs="Arial"/>
          <w:highlight w:val="yellow"/>
        </w:rPr>
      </w:pPr>
    </w:p>
    <w:p w14:paraId="55474551" w14:textId="2C6925DC" w:rsidR="00FD0688" w:rsidRPr="00797B9A" w:rsidRDefault="00F7391B" w:rsidP="00C77C87">
      <w:pPr>
        <w:spacing w:line="360" w:lineRule="auto"/>
        <w:jc w:val="both"/>
        <w:rPr>
          <w:rFonts w:ascii="Arial" w:hAnsi="Arial" w:cs="Arial"/>
        </w:rPr>
      </w:pPr>
      <w:r w:rsidRPr="00797B9A">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4516C8EC" wp14:editId="67A665B5">
                <wp:simplePos x="0" y="0"/>
                <wp:positionH relativeFrom="column">
                  <wp:posOffset>572461</wp:posOffset>
                </wp:positionH>
                <wp:positionV relativeFrom="paragraph">
                  <wp:posOffset>519430</wp:posOffset>
                </wp:positionV>
                <wp:extent cx="72044" cy="215091"/>
                <wp:effectExtent l="19050" t="0" r="42545" b="330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4" cy="215091"/>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23890A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45.1pt;margin-top:40.9pt;width:5.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" adj="17983" fillcolor="#c00000" strokecolor="#c00000" strokeweight="1pt">
                <v:path arrowok="t"/>
              </v:shape>
            </w:pict>
          </mc:Fallback>
        </mc:AlternateContent>
      </w:r>
      <w:r w:rsidR="00797B9A" w:rsidRPr="00797B9A">
        <w:rPr>
          <w:rFonts w:ascii="Arial" w:hAnsi="Arial" w:cs="Arial"/>
          <w:noProof/>
          <w:lang w:val="es-MX" w:eastAsia="es-MX"/>
        </w:rPr>
        <w:drawing>
          <wp:inline distT="0" distB="0" distL="0" distR="0" wp14:anchorId="77AC2B72" wp14:editId="40DDAA55">
            <wp:extent cx="5017368" cy="3543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3443" cy="3547590"/>
                    </a:xfrm>
                    <a:prstGeom prst="rect">
                      <a:avLst/>
                    </a:prstGeom>
                    <a:noFill/>
                  </pic:spPr>
                </pic:pic>
              </a:graphicData>
            </a:graphic>
          </wp:inline>
        </w:drawing>
      </w:r>
    </w:p>
    <w:p w14:paraId="2A3B1742" w14:textId="6465A508" w:rsidR="00FD0688" w:rsidRPr="00D86289" w:rsidRDefault="00D36EFE" w:rsidP="00C77C87">
      <w:pPr>
        <w:spacing w:line="360" w:lineRule="auto"/>
        <w:jc w:val="both"/>
        <w:rPr>
          <w:b/>
          <w:sz w:val="14"/>
        </w:rPr>
      </w:pPr>
      <w:r w:rsidRPr="00D86289">
        <w:rPr>
          <w:b/>
          <w:sz w:val="14"/>
        </w:rPr>
        <w:t>Nota</w:t>
      </w:r>
      <w:r w:rsidR="00F7394D" w:rsidRPr="00D86289">
        <w:rPr>
          <w:b/>
          <w:sz w:val="14"/>
        </w:rPr>
        <w:t>: E</w:t>
      </w:r>
      <w:r w:rsidRPr="00D86289">
        <w:rPr>
          <w:b/>
          <w:sz w:val="14"/>
        </w:rPr>
        <w:t>stas cifras no contienen la compensación de FEIEF 202</w:t>
      </w:r>
      <w:r w:rsidR="00797B9A" w:rsidRPr="00D86289">
        <w:rPr>
          <w:b/>
          <w:sz w:val="14"/>
        </w:rPr>
        <w:t>1</w:t>
      </w:r>
      <w:r w:rsidR="00F7394D" w:rsidRPr="00D86289">
        <w:rPr>
          <w:b/>
          <w:sz w:val="14"/>
        </w:rPr>
        <w:t>.</w:t>
      </w:r>
    </w:p>
    <w:p w14:paraId="5349E472" w14:textId="77777777" w:rsidR="00D36EFE" w:rsidRPr="00D86289" w:rsidRDefault="00D36EFE" w:rsidP="00D36EFE">
      <w:pPr>
        <w:spacing w:line="360" w:lineRule="auto"/>
        <w:jc w:val="both"/>
        <w:rPr>
          <w:b/>
          <w:sz w:val="14"/>
        </w:rPr>
      </w:pPr>
      <w:r w:rsidRPr="00D86289">
        <w:rPr>
          <w:b/>
          <w:sz w:val="14"/>
        </w:rPr>
        <w:t>Fuente: Elaboración propia DCGCH.</w:t>
      </w:r>
    </w:p>
    <w:p w14:paraId="7B53A766" w14:textId="77777777" w:rsidR="00D36EFE" w:rsidRPr="003C5726" w:rsidRDefault="00D36EFE" w:rsidP="00C77C87">
      <w:pPr>
        <w:spacing w:line="360" w:lineRule="auto"/>
        <w:jc w:val="both"/>
        <w:rPr>
          <w:rFonts w:ascii="Arial" w:hAnsi="Arial" w:cs="Arial"/>
          <w:b/>
          <w:sz w:val="14"/>
          <w:highlight w:val="yellow"/>
        </w:rPr>
      </w:pPr>
    </w:p>
    <w:p w14:paraId="7BF7B764" w14:textId="77777777" w:rsidR="00032997" w:rsidRPr="003C5726" w:rsidRDefault="00032997" w:rsidP="00C77C87">
      <w:pPr>
        <w:spacing w:line="360" w:lineRule="auto"/>
        <w:jc w:val="both"/>
        <w:rPr>
          <w:rFonts w:ascii="Arial" w:hAnsi="Arial" w:cs="Arial"/>
          <w:highlight w:val="yellow"/>
        </w:rPr>
      </w:pPr>
    </w:p>
    <w:p w14:paraId="3CD6745A" w14:textId="77777777" w:rsidR="00797B9A" w:rsidRPr="00D86289" w:rsidRDefault="00797B9A" w:rsidP="00797B9A">
      <w:pPr>
        <w:spacing w:line="360" w:lineRule="auto"/>
        <w:jc w:val="both"/>
        <w:rPr>
          <w:sz w:val="20"/>
          <w:szCs w:val="20"/>
        </w:rPr>
      </w:pPr>
      <w:r w:rsidRPr="00D86289">
        <w:rPr>
          <w:sz w:val="20"/>
          <w:szCs w:val="20"/>
        </w:rPr>
        <w:t>Para el ejercicio fiscal 2022, se prevé una variación del 9.24% en las participaciones federales, respecto de las cifras autorizadas en la Ley de Ingresos del Estado de Tlaxcala para el Ejercicio Fiscal 2021, tal y como se muestra en la gráfica siguiente:</w:t>
      </w:r>
    </w:p>
    <w:p w14:paraId="41789725" w14:textId="4ADD97AA" w:rsidR="00A32AFB" w:rsidRPr="00797B9A" w:rsidRDefault="00797B9A" w:rsidP="00C77C87">
      <w:pPr>
        <w:spacing w:line="360" w:lineRule="auto"/>
        <w:jc w:val="center"/>
        <w:rPr>
          <w:rFonts w:ascii="Arial" w:hAnsi="Arial" w:cs="Arial"/>
        </w:rPr>
      </w:pPr>
      <w:r w:rsidRPr="00797B9A">
        <w:rPr>
          <w:rFonts w:ascii="Arial" w:hAnsi="Arial" w:cs="Arial"/>
          <w:noProof/>
          <w:lang w:val="es-MX" w:eastAsia="es-MX"/>
        </w:rPr>
        <w:drawing>
          <wp:inline distT="0" distB="0" distL="0" distR="0" wp14:anchorId="5292BB6B" wp14:editId="08986CD5">
            <wp:extent cx="4698837" cy="2791326"/>
            <wp:effectExtent l="0" t="0" r="698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1901" cy="2799086"/>
                    </a:xfrm>
                    <a:prstGeom prst="rect">
                      <a:avLst/>
                    </a:prstGeom>
                    <a:noFill/>
                  </pic:spPr>
                </pic:pic>
              </a:graphicData>
            </a:graphic>
          </wp:inline>
        </w:drawing>
      </w:r>
    </w:p>
    <w:p w14:paraId="135835B0" w14:textId="77777777" w:rsidR="00F7394D" w:rsidRPr="00D86289" w:rsidRDefault="00F7394D" w:rsidP="00F7394D">
      <w:pPr>
        <w:spacing w:line="360" w:lineRule="auto"/>
        <w:jc w:val="both"/>
        <w:rPr>
          <w:b/>
          <w:sz w:val="14"/>
        </w:rPr>
      </w:pPr>
      <w:r w:rsidRPr="00D86289">
        <w:rPr>
          <w:b/>
          <w:sz w:val="14"/>
        </w:rPr>
        <w:t>Fuente: Elaboración propia DCGCH.</w:t>
      </w:r>
    </w:p>
    <w:p w14:paraId="4A4B3B43" w14:textId="77777777" w:rsidR="009C4AF9" w:rsidRPr="003C5726" w:rsidRDefault="009C4AF9" w:rsidP="00CC771B">
      <w:pPr>
        <w:spacing w:line="360" w:lineRule="auto"/>
        <w:jc w:val="both"/>
        <w:rPr>
          <w:rFonts w:ascii="Arial" w:hAnsi="Arial" w:cs="Arial"/>
          <w:highlight w:val="yellow"/>
        </w:rPr>
      </w:pPr>
    </w:p>
    <w:p w14:paraId="744BD1DF" w14:textId="77777777" w:rsidR="00797B9A" w:rsidRPr="00D86289" w:rsidRDefault="00797B9A" w:rsidP="00797B9A">
      <w:pPr>
        <w:spacing w:line="360" w:lineRule="auto"/>
        <w:jc w:val="both"/>
        <w:rPr>
          <w:sz w:val="20"/>
          <w:szCs w:val="20"/>
        </w:rPr>
      </w:pPr>
      <w:r w:rsidRPr="00D86289">
        <w:rPr>
          <w:sz w:val="20"/>
          <w:szCs w:val="20"/>
        </w:rPr>
        <w:t xml:space="preserve">En el caso de las aportaciones federales, se espera un comportamiento al alza, dado que son recursos etiquetados, se estima una variación positiva del 8.35% con relación a las cifras aprobadas en el ejercicio fiscal 2021, como se ejemplifica a continuación: </w:t>
      </w:r>
    </w:p>
    <w:p w14:paraId="3AA976BB" w14:textId="7C5645C8" w:rsidR="00F54069" w:rsidRPr="00797B9A" w:rsidRDefault="00797B9A" w:rsidP="00C77C87">
      <w:pPr>
        <w:spacing w:line="360" w:lineRule="auto"/>
        <w:jc w:val="center"/>
      </w:pPr>
      <w:r w:rsidRPr="00797B9A">
        <w:rPr>
          <w:noProof/>
          <w:lang w:val="es-MX" w:eastAsia="es-MX"/>
        </w:rPr>
        <w:drawing>
          <wp:inline distT="0" distB="0" distL="0" distR="0" wp14:anchorId="245C6FD9" wp14:editId="4188DAD6">
            <wp:extent cx="5245769" cy="25534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4001" cy="2557503"/>
                    </a:xfrm>
                    <a:prstGeom prst="rect">
                      <a:avLst/>
                    </a:prstGeom>
                    <a:noFill/>
                  </pic:spPr>
                </pic:pic>
              </a:graphicData>
            </a:graphic>
          </wp:inline>
        </w:drawing>
      </w:r>
    </w:p>
    <w:p w14:paraId="3A106114" w14:textId="77777777" w:rsidR="00F7394D" w:rsidRPr="00D86289" w:rsidRDefault="00F7394D" w:rsidP="00F7394D">
      <w:pPr>
        <w:spacing w:line="360" w:lineRule="auto"/>
        <w:jc w:val="both"/>
        <w:rPr>
          <w:b/>
          <w:sz w:val="14"/>
        </w:rPr>
      </w:pPr>
      <w:r w:rsidRPr="00D86289">
        <w:rPr>
          <w:b/>
          <w:sz w:val="14"/>
        </w:rPr>
        <w:t>Fuente: Elaboración propia DCGCH.</w:t>
      </w:r>
    </w:p>
    <w:p w14:paraId="71ECFF40" w14:textId="77777777" w:rsidR="004A6EF1" w:rsidRPr="003C5726" w:rsidRDefault="004A6EF1" w:rsidP="00F7394D">
      <w:pPr>
        <w:spacing w:line="360" w:lineRule="auto"/>
        <w:jc w:val="both"/>
        <w:rPr>
          <w:rFonts w:ascii="Arial" w:hAnsi="Arial" w:cs="Arial"/>
          <w:highlight w:val="yellow"/>
        </w:rPr>
      </w:pPr>
    </w:p>
    <w:p w14:paraId="673E3468" w14:textId="67F94E67" w:rsidR="00797B9A" w:rsidRPr="00D86289" w:rsidRDefault="00797B9A" w:rsidP="00797B9A">
      <w:pPr>
        <w:spacing w:line="360" w:lineRule="auto"/>
        <w:jc w:val="both"/>
        <w:rPr>
          <w:sz w:val="20"/>
          <w:szCs w:val="20"/>
        </w:rPr>
      </w:pPr>
      <w:r w:rsidRPr="00D86289">
        <w:rPr>
          <w:sz w:val="20"/>
          <w:szCs w:val="20"/>
        </w:rPr>
        <w:t>Para el ejercicio fiscal 2022, se prevé obtener un total de ingresos para el Estado de Tlaxcala por $22,6</w:t>
      </w:r>
      <w:r w:rsidR="00927215" w:rsidRPr="00D86289">
        <w:rPr>
          <w:sz w:val="20"/>
          <w:szCs w:val="20"/>
        </w:rPr>
        <w:t>2</w:t>
      </w:r>
      <w:r w:rsidR="000F1047" w:rsidRPr="00D86289">
        <w:rPr>
          <w:sz w:val="20"/>
          <w:szCs w:val="20"/>
        </w:rPr>
        <w:t>0</w:t>
      </w:r>
      <w:r w:rsidRPr="00D86289">
        <w:rPr>
          <w:sz w:val="20"/>
          <w:szCs w:val="20"/>
        </w:rPr>
        <w:t>,</w:t>
      </w:r>
      <w:r w:rsidR="000F1047" w:rsidRPr="00D86289">
        <w:rPr>
          <w:sz w:val="20"/>
          <w:szCs w:val="20"/>
        </w:rPr>
        <w:t>419</w:t>
      </w:r>
      <w:r w:rsidRPr="00D86289">
        <w:rPr>
          <w:sz w:val="20"/>
          <w:szCs w:val="20"/>
        </w:rPr>
        <w:t>,</w:t>
      </w:r>
      <w:r w:rsidR="000F1047" w:rsidRPr="00D86289">
        <w:rPr>
          <w:sz w:val="20"/>
          <w:szCs w:val="20"/>
        </w:rPr>
        <w:t>241</w:t>
      </w:r>
      <w:r w:rsidRPr="00D86289">
        <w:rPr>
          <w:sz w:val="20"/>
          <w:szCs w:val="20"/>
        </w:rPr>
        <w:t>.00, provenientes de fuentes locales, participaciones e incentivos económicos, aportaciones federales, convenios suscritos con el Gobierno Federal y extraordinarios, lo qu</w:t>
      </w:r>
      <w:r w:rsidR="00480D9D" w:rsidRPr="00D86289">
        <w:rPr>
          <w:sz w:val="20"/>
          <w:szCs w:val="20"/>
        </w:rPr>
        <w:t xml:space="preserve">e representa una variación </w:t>
      </w:r>
      <w:r w:rsidRPr="00D86289">
        <w:rPr>
          <w:sz w:val="20"/>
          <w:szCs w:val="20"/>
        </w:rPr>
        <w:t>del 9.</w:t>
      </w:r>
      <w:r w:rsidR="00480D9D" w:rsidRPr="00D86289">
        <w:rPr>
          <w:sz w:val="20"/>
          <w:szCs w:val="20"/>
        </w:rPr>
        <w:t>4</w:t>
      </w:r>
      <w:r w:rsidR="000F1047" w:rsidRPr="00D86289">
        <w:rPr>
          <w:sz w:val="20"/>
          <w:szCs w:val="20"/>
        </w:rPr>
        <w:t>5</w:t>
      </w:r>
      <w:r w:rsidRPr="00D86289">
        <w:rPr>
          <w:sz w:val="20"/>
          <w:szCs w:val="20"/>
        </w:rPr>
        <w:t>% respecto de las cifras autorizadas en la Ley de Ingresos del Estado de Tlaxcala, para el Ejercicio Fiscal 2021, tal y como se observa en la gráfica siguiente:</w:t>
      </w:r>
    </w:p>
    <w:p w14:paraId="6E67D4ED" w14:textId="77777777" w:rsidR="00091AA8" w:rsidRPr="003C5726" w:rsidRDefault="00091AA8" w:rsidP="007B7264">
      <w:pPr>
        <w:spacing w:line="360" w:lineRule="auto"/>
        <w:jc w:val="both"/>
        <w:rPr>
          <w:rFonts w:ascii="Arial" w:hAnsi="Arial" w:cs="Arial"/>
          <w:highlight w:val="yellow"/>
        </w:rPr>
      </w:pPr>
    </w:p>
    <w:p w14:paraId="206084EE" w14:textId="4A7BB10E" w:rsidR="00824AFB" w:rsidRPr="005178C5" w:rsidRDefault="00480D9D" w:rsidP="008A500A">
      <w:pPr>
        <w:spacing w:line="360" w:lineRule="auto"/>
        <w:jc w:val="both"/>
        <w:rPr>
          <w:rFonts w:ascii="Arial" w:hAnsi="Arial" w:cs="Arial"/>
        </w:rPr>
      </w:pPr>
      <w:r>
        <w:rPr>
          <w:rFonts w:ascii="Arial" w:hAnsi="Arial" w:cs="Arial"/>
          <w:noProof/>
          <w:lang w:val="es-MX" w:eastAsia="es-MX"/>
        </w:rPr>
        <w:drawing>
          <wp:inline distT="0" distB="0" distL="0" distR="0" wp14:anchorId="27A82B5D" wp14:editId="15CEE417">
            <wp:extent cx="5252085" cy="3091844"/>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2517" cy="3097985"/>
                    </a:xfrm>
                    <a:prstGeom prst="rect">
                      <a:avLst/>
                    </a:prstGeom>
                    <a:noFill/>
                  </pic:spPr>
                </pic:pic>
              </a:graphicData>
            </a:graphic>
          </wp:inline>
        </w:drawing>
      </w:r>
    </w:p>
    <w:p w14:paraId="7330A3EF" w14:textId="77777777" w:rsidR="00F7394D" w:rsidRPr="00D86289" w:rsidRDefault="00F7394D" w:rsidP="00F7394D">
      <w:pPr>
        <w:spacing w:line="360" w:lineRule="auto"/>
        <w:jc w:val="both"/>
        <w:rPr>
          <w:b/>
          <w:sz w:val="14"/>
        </w:rPr>
      </w:pPr>
      <w:r w:rsidRPr="00D86289">
        <w:rPr>
          <w:b/>
          <w:sz w:val="14"/>
        </w:rPr>
        <w:t>Fuente: Elaboración propia DCGCH.</w:t>
      </w:r>
    </w:p>
    <w:p w14:paraId="31D8699D" w14:textId="77777777" w:rsidR="00460723" w:rsidRPr="00890AD4" w:rsidRDefault="00460723" w:rsidP="00CC771B">
      <w:pPr>
        <w:spacing w:line="360" w:lineRule="auto"/>
        <w:jc w:val="both"/>
        <w:rPr>
          <w:rFonts w:ascii="Arial" w:hAnsi="Arial" w:cs="Arial"/>
          <w:highlight w:val="yellow"/>
        </w:rPr>
      </w:pPr>
    </w:p>
    <w:p w14:paraId="56588CFE" w14:textId="44C14182" w:rsidR="00CC771B" w:rsidRPr="00D86289" w:rsidRDefault="00D9232E" w:rsidP="00CC771B">
      <w:pPr>
        <w:spacing w:line="360" w:lineRule="auto"/>
        <w:jc w:val="both"/>
        <w:rPr>
          <w:sz w:val="20"/>
          <w:szCs w:val="20"/>
        </w:rPr>
      </w:pPr>
      <w:r w:rsidRPr="00D86289">
        <w:rPr>
          <w:sz w:val="20"/>
          <w:szCs w:val="20"/>
        </w:rPr>
        <w:t>La presente I</w:t>
      </w:r>
      <w:r w:rsidR="00CC771B" w:rsidRPr="00D86289">
        <w:rPr>
          <w:sz w:val="20"/>
          <w:szCs w:val="20"/>
        </w:rPr>
        <w:t xml:space="preserve">niciativa, garantiza </w:t>
      </w:r>
      <w:r w:rsidR="003C5726" w:rsidRPr="00D86289">
        <w:rPr>
          <w:sz w:val="20"/>
          <w:szCs w:val="20"/>
        </w:rPr>
        <w:t xml:space="preserve">que </w:t>
      </w:r>
      <w:r w:rsidR="00CC771B" w:rsidRPr="00D86289">
        <w:rPr>
          <w:sz w:val="20"/>
          <w:szCs w:val="20"/>
        </w:rPr>
        <w:t>las fuentes de financiamiento de los programas y proyectos previstos en la Iniciativa de Decreto de Presupuesto de Egresos del Estado de Tlaxcala</w:t>
      </w:r>
      <w:r w:rsidR="003360E8" w:rsidRPr="00D86289">
        <w:rPr>
          <w:sz w:val="20"/>
          <w:szCs w:val="20"/>
        </w:rPr>
        <w:t>,</w:t>
      </w:r>
      <w:r w:rsidR="00CC771B" w:rsidRPr="00D86289">
        <w:rPr>
          <w:sz w:val="20"/>
          <w:szCs w:val="20"/>
        </w:rPr>
        <w:t xml:space="preserve"> para el Ejercicio Fiscal 20</w:t>
      </w:r>
      <w:r w:rsidR="00386F57" w:rsidRPr="00D86289">
        <w:rPr>
          <w:sz w:val="20"/>
          <w:szCs w:val="20"/>
        </w:rPr>
        <w:t>2</w:t>
      </w:r>
      <w:r w:rsidR="000F1047" w:rsidRPr="00D86289">
        <w:rPr>
          <w:sz w:val="20"/>
          <w:szCs w:val="20"/>
        </w:rPr>
        <w:t>2</w:t>
      </w:r>
      <w:r w:rsidR="00E02C1F" w:rsidRPr="00D86289">
        <w:rPr>
          <w:sz w:val="20"/>
          <w:szCs w:val="20"/>
        </w:rPr>
        <w:t>, observando los</w:t>
      </w:r>
      <w:r w:rsidR="00CC771B" w:rsidRPr="00D86289">
        <w:rPr>
          <w:sz w:val="20"/>
          <w:szCs w:val="20"/>
        </w:rPr>
        <w:t xml:space="preserve"> principios de eficiencia, economía, austeridad y eficacia.</w:t>
      </w:r>
    </w:p>
    <w:p w14:paraId="1E25C7C3" w14:textId="77777777" w:rsidR="007B7264" w:rsidRPr="00D86289" w:rsidRDefault="007B7264" w:rsidP="007159E7">
      <w:pPr>
        <w:spacing w:line="360" w:lineRule="auto"/>
        <w:jc w:val="both"/>
        <w:rPr>
          <w:sz w:val="20"/>
          <w:szCs w:val="20"/>
        </w:rPr>
      </w:pPr>
    </w:p>
    <w:p w14:paraId="38907747" w14:textId="562D534C" w:rsidR="002A5FEB" w:rsidRPr="00D86289" w:rsidRDefault="002A5FEB" w:rsidP="007159E7">
      <w:pPr>
        <w:spacing w:line="360" w:lineRule="auto"/>
        <w:jc w:val="both"/>
        <w:rPr>
          <w:sz w:val="20"/>
          <w:szCs w:val="20"/>
        </w:rPr>
      </w:pPr>
    </w:p>
    <w:p w14:paraId="23E15E4F" w14:textId="77777777" w:rsidR="00797B9A" w:rsidRPr="00D86289" w:rsidRDefault="00797B9A" w:rsidP="007159E7">
      <w:pPr>
        <w:spacing w:line="360" w:lineRule="auto"/>
        <w:jc w:val="both"/>
        <w:rPr>
          <w:sz w:val="20"/>
          <w:szCs w:val="20"/>
        </w:rPr>
      </w:pPr>
    </w:p>
    <w:p w14:paraId="77199B09" w14:textId="66921425" w:rsidR="00EF3880" w:rsidRPr="00D86289" w:rsidRDefault="00EF3880" w:rsidP="00EF3880">
      <w:pPr>
        <w:numPr>
          <w:ilvl w:val="0"/>
          <w:numId w:val="8"/>
        </w:numPr>
        <w:spacing w:line="360" w:lineRule="auto"/>
        <w:ind w:left="567" w:hanging="567"/>
        <w:jc w:val="both"/>
        <w:rPr>
          <w:b/>
          <w:bCs/>
          <w:sz w:val="20"/>
          <w:szCs w:val="20"/>
        </w:rPr>
      </w:pPr>
      <w:r w:rsidRPr="00D86289">
        <w:rPr>
          <w:b/>
          <w:bCs/>
          <w:sz w:val="20"/>
          <w:szCs w:val="20"/>
        </w:rPr>
        <w:t>PERSPECTIVAS ECONÓMICAS</w:t>
      </w:r>
      <w:r w:rsidR="008D3728" w:rsidRPr="00D86289">
        <w:rPr>
          <w:b/>
          <w:bCs/>
          <w:sz w:val="20"/>
          <w:szCs w:val="20"/>
        </w:rPr>
        <w:t xml:space="preserve"> </w:t>
      </w:r>
      <w:r w:rsidRPr="00D86289">
        <w:rPr>
          <w:b/>
          <w:bCs/>
          <w:sz w:val="20"/>
          <w:szCs w:val="20"/>
        </w:rPr>
        <w:t xml:space="preserve">Y FISCALES </w:t>
      </w:r>
      <w:r w:rsidR="008D3728" w:rsidRPr="00D86289">
        <w:rPr>
          <w:b/>
          <w:bCs/>
          <w:sz w:val="20"/>
          <w:szCs w:val="20"/>
        </w:rPr>
        <w:t xml:space="preserve">DEL ESTADO DE TLAXCALA </w:t>
      </w:r>
      <w:r w:rsidR="00185604" w:rsidRPr="00D86289">
        <w:rPr>
          <w:b/>
          <w:bCs/>
          <w:sz w:val="20"/>
          <w:szCs w:val="20"/>
        </w:rPr>
        <w:t>20</w:t>
      </w:r>
      <w:r w:rsidR="00890AD4" w:rsidRPr="00D86289">
        <w:rPr>
          <w:b/>
          <w:bCs/>
          <w:sz w:val="20"/>
          <w:szCs w:val="20"/>
        </w:rPr>
        <w:t>2</w:t>
      </w:r>
      <w:r w:rsidR="003C5726" w:rsidRPr="00D86289">
        <w:rPr>
          <w:b/>
          <w:bCs/>
          <w:sz w:val="20"/>
          <w:szCs w:val="20"/>
        </w:rPr>
        <w:t>2</w:t>
      </w:r>
      <w:r w:rsidRPr="00D86289">
        <w:rPr>
          <w:b/>
          <w:bCs/>
          <w:sz w:val="20"/>
          <w:szCs w:val="20"/>
        </w:rPr>
        <w:t>-202</w:t>
      </w:r>
      <w:r w:rsidR="003C5726" w:rsidRPr="00D86289">
        <w:rPr>
          <w:b/>
          <w:bCs/>
          <w:sz w:val="20"/>
          <w:szCs w:val="20"/>
        </w:rPr>
        <w:t>7</w:t>
      </w:r>
      <w:r w:rsidR="002F0F09" w:rsidRPr="00D86289">
        <w:rPr>
          <w:b/>
          <w:bCs/>
          <w:sz w:val="20"/>
          <w:szCs w:val="20"/>
        </w:rPr>
        <w:t>.</w:t>
      </w:r>
    </w:p>
    <w:p w14:paraId="2C5D8DA6" w14:textId="77777777" w:rsidR="00EF3880" w:rsidRPr="00D86289" w:rsidRDefault="00EF3880" w:rsidP="007159E7">
      <w:pPr>
        <w:spacing w:line="360" w:lineRule="auto"/>
        <w:jc w:val="both"/>
        <w:rPr>
          <w:sz w:val="20"/>
          <w:szCs w:val="20"/>
        </w:rPr>
      </w:pPr>
    </w:p>
    <w:p w14:paraId="1C0FEA01" w14:textId="6E3D0B51" w:rsidR="00EF3880" w:rsidRPr="00D86289" w:rsidRDefault="00EF3880" w:rsidP="00EF3880">
      <w:pPr>
        <w:spacing w:line="360" w:lineRule="auto"/>
        <w:jc w:val="both"/>
        <w:rPr>
          <w:sz w:val="20"/>
          <w:szCs w:val="20"/>
        </w:rPr>
      </w:pPr>
      <w:r w:rsidRPr="00D86289">
        <w:rPr>
          <w:sz w:val="20"/>
          <w:szCs w:val="20"/>
        </w:rPr>
        <w:t xml:space="preserve">El Paquete Económico </w:t>
      </w:r>
      <w:r w:rsidR="00B767A4" w:rsidRPr="00D86289">
        <w:rPr>
          <w:sz w:val="20"/>
          <w:szCs w:val="20"/>
        </w:rPr>
        <w:t xml:space="preserve">Estatal </w:t>
      </w:r>
      <w:r w:rsidRPr="00D86289">
        <w:rPr>
          <w:sz w:val="20"/>
          <w:szCs w:val="20"/>
        </w:rPr>
        <w:t xml:space="preserve">para </w:t>
      </w:r>
      <w:r w:rsidR="00161E0F" w:rsidRPr="00D86289">
        <w:rPr>
          <w:sz w:val="20"/>
          <w:szCs w:val="20"/>
        </w:rPr>
        <w:t xml:space="preserve">el ejercicio fiscal </w:t>
      </w:r>
      <w:r w:rsidRPr="00D86289">
        <w:rPr>
          <w:sz w:val="20"/>
          <w:szCs w:val="20"/>
        </w:rPr>
        <w:t>20</w:t>
      </w:r>
      <w:r w:rsidR="00890AD4" w:rsidRPr="00D86289">
        <w:rPr>
          <w:sz w:val="20"/>
          <w:szCs w:val="20"/>
        </w:rPr>
        <w:t>2</w:t>
      </w:r>
      <w:r w:rsidR="003C5726" w:rsidRPr="00D86289">
        <w:rPr>
          <w:sz w:val="20"/>
          <w:szCs w:val="20"/>
        </w:rPr>
        <w:t>2</w:t>
      </w:r>
      <w:r w:rsidR="00627949" w:rsidRPr="00D86289">
        <w:rPr>
          <w:sz w:val="20"/>
          <w:szCs w:val="20"/>
        </w:rPr>
        <w:t xml:space="preserve"> </w:t>
      </w:r>
      <w:r w:rsidR="003C5726" w:rsidRPr="00D86289">
        <w:rPr>
          <w:sz w:val="20"/>
          <w:szCs w:val="20"/>
        </w:rPr>
        <w:t xml:space="preserve">que se somete </w:t>
      </w:r>
      <w:r w:rsidR="00627949" w:rsidRPr="00D86289">
        <w:rPr>
          <w:sz w:val="20"/>
          <w:szCs w:val="20"/>
        </w:rPr>
        <w:t>a consideración del Congreso del Estado</w:t>
      </w:r>
      <w:r w:rsidRPr="00D86289">
        <w:rPr>
          <w:sz w:val="20"/>
          <w:szCs w:val="20"/>
        </w:rPr>
        <w:t>, refleja el compromiso de</w:t>
      </w:r>
      <w:r w:rsidR="00CB7176" w:rsidRPr="00D86289">
        <w:rPr>
          <w:sz w:val="20"/>
          <w:szCs w:val="20"/>
        </w:rPr>
        <w:t xml:space="preserve"> esta Administración </w:t>
      </w:r>
      <w:r w:rsidRPr="00D86289">
        <w:rPr>
          <w:sz w:val="20"/>
          <w:szCs w:val="20"/>
        </w:rPr>
        <w:t>de manej</w:t>
      </w:r>
      <w:r w:rsidR="00627949" w:rsidRPr="00D86289">
        <w:rPr>
          <w:sz w:val="20"/>
          <w:szCs w:val="20"/>
        </w:rPr>
        <w:t xml:space="preserve">ar </w:t>
      </w:r>
      <w:r w:rsidR="003C5726" w:rsidRPr="00D86289">
        <w:rPr>
          <w:sz w:val="20"/>
          <w:szCs w:val="20"/>
        </w:rPr>
        <w:t xml:space="preserve">responsablemente y con transparencia </w:t>
      </w:r>
      <w:r w:rsidRPr="00D86289">
        <w:rPr>
          <w:sz w:val="20"/>
          <w:szCs w:val="20"/>
        </w:rPr>
        <w:t>las finanzas públicas</w:t>
      </w:r>
      <w:r w:rsidR="001E17CD" w:rsidRPr="00D86289">
        <w:rPr>
          <w:sz w:val="20"/>
          <w:szCs w:val="20"/>
        </w:rPr>
        <w:t>,</w:t>
      </w:r>
      <w:r w:rsidRPr="00D86289">
        <w:rPr>
          <w:sz w:val="20"/>
          <w:szCs w:val="20"/>
        </w:rPr>
        <w:t xml:space="preserve"> </w:t>
      </w:r>
      <w:r w:rsidR="000C345E" w:rsidRPr="00D86289">
        <w:rPr>
          <w:sz w:val="20"/>
          <w:szCs w:val="20"/>
        </w:rPr>
        <w:t>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 sin menoscabo de</w:t>
      </w:r>
      <w:r w:rsidR="00CB7176" w:rsidRPr="00D86289">
        <w:rPr>
          <w:sz w:val="20"/>
          <w:szCs w:val="20"/>
        </w:rPr>
        <w:t xml:space="preserve"> los </w:t>
      </w:r>
      <w:r w:rsidR="000C345E" w:rsidRPr="00D86289">
        <w:rPr>
          <w:sz w:val="20"/>
          <w:szCs w:val="20"/>
        </w:rPr>
        <w:t>riesgos</w:t>
      </w:r>
      <w:r w:rsidR="00CB7176" w:rsidRPr="00D86289">
        <w:rPr>
          <w:sz w:val="20"/>
          <w:szCs w:val="20"/>
        </w:rPr>
        <w:t xml:space="preserve"> que </w:t>
      </w:r>
      <w:r w:rsidR="000C345E" w:rsidRPr="00D86289">
        <w:rPr>
          <w:sz w:val="20"/>
          <w:szCs w:val="20"/>
        </w:rPr>
        <w:t xml:space="preserve">pueden </w:t>
      </w:r>
      <w:r w:rsidR="00CB7176" w:rsidRPr="00D86289">
        <w:rPr>
          <w:sz w:val="20"/>
          <w:szCs w:val="20"/>
        </w:rPr>
        <w:t>afecta</w:t>
      </w:r>
      <w:r w:rsidR="000C345E" w:rsidRPr="00D86289">
        <w:rPr>
          <w:sz w:val="20"/>
          <w:szCs w:val="20"/>
        </w:rPr>
        <w:t>r</w:t>
      </w:r>
      <w:r w:rsidR="00CB7176" w:rsidRPr="00D86289">
        <w:rPr>
          <w:sz w:val="20"/>
          <w:szCs w:val="20"/>
        </w:rPr>
        <w:t xml:space="preserve"> a la economía mundial y </w:t>
      </w:r>
      <w:r w:rsidR="000C345E" w:rsidRPr="00D86289">
        <w:rPr>
          <w:sz w:val="20"/>
          <w:szCs w:val="20"/>
        </w:rPr>
        <w:t xml:space="preserve">que </w:t>
      </w:r>
      <w:r w:rsidR="00CB7176" w:rsidRPr="00D86289">
        <w:rPr>
          <w:sz w:val="20"/>
          <w:szCs w:val="20"/>
        </w:rPr>
        <w:t xml:space="preserve">repercuten </w:t>
      </w:r>
      <w:r w:rsidR="00F14EAB" w:rsidRPr="00D86289">
        <w:rPr>
          <w:sz w:val="20"/>
          <w:szCs w:val="20"/>
        </w:rPr>
        <w:t xml:space="preserve">en nuestro país y </w:t>
      </w:r>
      <w:r w:rsidR="000C345E" w:rsidRPr="00D86289">
        <w:rPr>
          <w:sz w:val="20"/>
          <w:szCs w:val="20"/>
        </w:rPr>
        <w:t>la</w:t>
      </w:r>
      <w:r w:rsidR="00F14EAB" w:rsidRPr="00D86289">
        <w:rPr>
          <w:sz w:val="20"/>
          <w:szCs w:val="20"/>
        </w:rPr>
        <w:t xml:space="preserve"> E</w:t>
      </w:r>
      <w:r w:rsidR="000C345E" w:rsidRPr="00D86289">
        <w:rPr>
          <w:sz w:val="20"/>
          <w:szCs w:val="20"/>
        </w:rPr>
        <w:t>ntidad</w:t>
      </w:r>
      <w:r w:rsidR="00F14EAB" w:rsidRPr="00D86289">
        <w:rPr>
          <w:sz w:val="20"/>
          <w:szCs w:val="20"/>
        </w:rPr>
        <w:t>.</w:t>
      </w:r>
    </w:p>
    <w:p w14:paraId="2990F3E5" w14:textId="77777777" w:rsidR="00EC11B5" w:rsidRPr="00D86289" w:rsidRDefault="00EC11B5" w:rsidP="00EF3880">
      <w:pPr>
        <w:spacing w:line="360" w:lineRule="auto"/>
        <w:jc w:val="both"/>
        <w:rPr>
          <w:sz w:val="20"/>
          <w:szCs w:val="20"/>
        </w:rPr>
      </w:pPr>
    </w:p>
    <w:p w14:paraId="379D3393" w14:textId="7B6AAC5C" w:rsidR="00827ABD" w:rsidRPr="00D86289" w:rsidRDefault="00DD6971" w:rsidP="0030198C">
      <w:pPr>
        <w:spacing w:line="360" w:lineRule="auto"/>
        <w:jc w:val="both"/>
        <w:rPr>
          <w:sz w:val="20"/>
          <w:szCs w:val="20"/>
        </w:rPr>
      </w:pPr>
      <w:r w:rsidRPr="00D86289">
        <w:rPr>
          <w:sz w:val="20"/>
          <w:szCs w:val="20"/>
        </w:rPr>
        <w:t>El escenario de finanzas públicas de mediano plazo, para los años 202</w:t>
      </w:r>
      <w:r w:rsidR="000C345E" w:rsidRPr="00D86289">
        <w:rPr>
          <w:sz w:val="20"/>
          <w:szCs w:val="20"/>
        </w:rPr>
        <w:t>2</w:t>
      </w:r>
      <w:r w:rsidRPr="00D86289">
        <w:rPr>
          <w:sz w:val="20"/>
          <w:szCs w:val="20"/>
        </w:rPr>
        <w:t>-202</w:t>
      </w:r>
      <w:r w:rsidR="000C345E" w:rsidRPr="00D86289">
        <w:rPr>
          <w:sz w:val="20"/>
          <w:szCs w:val="20"/>
        </w:rPr>
        <w:t>7</w:t>
      </w:r>
      <w:r w:rsidRPr="00D86289">
        <w:rPr>
          <w:sz w:val="20"/>
          <w:szCs w:val="20"/>
        </w:rPr>
        <w:t xml:space="preserve">, </w:t>
      </w:r>
      <w:r w:rsidR="000C345E" w:rsidRPr="00D86289">
        <w:rPr>
          <w:sz w:val="20"/>
          <w:szCs w:val="20"/>
        </w:rPr>
        <w:t>observa</w:t>
      </w:r>
      <w:r w:rsidRPr="00D86289">
        <w:rPr>
          <w:sz w:val="20"/>
          <w:szCs w:val="20"/>
        </w:rPr>
        <w:t xml:space="preserve"> un marco macroeconómico prudente. Los pronósticos de crecimiento del PIB son inerciales</w:t>
      </w:r>
      <w:r w:rsidR="006A1F68" w:rsidRPr="00D86289">
        <w:rPr>
          <w:sz w:val="20"/>
          <w:szCs w:val="20"/>
        </w:rPr>
        <w:t xml:space="preserve"> </w:t>
      </w:r>
      <w:r w:rsidR="00A43EB4" w:rsidRPr="00D86289">
        <w:rPr>
          <w:sz w:val="20"/>
          <w:szCs w:val="20"/>
        </w:rPr>
        <w:t>y u</w:t>
      </w:r>
      <w:r w:rsidR="0030198C" w:rsidRPr="00D86289">
        <w:rPr>
          <w:sz w:val="20"/>
          <w:szCs w:val="20"/>
        </w:rPr>
        <w:t>no de los principales factores que contribuirá a la consolidación de la recuperación económica y el inicio del</w:t>
      </w:r>
      <w:r w:rsidR="00A43EB4" w:rsidRPr="00D86289">
        <w:rPr>
          <w:sz w:val="20"/>
          <w:szCs w:val="20"/>
        </w:rPr>
        <w:t xml:space="preserve"> </w:t>
      </w:r>
      <w:r w:rsidR="0030198C" w:rsidRPr="00D86289">
        <w:rPr>
          <w:sz w:val="20"/>
          <w:szCs w:val="20"/>
        </w:rPr>
        <w:t>crecimiento post-pandemia en 2022 será la conclusión del programa de vacunación, el cual inició en diciembre</w:t>
      </w:r>
      <w:r w:rsidR="00A43EB4" w:rsidRPr="00D86289">
        <w:rPr>
          <w:sz w:val="20"/>
          <w:szCs w:val="20"/>
        </w:rPr>
        <w:t xml:space="preserve"> </w:t>
      </w:r>
      <w:r w:rsidR="0030198C" w:rsidRPr="00D86289">
        <w:rPr>
          <w:sz w:val="20"/>
          <w:szCs w:val="20"/>
        </w:rPr>
        <w:t>de 2020, y se estima finalice en el primer trimestre de 2022</w:t>
      </w:r>
      <w:r w:rsidR="00A43EB4" w:rsidRPr="00D86289">
        <w:rPr>
          <w:sz w:val="20"/>
          <w:szCs w:val="20"/>
        </w:rPr>
        <w:t>.</w:t>
      </w:r>
    </w:p>
    <w:p w14:paraId="46634E77" w14:textId="77777777" w:rsidR="00A43EB4" w:rsidRPr="00D86289" w:rsidRDefault="00A43EB4" w:rsidP="0030198C">
      <w:pPr>
        <w:spacing w:line="360" w:lineRule="auto"/>
        <w:jc w:val="both"/>
        <w:rPr>
          <w:sz w:val="20"/>
          <w:szCs w:val="20"/>
        </w:rPr>
      </w:pPr>
    </w:p>
    <w:p w14:paraId="2706155F" w14:textId="0496F179" w:rsidR="0030198C" w:rsidRPr="00D86289" w:rsidRDefault="0030198C" w:rsidP="00A43EB4">
      <w:pPr>
        <w:spacing w:line="360" w:lineRule="auto"/>
        <w:jc w:val="both"/>
        <w:rPr>
          <w:sz w:val="20"/>
          <w:szCs w:val="20"/>
        </w:rPr>
      </w:pPr>
      <w:r w:rsidRPr="00D86289">
        <w:rPr>
          <w:sz w:val="20"/>
          <w:szCs w:val="20"/>
        </w:rPr>
        <w:t xml:space="preserve">Cabe destacar que, la perspectiva positiva para </w:t>
      </w:r>
      <w:r w:rsidR="003360E8" w:rsidRPr="00D86289">
        <w:rPr>
          <w:sz w:val="20"/>
          <w:szCs w:val="20"/>
        </w:rPr>
        <w:t>EE.UU.</w:t>
      </w:r>
      <w:r w:rsidRPr="00D86289">
        <w:rPr>
          <w:sz w:val="20"/>
          <w:szCs w:val="20"/>
        </w:rPr>
        <w:t xml:space="preserve"> se ha mantenido y las</w:t>
      </w:r>
      <w:r w:rsidR="00A43EB4" w:rsidRPr="00D86289">
        <w:rPr>
          <w:sz w:val="20"/>
          <w:szCs w:val="20"/>
        </w:rPr>
        <w:t xml:space="preserve"> </w:t>
      </w:r>
      <w:r w:rsidRPr="00D86289">
        <w:rPr>
          <w:sz w:val="20"/>
          <w:szCs w:val="20"/>
        </w:rPr>
        <w:t>expectativas de los analistas se han modificado al alza. Por ejemplo, en la encuesta de Blue Chip las proyecciones de crecimiento pasaron de 3.4% en enero de 2021 a 4.4% en la última publicación de agosto,</w:t>
      </w:r>
      <w:r w:rsidR="00A43EB4" w:rsidRPr="00D86289">
        <w:rPr>
          <w:sz w:val="20"/>
          <w:szCs w:val="20"/>
        </w:rPr>
        <w:t xml:space="preserve"> </w:t>
      </w:r>
      <w:r w:rsidRPr="00D86289">
        <w:rPr>
          <w:sz w:val="20"/>
          <w:szCs w:val="20"/>
        </w:rPr>
        <w:t>mientras que para la producción industrial cambiaron de 3.4 a 4.3% en el mismo periodo. Para 2022 se anticipan en general condiciones macroeconómicas y financieras favorables, con una disminución</w:t>
      </w:r>
      <w:r w:rsidR="00A43EB4" w:rsidRPr="00D86289">
        <w:rPr>
          <w:sz w:val="20"/>
          <w:szCs w:val="20"/>
        </w:rPr>
        <w:t xml:space="preserve"> </w:t>
      </w:r>
      <w:r w:rsidRPr="00D86289">
        <w:rPr>
          <w:sz w:val="20"/>
          <w:szCs w:val="20"/>
        </w:rPr>
        <w:t>en las presiones inflacionarias a nivel global y estabilidad en los mercados financieros internacionales, debido a</w:t>
      </w:r>
      <w:r w:rsidR="00A43EB4" w:rsidRPr="00D86289">
        <w:rPr>
          <w:sz w:val="20"/>
          <w:szCs w:val="20"/>
        </w:rPr>
        <w:t xml:space="preserve"> </w:t>
      </w:r>
      <w:r w:rsidRPr="00D86289">
        <w:rPr>
          <w:sz w:val="20"/>
          <w:szCs w:val="20"/>
        </w:rPr>
        <w:t>la mejoría en las perspectivas económicas mundiales y las medidas monetarias y fiscales extraordinarias de las</w:t>
      </w:r>
      <w:r w:rsidR="00A43EB4" w:rsidRPr="00D86289">
        <w:rPr>
          <w:sz w:val="20"/>
          <w:szCs w:val="20"/>
        </w:rPr>
        <w:t xml:space="preserve"> grandes economías.</w:t>
      </w:r>
    </w:p>
    <w:p w14:paraId="20C8EFC5" w14:textId="77777777" w:rsidR="00E30AF2" w:rsidRPr="00D86289" w:rsidRDefault="00E30AF2" w:rsidP="00E30AF2">
      <w:pPr>
        <w:spacing w:line="360" w:lineRule="auto"/>
        <w:jc w:val="both"/>
        <w:rPr>
          <w:sz w:val="20"/>
          <w:szCs w:val="20"/>
        </w:rPr>
      </w:pPr>
    </w:p>
    <w:p w14:paraId="5DCC0138" w14:textId="38B3B4F2" w:rsidR="00E30AF2" w:rsidRPr="00D86289" w:rsidRDefault="00E30AF2" w:rsidP="00E30AF2">
      <w:pPr>
        <w:spacing w:line="360" w:lineRule="auto"/>
        <w:jc w:val="both"/>
        <w:rPr>
          <w:sz w:val="20"/>
          <w:szCs w:val="20"/>
        </w:rPr>
      </w:pPr>
      <w:r w:rsidRPr="00D86289">
        <w:rPr>
          <w:sz w:val="20"/>
          <w:szCs w:val="20"/>
        </w:rPr>
        <w:t xml:space="preserve">La economía de EE.UU. podría alcanzar su nivel pre-pandemia en 2021 derivado de las políticas fiscales y monetarias implementadas para hacer frente a la recesión causada por la pandemia de COVID-19. Los analistas encuestados por Blue Chip, en la edición de marzo de 2021, pronostican que durante el periodo 2023-2027 el PIB de ese país se expanda a un ritmo anual promedio de 2.1%. De acuerdo con la misma encuesta, para </w:t>
      </w:r>
      <w:r w:rsidR="0075470E" w:rsidRPr="00D86289">
        <w:rPr>
          <w:sz w:val="20"/>
          <w:szCs w:val="20"/>
        </w:rPr>
        <w:t>la producción industrial de EE.</w:t>
      </w:r>
      <w:r w:rsidRPr="00D86289">
        <w:rPr>
          <w:sz w:val="20"/>
          <w:szCs w:val="20"/>
        </w:rPr>
        <w:t xml:space="preserve">UU. se prevé un crecimiento anual promedio de 2.0%. En términos de la inflación de EE.UU. para el periodo 2023-2027, los especialistas encuestados por Blue Chip pronostican un nivel promedio de 2.3%. Durante ese mismo periodo los rendimientos de los bonos del Tesoro de EE.UU. a tres meses y diez años podrían promediar 1.1 y 2.6%, respectivamente. </w:t>
      </w:r>
    </w:p>
    <w:p w14:paraId="51271A90" w14:textId="77777777" w:rsidR="00E30AF2" w:rsidRPr="00D86289" w:rsidRDefault="00E30AF2" w:rsidP="00E30AF2">
      <w:pPr>
        <w:spacing w:line="360" w:lineRule="auto"/>
        <w:jc w:val="both"/>
        <w:rPr>
          <w:sz w:val="20"/>
          <w:szCs w:val="20"/>
        </w:rPr>
      </w:pPr>
    </w:p>
    <w:p w14:paraId="31E93228" w14:textId="1C7F2AC6" w:rsidR="00E30AF2" w:rsidRPr="00D86289" w:rsidRDefault="00E30AF2" w:rsidP="00E30AF2">
      <w:pPr>
        <w:spacing w:line="360" w:lineRule="auto"/>
        <w:jc w:val="both"/>
        <w:rPr>
          <w:sz w:val="20"/>
          <w:szCs w:val="20"/>
        </w:rPr>
      </w:pPr>
      <w:r w:rsidRPr="00D86289">
        <w:rPr>
          <w:sz w:val="20"/>
          <w:szCs w:val="20"/>
        </w:rPr>
        <w:t xml:space="preserve">Derivado de la evolución esperada para el PIB y la producción industrial de los EE.UU., así como de la profunda integración entre México y EE.UU., que se consolidó con la ratificación del T-MEC en 2020, se espera que la demanda externa de México será positiva en el mediano plazo, lo cual contribuirá al sector exportador e industrial mexicano y a la inversión en nuestro país. </w:t>
      </w:r>
    </w:p>
    <w:p w14:paraId="208D71CE" w14:textId="77777777" w:rsidR="00A43EB4" w:rsidRPr="00D86289" w:rsidRDefault="00A43EB4" w:rsidP="00A43EB4">
      <w:pPr>
        <w:spacing w:line="360" w:lineRule="auto"/>
        <w:jc w:val="both"/>
        <w:rPr>
          <w:sz w:val="20"/>
          <w:szCs w:val="20"/>
        </w:rPr>
      </w:pPr>
    </w:p>
    <w:p w14:paraId="69C8A695" w14:textId="5DEB6FAB" w:rsidR="00827ABD" w:rsidRPr="00D86289" w:rsidRDefault="0030198C" w:rsidP="001C7425">
      <w:pPr>
        <w:spacing w:line="360" w:lineRule="auto"/>
        <w:jc w:val="both"/>
        <w:rPr>
          <w:sz w:val="20"/>
          <w:szCs w:val="20"/>
        </w:rPr>
      </w:pPr>
      <w:r w:rsidRPr="00D86289">
        <w:rPr>
          <w:sz w:val="20"/>
          <w:szCs w:val="20"/>
        </w:rPr>
        <w:t>Tomando en cuenta lo anterior, y considerando la revisión de la estimación de la actividad económica para el</w:t>
      </w:r>
      <w:r w:rsidR="00A43EB4" w:rsidRPr="00D86289">
        <w:rPr>
          <w:sz w:val="20"/>
          <w:szCs w:val="20"/>
        </w:rPr>
        <w:t xml:space="preserve"> </w:t>
      </w:r>
      <w:r w:rsidRPr="00D86289">
        <w:rPr>
          <w:sz w:val="20"/>
          <w:szCs w:val="20"/>
        </w:rPr>
        <w:t>cierre de 2021, la SHCP utiliza un rango de crecimiento para la economía mexicana en 2022 de 3.6 a 4.6%. En</w:t>
      </w:r>
      <w:r w:rsidR="00A43EB4" w:rsidRPr="00D86289">
        <w:rPr>
          <w:sz w:val="20"/>
          <w:szCs w:val="20"/>
        </w:rPr>
        <w:t xml:space="preserve"> </w:t>
      </w:r>
      <w:r w:rsidRPr="00D86289">
        <w:rPr>
          <w:sz w:val="20"/>
          <w:szCs w:val="20"/>
        </w:rPr>
        <w:t>particular, los cálculos de finanzas públicas consideran una tasa puntual de crecimiento de 4.1%.</w:t>
      </w:r>
      <w:r w:rsidR="00A43EB4" w:rsidRPr="00D86289">
        <w:rPr>
          <w:sz w:val="20"/>
          <w:szCs w:val="20"/>
        </w:rPr>
        <w:t xml:space="preserve"> </w:t>
      </w:r>
      <w:r w:rsidR="001C7425" w:rsidRPr="00D86289">
        <w:rPr>
          <w:sz w:val="20"/>
          <w:szCs w:val="20"/>
        </w:rPr>
        <w:t>Las estimaciones también emplean un precio promedio de la MME de 55.1 dpb, en apego a la metodología</w:t>
      </w:r>
      <w:r w:rsidR="00E30AF2" w:rsidRPr="00D86289">
        <w:rPr>
          <w:sz w:val="20"/>
          <w:szCs w:val="20"/>
        </w:rPr>
        <w:t xml:space="preserve"> </w:t>
      </w:r>
      <w:r w:rsidR="001C7425" w:rsidRPr="00D86289">
        <w:rPr>
          <w:sz w:val="20"/>
          <w:szCs w:val="20"/>
        </w:rPr>
        <w:t>establecida en el artículo 31 de la LFPRH y su Reglamento. Asimismo, se utiliza una plataforma de producción</w:t>
      </w:r>
      <w:r w:rsidR="00E30AF2" w:rsidRPr="00D86289">
        <w:rPr>
          <w:sz w:val="20"/>
          <w:szCs w:val="20"/>
        </w:rPr>
        <w:t xml:space="preserve"> </w:t>
      </w:r>
      <w:r w:rsidR="001C7425" w:rsidRPr="00D86289">
        <w:rPr>
          <w:sz w:val="20"/>
          <w:szCs w:val="20"/>
        </w:rPr>
        <w:t>de petróleo de 1,826 mbd</w:t>
      </w:r>
      <w:r w:rsidR="00E30AF2" w:rsidRPr="00D86289">
        <w:rPr>
          <w:sz w:val="20"/>
          <w:szCs w:val="20"/>
        </w:rPr>
        <w:t xml:space="preserve"> </w:t>
      </w:r>
      <w:r w:rsidR="001C7425" w:rsidRPr="00D86289">
        <w:rPr>
          <w:sz w:val="20"/>
          <w:szCs w:val="20"/>
        </w:rPr>
        <w:t>las estimaciones de finanzas públicas utilizan una inflación de cierre en 3.4%, que considera la</w:t>
      </w:r>
      <w:r w:rsidR="00E30AF2" w:rsidRPr="00D86289">
        <w:rPr>
          <w:sz w:val="20"/>
          <w:szCs w:val="20"/>
        </w:rPr>
        <w:t xml:space="preserve"> </w:t>
      </w:r>
      <w:r w:rsidR="001C7425" w:rsidRPr="00D86289">
        <w:rPr>
          <w:sz w:val="20"/>
          <w:szCs w:val="20"/>
        </w:rPr>
        <w:t>persistencia de los choques transitorios de la inflación y la postura monetaria del Banco de México que anticipa</w:t>
      </w:r>
      <w:r w:rsidR="00E30AF2" w:rsidRPr="00D86289">
        <w:rPr>
          <w:sz w:val="20"/>
          <w:szCs w:val="20"/>
        </w:rPr>
        <w:t xml:space="preserve"> </w:t>
      </w:r>
      <w:r w:rsidR="001C7425" w:rsidRPr="00D86289">
        <w:rPr>
          <w:sz w:val="20"/>
          <w:szCs w:val="20"/>
        </w:rPr>
        <w:t>el progresivo desvanecimiento de estas presiones, así como la convergencia gradual hacia su objetivo. En</w:t>
      </w:r>
      <w:r w:rsidR="00E30AF2" w:rsidRPr="00D86289">
        <w:rPr>
          <w:sz w:val="20"/>
          <w:szCs w:val="20"/>
        </w:rPr>
        <w:t xml:space="preserve"> </w:t>
      </w:r>
      <w:r w:rsidR="001C7425" w:rsidRPr="00D86289">
        <w:rPr>
          <w:sz w:val="20"/>
          <w:szCs w:val="20"/>
        </w:rPr>
        <w:t>congruencia con lo anterior, se utiliza una tasa de interés promedio de 5.0%</w:t>
      </w:r>
      <w:r w:rsidR="00E30AF2" w:rsidRPr="00D86289">
        <w:rPr>
          <w:sz w:val="20"/>
          <w:szCs w:val="20"/>
        </w:rPr>
        <w:t xml:space="preserve"> y</w:t>
      </w:r>
      <w:r w:rsidR="001C7425" w:rsidRPr="00D86289">
        <w:rPr>
          <w:sz w:val="20"/>
          <w:szCs w:val="20"/>
        </w:rPr>
        <w:t xml:space="preserve"> un tipo de cambio promedio de</w:t>
      </w:r>
      <w:r w:rsidR="00E30AF2" w:rsidRPr="00D86289">
        <w:rPr>
          <w:sz w:val="20"/>
          <w:szCs w:val="20"/>
        </w:rPr>
        <w:t xml:space="preserve"> </w:t>
      </w:r>
      <w:r w:rsidR="001C7425" w:rsidRPr="00D86289">
        <w:rPr>
          <w:sz w:val="20"/>
          <w:szCs w:val="20"/>
        </w:rPr>
        <w:t>20.3 pesos por dólar.</w:t>
      </w:r>
    </w:p>
    <w:p w14:paraId="3A492844" w14:textId="77777777" w:rsidR="00E30AF2" w:rsidRPr="00D86289" w:rsidRDefault="00E30AF2" w:rsidP="00A43EB4">
      <w:pPr>
        <w:spacing w:line="360" w:lineRule="auto"/>
        <w:jc w:val="both"/>
        <w:rPr>
          <w:sz w:val="20"/>
          <w:szCs w:val="20"/>
        </w:rPr>
      </w:pPr>
    </w:p>
    <w:p w14:paraId="5150FDF8" w14:textId="5BBBE2FE" w:rsidR="00827ABD" w:rsidRPr="00D86289" w:rsidRDefault="00E30AF2" w:rsidP="001C7425">
      <w:pPr>
        <w:spacing w:line="360" w:lineRule="auto"/>
        <w:jc w:val="both"/>
        <w:rPr>
          <w:sz w:val="20"/>
          <w:szCs w:val="20"/>
        </w:rPr>
      </w:pPr>
      <w:r w:rsidRPr="00D86289">
        <w:rPr>
          <w:sz w:val="20"/>
          <w:szCs w:val="20"/>
        </w:rPr>
        <w:t>P</w:t>
      </w:r>
      <w:r w:rsidR="001C7425" w:rsidRPr="00D86289">
        <w:rPr>
          <w:sz w:val="20"/>
          <w:szCs w:val="20"/>
        </w:rPr>
        <w:t>ara los años 2023-2027 utiliza un marco macroeconómico</w:t>
      </w:r>
      <w:r w:rsidRPr="00D86289">
        <w:rPr>
          <w:sz w:val="20"/>
          <w:szCs w:val="20"/>
        </w:rPr>
        <w:t xml:space="preserve"> </w:t>
      </w:r>
      <w:r w:rsidR="001C7425" w:rsidRPr="00D86289">
        <w:rPr>
          <w:sz w:val="20"/>
          <w:szCs w:val="20"/>
        </w:rPr>
        <w:t>prudente, alineado con el principio rector del PND 2019-2024, que tiene por objetivo fortalecer el bienestar de</w:t>
      </w:r>
      <w:r w:rsidRPr="00D86289">
        <w:rPr>
          <w:sz w:val="20"/>
          <w:szCs w:val="20"/>
        </w:rPr>
        <w:t xml:space="preserve"> </w:t>
      </w:r>
      <w:r w:rsidR="001C7425" w:rsidRPr="00D86289">
        <w:rPr>
          <w:sz w:val="20"/>
          <w:szCs w:val="20"/>
        </w:rPr>
        <w:t>la población. Los pronósticos de crecimiento del PIB son inerciales y no consideran políticas económicas que</w:t>
      </w:r>
      <w:r w:rsidRPr="00D86289">
        <w:rPr>
          <w:sz w:val="20"/>
          <w:szCs w:val="20"/>
        </w:rPr>
        <w:t xml:space="preserve"> </w:t>
      </w:r>
      <w:r w:rsidR="001C7425" w:rsidRPr="00D86289">
        <w:rPr>
          <w:sz w:val="20"/>
          <w:szCs w:val="20"/>
        </w:rPr>
        <w:t>están a discusión en la agenda económica ni incorporan todos los efectos de política pública del Gobierno de</w:t>
      </w:r>
      <w:r w:rsidRPr="00D86289">
        <w:rPr>
          <w:sz w:val="20"/>
          <w:szCs w:val="20"/>
        </w:rPr>
        <w:t xml:space="preserve"> </w:t>
      </w:r>
      <w:r w:rsidR="001C7425" w:rsidRPr="00D86289">
        <w:rPr>
          <w:sz w:val="20"/>
          <w:szCs w:val="20"/>
        </w:rPr>
        <w:t>México para el resto de la administración.</w:t>
      </w:r>
      <w:r w:rsidRPr="00D86289">
        <w:rPr>
          <w:sz w:val="20"/>
          <w:szCs w:val="20"/>
        </w:rPr>
        <w:t xml:space="preserve"> </w:t>
      </w:r>
      <w:r w:rsidR="001C7425" w:rsidRPr="00D86289">
        <w:rPr>
          <w:sz w:val="20"/>
          <w:szCs w:val="20"/>
        </w:rPr>
        <w:t>En el periodo 2023-2027, se espera que el crecimiento de la actividad económica global se estabilice y todos los</w:t>
      </w:r>
      <w:r w:rsidRPr="00D86289">
        <w:rPr>
          <w:sz w:val="20"/>
          <w:szCs w:val="20"/>
        </w:rPr>
        <w:t xml:space="preserve"> </w:t>
      </w:r>
      <w:r w:rsidR="001C7425" w:rsidRPr="00D86289">
        <w:rPr>
          <w:sz w:val="20"/>
          <w:szCs w:val="20"/>
        </w:rPr>
        <w:t>países hayan recuperado sus niveles pre-pandemia.</w:t>
      </w:r>
    </w:p>
    <w:p w14:paraId="3600A77C" w14:textId="77777777" w:rsidR="00E30AF2" w:rsidRPr="00D86289" w:rsidRDefault="00E30AF2" w:rsidP="00A43EB4">
      <w:pPr>
        <w:spacing w:line="360" w:lineRule="auto"/>
        <w:jc w:val="both"/>
        <w:rPr>
          <w:sz w:val="20"/>
          <w:szCs w:val="20"/>
        </w:rPr>
      </w:pPr>
    </w:p>
    <w:p w14:paraId="2209222A" w14:textId="4952E8F9" w:rsidR="001C7425" w:rsidRPr="00D86289" w:rsidRDefault="001C7425" w:rsidP="00A43EB4">
      <w:pPr>
        <w:spacing w:line="360" w:lineRule="auto"/>
        <w:jc w:val="both"/>
        <w:rPr>
          <w:sz w:val="20"/>
          <w:szCs w:val="20"/>
        </w:rPr>
      </w:pPr>
      <w:r w:rsidRPr="00D86289">
        <w:rPr>
          <w:sz w:val="20"/>
          <w:szCs w:val="20"/>
        </w:rPr>
        <w:t>En congruencia con lo anterior, se estima que en el periodo 2023-2027 el PIB de México registre un crecimiento</w:t>
      </w:r>
      <w:r w:rsidR="00E30AF2" w:rsidRPr="00D86289">
        <w:rPr>
          <w:sz w:val="20"/>
          <w:szCs w:val="20"/>
        </w:rPr>
        <w:t xml:space="preserve"> </w:t>
      </w:r>
      <w:r w:rsidRPr="00D86289">
        <w:rPr>
          <w:sz w:val="20"/>
          <w:szCs w:val="20"/>
        </w:rPr>
        <w:t>real anual de entre 2.2 y 3.2%. Específicamente, la estimación puntual del crecimiento del PIB para 2023 se ubica</w:t>
      </w:r>
      <w:r w:rsidR="00E30AF2" w:rsidRPr="00D86289">
        <w:rPr>
          <w:sz w:val="20"/>
          <w:szCs w:val="20"/>
        </w:rPr>
        <w:t xml:space="preserve"> </w:t>
      </w:r>
      <w:r w:rsidRPr="00D86289">
        <w:rPr>
          <w:sz w:val="20"/>
          <w:szCs w:val="20"/>
        </w:rPr>
        <w:t>en 3.4%, de 2024 en 2.8%, y de 2025 en adelante en 2.5%. Cabe señalar que estas estimaciones se ubican por</w:t>
      </w:r>
      <w:r w:rsidR="00E30AF2" w:rsidRPr="00D86289">
        <w:rPr>
          <w:sz w:val="20"/>
          <w:szCs w:val="20"/>
        </w:rPr>
        <w:t xml:space="preserve"> </w:t>
      </w:r>
      <w:r w:rsidRPr="00D86289">
        <w:rPr>
          <w:sz w:val="20"/>
          <w:szCs w:val="20"/>
        </w:rPr>
        <w:t>arriba de la expectativa del FMI para el periodo 2022-2025 con un crecimiento promedio de 2.6% y del</w:t>
      </w:r>
      <w:r w:rsidR="00E30AF2" w:rsidRPr="00D86289">
        <w:rPr>
          <w:sz w:val="20"/>
          <w:szCs w:val="20"/>
        </w:rPr>
        <w:t xml:space="preserve"> </w:t>
      </w:r>
      <w:r w:rsidRPr="00D86289">
        <w:rPr>
          <w:sz w:val="20"/>
          <w:szCs w:val="20"/>
        </w:rPr>
        <w:t>pronóstico promedio de los próximos diez años reportado por los analistas encuestados por el Banco de México</w:t>
      </w:r>
      <w:r w:rsidR="00E30AF2" w:rsidRPr="00D86289">
        <w:rPr>
          <w:sz w:val="20"/>
          <w:szCs w:val="20"/>
        </w:rPr>
        <w:t xml:space="preserve"> </w:t>
      </w:r>
      <w:r w:rsidRPr="00D86289">
        <w:rPr>
          <w:sz w:val="20"/>
          <w:szCs w:val="20"/>
        </w:rPr>
        <w:t>de 2.2%, de acuerdo con la encuesta pu</w:t>
      </w:r>
      <w:r w:rsidR="00E30AF2" w:rsidRPr="00D86289">
        <w:rPr>
          <w:sz w:val="20"/>
          <w:szCs w:val="20"/>
        </w:rPr>
        <w:t>blicada el 1 de julio de 2021.</w:t>
      </w:r>
    </w:p>
    <w:p w14:paraId="607D6278" w14:textId="77777777" w:rsidR="00E30AF2" w:rsidRPr="00D86289" w:rsidRDefault="00E30AF2" w:rsidP="00A43EB4">
      <w:pPr>
        <w:spacing w:line="360" w:lineRule="auto"/>
        <w:jc w:val="both"/>
        <w:rPr>
          <w:sz w:val="20"/>
          <w:szCs w:val="20"/>
        </w:rPr>
      </w:pPr>
    </w:p>
    <w:p w14:paraId="404FB128" w14:textId="213B21A5" w:rsidR="001C7425" w:rsidRPr="00D86289" w:rsidRDefault="001C7425" w:rsidP="00A43EB4">
      <w:pPr>
        <w:spacing w:line="360" w:lineRule="auto"/>
        <w:jc w:val="both"/>
        <w:rPr>
          <w:sz w:val="20"/>
          <w:szCs w:val="20"/>
        </w:rPr>
      </w:pPr>
      <w:r w:rsidRPr="00D86289">
        <w:rPr>
          <w:sz w:val="20"/>
          <w:szCs w:val="20"/>
        </w:rPr>
        <w:t>En el periodo 2023-2027, se prevé que la inflación se ubicará en la meta establecida por el Banco de México de</w:t>
      </w:r>
      <w:r w:rsidR="00E30AF2" w:rsidRPr="00D86289">
        <w:rPr>
          <w:sz w:val="20"/>
          <w:szCs w:val="20"/>
        </w:rPr>
        <w:t xml:space="preserve"> </w:t>
      </w:r>
      <w:r w:rsidRPr="00D86289">
        <w:rPr>
          <w:sz w:val="20"/>
          <w:szCs w:val="20"/>
        </w:rPr>
        <w:t>3.0%. Asimismo, se supone una ligera depreciación del tipo de cambio nominal en el horizonte previsto,</w:t>
      </w:r>
      <w:r w:rsidR="00E30AF2" w:rsidRPr="00D86289">
        <w:rPr>
          <w:sz w:val="20"/>
          <w:szCs w:val="20"/>
        </w:rPr>
        <w:t xml:space="preserve"> </w:t>
      </w:r>
      <w:r w:rsidRPr="00D86289">
        <w:rPr>
          <w:sz w:val="20"/>
          <w:szCs w:val="20"/>
        </w:rPr>
        <w:t>congruente con una trayectoria del tipo de cambio real bilateral peso-dólar constante en el periodo 2023-2027</w:t>
      </w:r>
      <w:r w:rsidR="00E30AF2" w:rsidRPr="00D86289">
        <w:rPr>
          <w:sz w:val="20"/>
          <w:szCs w:val="20"/>
        </w:rPr>
        <w:t xml:space="preserve"> </w:t>
      </w:r>
      <w:r w:rsidRPr="00D86289">
        <w:rPr>
          <w:sz w:val="20"/>
          <w:szCs w:val="20"/>
        </w:rPr>
        <w:t>y tomando en cuenta el comportamiento esperado de mediano plazo para la inflación en los EE.UU. En este</w:t>
      </w:r>
      <w:r w:rsidR="00E30AF2" w:rsidRPr="00D86289">
        <w:rPr>
          <w:sz w:val="20"/>
          <w:szCs w:val="20"/>
        </w:rPr>
        <w:t xml:space="preserve"> </w:t>
      </w:r>
      <w:r w:rsidRPr="00D86289">
        <w:rPr>
          <w:sz w:val="20"/>
          <w:szCs w:val="20"/>
        </w:rPr>
        <w:t>marco, se asume un incremento gradual de la tasa de Cetes a 28 días, para ubicarla en 5.3% al cierre de 2023.</w:t>
      </w:r>
      <w:r w:rsidR="00E30AF2" w:rsidRPr="00D86289">
        <w:rPr>
          <w:sz w:val="20"/>
          <w:szCs w:val="20"/>
        </w:rPr>
        <w:t xml:space="preserve"> </w:t>
      </w:r>
      <w:r w:rsidRPr="00D86289">
        <w:rPr>
          <w:sz w:val="20"/>
          <w:szCs w:val="20"/>
        </w:rPr>
        <w:t>Para los siguientes años, se estima que aumente a 5.5% en 2024 y se mantenga en ese nivel hasta 2027, en línea</w:t>
      </w:r>
      <w:r w:rsidR="00E30AF2" w:rsidRPr="00D86289">
        <w:rPr>
          <w:sz w:val="20"/>
          <w:szCs w:val="20"/>
        </w:rPr>
        <w:t xml:space="preserve"> </w:t>
      </w:r>
      <w:r w:rsidRPr="00D86289">
        <w:rPr>
          <w:sz w:val="20"/>
          <w:szCs w:val="20"/>
        </w:rPr>
        <w:t>con el pronóstico de la actividad económica, la inflación y la política monetaria del Banco de México.</w:t>
      </w:r>
    </w:p>
    <w:p w14:paraId="33A3B4E4" w14:textId="586FC5D3" w:rsidR="00827ABD" w:rsidRPr="00D86289" w:rsidRDefault="001C7425" w:rsidP="001C7425">
      <w:pPr>
        <w:spacing w:line="360" w:lineRule="auto"/>
        <w:jc w:val="both"/>
        <w:rPr>
          <w:sz w:val="20"/>
          <w:szCs w:val="20"/>
        </w:rPr>
      </w:pPr>
      <w:r w:rsidRPr="00D86289">
        <w:rPr>
          <w:sz w:val="20"/>
          <w:szCs w:val="20"/>
        </w:rPr>
        <w:t>Igualmente, se prevé que el diferencial entre las tasas de referencia de México y EE.UU. se estabilice de manera</w:t>
      </w:r>
      <w:r w:rsidR="00E30AF2" w:rsidRPr="00D86289">
        <w:rPr>
          <w:sz w:val="20"/>
          <w:szCs w:val="20"/>
        </w:rPr>
        <w:t xml:space="preserve"> </w:t>
      </w:r>
      <w:r w:rsidRPr="00D86289">
        <w:rPr>
          <w:sz w:val="20"/>
          <w:szCs w:val="20"/>
        </w:rPr>
        <w:t>paulatina.</w:t>
      </w:r>
    </w:p>
    <w:p w14:paraId="7FE1D19D" w14:textId="77777777" w:rsidR="00E30AF2" w:rsidRPr="00D86289" w:rsidRDefault="00E30AF2" w:rsidP="00A43EB4">
      <w:pPr>
        <w:spacing w:line="360" w:lineRule="auto"/>
        <w:jc w:val="both"/>
        <w:rPr>
          <w:sz w:val="20"/>
          <w:szCs w:val="20"/>
        </w:rPr>
      </w:pPr>
    </w:p>
    <w:p w14:paraId="2BD6BC91" w14:textId="77777777" w:rsidR="00E86E32" w:rsidRPr="00D86289" w:rsidRDefault="00A43EB4" w:rsidP="00A43EB4">
      <w:pPr>
        <w:spacing w:line="360" w:lineRule="auto"/>
        <w:jc w:val="both"/>
        <w:rPr>
          <w:sz w:val="20"/>
          <w:szCs w:val="20"/>
        </w:rPr>
      </w:pPr>
      <w:r w:rsidRPr="00D86289">
        <w:rPr>
          <w:sz w:val="20"/>
          <w:szCs w:val="20"/>
        </w:rPr>
        <w:t>El marco macroeconómico de mediano plazo está sujeto a riesgos que podrían modificar las trayectorias</w:t>
      </w:r>
      <w:r w:rsidR="00E30AF2" w:rsidRPr="00D86289">
        <w:rPr>
          <w:sz w:val="20"/>
          <w:szCs w:val="20"/>
        </w:rPr>
        <w:t xml:space="preserve"> </w:t>
      </w:r>
      <w:r w:rsidRPr="00D86289">
        <w:rPr>
          <w:sz w:val="20"/>
          <w:szCs w:val="20"/>
        </w:rPr>
        <w:t xml:space="preserve">estimadas. Entre los factores que pueden generar un entorno más benéfico se encuentran: </w:t>
      </w:r>
    </w:p>
    <w:p w14:paraId="2C6DCD6C" w14:textId="77777777" w:rsidR="00E86E32" w:rsidRPr="00D86289" w:rsidRDefault="00E86E32" w:rsidP="00A43EB4">
      <w:pPr>
        <w:spacing w:line="360" w:lineRule="auto"/>
        <w:jc w:val="both"/>
        <w:rPr>
          <w:sz w:val="20"/>
          <w:szCs w:val="20"/>
        </w:rPr>
      </w:pPr>
    </w:p>
    <w:p w14:paraId="68426E31" w14:textId="40E455EC" w:rsidR="00E86E32" w:rsidRPr="00D86289" w:rsidRDefault="00E86E32" w:rsidP="004E548A">
      <w:pPr>
        <w:pStyle w:val="Prrafodelista"/>
        <w:numPr>
          <w:ilvl w:val="0"/>
          <w:numId w:val="20"/>
        </w:numPr>
        <w:spacing w:line="360" w:lineRule="auto"/>
        <w:jc w:val="both"/>
        <w:rPr>
          <w:sz w:val="20"/>
          <w:szCs w:val="20"/>
        </w:rPr>
      </w:pPr>
      <w:r w:rsidRPr="00D86289">
        <w:rPr>
          <w:sz w:val="20"/>
          <w:szCs w:val="20"/>
        </w:rPr>
        <w:t>A</w:t>
      </w:r>
      <w:r w:rsidR="00A43EB4" w:rsidRPr="00D86289">
        <w:rPr>
          <w:sz w:val="20"/>
          <w:szCs w:val="20"/>
        </w:rPr>
        <w:t>umentos en la</w:t>
      </w:r>
      <w:r w:rsidRPr="00D86289">
        <w:rPr>
          <w:sz w:val="20"/>
          <w:szCs w:val="20"/>
        </w:rPr>
        <w:t xml:space="preserve"> </w:t>
      </w:r>
      <w:r w:rsidR="00A43EB4" w:rsidRPr="00D86289">
        <w:rPr>
          <w:sz w:val="20"/>
          <w:szCs w:val="20"/>
        </w:rPr>
        <w:t xml:space="preserve">productividad de factores y la formalidad por la implementación de políticas públicas; </w:t>
      </w:r>
    </w:p>
    <w:p w14:paraId="02B7EC2C" w14:textId="77777777" w:rsidR="00E86E32" w:rsidRPr="00D86289" w:rsidRDefault="00E86E32" w:rsidP="00A43EB4">
      <w:pPr>
        <w:spacing w:line="360" w:lineRule="auto"/>
        <w:jc w:val="both"/>
        <w:rPr>
          <w:sz w:val="20"/>
          <w:szCs w:val="20"/>
        </w:rPr>
      </w:pPr>
    </w:p>
    <w:p w14:paraId="2C4E0FEE" w14:textId="681C6EBD" w:rsidR="00E86E32" w:rsidRPr="00D86289" w:rsidRDefault="00E86E32" w:rsidP="004E548A">
      <w:pPr>
        <w:pStyle w:val="Prrafodelista"/>
        <w:numPr>
          <w:ilvl w:val="0"/>
          <w:numId w:val="20"/>
        </w:numPr>
        <w:spacing w:line="360" w:lineRule="auto"/>
        <w:jc w:val="both"/>
        <w:rPr>
          <w:sz w:val="20"/>
          <w:szCs w:val="20"/>
        </w:rPr>
      </w:pPr>
      <w:r w:rsidRPr="00D86289">
        <w:rPr>
          <w:sz w:val="20"/>
          <w:szCs w:val="20"/>
        </w:rPr>
        <w:t>M</w:t>
      </w:r>
      <w:r w:rsidR="00A43EB4" w:rsidRPr="00D86289">
        <w:rPr>
          <w:sz w:val="20"/>
          <w:szCs w:val="20"/>
        </w:rPr>
        <w:t>ejoras en el marco</w:t>
      </w:r>
      <w:r w:rsidRPr="00D86289">
        <w:rPr>
          <w:sz w:val="20"/>
          <w:szCs w:val="20"/>
        </w:rPr>
        <w:t xml:space="preserve"> </w:t>
      </w:r>
      <w:r w:rsidR="00A43EB4" w:rsidRPr="00D86289">
        <w:rPr>
          <w:sz w:val="20"/>
          <w:szCs w:val="20"/>
        </w:rPr>
        <w:t xml:space="preserve">regulatorio y la competencia económica en sectores con alta concentración; </w:t>
      </w:r>
    </w:p>
    <w:p w14:paraId="0A89C438" w14:textId="77777777" w:rsidR="00E86E32" w:rsidRPr="00D86289" w:rsidRDefault="00E86E32" w:rsidP="00A43EB4">
      <w:pPr>
        <w:spacing w:line="360" w:lineRule="auto"/>
        <w:jc w:val="both"/>
        <w:rPr>
          <w:sz w:val="20"/>
          <w:szCs w:val="20"/>
        </w:rPr>
      </w:pPr>
    </w:p>
    <w:p w14:paraId="1959B161" w14:textId="5A593FB2" w:rsidR="00A43EB4" w:rsidRPr="00D86289" w:rsidRDefault="00E86E32" w:rsidP="004E548A">
      <w:pPr>
        <w:pStyle w:val="Prrafodelista"/>
        <w:numPr>
          <w:ilvl w:val="0"/>
          <w:numId w:val="20"/>
        </w:numPr>
        <w:spacing w:line="360" w:lineRule="auto"/>
        <w:jc w:val="both"/>
        <w:rPr>
          <w:sz w:val="20"/>
          <w:szCs w:val="20"/>
        </w:rPr>
      </w:pPr>
      <w:r w:rsidRPr="00D86289">
        <w:rPr>
          <w:sz w:val="20"/>
          <w:szCs w:val="20"/>
        </w:rPr>
        <w:t>L</w:t>
      </w:r>
      <w:r w:rsidR="00A43EB4" w:rsidRPr="00D86289">
        <w:rPr>
          <w:sz w:val="20"/>
          <w:szCs w:val="20"/>
        </w:rPr>
        <w:t>a integración comercial como</w:t>
      </w:r>
      <w:r w:rsidRPr="00D86289">
        <w:rPr>
          <w:sz w:val="20"/>
          <w:szCs w:val="20"/>
        </w:rPr>
        <w:t xml:space="preserve"> </w:t>
      </w:r>
      <w:r w:rsidR="00A43EB4" w:rsidRPr="00D86289">
        <w:rPr>
          <w:sz w:val="20"/>
          <w:szCs w:val="20"/>
        </w:rPr>
        <w:t xml:space="preserve">parte de la resolución favorable de acuerdos y el aumento en el contenido nacional de nuestras exportaciones. </w:t>
      </w:r>
    </w:p>
    <w:p w14:paraId="4872B69C" w14:textId="77777777" w:rsidR="00E86E32" w:rsidRPr="00D86289" w:rsidRDefault="00E86E32" w:rsidP="00A43EB4">
      <w:pPr>
        <w:spacing w:line="360" w:lineRule="auto"/>
        <w:jc w:val="both"/>
        <w:rPr>
          <w:sz w:val="20"/>
          <w:szCs w:val="20"/>
        </w:rPr>
      </w:pPr>
    </w:p>
    <w:p w14:paraId="61FBE304" w14:textId="77777777" w:rsidR="00E86E32" w:rsidRPr="00D86289" w:rsidRDefault="00A43EB4" w:rsidP="00A43EB4">
      <w:pPr>
        <w:spacing w:line="360" w:lineRule="auto"/>
        <w:jc w:val="both"/>
        <w:rPr>
          <w:sz w:val="20"/>
          <w:szCs w:val="20"/>
        </w:rPr>
      </w:pPr>
      <w:r w:rsidRPr="00D86289">
        <w:rPr>
          <w:sz w:val="20"/>
          <w:szCs w:val="20"/>
        </w:rPr>
        <w:t xml:space="preserve">Dentro de los riesgos a la baja destacan los siguientes: </w:t>
      </w:r>
    </w:p>
    <w:p w14:paraId="04DAFC50" w14:textId="77777777" w:rsidR="00E86E32" w:rsidRPr="00D86289" w:rsidRDefault="00E86E32" w:rsidP="00A43EB4">
      <w:pPr>
        <w:spacing w:line="360" w:lineRule="auto"/>
        <w:jc w:val="both"/>
        <w:rPr>
          <w:sz w:val="20"/>
          <w:szCs w:val="20"/>
        </w:rPr>
      </w:pPr>
    </w:p>
    <w:p w14:paraId="1126CC15" w14:textId="01067C72" w:rsidR="00E86E32" w:rsidRPr="00D86289" w:rsidRDefault="00444CBC" w:rsidP="004E548A">
      <w:pPr>
        <w:pStyle w:val="Prrafodelista"/>
        <w:numPr>
          <w:ilvl w:val="0"/>
          <w:numId w:val="21"/>
        </w:numPr>
        <w:spacing w:line="360" w:lineRule="auto"/>
        <w:jc w:val="both"/>
        <w:rPr>
          <w:sz w:val="20"/>
          <w:szCs w:val="20"/>
        </w:rPr>
      </w:pPr>
      <w:r w:rsidRPr="00D86289">
        <w:rPr>
          <w:sz w:val="20"/>
          <w:szCs w:val="20"/>
        </w:rPr>
        <w:t>C</w:t>
      </w:r>
      <w:r w:rsidR="00A43EB4" w:rsidRPr="00D86289">
        <w:rPr>
          <w:sz w:val="20"/>
          <w:szCs w:val="20"/>
        </w:rPr>
        <w:t>recimiento más rápido y por arriba de lo esperado de</w:t>
      </w:r>
      <w:r w:rsidR="00E86E32" w:rsidRPr="00D86289">
        <w:rPr>
          <w:sz w:val="20"/>
          <w:szCs w:val="20"/>
        </w:rPr>
        <w:t xml:space="preserve"> </w:t>
      </w:r>
      <w:r w:rsidR="00A43EB4" w:rsidRPr="00D86289">
        <w:rPr>
          <w:sz w:val="20"/>
          <w:szCs w:val="20"/>
        </w:rPr>
        <w:t>la inflación en Estados Unidos que pueda traer ajustes no anticipados a la política fiscal o monetaria en este</w:t>
      </w:r>
      <w:r w:rsidR="00E86E32" w:rsidRPr="00D86289">
        <w:rPr>
          <w:sz w:val="20"/>
          <w:szCs w:val="20"/>
        </w:rPr>
        <w:t xml:space="preserve"> </w:t>
      </w:r>
      <w:r w:rsidR="00A43EB4" w:rsidRPr="00D86289">
        <w:rPr>
          <w:sz w:val="20"/>
          <w:szCs w:val="20"/>
        </w:rPr>
        <w:t xml:space="preserve">país; </w:t>
      </w:r>
    </w:p>
    <w:p w14:paraId="278A2F7F" w14:textId="77777777" w:rsidR="00E86E32" w:rsidRPr="00D86289" w:rsidRDefault="00E86E32" w:rsidP="00A43EB4">
      <w:pPr>
        <w:spacing w:line="360" w:lineRule="auto"/>
        <w:jc w:val="both"/>
        <w:rPr>
          <w:sz w:val="20"/>
          <w:szCs w:val="20"/>
        </w:rPr>
      </w:pPr>
    </w:p>
    <w:p w14:paraId="430ADAFE" w14:textId="56227FFC" w:rsidR="00E86E32" w:rsidRPr="00D86289" w:rsidRDefault="00444CBC" w:rsidP="004E548A">
      <w:pPr>
        <w:pStyle w:val="Prrafodelista"/>
        <w:numPr>
          <w:ilvl w:val="0"/>
          <w:numId w:val="21"/>
        </w:numPr>
        <w:spacing w:line="360" w:lineRule="auto"/>
        <w:jc w:val="both"/>
        <w:rPr>
          <w:sz w:val="20"/>
          <w:szCs w:val="20"/>
        </w:rPr>
      </w:pPr>
      <w:r w:rsidRPr="00D86289">
        <w:rPr>
          <w:sz w:val="20"/>
          <w:szCs w:val="20"/>
        </w:rPr>
        <w:t>M</w:t>
      </w:r>
      <w:r w:rsidR="00A43EB4" w:rsidRPr="00D86289">
        <w:rPr>
          <w:sz w:val="20"/>
          <w:szCs w:val="20"/>
        </w:rPr>
        <w:t xml:space="preserve">enor inversión privada o pública respecto a la trayectoria consistente con PIB de tendencia; </w:t>
      </w:r>
    </w:p>
    <w:p w14:paraId="6A8E9B09" w14:textId="77777777" w:rsidR="00E86E32" w:rsidRPr="00D86289" w:rsidRDefault="00E86E32" w:rsidP="00A43EB4">
      <w:pPr>
        <w:spacing w:line="360" w:lineRule="auto"/>
        <w:jc w:val="both"/>
        <w:rPr>
          <w:sz w:val="20"/>
          <w:szCs w:val="20"/>
        </w:rPr>
      </w:pPr>
    </w:p>
    <w:p w14:paraId="22ACBE5C" w14:textId="4D1DD68F" w:rsidR="00E86E32" w:rsidRPr="00D86289" w:rsidRDefault="00444CBC" w:rsidP="004E548A">
      <w:pPr>
        <w:pStyle w:val="Prrafodelista"/>
        <w:numPr>
          <w:ilvl w:val="0"/>
          <w:numId w:val="21"/>
        </w:numPr>
        <w:spacing w:line="360" w:lineRule="auto"/>
        <w:jc w:val="both"/>
        <w:rPr>
          <w:sz w:val="20"/>
          <w:szCs w:val="20"/>
        </w:rPr>
      </w:pPr>
      <w:r w:rsidRPr="00D86289">
        <w:rPr>
          <w:sz w:val="20"/>
          <w:szCs w:val="20"/>
        </w:rPr>
        <w:t>C</w:t>
      </w:r>
      <w:r w:rsidR="00A43EB4" w:rsidRPr="00D86289">
        <w:rPr>
          <w:sz w:val="20"/>
          <w:szCs w:val="20"/>
        </w:rPr>
        <w:t>onflictos geopolíticos internacionales que afecten el comercio internacional y las previsiones de precios</w:t>
      </w:r>
      <w:r w:rsidR="00E86E32" w:rsidRPr="00D86289">
        <w:rPr>
          <w:sz w:val="20"/>
          <w:szCs w:val="20"/>
        </w:rPr>
        <w:t xml:space="preserve"> </w:t>
      </w:r>
      <w:r w:rsidR="00A43EB4" w:rsidRPr="00D86289">
        <w:rPr>
          <w:sz w:val="20"/>
          <w:szCs w:val="20"/>
        </w:rPr>
        <w:t xml:space="preserve">internacionales de materias primas, y en particular el precio de la mezcla mexicana de petróleo. </w:t>
      </w:r>
    </w:p>
    <w:p w14:paraId="7D1C759A" w14:textId="77777777" w:rsidR="00E86E32" w:rsidRPr="00D86289" w:rsidRDefault="00E86E32" w:rsidP="00A43EB4">
      <w:pPr>
        <w:spacing w:line="360" w:lineRule="auto"/>
        <w:jc w:val="both"/>
        <w:rPr>
          <w:sz w:val="20"/>
          <w:szCs w:val="20"/>
        </w:rPr>
      </w:pPr>
    </w:p>
    <w:p w14:paraId="088F56DB" w14:textId="4264B5AA" w:rsidR="001C7425" w:rsidRPr="00D86289" w:rsidRDefault="00A43EB4" w:rsidP="00A43EB4">
      <w:pPr>
        <w:spacing w:line="360" w:lineRule="auto"/>
        <w:jc w:val="both"/>
        <w:rPr>
          <w:sz w:val="20"/>
          <w:szCs w:val="20"/>
        </w:rPr>
      </w:pPr>
      <w:r w:rsidRPr="00D86289">
        <w:rPr>
          <w:sz w:val="20"/>
          <w:szCs w:val="20"/>
        </w:rPr>
        <w:t>En el siguiente</w:t>
      </w:r>
      <w:r w:rsidR="00E86E32" w:rsidRPr="00D86289">
        <w:rPr>
          <w:sz w:val="20"/>
          <w:szCs w:val="20"/>
        </w:rPr>
        <w:t xml:space="preserve"> </w:t>
      </w:r>
      <w:r w:rsidRPr="00D86289">
        <w:rPr>
          <w:sz w:val="20"/>
          <w:szCs w:val="20"/>
        </w:rPr>
        <w:t>cuadro se presenta el marco macroeconómico que resume las proyecciones mencionadas.</w:t>
      </w:r>
    </w:p>
    <w:p w14:paraId="7D688000" w14:textId="5D54AFDD" w:rsidR="001C7425" w:rsidRDefault="00A43EB4" w:rsidP="00DD6971">
      <w:pPr>
        <w:spacing w:line="360" w:lineRule="auto"/>
        <w:jc w:val="both"/>
        <w:rPr>
          <w:rFonts w:ascii="Arial" w:hAnsi="Arial" w:cs="Arial"/>
        </w:rPr>
      </w:pPr>
      <w:r>
        <w:rPr>
          <w:noProof/>
          <w:lang w:val="es-MX" w:eastAsia="es-MX"/>
        </w:rPr>
        <w:drawing>
          <wp:inline distT="0" distB="0" distL="0" distR="0" wp14:anchorId="14EB96AB" wp14:editId="5F26AF8C">
            <wp:extent cx="5262245" cy="47681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04" r="1995"/>
                    <a:stretch/>
                  </pic:blipFill>
                  <pic:spPr bwMode="auto">
                    <a:xfrm>
                      <a:off x="0" y="0"/>
                      <a:ext cx="5309525" cy="4810988"/>
                    </a:xfrm>
                    <a:prstGeom prst="rect">
                      <a:avLst/>
                    </a:prstGeom>
                    <a:ln>
                      <a:noFill/>
                    </a:ln>
                    <a:extLst>
                      <a:ext uri="{53640926-AAD7-44D8-BBD7-CCE9431645EC}">
                        <a14:shadowObscured xmlns:a14="http://schemas.microsoft.com/office/drawing/2010/main"/>
                      </a:ext>
                    </a:extLst>
                  </pic:spPr>
                </pic:pic>
              </a:graphicData>
            </a:graphic>
          </wp:inline>
        </w:drawing>
      </w:r>
    </w:p>
    <w:p w14:paraId="5FA2B199" w14:textId="2A996046" w:rsidR="001C7425" w:rsidRDefault="001C7425" w:rsidP="00DD6971">
      <w:pPr>
        <w:spacing w:line="360" w:lineRule="auto"/>
        <w:jc w:val="both"/>
        <w:rPr>
          <w:rFonts w:ascii="Arial" w:hAnsi="Arial" w:cs="Arial"/>
        </w:rPr>
      </w:pPr>
    </w:p>
    <w:p w14:paraId="218F3B5A" w14:textId="46640F35" w:rsidR="0026749A" w:rsidRPr="00D86289" w:rsidRDefault="0026749A" w:rsidP="0026749A">
      <w:pPr>
        <w:spacing w:line="360" w:lineRule="auto"/>
        <w:jc w:val="both"/>
        <w:rPr>
          <w:sz w:val="20"/>
          <w:szCs w:val="20"/>
        </w:rPr>
      </w:pPr>
      <w:r w:rsidRPr="00D86289">
        <w:rPr>
          <w:sz w:val="20"/>
          <w:szCs w:val="20"/>
        </w:rPr>
        <w:t>En el siguiente cuadro se presentan las perspectivas de finanzas públicas de mediano plazo para el Estado de Tlaxcala</w:t>
      </w:r>
      <w:r w:rsidR="00827206" w:rsidRPr="00D86289">
        <w:rPr>
          <w:sz w:val="20"/>
          <w:szCs w:val="20"/>
        </w:rPr>
        <w:t xml:space="preserve">, tomando como referencia los </w:t>
      </w:r>
      <w:r w:rsidR="00DF1CAE" w:rsidRPr="00D86289">
        <w:rPr>
          <w:sz w:val="20"/>
          <w:szCs w:val="20"/>
        </w:rPr>
        <w:t>Criterios Generales de Política Económica para la Iniciativa de Ley de Ingresos y el Proyecto de Presupuesto de Egresos de la Federación correspondientes al Ejercicio Fiscal</w:t>
      </w:r>
      <w:r w:rsidR="008C4D9B" w:rsidRPr="00D86289">
        <w:rPr>
          <w:sz w:val="20"/>
          <w:szCs w:val="20"/>
        </w:rPr>
        <w:t xml:space="preserve"> 202</w:t>
      </w:r>
      <w:r w:rsidR="00E86E32" w:rsidRPr="00D86289">
        <w:rPr>
          <w:sz w:val="20"/>
          <w:szCs w:val="20"/>
        </w:rPr>
        <w:t>2</w:t>
      </w:r>
      <w:r w:rsidR="00827206" w:rsidRPr="00D86289">
        <w:rPr>
          <w:sz w:val="20"/>
          <w:szCs w:val="20"/>
        </w:rPr>
        <w:t>.</w:t>
      </w:r>
    </w:p>
    <w:p w14:paraId="72C635EB" w14:textId="60728D17" w:rsidR="00CC24CE" w:rsidRDefault="00927215" w:rsidP="00CC24CE">
      <w:pPr>
        <w:spacing w:line="360" w:lineRule="auto"/>
        <w:jc w:val="center"/>
        <w:rPr>
          <w:rFonts w:ascii="Arial" w:hAnsi="Arial" w:cs="Arial"/>
        </w:rPr>
      </w:pPr>
      <w:r w:rsidRPr="00927215">
        <w:rPr>
          <w:noProof/>
          <w:lang w:val="es-MX" w:eastAsia="es-MX"/>
        </w:rPr>
        <w:drawing>
          <wp:inline distT="0" distB="0" distL="0" distR="0" wp14:anchorId="529AE168" wp14:editId="4F475116">
            <wp:extent cx="5179695" cy="468918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9695" cy="4689180"/>
                    </a:xfrm>
                    <a:prstGeom prst="rect">
                      <a:avLst/>
                    </a:prstGeom>
                    <a:noFill/>
                    <a:ln>
                      <a:noFill/>
                    </a:ln>
                  </pic:spPr>
                </pic:pic>
              </a:graphicData>
            </a:graphic>
          </wp:inline>
        </w:drawing>
      </w:r>
    </w:p>
    <w:p w14:paraId="54319555" w14:textId="0C47932D" w:rsidR="008F0BB7" w:rsidRDefault="008F0BB7" w:rsidP="008F0BB7">
      <w:pPr>
        <w:spacing w:line="360" w:lineRule="auto"/>
        <w:jc w:val="center"/>
        <w:rPr>
          <w:rFonts w:ascii="Arial" w:hAnsi="Arial" w:cs="Arial"/>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46"/>
      </w:tblGrid>
      <w:tr w:rsidR="00E94ADD" w:rsidRPr="00D86289" w14:paraId="639D654D" w14:textId="77777777" w:rsidTr="00894E91">
        <w:tc>
          <w:tcPr>
            <w:tcW w:w="8222" w:type="dxa"/>
            <w:gridSpan w:val="2"/>
            <w:shd w:val="clear" w:color="auto" w:fill="A8D08D" w:themeFill="accent6" w:themeFillTint="99"/>
          </w:tcPr>
          <w:p w14:paraId="5258F207" w14:textId="77777777" w:rsidR="00E94ADD" w:rsidRPr="00D86289" w:rsidRDefault="00654AF5" w:rsidP="00654AF5">
            <w:pPr>
              <w:spacing w:line="360" w:lineRule="auto"/>
              <w:jc w:val="center"/>
              <w:rPr>
                <w:b/>
                <w:sz w:val="20"/>
                <w:szCs w:val="20"/>
              </w:rPr>
            </w:pPr>
            <w:r w:rsidRPr="00D86289">
              <w:rPr>
                <w:b/>
                <w:sz w:val="20"/>
                <w:szCs w:val="20"/>
              </w:rPr>
              <w:t>GOBIERNO DEL ESTADO DE TLAXCALA</w:t>
            </w:r>
          </w:p>
          <w:p w14:paraId="3949E9DC" w14:textId="3C2EC96D" w:rsidR="00654AF5" w:rsidRPr="00D86289" w:rsidRDefault="00654AF5" w:rsidP="0075578A">
            <w:pPr>
              <w:spacing w:line="360" w:lineRule="auto"/>
              <w:jc w:val="center"/>
              <w:rPr>
                <w:b/>
                <w:sz w:val="20"/>
                <w:szCs w:val="20"/>
              </w:rPr>
            </w:pPr>
            <w:r w:rsidRPr="00D86289">
              <w:rPr>
                <w:b/>
                <w:sz w:val="20"/>
                <w:szCs w:val="20"/>
              </w:rPr>
              <w:t>SUPUESTOS DE FINANZAS PÚBLICAS DE MEDIANO PLAZO 20</w:t>
            </w:r>
            <w:r w:rsidR="00DF1CAE" w:rsidRPr="00D86289">
              <w:rPr>
                <w:b/>
                <w:sz w:val="20"/>
                <w:szCs w:val="20"/>
              </w:rPr>
              <w:t>2</w:t>
            </w:r>
            <w:r w:rsidR="00FE24A4" w:rsidRPr="00D86289">
              <w:rPr>
                <w:b/>
                <w:sz w:val="20"/>
                <w:szCs w:val="20"/>
              </w:rPr>
              <w:t>2</w:t>
            </w:r>
            <w:r w:rsidRPr="00D86289">
              <w:rPr>
                <w:b/>
                <w:sz w:val="20"/>
                <w:szCs w:val="20"/>
              </w:rPr>
              <w:t>-202</w:t>
            </w:r>
            <w:r w:rsidR="0075578A" w:rsidRPr="00D86289">
              <w:rPr>
                <w:b/>
                <w:sz w:val="20"/>
                <w:szCs w:val="20"/>
              </w:rPr>
              <w:t>7</w:t>
            </w:r>
          </w:p>
        </w:tc>
      </w:tr>
      <w:tr w:rsidR="000D02A2" w:rsidRPr="00D86289" w14:paraId="534CE62A" w14:textId="77777777" w:rsidTr="00894E91">
        <w:tc>
          <w:tcPr>
            <w:tcW w:w="2376" w:type="dxa"/>
            <w:vMerge w:val="restart"/>
          </w:tcPr>
          <w:p w14:paraId="284426A5" w14:textId="77777777" w:rsidR="000D02A2" w:rsidRPr="00D86289" w:rsidRDefault="000D02A2" w:rsidP="00654AF5">
            <w:pPr>
              <w:spacing w:line="360" w:lineRule="auto"/>
              <w:jc w:val="center"/>
              <w:rPr>
                <w:b/>
                <w:sz w:val="20"/>
                <w:szCs w:val="20"/>
              </w:rPr>
            </w:pPr>
            <w:r w:rsidRPr="00D86289">
              <w:rPr>
                <w:b/>
                <w:sz w:val="20"/>
                <w:szCs w:val="20"/>
              </w:rPr>
              <w:t>Concepto</w:t>
            </w:r>
          </w:p>
        </w:tc>
        <w:tc>
          <w:tcPr>
            <w:tcW w:w="5846" w:type="dxa"/>
          </w:tcPr>
          <w:p w14:paraId="598B6274" w14:textId="77777777" w:rsidR="000D02A2" w:rsidRPr="00D86289" w:rsidRDefault="000D02A2" w:rsidP="00654AF5">
            <w:pPr>
              <w:spacing w:line="360" w:lineRule="auto"/>
              <w:jc w:val="center"/>
              <w:rPr>
                <w:b/>
                <w:sz w:val="20"/>
                <w:szCs w:val="20"/>
              </w:rPr>
            </w:pPr>
            <w:r w:rsidRPr="00D86289">
              <w:rPr>
                <w:b/>
                <w:sz w:val="20"/>
                <w:szCs w:val="20"/>
              </w:rPr>
              <w:t>Supuestos</w:t>
            </w:r>
          </w:p>
        </w:tc>
      </w:tr>
      <w:tr w:rsidR="000D02A2" w:rsidRPr="00D86289" w14:paraId="681E2D4C" w14:textId="77777777" w:rsidTr="00894E91">
        <w:tc>
          <w:tcPr>
            <w:tcW w:w="2376" w:type="dxa"/>
            <w:vMerge/>
          </w:tcPr>
          <w:p w14:paraId="4826B3EC" w14:textId="77777777" w:rsidR="000D02A2" w:rsidRPr="00D86289" w:rsidRDefault="000D02A2" w:rsidP="007159E7">
            <w:pPr>
              <w:spacing w:line="360" w:lineRule="auto"/>
              <w:jc w:val="both"/>
              <w:rPr>
                <w:b/>
                <w:sz w:val="20"/>
                <w:szCs w:val="20"/>
              </w:rPr>
            </w:pPr>
          </w:p>
        </w:tc>
        <w:tc>
          <w:tcPr>
            <w:tcW w:w="5846" w:type="dxa"/>
          </w:tcPr>
          <w:p w14:paraId="0FD13656" w14:textId="77777777" w:rsidR="000D02A2" w:rsidRPr="00D86289" w:rsidRDefault="000D02A2" w:rsidP="00A966F7">
            <w:pPr>
              <w:spacing w:line="360" w:lineRule="auto"/>
              <w:jc w:val="center"/>
              <w:rPr>
                <w:b/>
                <w:sz w:val="20"/>
                <w:szCs w:val="20"/>
              </w:rPr>
            </w:pPr>
            <w:r w:rsidRPr="00D86289">
              <w:rPr>
                <w:b/>
                <w:sz w:val="20"/>
                <w:szCs w:val="20"/>
              </w:rPr>
              <w:t>Fuente de recursos</w:t>
            </w:r>
          </w:p>
        </w:tc>
      </w:tr>
      <w:tr w:rsidR="00E94ADD" w:rsidRPr="00D86289" w14:paraId="4518FF1F" w14:textId="77777777" w:rsidTr="00894E91">
        <w:tc>
          <w:tcPr>
            <w:tcW w:w="2376" w:type="dxa"/>
          </w:tcPr>
          <w:p w14:paraId="68BCB551" w14:textId="77777777" w:rsidR="00E94ADD" w:rsidRPr="00D86289" w:rsidRDefault="00654AF5" w:rsidP="007159E7">
            <w:pPr>
              <w:spacing w:line="360" w:lineRule="auto"/>
              <w:jc w:val="both"/>
              <w:rPr>
                <w:sz w:val="20"/>
                <w:szCs w:val="20"/>
              </w:rPr>
            </w:pPr>
            <w:r w:rsidRPr="00D86289">
              <w:rPr>
                <w:sz w:val="20"/>
                <w:szCs w:val="20"/>
              </w:rPr>
              <w:t>Impuestos</w:t>
            </w:r>
          </w:p>
        </w:tc>
        <w:tc>
          <w:tcPr>
            <w:tcW w:w="5846" w:type="dxa"/>
          </w:tcPr>
          <w:p w14:paraId="2A84D62B" w14:textId="32C740D3" w:rsidR="00C804AA" w:rsidRPr="00D86289" w:rsidRDefault="00654AF5" w:rsidP="00D86289">
            <w:pPr>
              <w:spacing w:line="360" w:lineRule="auto"/>
              <w:jc w:val="both"/>
              <w:rPr>
                <w:sz w:val="20"/>
                <w:szCs w:val="20"/>
              </w:rPr>
            </w:pPr>
            <w:r w:rsidRPr="00D86289">
              <w:rPr>
                <w:sz w:val="20"/>
                <w:szCs w:val="20"/>
              </w:rPr>
              <w:t xml:space="preserve">La recaudación aumenta </w:t>
            </w:r>
            <w:r w:rsidR="004569C4" w:rsidRPr="00D86289">
              <w:rPr>
                <w:sz w:val="20"/>
                <w:szCs w:val="20"/>
              </w:rPr>
              <w:t xml:space="preserve">a una tasa anual promedio de </w:t>
            </w:r>
            <w:r w:rsidR="007E5824" w:rsidRPr="00D86289">
              <w:rPr>
                <w:sz w:val="20"/>
                <w:szCs w:val="20"/>
              </w:rPr>
              <w:t>3</w:t>
            </w:r>
            <w:r w:rsidR="00DB6B17" w:rsidRPr="00D86289">
              <w:rPr>
                <w:sz w:val="20"/>
                <w:szCs w:val="20"/>
              </w:rPr>
              <w:t>.</w:t>
            </w:r>
            <w:r w:rsidR="007E5824" w:rsidRPr="00D86289">
              <w:rPr>
                <w:sz w:val="20"/>
                <w:szCs w:val="20"/>
              </w:rPr>
              <w:t>3</w:t>
            </w:r>
            <w:r w:rsidRPr="00D86289">
              <w:rPr>
                <w:sz w:val="20"/>
                <w:szCs w:val="20"/>
              </w:rPr>
              <w:t>%, ligeramente mayor a lo estimado.</w:t>
            </w:r>
          </w:p>
        </w:tc>
      </w:tr>
      <w:tr w:rsidR="00654AF5" w:rsidRPr="00D86289" w14:paraId="4C2D5EFF" w14:textId="77777777" w:rsidTr="00894E91">
        <w:tc>
          <w:tcPr>
            <w:tcW w:w="2376" w:type="dxa"/>
          </w:tcPr>
          <w:p w14:paraId="6B001762" w14:textId="77777777" w:rsidR="00654AF5" w:rsidRPr="00D86289" w:rsidRDefault="00654AF5" w:rsidP="007159E7">
            <w:pPr>
              <w:spacing w:line="360" w:lineRule="auto"/>
              <w:jc w:val="both"/>
              <w:rPr>
                <w:sz w:val="20"/>
                <w:szCs w:val="20"/>
              </w:rPr>
            </w:pPr>
            <w:r w:rsidRPr="00D86289">
              <w:rPr>
                <w:sz w:val="20"/>
                <w:szCs w:val="20"/>
              </w:rPr>
              <w:t>Derechos</w:t>
            </w:r>
          </w:p>
        </w:tc>
        <w:tc>
          <w:tcPr>
            <w:tcW w:w="5846" w:type="dxa"/>
          </w:tcPr>
          <w:p w14:paraId="7D8E039B" w14:textId="486EC946" w:rsidR="00C804AA" w:rsidRPr="00D86289" w:rsidRDefault="00654AF5" w:rsidP="00342C51">
            <w:pPr>
              <w:spacing w:line="360" w:lineRule="auto"/>
              <w:jc w:val="both"/>
              <w:rPr>
                <w:sz w:val="20"/>
                <w:szCs w:val="20"/>
              </w:rPr>
            </w:pPr>
            <w:r w:rsidRPr="00D86289">
              <w:rPr>
                <w:sz w:val="20"/>
                <w:szCs w:val="20"/>
              </w:rPr>
              <w:t xml:space="preserve">La recaudación aumenta </w:t>
            </w:r>
            <w:r w:rsidR="00DB6B17" w:rsidRPr="00D86289">
              <w:rPr>
                <w:sz w:val="20"/>
                <w:szCs w:val="20"/>
              </w:rPr>
              <w:t xml:space="preserve">a una tasa anual promedio de </w:t>
            </w:r>
            <w:r w:rsidR="007E5824" w:rsidRPr="00D86289">
              <w:rPr>
                <w:sz w:val="20"/>
                <w:szCs w:val="20"/>
              </w:rPr>
              <w:t>3</w:t>
            </w:r>
            <w:r w:rsidR="00682840" w:rsidRPr="00D86289">
              <w:rPr>
                <w:sz w:val="20"/>
                <w:szCs w:val="20"/>
              </w:rPr>
              <w:t>.</w:t>
            </w:r>
            <w:r w:rsidR="007E5824" w:rsidRPr="00D86289">
              <w:rPr>
                <w:sz w:val="20"/>
                <w:szCs w:val="20"/>
              </w:rPr>
              <w:t>3</w:t>
            </w:r>
            <w:r w:rsidRPr="00D86289">
              <w:rPr>
                <w:sz w:val="20"/>
                <w:szCs w:val="20"/>
              </w:rPr>
              <w:t>%, ligeramente mayor a lo estimado</w:t>
            </w:r>
            <w:r w:rsidR="002038AC" w:rsidRPr="00D86289">
              <w:rPr>
                <w:sz w:val="20"/>
                <w:szCs w:val="20"/>
              </w:rPr>
              <w:t>, derivado de los servicios prestados por Dependencias del Poder Ejecutivo</w:t>
            </w:r>
            <w:r w:rsidRPr="00D86289">
              <w:rPr>
                <w:sz w:val="20"/>
                <w:szCs w:val="20"/>
              </w:rPr>
              <w:t>.</w:t>
            </w:r>
          </w:p>
        </w:tc>
      </w:tr>
      <w:tr w:rsidR="00654AF5" w:rsidRPr="00D86289" w14:paraId="4DA5F98C" w14:textId="77777777" w:rsidTr="00894E91">
        <w:tc>
          <w:tcPr>
            <w:tcW w:w="2376" w:type="dxa"/>
          </w:tcPr>
          <w:p w14:paraId="03A24910" w14:textId="77777777" w:rsidR="00654AF5" w:rsidRPr="00D86289" w:rsidRDefault="00654AF5" w:rsidP="007159E7">
            <w:pPr>
              <w:spacing w:line="360" w:lineRule="auto"/>
              <w:jc w:val="both"/>
              <w:rPr>
                <w:sz w:val="20"/>
                <w:szCs w:val="20"/>
              </w:rPr>
            </w:pPr>
            <w:r w:rsidRPr="00D86289">
              <w:rPr>
                <w:sz w:val="20"/>
                <w:szCs w:val="20"/>
              </w:rPr>
              <w:t>Productos</w:t>
            </w:r>
          </w:p>
        </w:tc>
        <w:tc>
          <w:tcPr>
            <w:tcW w:w="5846" w:type="dxa"/>
          </w:tcPr>
          <w:p w14:paraId="03D997EC" w14:textId="68C648D7" w:rsidR="00C804AA" w:rsidRPr="00D86289" w:rsidRDefault="002038AC" w:rsidP="00D86289">
            <w:pPr>
              <w:spacing w:line="360" w:lineRule="auto"/>
              <w:jc w:val="both"/>
              <w:rPr>
                <w:sz w:val="20"/>
                <w:szCs w:val="20"/>
              </w:rPr>
            </w:pPr>
            <w:r w:rsidRPr="00D86289">
              <w:rPr>
                <w:sz w:val="20"/>
                <w:szCs w:val="20"/>
              </w:rPr>
              <w:t>Aumentan a una tasa similar al crecimiento real de la recaudación de contribuciones.</w:t>
            </w:r>
          </w:p>
        </w:tc>
      </w:tr>
      <w:tr w:rsidR="00654AF5" w:rsidRPr="00D86289" w14:paraId="7E86CCD2" w14:textId="77777777" w:rsidTr="00894E91">
        <w:tc>
          <w:tcPr>
            <w:tcW w:w="2376" w:type="dxa"/>
          </w:tcPr>
          <w:p w14:paraId="73634E44" w14:textId="77777777" w:rsidR="00654AF5" w:rsidRPr="00D86289" w:rsidRDefault="00654AF5" w:rsidP="007159E7">
            <w:pPr>
              <w:spacing w:line="360" w:lineRule="auto"/>
              <w:jc w:val="both"/>
              <w:rPr>
                <w:sz w:val="20"/>
                <w:szCs w:val="20"/>
              </w:rPr>
            </w:pPr>
            <w:r w:rsidRPr="00D86289">
              <w:rPr>
                <w:sz w:val="20"/>
                <w:szCs w:val="20"/>
              </w:rPr>
              <w:t>Aprovechamientos</w:t>
            </w:r>
          </w:p>
        </w:tc>
        <w:tc>
          <w:tcPr>
            <w:tcW w:w="5846" w:type="dxa"/>
          </w:tcPr>
          <w:p w14:paraId="43BE81CF" w14:textId="77777777" w:rsidR="00654AF5" w:rsidRPr="00D86289" w:rsidRDefault="002038AC" w:rsidP="007159E7">
            <w:pPr>
              <w:spacing w:line="360" w:lineRule="auto"/>
              <w:jc w:val="both"/>
              <w:rPr>
                <w:sz w:val="20"/>
                <w:szCs w:val="20"/>
              </w:rPr>
            </w:pPr>
            <w:r w:rsidRPr="00D86289">
              <w:rPr>
                <w:sz w:val="20"/>
                <w:szCs w:val="20"/>
              </w:rPr>
              <w:t>Aumentan en función de la recaudación esperada en contribuciones.</w:t>
            </w:r>
          </w:p>
        </w:tc>
      </w:tr>
      <w:tr w:rsidR="00654AF5" w:rsidRPr="00D86289" w14:paraId="68C0A4F4" w14:textId="77777777" w:rsidTr="00894E91">
        <w:tc>
          <w:tcPr>
            <w:tcW w:w="2376" w:type="dxa"/>
          </w:tcPr>
          <w:p w14:paraId="146C8057" w14:textId="77777777" w:rsidR="00654AF5" w:rsidRPr="00D86289" w:rsidRDefault="00654AF5" w:rsidP="007159E7">
            <w:pPr>
              <w:spacing w:line="360" w:lineRule="auto"/>
              <w:jc w:val="both"/>
              <w:rPr>
                <w:sz w:val="20"/>
                <w:szCs w:val="20"/>
              </w:rPr>
            </w:pPr>
            <w:r w:rsidRPr="00D86289">
              <w:rPr>
                <w:sz w:val="20"/>
                <w:szCs w:val="20"/>
              </w:rPr>
              <w:t>Participaciones</w:t>
            </w:r>
          </w:p>
        </w:tc>
        <w:tc>
          <w:tcPr>
            <w:tcW w:w="5846" w:type="dxa"/>
          </w:tcPr>
          <w:p w14:paraId="21843A63" w14:textId="51019BE6" w:rsidR="00C804AA" w:rsidRPr="00D86289" w:rsidRDefault="002038AC" w:rsidP="00D86289">
            <w:pPr>
              <w:spacing w:line="360" w:lineRule="auto"/>
              <w:jc w:val="both"/>
              <w:rPr>
                <w:sz w:val="20"/>
                <w:szCs w:val="20"/>
              </w:rPr>
            </w:pPr>
            <w:r w:rsidRPr="00D86289">
              <w:rPr>
                <w:sz w:val="20"/>
                <w:szCs w:val="20"/>
              </w:rPr>
              <w:t>Consideran un incremento en función de la recaudación federal participable, tomando como base la recaudación de ingresos tributarios, no tributarios e ingresos petroleros.</w:t>
            </w:r>
          </w:p>
        </w:tc>
      </w:tr>
      <w:tr w:rsidR="00654AF5" w:rsidRPr="00D86289" w14:paraId="685F568E" w14:textId="77777777" w:rsidTr="00894E91">
        <w:tc>
          <w:tcPr>
            <w:tcW w:w="2376" w:type="dxa"/>
          </w:tcPr>
          <w:p w14:paraId="41851F4C" w14:textId="77777777" w:rsidR="00654AF5" w:rsidRPr="00D86289" w:rsidRDefault="00654AF5" w:rsidP="007159E7">
            <w:pPr>
              <w:spacing w:line="360" w:lineRule="auto"/>
              <w:jc w:val="both"/>
              <w:rPr>
                <w:sz w:val="20"/>
                <w:szCs w:val="20"/>
              </w:rPr>
            </w:pPr>
            <w:r w:rsidRPr="00D86289">
              <w:rPr>
                <w:sz w:val="20"/>
                <w:szCs w:val="20"/>
              </w:rPr>
              <w:t>Incentivos Económicos</w:t>
            </w:r>
          </w:p>
        </w:tc>
        <w:tc>
          <w:tcPr>
            <w:tcW w:w="5846" w:type="dxa"/>
          </w:tcPr>
          <w:p w14:paraId="2B0E8DB6" w14:textId="3C214920" w:rsidR="00C804AA" w:rsidRPr="00D86289" w:rsidRDefault="002038AC" w:rsidP="00D86289">
            <w:pPr>
              <w:spacing w:line="360" w:lineRule="auto"/>
              <w:jc w:val="both"/>
              <w:rPr>
                <w:sz w:val="20"/>
                <w:szCs w:val="20"/>
              </w:rPr>
            </w:pPr>
            <w:r w:rsidRPr="00D86289">
              <w:rPr>
                <w:sz w:val="20"/>
                <w:szCs w:val="20"/>
              </w:rPr>
              <w:t>Aumentan en función de las acciones de fiscalización concurrentes y de los incentivos otorgados a través del Convenio de Colaboración Administrativa en Materia Fiscal Federal.</w:t>
            </w:r>
          </w:p>
        </w:tc>
      </w:tr>
      <w:tr w:rsidR="00654AF5" w:rsidRPr="00D86289" w14:paraId="41EE59E6" w14:textId="77777777" w:rsidTr="00894E91">
        <w:tc>
          <w:tcPr>
            <w:tcW w:w="2376" w:type="dxa"/>
          </w:tcPr>
          <w:p w14:paraId="2C8884D1" w14:textId="77777777" w:rsidR="00654AF5" w:rsidRPr="00D86289" w:rsidRDefault="00654AF5" w:rsidP="007159E7">
            <w:pPr>
              <w:spacing w:line="360" w:lineRule="auto"/>
              <w:jc w:val="both"/>
              <w:rPr>
                <w:sz w:val="20"/>
                <w:szCs w:val="20"/>
              </w:rPr>
            </w:pPr>
            <w:r w:rsidRPr="00D86289">
              <w:rPr>
                <w:sz w:val="20"/>
                <w:szCs w:val="20"/>
              </w:rPr>
              <w:t>Aportaciones</w:t>
            </w:r>
          </w:p>
        </w:tc>
        <w:tc>
          <w:tcPr>
            <w:tcW w:w="5846" w:type="dxa"/>
          </w:tcPr>
          <w:p w14:paraId="0C5C09BD" w14:textId="6CB12C1E" w:rsidR="00C804AA" w:rsidRPr="00D86289" w:rsidRDefault="002038AC" w:rsidP="00D86289">
            <w:pPr>
              <w:spacing w:line="360" w:lineRule="auto"/>
              <w:jc w:val="both"/>
              <w:rPr>
                <w:sz w:val="20"/>
                <w:szCs w:val="20"/>
              </w:rPr>
            </w:pPr>
            <w:r w:rsidRPr="00D86289">
              <w:rPr>
                <w:sz w:val="20"/>
                <w:szCs w:val="20"/>
              </w:rPr>
              <w:t xml:space="preserve">Se incrementan a una tasa de crecimiento promedio del </w:t>
            </w:r>
            <w:r w:rsidR="007E5824" w:rsidRPr="00D86289">
              <w:rPr>
                <w:sz w:val="20"/>
                <w:szCs w:val="20"/>
              </w:rPr>
              <w:t>3</w:t>
            </w:r>
            <w:r w:rsidRPr="00D86289">
              <w:rPr>
                <w:sz w:val="20"/>
                <w:szCs w:val="20"/>
              </w:rPr>
              <w:t>.</w:t>
            </w:r>
            <w:r w:rsidR="007E5824" w:rsidRPr="00D86289">
              <w:rPr>
                <w:sz w:val="20"/>
                <w:szCs w:val="20"/>
              </w:rPr>
              <w:t>3</w:t>
            </w:r>
            <w:r w:rsidRPr="00D86289">
              <w:rPr>
                <w:sz w:val="20"/>
                <w:szCs w:val="20"/>
              </w:rPr>
              <w:t>%.</w:t>
            </w:r>
          </w:p>
        </w:tc>
      </w:tr>
      <w:tr w:rsidR="00654AF5" w:rsidRPr="00D86289" w14:paraId="661AC360" w14:textId="77777777" w:rsidTr="00894E91">
        <w:tc>
          <w:tcPr>
            <w:tcW w:w="2376" w:type="dxa"/>
          </w:tcPr>
          <w:p w14:paraId="6FFB95E8" w14:textId="77777777" w:rsidR="00654AF5" w:rsidRPr="00D86289" w:rsidRDefault="00654AF5" w:rsidP="007159E7">
            <w:pPr>
              <w:spacing w:line="360" w:lineRule="auto"/>
              <w:jc w:val="both"/>
              <w:rPr>
                <w:sz w:val="20"/>
                <w:szCs w:val="20"/>
              </w:rPr>
            </w:pPr>
            <w:r w:rsidRPr="00D86289">
              <w:rPr>
                <w:sz w:val="20"/>
                <w:szCs w:val="20"/>
              </w:rPr>
              <w:t>Convenios</w:t>
            </w:r>
          </w:p>
        </w:tc>
        <w:tc>
          <w:tcPr>
            <w:tcW w:w="5846" w:type="dxa"/>
          </w:tcPr>
          <w:p w14:paraId="21B2DED1" w14:textId="77777777" w:rsidR="00654AF5" w:rsidRPr="00D86289" w:rsidRDefault="002038AC" w:rsidP="002038AC">
            <w:pPr>
              <w:spacing w:line="360" w:lineRule="auto"/>
              <w:jc w:val="both"/>
              <w:rPr>
                <w:sz w:val="20"/>
                <w:szCs w:val="20"/>
              </w:rPr>
            </w:pPr>
            <w:r w:rsidRPr="00D86289">
              <w:rPr>
                <w:sz w:val="20"/>
                <w:szCs w:val="20"/>
              </w:rPr>
              <w:t>Considera una alta variabilidad ya que la obtención de</w:t>
            </w:r>
            <w:r w:rsidR="00DB6B17" w:rsidRPr="00D86289">
              <w:rPr>
                <w:sz w:val="20"/>
                <w:szCs w:val="20"/>
              </w:rPr>
              <w:t xml:space="preserve"> recursos por este concepto está</w:t>
            </w:r>
            <w:r w:rsidRPr="00D86289">
              <w:rPr>
                <w:sz w:val="20"/>
                <w:szCs w:val="20"/>
              </w:rPr>
              <w:t xml:space="preserve"> en función de las negociaciones del presupuesto que se efectúen.</w:t>
            </w:r>
          </w:p>
        </w:tc>
      </w:tr>
    </w:tbl>
    <w:p w14:paraId="487DE4DE" w14:textId="6752AF9F" w:rsidR="009C644E" w:rsidRDefault="009C644E" w:rsidP="007159E7">
      <w:pPr>
        <w:spacing w:line="360" w:lineRule="auto"/>
        <w:jc w:val="both"/>
        <w:rPr>
          <w:rFonts w:ascii="Arial" w:hAnsi="Arial" w:cs="Arial"/>
        </w:rPr>
      </w:pPr>
    </w:p>
    <w:p w14:paraId="6A28567A" w14:textId="77777777" w:rsidR="00526E6F" w:rsidRDefault="00526E6F" w:rsidP="007159E7">
      <w:pPr>
        <w:spacing w:line="360" w:lineRule="auto"/>
        <w:jc w:val="both"/>
        <w:rPr>
          <w:rFonts w:ascii="Arial" w:hAnsi="Arial" w:cs="Arial"/>
        </w:rPr>
      </w:pPr>
    </w:p>
    <w:p w14:paraId="74A07EEA" w14:textId="4CCCA4AC" w:rsidR="00E1065D" w:rsidRPr="00D86289" w:rsidRDefault="0050219A" w:rsidP="00E1065D">
      <w:pPr>
        <w:numPr>
          <w:ilvl w:val="0"/>
          <w:numId w:val="8"/>
        </w:numPr>
        <w:spacing w:line="360" w:lineRule="auto"/>
        <w:ind w:left="567" w:hanging="567"/>
        <w:jc w:val="both"/>
        <w:rPr>
          <w:b/>
          <w:bCs/>
          <w:sz w:val="20"/>
          <w:szCs w:val="20"/>
        </w:rPr>
      </w:pPr>
      <w:r w:rsidRPr="00D86289">
        <w:rPr>
          <w:b/>
          <w:bCs/>
          <w:sz w:val="20"/>
          <w:szCs w:val="20"/>
        </w:rPr>
        <w:t>RIESGOS FISCALES</w:t>
      </w:r>
    </w:p>
    <w:p w14:paraId="4C31DDA7" w14:textId="77777777" w:rsidR="00E1065D" w:rsidRPr="00D86289" w:rsidRDefault="00E1065D" w:rsidP="007159E7">
      <w:pPr>
        <w:spacing w:line="360" w:lineRule="auto"/>
        <w:jc w:val="both"/>
        <w:rPr>
          <w:sz w:val="20"/>
          <w:szCs w:val="20"/>
        </w:rPr>
      </w:pPr>
    </w:p>
    <w:p w14:paraId="227F5913" w14:textId="77777777" w:rsidR="00672F48" w:rsidRPr="00D86289" w:rsidRDefault="00672F48" w:rsidP="00672F48">
      <w:pPr>
        <w:spacing w:line="360" w:lineRule="auto"/>
        <w:jc w:val="both"/>
        <w:rPr>
          <w:sz w:val="20"/>
          <w:szCs w:val="20"/>
        </w:rPr>
      </w:pPr>
      <w:r w:rsidRPr="00D86289">
        <w:rPr>
          <w:sz w:val="20"/>
          <w:szCs w:val="20"/>
        </w:rPr>
        <w:t xml:space="preserve">El escenario macroeconómico de mediano plazo está sujeto a riesgos que podrían modificar las trayectorias anticipadas. Entre los factores que pueden generar un entorno más benéfico al alza se encuentran: </w:t>
      </w:r>
    </w:p>
    <w:p w14:paraId="2F6FE081" w14:textId="77777777" w:rsidR="00672F48" w:rsidRPr="00D86289" w:rsidRDefault="00672F48" w:rsidP="00672F48">
      <w:pPr>
        <w:spacing w:line="360" w:lineRule="auto"/>
        <w:jc w:val="both"/>
        <w:rPr>
          <w:sz w:val="20"/>
          <w:szCs w:val="20"/>
        </w:rPr>
      </w:pPr>
    </w:p>
    <w:p w14:paraId="430DDB59" w14:textId="77777777" w:rsidR="00682840" w:rsidRPr="00D86289" w:rsidRDefault="00682840" w:rsidP="00682840">
      <w:pPr>
        <w:spacing w:line="360" w:lineRule="auto"/>
        <w:jc w:val="both"/>
        <w:rPr>
          <w:sz w:val="20"/>
          <w:szCs w:val="20"/>
        </w:rPr>
      </w:pPr>
    </w:p>
    <w:p w14:paraId="05A4ADCB" w14:textId="77777777" w:rsidR="00682840" w:rsidRPr="00D86289" w:rsidRDefault="00682840" w:rsidP="004E548A">
      <w:pPr>
        <w:pStyle w:val="Prrafodelista"/>
        <w:numPr>
          <w:ilvl w:val="0"/>
          <w:numId w:val="22"/>
        </w:numPr>
        <w:spacing w:line="360" w:lineRule="auto"/>
        <w:jc w:val="both"/>
        <w:rPr>
          <w:sz w:val="20"/>
          <w:szCs w:val="20"/>
        </w:rPr>
      </w:pPr>
      <w:r w:rsidRPr="00D86289">
        <w:rPr>
          <w:sz w:val="20"/>
          <w:szCs w:val="20"/>
        </w:rPr>
        <w:t xml:space="preserve">Aumentos en la productividad de factores y la formalidad por la implementación de políticas públicas; </w:t>
      </w:r>
    </w:p>
    <w:p w14:paraId="19ABEAAA" w14:textId="77777777" w:rsidR="00682840" w:rsidRPr="00D86289" w:rsidRDefault="00682840" w:rsidP="00682840">
      <w:pPr>
        <w:spacing w:line="360" w:lineRule="auto"/>
        <w:jc w:val="both"/>
        <w:rPr>
          <w:sz w:val="20"/>
          <w:szCs w:val="20"/>
        </w:rPr>
      </w:pPr>
    </w:p>
    <w:p w14:paraId="73562BC9" w14:textId="77777777" w:rsidR="00682840" w:rsidRPr="00D86289" w:rsidRDefault="00682840" w:rsidP="004E548A">
      <w:pPr>
        <w:pStyle w:val="Prrafodelista"/>
        <w:numPr>
          <w:ilvl w:val="0"/>
          <w:numId w:val="22"/>
        </w:numPr>
        <w:spacing w:line="360" w:lineRule="auto"/>
        <w:jc w:val="both"/>
        <w:rPr>
          <w:sz w:val="20"/>
          <w:szCs w:val="20"/>
        </w:rPr>
      </w:pPr>
      <w:r w:rsidRPr="00D86289">
        <w:rPr>
          <w:sz w:val="20"/>
          <w:szCs w:val="20"/>
        </w:rPr>
        <w:t xml:space="preserve">Mejoras en el marco regulatorio y la competencia económica en sectores con alta concentración; </w:t>
      </w:r>
    </w:p>
    <w:p w14:paraId="4BDAA86B" w14:textId="77777777" w:rsidR="00682840" w:rsidRPr="00D86289" w:rsidRDefault="00682840" w:rsidP="00682840">
      <w:pPr>
        <w:spacing w:line="360" w:lineRule="auto"/>
        <w:jc w:val="both"/>
        <w:rPr>
          <w:sz w:val="20"/>
          <w:szCs w:val="20"/>
        </w:rPr>
      </w:pPr>
    </w:p>
    <w:p w14:paraId="1E7BE804" w14:textId="77777777" w:rsidR="00682840" w:rsidRPr="00D86289" w:rsidRDefault="00682840" w:rsidP="004E548A">
      <w:pPr>
        <w:pStyle w:val="Prrafodelista"/>
        <w:numPr>
          <w:ilvl w:val="0"/>
          <w:numId w:val="22"/>
        </w:numPr>
        <w:spacing w:line="360" w:lineRule="auto"/>
        <w:jc w:val="both"/>
        <w:rPr>
          <w:sz w:val="20"/>
          <w:szCs w:val="20"/>
        </w:rPr>
      </w:pPr>
      <w:r w:rsidRPr="00D86289">
        <w:rPr>
          <w:sz w:val="20"/>
          <w:szCs w:val="20"/>
        </w:rPr>
        <w:t xml:space="preserve">La integración comercial como parte de la resolución favorable de acuerdos y el aumento en el contenido nacional de nuestras exportaciones. </w:t>
      </w:r>
    </w:p>
    <w:p w14:paraId="12809E73" w14:textId="77777777" w:rsidR="00682840" w:rsidRPr="00D86289" w:rsidRDefault="00682840" w:rsidP="00682840">
      <w:pPr>
        <w:spacing w:line="360" w:lineRule="auto"/>
        <w:jc w:val="both"/>
        <w:rPr>
          <w:sz w:val="20"/>
          <w:szCs w:val="20"/>
        </w:rPr>
      </w:pPr>
    </w:p>
    <w:p w14:paraId="6B4B4FB5" w14:textId="77777777" w:rsidR="00682840" w:rsidRPr="00D86289" w:rsidRDefault="00682840" w:rsidP="00682840">
      <w:pPr>
        <w:spacing w:line="360" w:lineRule="auto"/>
        <w:jc w:val="both"/>
        <w:rPr>
          <w:sz w:val="20"/>
          <w:szCs w:val="20"/>
        </w:rPr>
      </w:pPr>
      <w:r w:rsidRPr="00D86289">
        <w:rPr>
          <w:sz w:val="20"/>
          <w:szCs w:val="20"/>
        </w:rPr>
        <w:t xml:space="preserve">Dentro de los riesgos a la baja destacan los siguientes: </w:t>
      </w:r>
    </w:p>
    <w:p w14:paraId="433DB9DB" w14:textId="77777777" w:rsidR="00682840" w:rsidRPr="00D86289" w:rsidRDefault="00682840" w:rsidP="00682840">
      <w:pPr>
        <w:spacing w:line="360" w:lineRule="auto"/>
        <w:jc w:val="both"/>
        <w:rPr>
          <w:sz w:val="20"/>
          <w:szCs w:val="20"/>
        </w:rPr>
      </w:pPr>
    </w:p>
    <w:p w14:paraId="320FDE00" w14:textId="77777777" w:rsidR="00682840" w:rsidRPr="00D86289" w:rsidRDefault="00682840" w:rsidP="004E548A">
      <w:pPr>
        <w:pStyle w:val="Prrafodelista"/>
        <w:numPr>
          <w:ilvl w:val="0"/>
          <w:numId w:val="23"/>
        </w:numPr>
        <w:spacing w:line="360" w:lineRule="auto"/>
        <w:jc w:val="both"/>
        <w:rPr>
          <w:sz w:val="20"/>
          <w:szCs w:val="20"/>
        </w:rPr>
      </w:pPr>
      <w:r w:rsidRPr="00D86289">
        <w:rPr>
          <w:sz w:val="20"/>
          <w:szCs w:val="20"/>
        </w:rPr>
        <w:t xml:space="preserve">Crecimiento más rápido y por arriba de lo esperado de la inflación en Estados Unidos que pueda traer ajustes no anticipados a la política fiscal o monetaria en este país; </w:t>
      </w:r>
    </w:p>
    <w:p w14:paraId="25C47EDE" w14:textId="77777777" w:rsidR="00682840" w:rsidRPr="00D86289" w:rsidRDefault="00682840" w:rsidP="00682840">
      <w:pPr>
        <w:spacing w:line="360" w:lineRule="auto"/>
        <w:jc w:val="both"/>
        <w:rPr>
          <w:sz w:val="20"/>
          <w:szCs w:val="20"/>
        </w:rPr>
      </w:pPr>
    </w:p>
    <w:p w14:paraId="7E43CE74" w14:textId="77777777" w:rsidR="00682840" w:rsidRPr="00D86289" w:rsidRDefault="00682840" w:rsidP="004E548A">
      <w:pPr>
        <w:pStyle w:val="Prrafodelista"/>
        <w:numPr>
          <w:ilvl w:val="0"/>
          <w:numId w:val="23"/>
        </w:numPr>
        <w:spacing w:line="360" w:lineRule="auto"/>
        <w:jc w:val="both"/>
        <w:rPr>
          <w:sz w:val="20"/>
          <w:szCs w:val="20"/>
        </w:rPr>
      </w:pPr>
      <w:r w:rsidRPr="00D86289">
        <w:rPr>
          <w:sz w:val="20"/>
          <w:szCs w:val="20"/>
        </w:rPr>
        <w:t xml:space="preserve">Menor inversión privada o pública respecto a la trayectoria consistente con PIB de tendencia; </w:t>
      </w:r>
    </w:p>
    <w:p w14:paraId="0A54471B" w14:textId="77777777" w:rsidR="00682840" w:rsidRPr="00D86289" w:rsidRDefault="00682840" w:rsidP="00682840">
      <w:pPr>
        <w:spacing w:line="360" w:lineRule="auto"/>
        <w:jc w:val="both"/>
        <w:rPr>
          <w:sz w:val="20"/>
          <w:szCs w:val="20"/>
        </w:rPr>
      </w:pPr>
    </w:p>
    <w:p w14:paraId="5E38A029" w14:textId="77777777" w:rsidR="00682840" w:rsidRPr="00D86289" w:rsidRDefault="00682840" w:rsidP="004E548A">
      <w:pPr>
        <w:pStyle w:val="Prrafodelista"/>
        <w:numPr>
          <w:ilvl w:val="0"/>
          <w:numId w:val="23"/>
        </w:numPr>
        <w:spacing w:line="360" w:lineRule="auto"/>
        <w:jc w:val="both"/>
        <w:rPr>
          <w:sz w:val="20"/>
          <w:szCs w:val="20"/>
        </w:rPr>
      </w:pPr>
      <w:r w:rsidRPr="00D86289">
        <w:rPr>
          <w:sz w:val="20"/>
          <w:szCs w:val="20"/>
        </w:rPr>
        <w:t xml:space="preserve">Conflictos geopolíticos internacionales que afecten el comercio internacional y las previsiones de precios internacionales de materias primas, y en particular el precio de la mezcla mexicana de petróleo. </w:t>
      </w:r>
    </w:p>
    <w:p w14:paraId="6E35B88C" w14:textId="77777777" w:rsidR="004569C4" w:rsidRPr="00D86289" w:rsidRDefault="004569C4" w:rsidP="00B7607A">
      <w:pPr>
        <w:spacing w:line="360" w:lineRule="auto"/>
        <w:jc w:val="both"/>
        <w:rPr>
          <w:sz w:val="20"/>
          <w:szCs w:val="20"/>
        </w:rPr>
      </w:pPr>
    </w:p>
    <w:p w14:paraId="0D68256E" w14:textId="6D584400" w:rsidR="00EF3880" w:rsidRPr="00D86289" w:rsidRDefault="00B7607A" w:rsidP="00B7607A">
      <w:pPr>
        <w:spacing w:line="360" w:lineRule="auto"/>
        <w:jc w:val="both"/>
        <w:rPr>
          <w:sz w:val="20"/>
          <w:szCs w:val="20"/>
        </w:rPr>
      </w:pPr>
      <w:r w:rsidRPr="00D86289">
        <w:rPr>
          <w:sz w:val="20"/>
          <w:szCs w:val="20"/>
        </w:rPr>
        <w:t xml:space="preserve">En consecuencia, el diseño e implementación de la política fiscal </w:t>
      </w:r>
      <w:r w:rsidR="00A058A1" w:rsidRPr="00D86289">
        <w:rPr>
          <w:sz w:val="20"/>
          <w:szCs w:val="20"/>
        </w:rPr>
        <w:t xml:space="preserve">del Estado </w:t>
      </w:r>
      <w:r w:rsidRPr="00D86289">
        <w:rPr>
          <w:sz w:val="20"/>
          <w:szCs w:val="20"/>
        </w:rPr>
        <w:t>debe considerar los riesgos de mediano y largo plazos. A continuación</w:t>
      </w:r>
      <w:r w:rsidR="00A058A1" w:rsidRPr="00D86289">
        <w:rPr>
          <w:sz w:val="20"/>
          <w:szCs w:val="20"/>
        </w:rPr>
        <w:t>,</w:t>
      </w:r>
      <w:r w:rsidRPr="00D86289">
        <w:rPr>
          <w:sz w:val="20"/>
          <w:szCs w:val="20"/>
        </w:rPr>
        <w:t xml:space="preserve"> se presentan los principales factores </w:t>
      </w:r>
      <w:r w:rsidR="00031372" w:rsidRPr="00D86289">
        <w:rPr>
          <w:sz w:val="20"/>
          <w:szCs w:val="20"/>
        </w:rPr>
        <w:t xml:space="preserve">estatales </w:t>
      </w:r>
      <w:r w:rsidRPr="00D86289">
        <w:rPr>
          <w:sz w:val="20"/>
          <w:szCs w:val="20"/>
        </w:rPr>
        <w:t>que podrían tener un impacto en las finanzas públicas y las acciones que se han tomado para evitar que se conviertan en un riesgo para las finanzas públicas del Estado.</w:t>
      </w:r>
    </w:p>
    <w:p w14:paraId="4EA2730B" w14:textId="2883961A" w:rsidR="00DB6B17" w:rsidRPr="00D86289" w:rsidRDefault="00DB6B17" w:rsidP="00E725D0">
      <w:pPr>
        <w:spacing w:line="360" w:lineRule="auto"/>
        <w:jc w:val="both"/>
        <w:rPr>
          <w:b/>
          <w:sz w:val="20"/>
          <w:szCs w:val="20"/>
        </w:rPr>
      </w:pPr>
    </w:p>
    <w:p w14:paraId="5B22357E" w14:textId="32F03804" w:rsidR="008877DF" w:rsidRPr="00D86289" w:rsidRDefault="008877DF" w:rsidP="00E725D0">
      <w:pPr>
        <w:spacing w:line="360" w:lineRule="auto"/>
        <w:jc w:val="both"/>
        <w:rPr>
          <w:b/>
          <w:sz w:val="20"/>
          <w:szCs w:val="20"/>
        </w:rPr>
      </w:pPr>
    </w:p>
    <w:p w14:paraId="44A1C898" w14:textId="77777777" w:rsidR="00342C51" w:rsidRPr="00D86289" w:rsidRDefault="00342C51" w:rsidP="00E725D0">
      <w:pPr>
        <w:spacing w:line="360" w:lineRule="auto"/>
        <w:jc w:val="both"/>
        <w:rPr>
          <w:b/>
          <w:sz w:val="20"/>
          <w:szCs w:val="20"/>
        </w:rPr>
      </w:pPr>
    </w:p>
    <w:p w14:paraId="49244C88" w14:textId="77777777" w:rsidR="00B7607A" w:rsidRPr="00D86289" w:rsidRDefault="00E725D0" w:rsidP="00E725D0">
      <w:pPr>
        <w:spacing w:line="360" w:lineRule="auto"/>
        <w:jc w:val="both"/>
        <w:rPr>
          <w:b/>
          <w:sz w:val="20"/>
          <w:szCs w:val="20"/>
        </w:rPr>
      </w:pPr>
      <w:r w:rsidRPr="00D86289">
        <w:rPr>
          <w:b/>
          <w:sz w:val="20"/>
          <w:szCs w:val="20"/>
        </w:rPr>
        <w:t xml:space="preserve">1. </w:t>
      </w:r>
      <w:r w:rsidR="00B7607A" w:rsidRPr="00D86289">
        <w:rPr>
          <w:b/>
          <w:sz w:val="20"/>
          <w:szCs w:val="20"/>
        </w:rPr>
        <w:t>Pensiones y Jubilaciones</w:t>
      </w:r>
    </w:p>
    <w:p w14:paraId="1098C797" w14:textId="77777777" w:rsidR="00031372" w:rsidRPr="00D86289" w:rsidRDefault="00031372" w:rsidP="00031372">
      <w:pPr>
        <w:spacing w:line="360" w:lineRule="auto"/>
        <w:jc w:val="both"/>
        <w:rPr>
          <w:sz w:val="20"/>
          <w:szCs w:val="20"/>
        </w:rPr>
      </w:pPr>
    </w:p>
    <w:p w14:paraId="502D9896" w14:textId="249C594A" w:rsidR="00B7607A" w:rsidRPr="00D86289" w:rsidRDefault="00DB6B17" w:rsidP="00B7607A">
      <w:pPr>
        <w:spacing w:line="360" w:lineRule="auto"/>
        <w:jc w:val="both"/>
        <w:rPr>
          <w:sz w:val="20"/>
          <w:szCs w:val="20"/>
        </w:rPr>
      </w:pPr>
      <w:r w:rsidRPr="00D86289">
        <w:rPr>
          <w:sz w:val="20"/>
          <w:szCs w:val="20"/>
        </w:rPr>
        <w:t xml:space="preserve">El flujo de ingresos presente o futuro de una familia puede verse interrumpido por la materialización de los </w:t>
      </w:r>
      <w:r w:rsidR="0050219A" w:rsidRPr="00D86289">
        <w:rPr>
          <w:sz w:val="20"/>
          <w:szCs w:val="20"/>
        </w:rPr>
        <w:t xml:space="preserve">riesgos </w:t>
      </w:r>
      <w:r w:rsidRPr="00D86289">
        <w:rPr>
          <w:sz w:val="20"/>
          <w:szCs w:val="20"/>
        </w:rPr>
        <w:t>siguientes: la edad avanzada, la cesantía en edad avanzada, la muerte prematura</w:t>
      </w:r>
      <w:r w:rsidR="008A18B7" w:rsidRPr="00D86289">
        <w:rPr>
          <w:sz w:val="20"/>
          <w:szCs w:val="20"/>
        </w:rPr>
        <w:t>,</w:t>
      </w:r>
      <w:r w:rsidRPr="00D86289">
        <w:rPr>
          <w:sz w:val="20"/>
          <w:szCs w:val="20"/>
        </w:rPr>
        <w:t xml:space="preserve"> los accidentes y las enfermedades que causan la invalidez o incapacidad de seguir trabajando. </w:t>
      </w:r>
      <w:r w:rsidR="000214AF" w:rsidRPr="00D86289">
        <w:rPr>
          <w:sz w:val="20"/>
          <w:szCs w:val="20"/>
        </w:rPr>
        <w:t xml:space="preserve">Los sistemas de pensiones tienen como objetivo proteger el flujo de ingresos de un trabajador y su familia. </w:t>
      </w:r>
      <w:r w:rsidR="00B7607A" w:rsidRPr="00D86289">
        <w:rPr>
          <w:sz w:val="20"/>
          <w:szCs w:val="20"/>
        </w:rPr>
        <w:t xml:space="preserve">El </w:t>
      </w:r>
      <w:r w:rsidR="007C1E27" w:rsidRPr="00D86289">
        <w:rPr>
          <w:sz w:val="20"/>
          <w:szCs w:val="20"/>
        </w:rPr>
        <w:t>S</w:t>
      </w:r>
      <w:r w:rsidR="00B7607A" w:rsidRPr="00D86289">
        <w:rPr>
          <w:sz w:val="20"/>
          <w:szCs w:val="20"/>
        </w:rPr>
        <w:t>istema de Pensiones del Estado, desarroll</w:t>
      </w:r>
      <w:r w:rsidR="00410BD1" w:rsidRPr="00D86289">
        <w:rPr>
          <w:sz w:val="20"/>
          <w:szCs w:val="20"/>
        </w:rPr>
        <w:t>ó</w:t>
      </w:r>
      <w:r w:rsidR="00B7607A" w:rsidRPr="00D86289">
        <w:rPr>
          <w:sz w:val="20"/>
          <w:szCs w:val="20"/>
        </w:rPr>
        <w:t xml:space="preserve"> un esquema de </w:t>
      </w:r>
      <w:r w:rsidR="00447C8A" w:rsidRPr="00D86289">
        <w:rPr>
          <w:sz w:val="20"/>
          <w:szCs w:val="20"/>
        </w:rPr>
        <w:t xml:space="preserve">reforma a las </w:t>
      </w:r>
      <w:r w:rsidR="00B7607A" w:rsidRPr="00D86289">
        <w:rPr>
          <w:sz w:val="20"/>
          <w:szCs w:val="20"/>
        </w:rPr>
        <w:t>pensiones que permit</w:t>
      </w:r>
      <w:r w:rsidR="008A18B7" w:rsidRPr="00D86289">
        <w:rPr>
          <w:sz w:val="20"/>
          <w:szCs w:val="20"/>
        </w:rPr>
        <w:t>irá</w:t>
      </w:r>
      <w:r w:rsidR="00E725D0" w:rsidRPr="00D86289">
        <w:rPr>
          <w:sz w:val="20"/>
          <w:szCs w:val="20"/>
        </w:rPr>
        <w:t xml:space="preserve">, </w:t>
      </w:r>
      <w:r w:rsidR="00B7607A" w:rsidRPr="00D86289">
        <w:rPr>
          <w:sz w:val="20"/>
          <w:szCs w:val="20"/>
        </w:rPr>
        <w:t>en el largo plazo</w:t>
      </w:r>
      <w:r w:rsidR="00E725D0" w:rsidRPr="00D86289">
        <w:rPr>
          <w:sz w:val="20"/>
          <w:szCs w:val="20"/>
        </w:rPr>
        <w:t>,</w:t>
      </w:r>
      <w:r w:rsidR="00B7607A" w:rsidRPr="00D86289">
        <w:rPr>
          <w:sz w:val="20"/>
          <w:szCs w:val="20"/>
        </w:rPr>
        <w:t xml:space="preserve"> garantizar el pago de las mismas, respetando los plazos para las jubilaciones.</w:t>
      </w:r>
    </w:p>
    <w:p w14:paraId="5A171352" w14:textId="77777777" w:rsidR="00073F8A" w:rsidRPr="00D86289" w:rsidRDefault="00073F8A" w:rsidP="00B7607A">
      <w:pPr>
        <w:spacing w:line="360" w:lineRule="auto"/>
        <w:jc w:val="both"/>
        <w:rPr>
          <w:sz w:val="20"/>
          <w:szCs w:val="20"/>
        </w:rPr>
      </w:pPr>
    </w:p>
    <w:p w14:paraId="5AA4609E" w14:textId="71DF7DCA" w:rsidR="00447C8A" w:rsidRPr="00D86289" w:rsidRDefault="00447C8A" w:rsidP="00447C8A">
      <w:pPr>
        <w:spacing w:line="360" w:lineRule="auto"/>
        <w:jc w:val="both"/>
        <w:rPr>
          <w:sz w:val="20"/>
          <w:szCs w:val="20"/>
        </w:rPr>
      </w:pPr>
      <w:r w:rsidRPr="00D86289">
        <w:rPr>
          <w:sz w:val="20"/>
          <w:szCs w:val="20"/>
        </w:rPr>
        <w:t>Con las reformas estructurales efectuadas, se garantiza a los jubilados y pensionados el pago puntual de sus pensiones, otorgándoles seguridad económica, y conservar sus derechos de la Ley anterior. Entre las principales reformas efectuadas, tenemos:</w:t>
      </w:r>
    </w:p>
    <w:p w14:paraId="25E992A4" w14:textId="77777777" w:rsidR="00447C8A" w:rsidRPr="00D86289" w:rsidRDefault="00447C8A" w:rsidP="00447C8A">
      <w:pPr>
        <w:spacing w:line="360" w:lineRule="auto"/>
        <w:jc w:val="both"/>
        <w:rPr>
          <w:sz w:val="20"/>
          <w:szCs w:val="20"/>
        </w:rPr>
      </w:pPr>
    </w:p>
    <w:p w14:paraId="38AE118E" w14:textId="6CA39A62" w:rsidR="00447C8A" w:rsidRPr="00D86289" w:rsidRDefault="00447C8A" w:rsidP="004E548A">
      <w:pPr>
        <w:pStyle w:val="Prrafodelista"/>
        <w:numPr>
          <w:ilvl w:val="0"/>
          <w:numId w:val="24"/>
        </w:numPr>
        <w:spacing w:line="360" w:lineRule="auto"/>
        <w:ind w:left="426" w:hanging="142"/>
        <w:jc w:val="both"/>
        <w:rPr>
          <w:sz w:val="20"/>
          <w:szCs w:val="20"/>
        </w:rPr>
      </w:pPr>
      <w:r w:rsidRPr="00D86289">
        <w:rPr>
          <w:sz w:val="20"/>
          <w:szCs w:val="20"/>
        </w:rPr>
        <w:t xml:space="preserve">Se </w:t>
      </w:r>
      <w:r w:rsidR="00B7607A" w:rsidRPr="00D86289">
        <w:rPr>
          <w:sz w:val="20"/>
          <w:szCs w:val="20"/>
        </w:rPr>
        <w:t>aumenta</w:t>
      </w:r>
      <w:r w:rsidRPr="00D86289">
        <w:rPr>
          <w:sz w:val="20"/>
          <w:szCs w:val="20"/>
        </w:rPr>
        <w:t>r</w:t>
      </w:r>
      <w:r w:rsidR="00B7607A" w:rsidRPr="00D86289">
        <w:rPr>
          <w:sz w:val="20"/>
          <w:szCs w:val="20"/>
        </w:rPr>
        <w:t>o</w:t>
      </w:r>
      <w:r w:rsidRPr="00D86289">
        <w:rPr>
          <w:sz w:val="20"/>
          <w:szCs w:val="20"/>
        </w:rPr>
        <w:t>n</w:t>
      </w:r>
      <w:r w:rsidR="00B7607A" w:rsidRPr="00D86289">
        <w:rPr>
          <w:sz w:val="20"/>
          <w:szCs w:val="20"/>
        </w:rPr>
        <w:t xml:space="preserve"> las aportaciones, </w:t>
      </w:r>
      <w:r w:rsidRPr="00D86289">
        <w:rPr>
          <w:sz w:val="20"/>
          <w:szCs w:val="20"/>
        </w:rPr>
        <w:t xml:space="preserve">ya que </w:t>
      </w:r>
      <w:r w:rsidR="00B7607A" w:rsidRPr="00D86289">
        <w:rPr>
          <w:sz w:val="20"/>
          <w:szCs w:val="20"/>
        </w:rPr>
        <w:t xml:space="preserve">estas hubiesen sido </w:t>
      </w:r>
      <w:r w:rsidR="00787460" w:rsidRPr="00D86289">
        <w:rPr>
          <w:sz w:val="20"/>
          <w:szCs w:val="20"/>
        </w:rPr>
        <w:t xml:space="preserve">suficientes </w:t>
      </w:r>
      <w:r w:rsidR="00B7607A" w:rsidRPr="00D86289">
        <w:rPr>
          <w:sz w:val="20"/>
          <w:szCs w:val="20"/>
        </w:rPr>
        <w:t>para financiar las jubilaciones de lo</w:t>
      </w:r>
      <w:r w:rsidR="00787460" w:rsidRPr="00D86289">
        <w:rPr>
          <w:sz w:val="20"/>
          <w:szCs w:val="20"/>
        </w:rPr>
        <w:t xml:space="preserve">s inactivos, pero no </w:t>
      </w:r>
      <w:r w:rsidR="00B7607A" w:rsidRPr="00D86289">
        <w:rPr>
          <w:sz w:val="20"/>
          <w:szCs w:val="20"/>
        </w:rPr>
        <w:t>pa</w:t>
      </w:r>
      <w:r w:rsidR="00542E6A" w:rsidRPr="00D86289">
        <w:rPr>
          <w:sz w:val="20"/>
          <w:szCs w:val="20"/>
        </w:rPr>
        <w:t>ra pagar a los nuevos jubilados;</w:t>
      </w:r>
      <w:r w:rsidR="00B7607A" w:rsidRPr="00D86289">
        <w:rPr>
          <w:sz w:val="20"/>
          <w:szCs w:val="20"/>
        </w:rPr>
        <w:t xml:space="preserve"> </w:t>
      </w:r>
    </w:p>
    <w:p w14:paraId="2B101922" w14:textId="77777777" w:rsidR="00447C8A" w:rsidRPr="00D86289" w:rsidRDefault="00447C8A" w:rsidP="00447C8A">
      <w:pPr>
        <w:spacing w:line="360" w:lineRule="auto"/>
        <w:ind w:left="426" w:hanging="142"/>
        <w:jc w:val="both"/>
        <w:rPr>
          <w:sz w:val="20"/>
          <w:szCs w:val="20"/>
        </w:rPr>
      </w:pPr>
    </w:p>
    <w:p w14:paraId="5364F4D1" w14:textId="6A60C439" w:rsidR="00447C8A" w:rsidRPr="00D86289" w:rsidRDefault="00447C8A" w:rsidP="004E548A">
      <w:pPr>
        <w:pStyle w:val="Prrafodelista"/>
        <w:numPr>
          <w:ilvl w:val="0"/>
          <w:numId w:val="24"/>
        </w:numPr>
        <w:spacing w:line="360" w:lineRule="auto"/>
        <w:ind w:left="426" w:hanging="142"/>
        <w:jc w:val="both"/>
        <w:rPr>
          <w:sz w:val="20"/>
          <w:szCs w:val="20"/>
        </w:rPr>
      </w:pPr>
      <w:r w:rsidRPr="00D86289">
        <w:rPr>
          <w:sz w:val="20"/>
          <w:szCs w:val="20"/>
        </w:rPr>
        <w:t xml:space="preserve">Se </w:t>
      </w:r>
      <w:r w:rsidR="00B7607A" w:rsidRPr="00D86289">
        <w:rPr>
          <w:sz w:val="20"/>
          <w:szCs w:val="20"/>
        </w:rPr>
        <w:t xml:space="preserve">aumenta la edad promedio de jubilación </w:t>
      </w:r>
      <w:r w:rsidR="00542E6A" w:rsidRPr="00D86289">
        <w:rPr>
          <w:sz w:val="20"/>
          <w:szCs w:val="20"/>
        </w:rPr>
        <w:t>para hombres y mujeres, y</w:t>
      </w:r>
    </w:p>
    <w:p w14:paraId="29B3467A" w14:textId="77777777" w:rsidR="00447C8A" w:rsidRPr="00D86289" w:rsidRDefault="00447C8A" w:rsidP="00447C8A">
      <w:pPr>
        <w:spacing w:line="360" w:lineRule="auto"/>
        <w:ind w:left="426" w:hanging="142"/>
        <w:jc w:val="both"/>
        <w:rPr>
          <w:sz w:val="20"/>
          <w:szCs w:val="20"/>
        </w:rPr>
      </w:pPr>
    </w:p>
    <w:p w14:paraId="4FC06C4F" w14:textId="16CFB933" w:rsidR="00B7607A" w:rsidRPr="00D86289" w:rsidRDefault="00447C8A" w:rsidP="004E548A">
      <w:pPr>
        <w:pStyle w:val="Prrafodelista"/>
        <w:numPr>
          <w:ilvl w:val="0"/>
          <w:numId w:val="24"/>
        </w:numPr>
        <w:spacing w:line="360" w:lineRule="auto"/>
        <w:ind w:left="426" w:hanging="142"/>
        <w:jc w:val="both"/>
        <w:rPr>
          <w:sz w:val="20"/>
          <w:szCs w:val="20"/>
        </w:rPr>
      </w:pPr>
      <w:r w:rsidRPr="00D86289">
        <w:rPr>
          <w:sz w:val="20"/>
          <w:szCs w:val="20"/>
        </w:rPr>
        <w:t xml:space="preserve">Se </w:t>
      </w:r>
      <w:r w:rsidR="00B7607A" w:rsidRPr="00D86289">
        <w:rPr>
          <w:sz w:val="20"/>
          <w:szCs w:val="20"/>
        </w:rPr>
        <w:t>establece</w:t>
      </w:r>
      <w:r w:rsidRPr="00D86289">
        <w:rPr>
          <w:sz w:val="20"/>
          <w:szCs w:val="20"/>
        </w:rPr>
        <w:t>n</w:t>
      </w:r>
      <w:r w:rsidR="00B7607A" w:rsidRPr="00D86289">
        <w:rPr>
          <w:sz w:val="20"/>
          <w:szCs w:val="20"/>
        </w:rPr>
        <w:t xml:space="preserve"> cuentas individuales para los nuevos afiliados.</w:t>
      </w:r>
    </w:p>
    <w:p w14:paraId="2407F6F5" w14:textId="77777777" w:rsidR="00031372" w:rsidRPr="00D86289" w:rsidRDefault="00031372" w:rsidP="00B7607A">
      <w:pPr>
        <w:spacing w:line="360" w:lineRule="auto"/>
        <w:jc w:val="both"/>
        <w:rPr>
          <w:sz w:val="20"/>
          <w:szCs w:val="20"/>
        </w:rPr>
      </w:pPr>
    </w:p>
    <w:p w14:paraId="29B99CE9" w14:textId="27E271A2" w:rsidR="00222EA1" w:rsidRPr="00D86289" w:rsidRDefault="00222EA1" w:rsidP="007159E7">
      <w:pPr>
        <w:spacing w:line="360" w:lineRule="auto"/>
        <w:jc w:val="both"/>
        <w:rPr>
          <w:sz w:val="20"/>
          <w:szCs w:val="20"/>
        </w:rPr>
      </w:pPr>
      <w:r w:rsidRPr="00D86289">
        <w:rPr>
          <w:sz w:val="20"/>
          <w:szCs w:val="20"/>
        </w:rPr>
        <w:t xml:space="preserve">Con </w:t>
      </w:r>
      <w:r w:rsidR="00542E6A" w:rsidRPr="00D86289">
        <w:rPr>
          <w:sz w:val="20"/>
          <w:szCs w:val="20"/>
        </w:rPr>
        <w:t>estas</w:t>
      </w:r>
      <w:r w:rsidRPr="00D86289">
        <w:rPr>
          <w:sz w:val="20"/>
          <w:szCs w:val="20"/>
        </w:rPr>
        <w:t xml:space="preserve"> reforma</w:t>
      </w:r>
      <w:r w:rsidR="00542E6A" w:rsidRPr="00D86289">
        <w:rPr>
          <w:sz w:val="20"/>
          <w:szCs w:val="20"/>
        </w:rPr>
        <w:t>s</w:t>
      </w:r>
      <w:r w:rsidRPr="00D86289">
        <w:rPr>
          <w:sz w:val="20"/>
          <w:szCs w:val="20"/>
        </w:rPr>
        <w:t xml:space="preserve"> al Sistema Estatal de Pensiones y a los servicios médicos se buscó impulsar mecanismos que incentivaran </w:t>
      </w:r>
      <w:r w:rsidR="00542E6A" w:rsidRPr="00D86289">
        <w:rPr>
          <w:sz w:val="20"/>
          <w:szCs w:val="20"/>
        </w:rPr>
        <w:t>su</w:t>
      </w:r>
      <w:r w:rsidRPr="00D86289">
        <w:rPr>
          <w:sz w:val="20"/>
          <w:szCs w:val="20"/>
        </w:rPr>
        <w:t xml:space="preserve"> capitalización</w:t>
      </w:r>
      <w:r w:rsidR="00542E6A" w:rsidRPr="00D86289">
        <w:rPr>
          <w:sz w:val="20"/>
          <w:szCs w:val="20"/>
        </w:rPr>
        <w:t>, a</w:t>
      </w:r>
      <w:r w:rsidRPr="00D86289">
        <w:rPr>
          <w:sz w:val="20"/>
          <w:szCs w:val="20"/>
        </w:rPr>
        <w:t>dicionalmente</w:t>
      </w:r>
      <w:r w:rsidR="00795AA6" w:rsidRPr="00D86289">
        <w:rPr>
          <w:sz w:val="20"/>
          <w:szCs w:val="20"/>
        </w:rPr>
        <w:t>,</w:t>
      </w:r>
      <w:r w:rsidRPr="00D86289">
        <w:rPr>
          <w:sz w:val="20"/>
          <w:szCs w:val="20"/>
        </w:rPr>
        <w:t xml:space="preserv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5D984032" w14:textId="77777777" w:rsidR="00D42996" w:rsidRPr="00D86289" w:rsidRDefault="00D42996" w:rsidP="007159E7">
      <w:pPr>
        <w:spacing w:line="360" w:lineRule="auto"/>
        <w:jc w:val="both"/>
        <w:rPr>
          <w:sz w:val="20"/>
          <w:szCs w:val="20"/>
        </w:rPr>
      </w:pPr>
    </w:p>
    <w:p w14:paraId="22D3E894" w14:textId="77777777" w:rsidR="009B52A6" w:rsidRPr="00D86289" w:rsidRDefault="009B52A6" w:rsidP="007159E7">
      <w:pPr>
        <w:spacing w:line="360" w:lineRule="auto"/>
        <w:jc w:val="both"/>
        <w:rPr>
          <w:b/>
          <w:sz w:val="20"/>
          <w:szCs w:val="20"/>
        </w:rPr>
      </w:pPr>
      <w:r w:rsidRPr="00D86289">
        <w:rPr>
          <w:b/>
          <w:sz w:val="20"/>
          <w:szCs w:val="20"/>
        </w:rPr>
        <w:t>2. Deuda Pública</w:t>
      </w:r>
    </w:p>
    <w:p w14:paraId="368E3994" w14:textId="77777777" w:rsidR="009B52A6" w:rsidRPr="00D86289" w:rsidRDefault="009B52A6" w:rsidP="007159E7">
      <w:pPr>
        <w:spacing w:line="360" w:lineRule="auto"/>
        <w:jc w:val="both"/>
        <w:rPr>
          <w:sz w:val="20"/>
          <w:szCs w:val="20"/>
        </w:rPr>
      </w:pPr>
    </w:p>
    <w:p w14:paraId="0943A502" w14:textId="156BA320" w:rsidR="009B52A6" w:rsidRPr="00D86289" w:rsidRDefault="00C87905" w:rsidP="009B52A6">
      <w:pPr>
        <w:spacing w:line="360" w:lineRule="auto"/>
        <w:jc w:val="both"/>
        <w:rPr>
          <w:sz w:val="20"/>
          <w:szCs w:val="20"/>
        </w:rPr>
      </w:pPr>
      <w:r w:rsidRPr="00D86289">
        <w:rPr>
          <w:sz w:val="20"/>
          <w:szCs w:val="20"/>
        </w:rPr>
        <w:t xml:space="preserve">El Estado de Tlaxcala ha sido ejemplo a nivel nacional, al implementar una  </w:t>
      </w:r>
      <w:r w:rsidR="00867E42" w:rsidRPr="00D86289">
        <w:rPr>
          <w:sz w:val="20"/>
          <w:szCs w:val="20"/>
        </w:rPr>
        <w:t xml:space="preserve">Política de Deuda </w:t>
      </w:r>
      <w:r w:rsidRPr="00D86289">
        <w:rPr>
          <w:sz w:val="20"/>
          <w:szCs w:val="20"/>
        </w:rPr>
        <w:t xml:space="preserve">en la que </w:t>
      </w:r>
      <w:r w:rsidR="00867E42" w:rsidRPr="00D86289">
        <w:rPr>
          <w:sz w:val="20"/>
          <w:szCs w:val="20"/>
        </w:rPr>
        <w:t xml:space="preserve">los principios de </w:t>
      </w:r>
      <w:r w:rsidR="00492F00" w:rsidRPr="00D86289">
        <w:rPr>
          <w:sz w:val="20"/>
          <w:szCs w:val="20"/>
        </w:rPr>
        <w:t xml:space="preserve">disciplina y responsabilidad </w:t>
      </w:r>
      <w:r w:rsidR="00542E6A" w:rsidRPr="00D86289">
        <w:rPr>
          <w:sz w:val="20"/>
          <w:szCs w:val="20"/>
        </w:rPr>
        <w:t>presupuestaria</w:t>
      </w:r>
      <w:r w:rsidR="00492F00" w:rsidRPr="00D86289">
        <w:rPr>
          <w:sz w:val="20"/>
          <w:szCs w:val="20"/>
        </w:rPr>
        <w:t xml:space="preserve">, </w:t>
      </w:r>
      <w:r w:rsidR="00542E6A" w:rsidRPr="00D86289">
        <w:rPr>
          <w:sz w:val="20"/>
          <w:szCs w:val="20"/>
        </w:rPr>
        <w:t xml:space="preserve">han </w:t>
      </w:r>
      <w:r w:rsidRPr="00D86289">
        <w:rPr>
          <w:sz w:val="20"/>
          <w:szCs w:val="20"/>
        </w:rPr>
        <w:t xml:space="preserve">permitido </w:t>
      </w:r>
      <w:r w:rsidR="00867E42" w:rsidRPr="00D86289">
        <w:rPr>
          <w:sz w:val="20"/>
          <w:szCs w:val="20"/>
        </w:rPr>
        <w:t>ubic</w:t>
      </w:r>
      <w:r w:rsidR="00542E6A" w:rsidRPr="00D86289">
        <w:rPr>
          <w:sz w:val="20"/>
          <w:szCs w:val="20"/>
        </w:rPr>
        <w:t>a</w:t>
      </w:r>
      <w:r w:rsidRPr="00D86289">
        <w:rPr>
          <w:sz w:val="20"/>
          <w:szCs w:val="20"/>
        </w:rPr>
        <w:t>r</w:t>
      </w:r>
      <w:r w:rsidR="00867E42" w:rsidRPr="00D86289">
        <w:rPr>
          <w:sz w:val="20"/>
          <w:szCs w:val="20"/>
        </w:rPr>
        <w:t xml:space="preserve"> a Tlaxcala co</w:t>
      </w:r>
      <w:r w:rsidR="00492F00" w:rsidRPr="00D86289">
        <w:rPr>
          <w:sz w:val="20"/>
          <w:szCs w:val="20"/>
        </w:rPr>
        <w:t>n un 0%</w:t>
      </w:r>
      <w:r w:rsidR="009B52A6" w:rsidRPr="00D86289">
        <w:rPr>
          <w:sz w:val="20"/>
          <w:szCs w:val="20"/>
        </w:rPr>
        <w:t xml:space="preserve"> </w:t>
      </w:r>
      <w:r w:rsidR="00492F00" w:rsidRPr="00D86289">
        <w:rPr>
          <w:sz w:val="20"/>
          <w:szCs w:val="20"/>
        </w:rPr>
        <w:t xml:space="preserve">como porcentaje del PIB Estatal </w:t>
      </w:r>
      <w:r w:rsidR="00867E42" w:rsidRPr="00D86289">
        <w:rPr>
          <w:sz w:val="20"/>
          <w:szCs w:val="20"/>
        </w:rPr>
        <w:t>en</w:t>
      </w:r>
      <w:r w:rsidR="00492F00" w:rsidRPr="00D86289">
        <w:rPr>
          <w:sz w:val="20"/>
          <w:szCs w:val="20"/>
        </w:rPr>
        <w:t xml:space="preserve"> nivel de endeudamiento</w:t>
      </w:r>
      <w:r w:rsidR="002C1CBA" w:rsidRPr="00D86289">
        <w:rPr>
          <w:sz w:val="20"/>
          <w:szCs w:val="20"/>
        </w:rPr>
        <w:t>;</w:t>
      </w:r>
      <w:r w:rsidR="009B52A6" w:rsidRPr="00D86289">
        <w:rPr>
          <w:sz w:val="20"/>
          <w:szCs w:val="20"/>
        </w:rPr>
        <w:t xml:space="preserve"> sin embargo, considerando el deterioro de los resultados fiscales a nivel nacional podría conducir al requerimiento de recursos para </w:t>
      </w:r>
      <w:r w:rsidR="00AE6061" w:rsidRPr="00D86289">
        <w:rPr>
          <w:sz w:val="20"/>
          <w:szCs w:val="20"/>
        </w:rPr>
        <w:t xml:space="preserve">mejorar los niveles de liquidez para promover la inversión pública productiva, </w:t>
      </w:r>
      <w:r w:rsidR="009B52A6" w:rsidRPr="00D86289">
        <w:rPr>
          <w:sz w:val="20"/>
          <w:szCs w:val="20"/>
        </w:rPr>
        <w:t xml:space="preserve">por lo que no se desestima en el mediano plazo, la posibilidad de </w:t>
      </w:r>
      <w:r w:rsidRPr="00D86289">
        <w:rPr>
          <w:sz w:val="20"/>
          <w:szCs w:val="20"/>
        </w:rPr>
        <w:t xml:space="preserve">la </w:t>
      </w:r>
      <w:r w:rsidR="009B52A6" w:rsidRPr="00D86289">
        <w:rPr>
          <w:sz w:val="20"/>
          <w:szCs w:val="20"/>
        </w:rPr>
        <w:t>contratación de deuda para el financiamiento del gasto</w:t>
      </w:r>
      <w:r w:rsidR="00AE6061" w:rsidRPr="00D86289">
        <w:rPr>
          <w:sz w:val="20"/>
          <w:szCs w:val="20"/>
        </w:rPr>
        <w:t xml:space="preserve"> de inversión; </w:t>
      </w:r>
      <w:r w:rsidRPr="00D86289">
        <w:rPr>
          <w:sz w:val="20"/>
          <w:szCs w:val="20"/>
        </w:rPr>
        <w:t>de igual manera se cuenta con la asesoría de la banca de desarrollo y de</w:t>
      </w:r>
      <w:r w:rsidR="00AE6061" w:rsidRPr="00D86289">
        <w:rPr>
          <w:sz w:val="20"/>
          <w:szCs w:val="20"/>
        </w:rPr>
        <w:t xml:space="preserve"> agencias calificadoras para tener información que nos permita tomar las mejores </w:t>
      </w:r>
      <w:r w:rsidRPr="00D86289">
        <w:rPr>
          <w:sz w:val="20"/>
          <w:szCs w:val="20"/>
        </w:rPr>
        <w:t xml:space="preserve">decisiones en cuestiones de contratación de </w:t>
      </w:r>
      <w:r w:rsidR="00AE6061" w:rsidRPr="00D86289">
        <w:rPr>
          <w:sz w:val="20"/>
          <w:szCs w:val="20"/>
        </w:rPr>
        <w:t>financiamientos</w:t>
      </w:r>
      <w:r w:rsidR="009B52A6" w:rsidRPr="00D86289">
        <w:rPr>
          <w:sz w:val="20"/>
          <w:szCs w:val="20"/>
        </w:rPr>
        <w:t>.</w:t>
      </w:r>
    </w:p>
    <w:p w14:paraId="2C42C604" w14:textId="77777777" w:rsidR="00C167B8" w:rsidRPr="00D86289" w:rsidRDefault="00C167B8" w:rsidP="007159E7">
      <w:pPr>
        <w:spacing w:line="360" w:lineRule="auto"/>
        <w:jc w:val="both"/>
        <w:rPr>
          <w:sz w:val="20"/>
          <w:szCs w:val="20"/>
        </w:rPr>
      </w:pPr>
    </w:p>
    <w:p w14:paraId="18B352C3" w14:textId="77777777" w:rsidR="009B52A6" w:rsidRPr="00D86289" w:rsidRDefault="009B52A6" w:rsidP="009B52A6">
      <w:pPr>
        <w:spacing w:line="360" w:lineRule="auto"/>
        <w:jc w:val="both"/>
        <w:rPr>
          <w:b/>
          <w:sz w:val="20"/>
          <w:szCs w:val="20"/>
        </w:rPr>
      </w:pPr>
      <w:r w:rsidRPr="00D86289">
        <w:rPr>
          <w:b/>
          <w:sz w:val="20"/>
          <w:szCs w:val="20"/>
        </w:rPr>
        <w:t>3. Menor crecimiento económico</w:t>
      </w:r>
    </w:p>
    <w:p w14:paraId="327ABC03" w14:textId="77777777" w:rsidR="009B52A6" w:rsidRPr="00D86289" w:rsidRDefault="009B52A6" w:rsidP="009B52A6">
      <w:pPr>
        <w:spacing w:line="360" w:lineRule="auto"/>
        <w:jc w:val="both"/>
        <w:rPr>
          <w:sz w:val="20"/>
          <w:szCs w:val="20"/>
        </w:rPr>
      </w:pPr>
    </w:p>
    <w:p w14:paraId="756E6146" w14:textId="25F29E38" w:rsidR="005C6F0C" w:rsidRPr="00D86289" w:rsidRDefault="005C6F0C" w:rsidP="005C6F0C">
      <w:pPr>
        <w:pStyle w:val="PRIMERAPLANA"/>
        <w:spacing w:line="360" w:lineRule="auto"/>
        <w:rPr>
          <w:rFonts w:ascii="Times New Roman" w:hAnsi="Times New Roman"/>
          <w:iCs/>
          <w:lang w:val="es-ES"/>
        </w:rPr>
      </w:pPr>
      <w:r w:rsidRPr="00D86289">
        <w:rPr>
          <w:rFonts w:ascii="Times New Roman" w:hAnsi="Times New Roman"/>
          <w:iCs/>
          <w:lang w:val="es-ES"/>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w:t>
      </w:r>
      <w:r w:rsidR="002273D1" w:rsidRPr="00D86289">
        <w:rPr>
          <w:rFonts w:ascii="Times New Roman" w:hAnsi="Times New Roman"/>
          <w:iCs/>
          <w:lang w:val="es-ES"/>
        </w:rPr>
        <w:t>2</w:t>
      </w:r>
      <w:r w:rsidRPr="00D86289">
        <w:rPr>
          <w:rFonts w:ascii="Times New Roman" w:hAnsi="Times New Roman"/>
          <w:iCs/>
          <w:lang w:val="es-ES"/>
        </w:rPr>
        <w:t>, derivado de la crisis sanitaria ocasionada por el COVID-19 lo que genera un escenario de incertidumbre.</w:t>
      </w:r>
    </w:p>
    <w:p w14:paraId="691DEF29" w14:textId="77777777" w:rsidR="009B52A6" w:rsidRPr="00D86289" w:rsidRDefault="009B52A6" w:rsidP="009B52A6">
      <w:pPr>
        <w:spacing w:line="360" w:lineRule="auto"/>
        <w:jc w:val="both"/>
        <w:rPr>
          <w:sz w:val="20"/>
          <w:szCs w:val="20"/>
        </w:rPr>
      </w:pPr>
    </w:p>
    <w:p w14:paraId="3C6CE298" w14:textId="7B641AA3" w:rsidR="009B52A6" w:rsidRPr="00D86289" w:rsidRDefault="009B52A6" w:rsidP="00762947">
      <w:pPr>
        <w:pStyle w:val="PRIMERAPLANA"/>
        <w:spacing w:line="360" w:lineRule="auto"/>
        <w:rPr>
          <w:rFonts w:ascii="Times New Roman" w:hAnsi="Times New Roman"/>
          <w:iCs/>
          <w:lang w:val="es-ES"/>
        </w:rPr>
      </w:pPr>
      <w:r w:rsidRPr="00D86289">
        <w:rPr>
          <w:rFonts w:ascii="Times New Roman" w:hAnsi="Times New Roman"/>
          <w:iCs/>
          <w:lang w:val="es-ES"/>
        </w:rPr>
        <w:t xml:space="preserve">Para contener este riesgo, el </w:t>
      </w:r>
      <w:r w:rsidR="009D4425" w:rsidRPr="00D86289">
        <w:rPr>
          <w:rFonts w:ascii="Times New Roman" w:hAnsi="Times New Roman"/>
          <w:iCs/>
          <w:lang w:val="es-ES"/>
        </w:rPr>
        <w:t>G</w:t>
      </w:r>
      <w:r w:rsidRPr="00D86289">
        <w:rPr>
          <w:rFonts w:ascii="Times New Roman" w:hAnsi="Times New Roman"/>
          <w:iCs/>
          <w:lang w:val="es-ES"/>
        </w:rPr>
        <w:t xml:space="preserve">obierno </w:t>
      </w:r>
      <w:r w:rsidR="009D4425" w:rsidRPr="00D86289">
        <w:rPr>
          <w:rFonts w:ascii="Times New Roman" w:hAnsi="Times New Roman"/>
          <w:iCs/>
          <w:lang w:val="es-ES"/>
        </w:rPr>
        <w:t xml:space="preserve">del Estado ha llevado a cabo </w:t>
      </w:r>
      <w:r w:rsidRPr="00D86289">
        <w:rPr>
          <w:rFonts w:ascii="Times New Roman" w:hAnsi="Times New Roman"/>
          <w:iCs/>
          <w:lang w:val="es-ES"/>
        </w:rPr>
        <w:t xml:space="preserve">una </w:t>
      </w:r>
      <w:r w:rsidR="008D7AC7" w:rsidRPr="00D86289">
        <w:rPr>
          <w:rFonts w:ascii="Times New Roman" w:hAnsi="Times New Roman"/>
          <w:iCs/>
          <w:lang w:val="es-ES"/>
        </w:rPr>
        <w:t xml:space="preserve">serie de acciones, entre las que encontramos una </w:t>
      </w:r>
      <w:r w:rsidRPr="00D86289">
        <w:rPr>
          <w:rFonts w:ascii="Times New Roman" w:hAnsi="Times New Roman"/>
          <w:iCs/>
          <w:lang w:val="es-ES"/>
        </w:rPr>
        <w:t xml:space="preserve">mayor promoción de la inversión pública </w:t>
      </w:r>
      <w:r w:rsidR="00006F88" w:rsidRPr="00D86289">
        <w:rPr>
          <w:rFonts w:ascii="Times New Roman" w:hAnsi="Times New Roman"/>
          <w:iCs/>
          <w:lang w:val="es-ES"/>
        </w:rPr>
        <w:t xml:space="preserve">y privada así como </w:t>
      </w:r>
      <w:r w:rsidRPr="00D86289">
        <w:rPr>
          <w:rFonts w:ascii="Times New Roman" w:hAnsi="Times New Roman"/>
          <w:iCs/>
          <w:lang w:val="es-ES"/>
        </w:rPr>
        <w:t>del turismo, la incorporación de causantes informales, intensificar la fiscalización y el cobro de impuestos para fomentar la economía e incrementar la recaudación</w:t>
      </w:r>
      <w:r w:rsidR="008D7AC7" w:rsidRPr="00D86289">
        <w:rPr>
          <w:rFonts w:ascii="Times New Roman" w:hAnsi="Times New Roman"/>
          <w:iCs/>
          <w:lang w:val="es-ES"/>
        </w:rPr>
        <w:t xml:space="preserve"> de ingresos propios; sin embargo </w:t>
      </w:r>
      <w:r w:rsidR="00762947" w:rsidRPr="00D86289">
        <w:rPr>
          <w:rFonts w:ascii="Times New Roman" w:hAnsi="Times New Roman"/>
          <w:iCs/>
          <w:lang w:val="es-ES"/>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w:t>
      </w:r>
      <w:r w:rsidR="008D7AC7" w:rsidRPr="00D86289">
        <w:rPr>
          <w:rFonts w:ascii="Times New Roman" w:hAnsi="Times New Roman"/>
          <w:iCs/>
          <w:lang w:val="es-ES"/>
        </w:rPr>
        <w:t xml:space="preserve"> espera que estas acciones se vean menguadas</w:t>
      </w:r>
      <w:r w:rsidRPr="00D86289">
        <w:rPr>
          <w:rFonts w:ascii="Times New Roman" w:hAnsi="Times New Roman"/>
          <w:iCs/>
          <w:lang w:val="es-ES"/>
        </w:rPr>
        <w:t>.</w:t>
      </w:r>
    </w:p>
    <w:p w14:paraId="62F07731" w14:textId="6F49CD3D" w:rsidR="00894E91" w:rsidRPr="00D86289" w:rsidRDefault="00894E91" w:rsidP="00032945">
      <w:pPr>
        <w:spacing w:line="360" w:lineRule="auto"/>
        <w:jc w:val="both"/>
        <w:rPr>
          <w:sz w:val="20"/>
          <w:szCs w:val="20"/>
        </w:rPr>
      </w:pPr>
    </w:p>
    <w:p w14:paraId="7D53A2AE" w14:textId="77777777" w:rsidR="00894E91" w:rsidRPr="00D86289" w:rsidRDefault="00894E91" w:rsidP="00032945">
      <w:pPr>
        <w:spacing w:line="360" w:lineRule="auto"/>
        <w:jc w:val="both"/>
        <w:rPr>
          <w:sz w:val="20"/>
          <w:szCs w:val="20"/>
        </w:rPr>
      </w:pPr>
    </w:p>
    <w:p w14:paraId="4CD3C188" w14:textId="40C1DBCD" w:rsidR="00BB2E8A" w:rsidRPr="00D86289" w:rsidRDefault="00BB2E8A" w:rsidP="00BB2E8A">
      <w:pPr>
        <w:numPr>
          <w:ilvl w:val="0"/>
          <w:numId w:val="8"/>
        </w:numPr>
        <w:spacing w:line="360" w:lineRule="auto"/>
        <w:ind w:left="567" w:hanging="567"/>
        <w:jc w:val="both"/>
        <w:rPr>
          <w:b/>
          <w:bCs/>
          <w:sz w:val="20"/>
          <w:szCs w:val="20"/>
        </w:rPr>
      </w:pPr>
      <w:r w:rsidRPr="00D86289">
        <w:rPr>
          <w:b/>
          <w:bCs/>
          <w:sz w:val="20"/>
          <w:szCs w:val="20"/>
        </w:rPr>
        <w:t>EVOLUCIÓN DE LAS FINANZAS PÚBLICAS 201</w:t>
      </w:r>
      <w:r w:rsidR="00762947" w:rsidRPr="00D86289">
        <w:rPr>
          <w:b/>
          <w:bCs/>
          <w:sz w:val="20"/>
          <w:szCs w:val="20"/>
        </w:rPr>
        <w:t>6</w:t>
      </w:r>
      <w:r w:rsidRPr="00D86289">
        <w:rPr>
          <w:b/>
          <w:bCs/>
          <w:sz w:val="20"/>
          <w:szCs w:val="20"/>
        </w:rPr>
        <w:t>-20</w:t>
      </w:r>
      <w:r w:rsidR="00E128AC" w:rsidRPr="00D86289">
        <w:rPr>
          <w:b/>
          <w:bCs/>
          <w:sz w:val="20"/>
          <w:szCs w:val="20"/>
        </w:rPr>
        <w:t>2</w:t>
      </w:r>
      <w:r w:rsidR="00AD6558" w:rsidRPr="00D86289">
        <w:rPr>
          <w:b/>
          <w:bCs/>
          <w:sz w:val="20"/>
          <w:szCs w:val="20"/>
        </w:rPr>
        <w:t>1</w:t>
      </w:r>
      <w:r w:rsidR="008D7AC7" w:rsidRPr="00D86289">
        <w:rPr>
          <w:b/>
          <w:bCs/>
          <w:sz w:val="20"/>
          <w:szCs w:val="20"/>
        </w:rPr>
        <w:t>.</w:t>
      </w:r>
    </w:p>
    <w:p w14:paraId="72B461FC" w14:textId="77777777" w:rsidR="00BB2E8A" w:rsidRPr="00D86289" w:rsidRDefault="00BB2E8A" w:rsidP="007159E7">
      <w:pPr>
        <w:spacing w:line="360" w:lineRule="auto"/>
        <w:jc w:val="both"/>
        <w:rPr>
          <w:sz w:val="20"/>
          <w:szCs w:val="20"/>
        </w:rPr>
      </w:pPr>
    </w:p>
    <w:p w14:paraId="0D1FE9C0" w14:textId="30A19BD6" w:rsidR="006655F8" w:rsidRPr="00D86289" w:rsidRDefault="007331F4" w:rsidP="007159E7">
      <w:pPr>
        <w:spacing w:line="360" w:lineRule="auto"/>
        <w:jc w:val="both"/>
        <w:rPr>
          <w:sz w:val="20"/>
          <w:szCs w:val="20"/>
        </w:rPr>
      </w:pPr>
      <w:r w:rsidRPr="00D86289">
        <w:rPr>
          <w:sz w:val="20"/>
          <w:szCs w:val="20"/>
        </w:rPr>
        <w:t xml:space="preserve">La evolución de las finanzas públicas del Estado obedece a la dinámica </w:t>
      </w:r>
      <w:r w:rsidR="000F7E2B" w:rsidRPr="00D86289">
        <w:rPr>
          <w:sz w:val="20"/>
          <w:szCs w:val="20"/>
        </w:rPr>
        <w:t xml:space="preserve">recaudatoria </w:t>
      </w:r>
      <w:r w:rsidRPr="00D86289">
        <w:rPr>
          <w:sz w:val="20"/>
          <w:szCs w:val="20"/>
        </w:rPr>
        <w:t>de los ingresos estatales totales</w:t>
      </w:r>
      <w:r w:rsidR="000F7E2B" w:rsidRPr="00D86289">
        <w:rPr>
          <w:sz w:val="20"/>
          <w:szCs w:val="20"/>
        </w:rPr>
        <w:t xml:space="preserve"> y de las transferencias federales</w:t>
      </w:r>
      <w:r w:rsidRPr="00D86289">
        <w:rPr>
          <w:sz w:val="20"/>
          <w:szCs w:val="20"/>
        </w:rPr>
        <w:t>, l</w:t>
      </w:r>
      <w:r w:rsidR="000F7E2B" w:rsidRPr="00D86289">
        <w:rPr>
          <w:sz w:val="20"/>
          <w:szCs w:val="20"/>
        </w:rPr>
        <w:t>a</w:t>
      </w:r>
      <w:r w:rsidRPr="00D86289">
        <w:rPr>
          <w:sz w:val="20"/>
          <w:szCs w:val="20"/>
        </w:rPr>
        <w:t xml:space="preserve">s </w:t>
      </w:r>
      <w:r w:rsidR="000F7E2B" w:rsidRPr="00D86289">
        <w:rPr>
          <w:sz w:val="20"/>
          <w:szCs w:val="20"/>
        </w:rPr>
        <w:t>que</w:t>
      </w:r>
      <w:r w:rsidRPr="00D86289">
        <w:rPr>
          <w:sz w:val="20"/>
          <w:szCs w:val="20"/>
        </w:rPr>
        <w:t xml:space="preserve"> a su vez son determinados por el comportamiento de la Recaudación Federal Participable (RFP); </w:t>
      </w:r>
      <w:r w:rsidR="000F7E2B" w:rsidRPr="00D86289">
        <w:rPr>
          <w:sz w:val="20"/>
          <w:szCs w:val="20"/>
        </w:rPr>
        <w:t>representado una dependencia significativa de los ingresos federales. E</w:t>
      </w:r>
      <w:r w:rsidRPr="00D86289">
        <w:rPr>
          <w:sz w:val="20"/>
          <w:szCs w:val="20"/>
        </w:rPr>
        <w:t>sta situación no es privativa del Estado de Tlaxcala</w:t>
      </w:r>
      <w:r w:rsidR="006655F8" w:rsidRPr="00D86289">
        <w:rPr>
          <w:sz w:val="20"/>
          <w:szCs w:val="20"/>
        </w:rPr>
        <w:t>,</w:t>
      </w:r>
      <w:r w:rsidRPr="00D86289">
        <w:rPr>
          <w:sz w:val="20"/>
          <w:szCs w:val="20"/>
        </w:rPr>
        <w:t xml:space="preserve"> sino que se presenta en </w:t>
      </w:r>
      <w:r w:rsidR="006655F8" w:rsidRPr="00D86289">
        <w:rPr>
          <w:sz w:val="20"/>
          <w:szCs w:val="20"/>
        </w:rPr>
        <w:t>la</w:t>
      </w:r>
      <w:r w:rsidR="000F7E2B" w:rsidRPr="00D86289">
        <w:rPr>
          <w:sz w:val="20"/>
          <w:szCs w:val="20"/>
        </w:rPr>
        <w:t xml:space="preserve"> gran mayoría de las E</w:t>
      </w:r>
      <w:r w:rsidRPr="00D86289">
        <w:rPr>
          <w:sz w:val="20"/>
          <w:szCs w:val="20"/>
        </w:rPr>
        <w:t>ntidades</w:t>
      </w:r>
      <w:r w:rsidR="000F7E2B" w:rsidRPr="00D86289">
        <w:rPr>
          <w:sz w:val="20"/>
          <w:szCs w:val="20"/>
        </w:rPr>
        <w:t xml:space="preserve"> Federativas</w:t>
      </w:r>
      <w:r w:rsidRPr="00D86289">
        <w:rPr>
          <w:sz w:val="20"/>
          <w:szCs w:val="20"/>
        </w:rPr>
        <w:t xml:space="preserve">, </w:t>
      </w:r>
      <w:r w:rsidR="000F7E2B" w:rsidRPr="00D86289">
        <w:rPr>
          <w:sz w:val="20"/>
          <w:szCs w:val="20"/>
        </w:rPr>
        <w:t>pues tienen</w:t>
      </w:r>
      <w:r w:rsidRPr="00D86289">
        <w:rPr>
          <w:sz w:val="20"/>
          <w:szCs w:val="20"/>
        </w:rPr>
        <w:t xml:space="preserve"> </w:t>
      </w:r>
      <w:r w:rsidR="000F7E2B" w:rsidRPr="00D86289">
        <w:rPr>
          <w:sz w:val="20"/>
          <w:szCs w:val="20"/>
        </w:rPr>
        <w:t xml:space="preserve">potestades tributarias limitadas y otro tanto se encuentran reguladas </w:t>
      </w:r>
      <w:r w:rsidRPr="00D86289">
        <w:rPr>
          <w:sz w:val="20"/>
          <w:szCs w:val="20"/>
        </w:rPr>
        <w:t>e</w:t>
      </w:r>
      <w:r w:rsidR="000F7E2B" w:rsidRPr="00D86289">
        <w:rPr>
          <w:sz w:val="20"/>
          <w:szCs w:val="20"/>
        </w:rPr>
        <w:t>n</w:t>
      </w:r>
      <w:r w:rsidRPr="00D86289">
        <w:rPr>
          <w:sz w:val="20"/>
          <w:szCs w:val="20"/>
        </w:rPr>
        <w:t xml:space="preserve"> los Convenios de Coordinación Fiscal para evitar la doble tributación</w:t>
      </w:r>
      <w:r w:rsidR="006655F8" w:rsidRPr="00D86289">
        <w:rPr>
          <w:sz w:val="20"/>
          <w:szCs w:val="20"/>
        </w:rPr>
        <w:t>,</w:t>
      </w:r>
      <w:r w:rsidRPr="00D86289">
        <w:rPr>
          <w:sz w:val="20"/>
          <w:szCs w:val="20"/>
        </w:rPr>
        <w:t xml:space="preserve"> </w:t>
      </w:r>
      <w:r w:rsidR="000F7E2B" w:rsidRPr="00D86289">
        <w:rPr>
          <w:sz w:val="20"/>
          <w:szCs w:val="20"/>
        </w:rPr>
        <w:t xml:space="preserve">por lo </w:t>
      </w:r>
      <w:r w:rsidRPr="00D86289">
        <w:rPr>
          <w:sz w:val="20"/>
          <w:szCs w:val="20"/>
        </w:rPr>
        <w:t xml:space="preserve">que las finanzas </w:t>
      </w:r>
      <w:r w:rsidR="006655F8" w:rsidRPr="00D86289">
        <w:rPr>
          <w:sz w:val="20"/>
          <w:szCs w:val="20"/>
        </w:rPr>
        <w:t>estatales</w:t>
      </w:r>
      <w:r w:rsidRPr="00D86289">
        <w:rPr>
          <w:sz w:val="20"/>
          <w:szCs w:val="20"/>
        </w:rPr>
        <w:t xml:space="preserve"> </w:t>
      </w:r>
      <w:r w:rsidR="006655F8" w:rsidRPr="00D86289">
        <w:rPr>
          <w:sz w:val="20"/>
          <w:szCs w:val="20"/>
        </w:rPr>
        <w:t>s</w:t>
      </w:r>
      <w:r w:rsidR="000F7E2B" w:rsidRPr="00D86289">
        <w:rPr>
          <w:sz w:val="20"/>
          <w:szCs w:val="20"/>
        </w:rPr>
        <w:t>on</w:t>
      </w:r>
      <w:r w:rsidRPr="00D86289">
        <w:rPr>
          <w:sz w:val="20"/>
          <w:szCs w:val="20"/>
        </w:rPr>
        <w:t xml:space="preserve"> </w:t>
      </w:r>
      <w:r w:rsidR="000F7E2B" w:rsidRPr="00D86289">
        <w:rPr>
          <w:sz w:val="20"/>
          <w:szCs w:val="20"/>
        </w:rPr>
        <w:t xml:space="preserve">muy </w:t>
      </w:r>
      <w:r w:rsidRPr="00D86289">
        <w:rPr>
          <w:sz w:val="20"/>
          <w:szCs w:val="20"/>
        </w:rPr>
        <w:t>sensibles al comportamiento de la economía nacional</w:t>
      </w:r>
      <w:r w:rsidR="006655F8" w:rsidRPr="00D86289">
        <w:rPr>
          <w:sz w:val="20"/>
          <w:szCs w:val="20"/>
        </w:rPr>
        <w:t xml:space="preserve"> </w:t>
      </w:r>
      <w:r w:rsidR="000F7E2B" w:rsidRPr="00D86289">
        <w:rPr>
          <w:sz w:val="20"/>
          <w:szCs w:val="20"/>
        </w:rPr>
        <w:t>y de los choques externos</w:t>
      </w:r>
      <w:r w:rsidR="004D5CEE" w:rsidRPr="00D86289">
        <w:rPr>
          <w:sz w:val="20"/>
          <w:szCs w:val="20"/>
        </w:rPr>
        <w:t>, tal y como se observa en la gráfica siguiente:</w:t>
      </w:r>
    </w:p>
    <w:p w14:paraId="1C571F21" w14:textId="1BB94D6D" w:rsidR="00907A5A" w:rsidRDefault="00B74DA3" w:rsidP="00CA396E">
      <w:pPr>
        <w:spacing w:line="360" w:lineRule="auto"/>
        <w:jc w:val="both"/>
        <w:rPr>
          <w:rFonts w:ascii="Arial" w:hAnsi="Arial" w:cs="Arial"/>
        </w:rPr>
      </w:pPr>
      <w:r>
        <w:rPr>
          <w:rFonts w:ascii="Arial" w:hAnsi="Arial" w:cs="Arial"/>
          <w:noProof/>
          <w:lang w:val="es-MX" w:eastAsia="es-MX"/>
        </w:rPr>
        <w:drawing>
          <wp:inline distT="0" distB="0" distL="0" distR="0" wp14:anchorId="4DF0727E" wp14:editId="3F9FD2E7">
            <wp:extent cx="4830417" cy="2743200"/>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6903" cy="2763920"/>
                    </a:xfrm>
                    <a:prstGeom prst="rect">
                      <a:avLst/>
                    </a:prstGeom>
                    <a:noFill/>
                  </pic:spPr>
                </pic:pic>
              </a:graphicData>
            </a:graphic>
          </wp:inline>
        </w:drawing>
      </w:r>
    </w:p>
    <w:p w14:paraId="5551E730" w14:textId="6EC31EEA" w:rsidR="00907A5A" w:rsidRPr="00D86289" w:rsidRDefault="00907A5A" w:rsidP="00907A5A">
      <w:pPr>
        <w:spacing w:line="360" w:lineRule="auto"/>
        <w:jc w:val="both"/>
        <w:rPr>
          <w:sz w:val="12"/>
        </w:rPr>
      </w:pPr>
      <w:r w:rsidRPr="00D86289">
        <w:rPr>
          <w:b/>
          <w:sz w:val="14"/>
        </w:rPr>
        <w:t xml:space="preserve">Fuente: </w:t>
      </w:r>
      <w:r w:rsidRPr="00D86289">
        <w:rPr>
          <w:sz w:val="12"/>
        </w:rPr>
        <w:t>www.DOF.gob.mx Ley de Ingresos de la Federac</w:t>
      </w:r>
      <w:r w:rsidR="00E128AC" w:rsidRPr="00D86289">
        <w:rPr>
          <w:sz w:val="12"/>
        </w:rPr>
        <w:t>ión Ejercicios Fiscales 2012-2021*</w:t>
      </w:r>
      <w:r w:rsidR="00CA396E" w:rsidRPr="00D86289">
        <w:rPr>
          <w:sz w:val="12"/>
        </w:rPr>
        <w:t xml:space="preserve">, </w:t>
      </w:r>
      <w:r w:rsidR="0002266C" w:rsidRPr="00D86289">
        <w:rPr>
          <w:sz w:val="12"/>
        </w:rPr>
        <w:t>Criterios Gene</w:t>
      </w:r>
      <w:r w:rsidR="00CA396E" w:rsidRPr="00D86289">
        <w:rPr>
          <w:sz w:val="12"/>
        </w:rPr>
        <w:t>rales de Política Económica 2020</w:t>
      </w:r>
      <w:r w:rsidRPr="00D86289">
        <w:rPr>
          <w:sz w:val="12"/>
        </w:rPr>
        <w:t xml:space="preserve">. </w:t>
      </w:r>
    </w:p>
    <w:p w14:paraId="5D64E6D2" w14:textId="77777777" w:rsidR="00894E91" w:rsidRPr="00907A5A" w:rsidRDefault="00894E91" w:rsidP="00907A5A">
      <w:pPr>
        <w:spacing w:line="360" w:lineRule="auto"/>
        <w:jc w:val="both"/>
        <w:rPr>
          <w:rFonts w:ascii="Arial" w:hAnsi="Arial" w:cs="Arial"/>
          <w:sz w:val="12"/>
        </w:rPr>
      </w:pPr>
    </w:p>
    <w:p w14:paraId="3CDFE52B" w14:textId="1F07B844" w:rsidR="00601F95" w:rsidRPr="00D86289" w:rsidRDefault="007331F4" w:rsidP="007159E7">
      <w:pPr>
        <w:spacing w:line="360" w:lineRule="auto"/>
        <w:jc w:val="both"/>
        <w:rPr>
          <w:sz w:val="20"/>
          <w:szCs w:val="20"/>
        </w:rPr>
      </w:pPr>
      <w:r w:rsidRPr="00D86289">
        <w:rPr>
          <w:sz w:val="20"/>
          <w:szCs w:val="20"/>
        </w:rPr>
        <w:t xml:space="preserve">Durante el </w:t>
      </w:r>
      <w:r w:rsidR="006655F8" w:rsidRPr="00D86289">
        <w:rPr>
          <w:sz w:val="20"/>
          <w:szCs w:val="20"/>
        </w:rPr>
        <w:t>periodo 201</w:t>
      </w:r>
      <w:r w:rsidR="00762947" w:rsidRPr="00D86289">
        <w:rPr>
          <w:sz w:val="20"/>
          <w:szCs w:val="20"/>
        </w:rPr>
        <w:t>6</w:t>
      </w:r>
      <w:r w:rsidR="006655F8" w:rsidRPr="00D86289">
        <w:rPr>
          <w:sz w:val="20"/>
          <w:szCs w:val="20"/>
        </w:rPr>
        <w:t>-20</w:t>
      </w:r>
      <w:r w:rsidR="008D7AC7" w:rsidRPr="00D86289">
        <w:rPr>
          <w:sz w:val="20"/>
          <w:szCs w:val="20"/>
        </w:rPr>
        <w:t>2</w:t>
      </w:r>
      <w:r w:rsidR="00AD6558" w:rsidRPr="00D86289">
        <w:rPr>
          <w:sz w:val="20"/>
          <w:szCs w:val="20"/>
        </w:rPr>
        <w:t>1</w:t>
      </w:r>
      <w:r w:rsidRPr="00D86289">
        <w:rPr>
          <w:sz w:val="20"/>
          <w:szCs w:val="20"/>
        </w:rPr>
        <w:t xml:space="preserve">, los ingresos provenientes de la Federación registraron un incremento </w:t>
      </w:r>
      <w:r w:rsidR="002B6B9E" w:rsidRPr="00D86289">
        <w:rPr>
          <w:sz w:val="20"/>
          <w:szCs w:val="20"/>
        </w:rPr>
        <w:t>moderado</w:t>
      </w:r>
      <w:r w:rsidRPr="00D86289">
        <w:rPr>
          <w:sz w:val="20"/>
          <w:szCs w:val="20"/>
        </w:rPr>
        <w:t xml:space="preserve">, debido principalmente a los resultados positivos </w:t>
      </w:r>
      <w:r w:rsidR="006655F8" w:rsidRPr="00D86289">
        <w:rPr>
          <w:sz w:val="20"/>
          <w:szCs w:val="20"/>
        </w:rPr>
        <w:t>de la economía nacional</w:t>
      </w:r>
      <w:r w:rsidR="00601F95" w:rsidRPr="00D86289">
        <w:rPr>
          <w:sz w:val="20"/>
          <w:szCs w:val="20"/>
        </w:rPr>
        <w:t xml:space="preserve">, sin embargo la </w:t>
      </w:r>
      <w:r w:rsidR="002B6B9E" w:rsidRPr="00D86289">
        <w:rPr>
          <w:sz w:val="20"/>
          <w:szCs w:val="20"/>
        </w:rPr>
        <w:t xml:space="preserve">crisis sanitaria ocasionada por el COVID-19, ha implicado altos costos en materia de salud y bienestar </w:t>
      </w:r>
      <w:r w:rsidR="003A4662" w:rsidRPr="00D86289">
        <w:rPr>
          <w:sz w:val="20"/>
          <w:szCs w:val="20"/>
        </w:rPr>
        <w:t>para</w:t>
      </w:r>
      <w:r w:rsidR="002B6B9E" w:rsidRPr="00D86289">
        <w:rPr>
          <w:sz w:val="20"/>
          <w:szCs w:val="20"/>
        </w:rPr>
        <w:t xml:space="preserve"> la población</w:t>
      </w:r>
      <w:r w:rsidR="003A4662" w:rsidRPr="00D86289">
        <w:rPr>
          <w:sz w:val="20"/>
          <w:szCs w:val="20"/>
        </w:rPr>
        <w:t xml:space="preserve">, aunado a un precio fluctuante </w:t>
      </w:r>
      <w:r w:rsidR="00601F95" w:rsidRPr="00D86289">
        <w:rPr>
          <w:sz w:val="20"/>
          <w:szCs w:val="20"/>
        </w:rPr>
        <w:t xml:space="preserve">en los precios </w:t>
      </w:r>
      <w:r w:rsidR="003A4662" w:rsidRPr="00D86289">
        <w:rPr>
          <w:sz w:val="20"/>
          <w:szCs w:val="20"/>
        </w:rPr>
        <w:t xml:space="preserve">internacionales </w:t>
      </w:r>
      <w:r w:rsidR="00601F95" w:rsidRPr="00D86289">
        <w:rPr>
          <w:sz w:val="20"/>
          <w:szCs w:val="20"/>
        </w:rPr>
        <w:t>del petróleo en años recientes</w:t>
      </w:r>
      <w:r w:rsidR="003A4662" w:rsidRPr="00D86289">
        <w:rPr>
          <w:sz w:val="20"/>
          <w:szCs w:val="20"/>
        </w:rPr>
        <w:t xml:space="preserve"> y </w:t>
      </w:r>
      <w:r w:rsidR="00601F95" w:rsidRPr="00D86289">
        <w:rPr>
          <w:sz w:val="20"/>
          <w:szCs w:val="20"/>
        </w:rPr>
        <w:t xml:space="preserve">la salida del Reino Unido de la Unión Europea, son factores que </w:t>
      </w:r>
      <w:r w:rsidR="008A6AC7" w:rsidRPr="00D86289">
        <w:rPr>
          <w:sz w:val="20"/>
          <w:szCs w:val="20"/>
        </w:rPr>
        <w:t xml:space="preserve">en el periodo observado </w:t>
      </w:r>
      <w:r w:rsidR="00601F95" w:rsidRPr="00D86289">
        <w:rPr>
          <w:sz w:val="20"/>
          <w:szCs w:val="20"/>
        </w:rPr>
        <w:t xml:space="preserve">han aumentado la volatilidad de capitales; por otra parte y en concordancia con las políticas aplicadas por el Gobierno Federal, el Ejecutivo del Estado puso en marcha </w:t>
      </w:r>
      <w:r w:rsidR="00A444E5" w:rsidRPr="00D86289">
        <w:rPr>
          <w:sz w:val="20"/>
          <w:szCs w:val="20"/>
        </w:rPr>
        <w:t xml:space="preserve">en el mes de febrero de 2021, </w:t>
      </w:r>
      <w:r w:rsidR="00601F95" w:rsidRPr="00D86289">
        <w:rPr>
          <w:sz w:val="20"/>
          <w:szCs w:val="20"/>
        </w:rPr>
        <w:t>una política fiscal para la contención del gasto</w:t>
      </w:r>
      <w:r w:rsidR="00E54A17" w:rsidRPr="00D86289">
        <w:rPr>
          <w:sz w:val="20"/>
          <w:szCs w:val="20"/>
        </w:rPr>
        <w:t xml:space="preserve">, implementando entre otras medidas </w:t>
      </w:r>
      <w:r w:rsidR="00A444E5" w:rsidRPr="00D86289">
        <w:rPr>
          <w:sz w:val="20"/>
          <w:szCs w:val="20"/>
        </w:rPr>
        <w:t xml:space="preserve">limitar el crecimiento del presupuesto, el establecimiento de topes a ciertos rubros del gasto, el congelamiento de plazas vacantes no prioritarias y </w:t>
      </w:r>
      <w:r w:rsidR="00E54A17" w:rsidRPr="00D86289">
        <w:rPr>
          <w:sz w:val="20"/>
          <w:szCs w:val="20"/>
        </w:rPr>
        <w:t>la aplicación de</w:t>
      </w:r>
      <w:r w:rsidR="003D73E0" w:rsidRPr="00D86289">
        <w:rPr>
          <w:sz w:val="20"/>
          <w:szCs w:val="20"/>
        </w:rPr>
        <w:t xml:space="preserve">l </w:t>
      </w:r>
      <w:r w:rsidR="00082121" w:rsidRPr="00D86289">
        <w:rPr>
          <w:sz w:val="20"/>
          <w:szCs w:val="20"/>
        </w:rPr>
        <w:t>Acuerdo que establece los Lineamientos y Políticas Generales del Ejercicio del Presupuesto, las Medidas de Mejora y Modernización, así como de Austeridad del Gasto Público de la Gestión Administrativa</w:t>
      </w:r>
      <w:r w:rsidR="003D73E0" w:rsidRPr="00D86289">
        <w:rPr>
          <w:sz w:val="20"/>
          <w:szCs w:val="20"/>
        </w:rPr>
        <w:t xml:space="preserve"> </w:t>
      </w:r>
      <w:r w:rsidR="00E54A17" w:rsidRPr="00D86289">
        <w:rPr>
          <w:sz w:val="20"/>
          <w:szCs w:val="20"/>
        </w:rPr>
        <w:t>por parte de las Dependencias y Entidades del Ejecutivo, a fin de optimizar el uso de recursos materiales y financieros al interior de los entes públicos</w:t>
      </w:r>
      <w:r w:rsidR="00082121" w:rsidRPr="00D86289">
        <w:rPr>
          <w:sz w:val="20"/>
          <w:szCs w:val="20"/>
        </w:rPr>
        <w:t>. Aunado a lo anterior se incluirán cambios paulatinos en la estructura institucional del Gobierno del Estado, así como diversas acciones de gobierno, en donde el ejercicio del poder ciudadano sea parte fundamental del actuar gubernamental.</w:t>
      </w:r>
    </w:p>
    <w:p w14:paraId="74676A79" w14:textId="77777777" w:rsidR="004F193D" w:rsidRPr="00D86289" w:rsidRDefault="004F193D" w:rsidP="007159E7">
      <w:pPr>
        <w:spacing w:line="360" w:lineRule="auto"/>
        <w:jc w:val="both"/>
        <w:rPr>
          <w:sz w:val="20"/>
          <w:szCs w:val="20"/>
        </w:rPr>
      </w:pPr>
    </w:p>
    <w:p w14:paraId="7B2B68FB" w14:textId="663C1B42" w:rsidR="00BB2E8A" w:rsidRPr="00D86289" w:rsidRDefault="00CF295C" w:rsidP="007159E7">
      <w:pPr>
        <w:spacing w:line="360" w:lineRule="auto"/>
        <w:jc w:val="both"/>
        <w:rPr>
          <w:sz w:val="20"/>
          <w:szCs w:val="20"/>
        </w:rPr>
      </w:pPr>
      <w:r w:rsidRPr="00D86289">
        <w:rPr>
          <w:sz w:val="20"/>
          <w:szCs w:val="20"/>
        </w:rPr>
        <w:t xml:space="preserve">La modernización de la administración </w:t>
      </w:r>
      <w:r w:rsidR="00851FA2" w:rsidRPr="00D86289">
        <w:rPr>
          <w:sz w:val="20"/>
          <w:szCs w:val="20"/>
        </w:rPr>
        <w:t>pública y de los medios disponibles a la ciudadanía para el cumplimiento de sus obligaciones fiscales</w:t>
      </w:r>
      <w:r w:rsidRPr="00D86289">
        <w:rPr>
          <w:sz w:val="20"/>
          <w:szCs w:val="20"/>
        </w:rPr>
        <w:t xml:space="preserve"> ti</w:t>
      </w:r>
      <w:r w:rsidR="00D41537" w:rsidRPr="00D86289">
        <w:rPr>
          <w:sz w:val="20"/>
          <w:szCs w:val="20"/>
        </w:rPr>
        <w:t>ene</w:t>
      </w:r>
      <w:r w:rsidRPr="00D86289">
        <w:rPr>
          <w:sz w:val="20"/>
          <w:szCs w:val="20"/>
        </w:rPr>
        <w:t xml:space="preserve"> un papel </w:t>
      </w:r>
      <w:r w:rsidR="00D41537" w:rsidRPr="00D86289">
        <w:rPr>
          <w:sz w:val="20"/>
          <w:szCs w:val="20"/>
        </w:rPr>
        <w:t xml:space="preserve">fundamental </w:t>
      </w:r>
      <w:r w:rsidRPr="00D86289">
        <w:rPr>
          <w:sz w:val="20"/>
          <w:szCs w:val="20"/>
        </w:rPr>
        <w:t xml:space="preserve">en el fortalecimiento de la hacienda pública estatal. </w:t>
      </w:r>
      <w:r w:rsidR="007C0BE2" w:rsidRPr="00D86289">
        <w:rPr>
          <w:sz w:val="20"/>
          <w:szCs w:val="20"/>
        </w:rPr>
        <w:t xml:space="preserve">Por lo que en este sentido </w:t>
      </w:r>
      <w:r w:rsidR="00D41537" w:rsidRPr="00D86289">
        <w:rPr>
          <w:sz w:val="20"/>
          <w:szCs w:val="20"/>
        </w:rPr>
        <w:t>se implementa</w:t>
      </w:r>
      <w:r w:rsidR="007C0BE2" w:rsidRPr="00D86289">
        <w:rPr>
          <w:sz w:val="20"/>
          <w:szCs w:val="20"/>
        </w:rPr>
        <w:t>ran</w:t>
      </w:r>
      <w:r w:rsidR="00D41537" w:rsidRPr="00D86289">
        <w:rPr>
          <w:sz w:val="20"/>
          <w:szCs w:val="20"/>
        </w:rPr>
        <w:t xml:space="preserve"> </w:t>
      </w:r>
      <w:r w:rsidRPr="00D86289">
        <w:rPr>
          <w:sz w:val="20"/>
          <w:szCs w:val="20"/>
        </w:rPr>
        <w:t xml:space="preserve">mejoras administrativas, </w:t>
      </w:r>
      <w:r w:rsidR="007C0BE2" w:rsidRPr="00D86289">
        <w:rPr>
          <w:sz w:val="20"/>
          <w:szCs w:val="20"/>
        </w:rPr>
        <w:t xml:space="preserve">para la consolidación </w:t>
      </w:r>
      <w:r w:rsidRPr="00D86289">
        <w:rPr>
          <w:sz w:val="20"/>
          <w:szCs w:val="20"/>
        </w:rPr>
        <w:t xml:space="preserve">de sistemas recaudatorios más eficientes; </w:t>
      </w:r>
      <w:r w:rsidR="007C0BE2" w:rsidRPr="00D86289">
        <w:rPr>
          <w:sz w:val="20"/>
          <w:szCs w:val="20"/>
        </w:rPr>
        <w:t>robusteciendo</w:t>
      </w:r>
      <w:r w:rsidRPr="00D86289">
        <w:rPr>
          <w:sz w:val="20"/>
          <w:szCs w:val="20"/>
        </w:rPr>
        <w:t xml:space="preserve"> la</w:t>
      </w:r>
      <w:r w:rsidR="007C0BE2" w:rsidRPr="00D86289">
        <w:rPr>
          <w:sz w:val="20"/>
          <w:szCs w:val="20"/>
        </w:rPr>
        <w:t>s</w:t>
      </w:r>
      <w:r w:rsidRPr="00D86289">
        <w:rPr>
          <w:sz w:val="20"/>
          <w:szCs w:val="20"/>
        </w:rPr>
        <w:t xml:space="preserve"> </w:t>
      </w:r>
      <w:r w:rsidR="007C0BE2" w:rsidRPr="00D86289">
        <w:rPr>
          <w:sz w:val="20"/>
          <w:szCs w:val="20"/>
        </w:rPr>
        <w:t xml:space="preserve">acciones de </w:t>
      </w:r>
      <w:r w:rsidRPr="00D86289">
        <w:rPr>
          <w:sz w:val="20"/>
          <w:szCs w:val="20"/>
        </w:rPr>
        <w:t xml:space="preserve">fiscalización </w:t>
      </w:r>
      <w:r w:rsidR="007C0BE2" w:rsidRPr="00D86289">
        <w:rPr>
          <w:sz w:val="20"/>
          <w:szCs w:val="20"/>
        </w:rPr>
        <w:t>a</w:t>
      </w:r>
      <w:r w:rsidRPr="00D86289">
        <w:rPr>
          <w:sz w:val="20"/>
          <w:szCs w:val="20"/>
        </w:rPr>
        <w:t xml:space="preserve"> contribuyentes de impuestos estatales y promovi</w:t>
      </w:r>
      <w:r w:rsidR="00D41537" w:rsidRPr="00D86289">
        <w:rPr>
          <w:sz w:val="20"/>
          <w:szCs w:val="20"/>
        </w:rPr>
        <w:t>endo</w:t>
      </w:r>
      <w:r w:rsidRPr="00D86289">
        <w:rPr>
          <w:sz w:val="20"/>
          <w:szCs w:val="20"/>
        </w:rPr>
        <w:t xml:space="preserve"> activamente el pago de contribuciones vía internet</w:t>
      </w:r>
      <w:r w:rsidR="007C0BE2" w:rsidRPr="00D86289">
        <w:rPr>
          <w:sz w:val="20"/>
          <w:szCs w:val="20"/>
        </w:rPr>
        <w:t>.</w:t>
      </w:r>
    </w:p>
    <w:p w14:paraId="1B6E2896" w14:textId="77777777" w:rsidR="001E1CB3" w:rsidRDefault="001E1CB3" w:rsidP="001E1CB3">
      <w:pPr>
        <w:spacing w:line="360" w:lineRule="auto"/>
        <w:jc w:val="center"/>
        <w:rPr>
          <w:rFonts w:ascii="Arial" w:hAnsi="Arial" w:cs="Arial"/>
          <w:b/>
          <w:sz w:val="14"/>
        </w:rPr>
      </w:pPr>
      <w:r>
        <w:rPr>
          <w:rFonts w:ascii="Arial" w:hAnsi="Arial" w:cs="Arial"/>
          <w:b/>
          <w:noProof/>
          <w:sz w:val="14"/>
          <w:lang w:val="es-MX" w:eastAsia="es-MX"/>
        </w:rPr>
        <w:drawing>
          <wp:inline distT="0" distB="0" distL="0" distR="0" wp14:anchorId="2A8ED934" wp14:editId="2F15D3B5">
            <wp:extent cx="4648200" cy="2827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2982" r="3121"/>
                    <a:stretch/>
                  </pic:blipFill>
                  <pic:spPr bwMode="auto">
                    <a:xfrm>
                      <a:off x="0" y="0"/>
                      <a:ext cx="4667961" cy="2839823"/>
                    </a:xfrm>
                    <a:prstGeom prst="rect">
                      <a:avLst/>
                    </a:prstGeom>
                    <a:noFill/>
                    <a:ln>
                      <a:noFill/>
                    </a:ln>
                    <a:extLst>
                      <a:ext uri="{53640926-AAD7-44D8-BBD7-CCE9431645EC}">
                        <a14:shadowObscured xmlns:a14="http://schemas.microsoft.com/office/drawing/2010/main"/>
                      </a:ext>
                    </a:extLst>
                  </pic:spPr>
                </pic:pic>
              </a:graphicData>
            </a:graphic>
          </wp:inline>
        </w:drawing>
      </w:r>
    </w:p>
    <w:p w14:paraId="0DE5D964" w14:textId="1A787D5D" w:rsidR="005F2CA4" w:rsidRPr="00D86289" w:rsidRDefault="005F2CA4" w:rsidP="005F2CA4">
      <w:pPr>
        <w:spacing w:line="360" w:lineRule="auto"/>
        <w:rPr>
          <w:b/>
          <w:sz w:val="14"/>
        </w:rPr>
      </w:pPr>
      <w:r w:rsidRPr="00D86289">
        <w:rPr>
          <w:b/>
          <w:sz w:val="14"/>
        </w:rPr>
        <w:t>Fuente: Elaboración propia DCGCH.</w:t>
      </w:r>
    </w:p>
    <w:p w14:paraId="17369F3F" w14:textId="6FFCBCE4" w:rsidR="00E725D0" w:rsidRPr="00D86289" w:rsidRDefault="00E725D0" w:rsidP="007159E7">
      <w:pPr>
        <w:spacing w:line="360" w:lineRule="auto"/>
        <w:jc w:val="both"/>
        <w:rPr>
          <w:sz w:val="20"/>
          <w:szCs w:val="20"/>
        </w:rPr>
      </w:pPr>
      <w:r w:rsidRPr="00D86289">
        <w:rPr>
          <w:sz w:val="20"/>
          <w:szCs w:val="20"/>
        </w:rPr>
        <w:t>A continuación</w:t>
      </w:r>
      <w:r w:rsidR="00AE1827" w:rsidRPr="00D86289">
        <w:rPr>
          <w:sz w:val="20"/>
          <w:szCs w:val="20"/>
        </w:rPr>
        <w:t>,</w:t>
      </w:r>
      <w:r w:rsidRPr="00D86289">
        <w:rPr>
          <w:sz w:val="20"/>
          <w:szCs w:val="20"/>
        </w:rPr>
        <w:t xml:space="preserve"> se presentan los resultados obtenidos </w:t>
      </w:r>
      <w:r w:rsidR="00AA58AF" w:rsidRPr="00D86289">
        <w:rPr>
          <w:sz w:val="20"/>
          <w:szCs w:val="20"/>
        </w:rPr>
        <w:t xml:space="preserve">en la recaudación de contribuciones locales, así como de recursos federales etiquetados y de libre disposición </w:t>
      </w:r>
      <w:r w:rsidRPr="00D86289">
        <w:rPr>
          <w:sz w:val="20"/>
          <w:szCs w:val="20"/>
        </w:rPr>
        <w:t>en los últimos cinco años y el pronóstico de cierre 20</w:t>
      </w:r>
      <w:r w:rsidR="00FB6F8C" w:rsidRPr="00D86289">
        <w:rPr>
          <w:sz w:val="20"/>
          <w:szCs w:val="20"/>
        </w:rPr>
        <w:t>2</w:t>
      </w:r>
      <w:r w:rsidR="00762947" w:rsidRPr="00D86289">
        <w:rPr>
          <w:sz w:val="20"/>
          <w:szCs w:val="20"/>
        </w:rPr>
        <w:t>1</w:t>
      </w:r>
      <w:r w:rsidRPr="00D86289">
        <w:rPr>
          <w:sz w:val="20"/>
          <w:szCs w:val="20"/>
        </w:rPr>
        <w:t>.</w:t>
      </w:r>
    </w:p>
    <w:p w14:paraId="20C6ED7D" w14:textId="77777777" w:rsidR="00E15C97" w:rsidRDefault="00E15C97" w:rsidP="007159E7">
      <w:pPr>
        <w:spacing w:line="360" w:lineRule="auto"/>
        <w:jc w:val="both"/>
        <w:rPr>
          <w:rFonts w:ascii="Arial" w:hAnsi="Arial" w:cs="Arial"/>
        </w:rPr>
      </w:pPr>
    </w:p>
    <w:p w14:paraId="41ADAA36" w14:textId="0BA6852E" w:rsidR="00F916BC" w:rsidRDefault="008877DF" w:rsidP="007159E7">
      <w:pPr>
        <w:spacing w:line="360" w:lineRule="auto"/>
        <w:jc w:val="both"/>
        <w:rPr>
          <w:rFonts w:ascii="Arial" w:hAnsi="Arial" w:cs="Arial"/>
        </w:rPr>
      </w:pPr>
      <w:r w:rsidRPr="008877DF">
        <w:rPr>
          <w:noProof/>
          <w:lang w:val="es-MX" w:eastAsia="es-MX"/>
        </w:rPr>
        <w:drawing>
          <wp:inline distT="0" distB="0" distL="0" distR="0" wp14:anchorId="06EB809B" wp14:editId="42C4EAEB">
            <wp:extent cx="5179695" cy="4574731"/>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9695" cy="4574731"/>
                    </a:xfrm>
                    <a:prstGeom prst="rect">
                      <a:avLst/>
                    </a:prstGeom>
                    <a:noFill/>
                    <a:ln>
                      <a:noFill/>
                    </a:ln>
                  </pic:spPr>
                </pic:pic>
              </a:graphicData>
            </a:graphic>
          </wp:inline>
        </w:drawing>
      </w:r>
    </w:p>
    <w:p w14:paraId="09F68B01" w14:textId="77777777" w:rsidR="002F0F09" w:rsidRDefault="002F0F09" w:rsidP="007159E7">
      <w:pPr>
        <w:spacing w:line="360" w:lineRule="auto"/>
        <w:jc w:val="both"/>
        <w:rPr>
          <w:rFonts w:ascii="Arial" w:hAnsi="Arial" w:cs="Arial"/>
        </w:rPr>
      </w:pPr>
    </w:p>
    <w:p w14:paraId="0DD4B594" w14:textId="316F7D3C" w:rsidR="001A5C69" w:rsidRPr="00D86289" w:rsidRDefault="00E1065D" w:rsidP="001A5C69">
      <w:pPr>
        <w:numPr>
          <w:ilvl w:val="0"/>
          <w:numId w:val="8"/>
        </w:numPr>
        <w:spacing w:line="360" w:lineRule="auto"/>
        <w:ind w:left="567" w:hanging="567"/>
        <w:jc w:val="both"/>
        <w:rPr>
          <w:b/>
          <w:bCs/>
          <w:sz w:val="20"/>
          <w:szCs w:val="20"/>
        </w:rPr>
      </w:pPr>
      <w:r w:rsidRPr="00D86289">
        <w:rPr>
          <w:b/>
          <w:bCs/>
          <w:sz w:val="20"/>
          <w:szCs w:val="20"/>
        </w:rPr>
        <w:t xml:space="preserve">SISTEMA ESTATAL DE </w:t>
      </w:r>
      <w:r w:rsidR="0050219A" w:rsidRPr="00D86289">
        <w:rPr>
          <w:b/>
          <w:bCs/>
          <w:sz w:val="20"/>
          <w:szCs w:val="20"/>
        </w:rPr>
        <w:t>PENSIONES</w:t>
      </w:r>
    </w:p>
    <w:p w14:paraId="3446A70A" w14:textId="77777777" w:rsidR="00E329AF" w:rsidRPr="00D86289" w:rsidRDefault="00E329AF" w:rsidP="007159E7">
      <w:pPr>
        <w:spacing w:line="360" w:lineRule="auto"/>
        <w:jc w:val="both"/>
        <w:rPr>
          <w:sz w:val="20"/>
          <w:szCs w:val="20"/>
        </w:rPr>
      </w:pPr>
    </w:p>
    <w:p w14:paraId="1582EDEC" w14:textId="7F497A84" w:rsidR="004A5FFD" w:rsidRPr="00D86289" w:rsidRDefault="004A5FFD" w:rsidP="004A5FFD">
      <w:pPr>
        <w:spacing w:line="360" w:lineRule="auto"/>
        <w:jc w:val="both"/>
        <w:rPr>
          <w:sz w:val="20"/>
          <w:szCs w:val="20"/>
        </w:rPr>
      </w:pPr>
      <w:r w:rsidRPr="00D86289">
        <w:rPr>
          <w:sz w:val="20"/>
          <w:szCs w:val="20"/>
        </w:rPr>
        <w:t>De acuerdo al último estudio actuarial de las pensiones del Estado de Tlaxcala</w:t>
      </w:r>
      <w:r w:rsidRPr="00D86289">
        <w:rPr>
          <w:b/>
          <w:sz w:val="20"/>
          <w:szCs w:val="20"/>
          <w:vertAlign w:val="superscript"/>
        </w:rPr>
        <w:footnoteReference w:id="1"/>
      </w:r>
      <w:r w:rsidRPr="00D86289">
        <w:rPr>
          <w:sz w:val="20"/>
          <w:szCs w:val="20"/>
        </w:rPr>
        <w:t>, correspondiente al ejercicio fiscal 20</w:t>
      </w:r>
      <w:r w:rsidR="007C0BE2" w:rsidRPr="00D86289">
        <w:rPr>
          <w:sz w:val="20"/>
          <w:szCs w:val="20"/>
        </w:rPr>
        <w:t>21</w:t>
      </w:r>
      <w:r w:rsidRPr="00D86289">
        <w:rPr>
          <w:sz w:val="20"/>
          <w:szCs w:val="20"/>
        </w:rPr>
        <w:t xml:space="preserve"> y con una vigencia al ejercicio 20</w:t>
      </w:r>
      <w:r w:rsidR="00D11788" w:rsidRPr="00D86289">
        <w:rPr>
          <w:sz w:val="20"/>
          <w:szCs w:val="20"/>
        </w:rPr>
        <w:t>2</w:t>
      </w:r>
      <w:r w:rsidR="007C0BE2" w:rsidRPr="00D86289">
        <w:rPr>
          <w:sz w:val="20"/>
          <w:szCs w:val="20"/>
        </w:rPr>
        <w:t>3</w:t>
      </w:r>
      <w:r w:rsidRPr="00D86289">
        <w:rPr>
          <w:sz w:val="20"/>
          <w:szCs w:val="20"/>
        </w:rPr>
        <w:t xml:space="preserve"> se tiene una reserva actuarial de </w:t>
      </w:r>
      <w:r w:rsidR="002B65E4" w:rsidRPr="00D86289">
        <w:rPr>
          <w:sz w:val="20"/>
          <w:szCs w:val="20"/>
        </w:rPr>
        <w:t>3</w:t>
      </w:r>
      <w:r w:rsidR="00105C67" w:rsidRPr="00D86289">
        <w:rPr>
          <w:sz w:val="20"/>
          <w:szCs w:val="20"/>
        </w:rPr>
        <w:t>82</w:t>
      </w:r>
      <w:r w:rsidRPr="00D86289">
        <w:rPr>
          <w:sz w:val="20"/>
          <w:szCs w:val="20"/>
        </w:rPr>
        <w:t>.</w:t>
      </w:r>
      <w:r w:rsidR="00105C67" w:rsidRPr="00D86289">
        <w:rPr>
          <w:sz w:val="20"/>
          <w:szCs w:val="20"/>
        </w:rPr>
        <w:t>5</w:t>
      </w:r>
      <w:r w:rsidR="00FB6F8C" w:rsidRPr="00D86289">
        <w:rPr>
          <w:sz w:val="20"/>
          <w:szCs w:val="20"/>
        </w:rPr>
        <w:t>5</w:t>
      </w:r>
      <w:r w:rsidR="002273D1" w:rsidRPr="00D86289">
        <w:rPr>
          <w:sz w:val="20"/>
          <w:szCs w:val="20"/>
        </w:rPr>
        <w:t xml:space="preserve"> M</w:t>
      </w:r>
      <w:r w:rsidR="009358F9" w:rsidRPr="00D86289">
        <w:rPr>
          <w:sz w:val="20"/>
          <w:szCs w:val="20"/>
        </w:rPr>
        <w:t>dp</w:t>
      </w:r>
      <w:r w:rsidRPr="00D86289">
        <w:rPr>
          <w:sz w:val="20"/>
          <w:szCs w:val="20"/>
        </w:rPr>
        <w:t>, con una población afiliada activa de 8,</w:t>
      </w:r>
      <w:r w:rsidR="00FB6F8C" w:rsidRPr="00D86289">
        <w:rPr>
          <w:sz w:val="20"/>
          <w:szCs w:val="20"/>
        </w:rPr>
        <w:t>5</w:t>
      </w:r>
      <w:r w:rsidR="00105C67" w:rsidRPr="00D86289">
        <w:rPr>
          <w:sz w:val="20"/>
          <w:szCs w:val="20"/>
        </w:rPr>
        <w:t>67</w:t>
      </w:r>
      <w:r w:rsidR="002B65E4" w:rsidRPr="00D86289">
        <w:rPr>
          <w:sz w:val="20"/>
          <w:szCs w:val="20"/>
        </w:rPr>
        <w:t xml:space="preserve"> trabajadores y 2</w:t>
      </w:r>
      <w:r w:rsidRPr="00D86289">
        <w:rPr>
          <w:sz w:val="20"/>
          <w:szCs w:val="20"/>
        </w:rPr>
        <w:t>,</w:t>
      </w:r>
      <w:r w:rsidR="00105C67" w:rsidRPr="00D86289">
        <w:rPr>
          <w:sz w:val="20"/>
          <w:szCs w:val="20"/>
        </w:rPr>
        <w:t>237</w:t>
      </w:r>
      <w:r w:rsidRPr="00D86289">
        <w:rPr>
          <w:sz w:val="20"/>
          <w:szCs w:val="20"/>
        </w:rPr>
        <w:t xml:space="preserve"> </w:t>
      </w:r>
      <w:r w:rsidR="002B65E4" w:rsidRPr="00D86289">
        <w:rPr>
          <w:sz w:val="20"/>
          <w:szCs w:val="20"/>
        </w:rPr>
        <w:t>pension</w:t>
      </w:r>
      <w:r w:rsidRPr="00D86289">
        <w:rPr>
          <w:sz w:val="20"/>
          <w:szCs w:val="20"/>
        </w:rPr>
        <w:t>ados, como a continuación se presenta:</w:t>
      </w:r>
    </w:p>
    <w:p w14:paraId="45277DD7" w14:textId="77777777" w:rsidR="00F916BC" w:rsidRPr="00D86289" w:rsidRDefault="00F916BC" w:rsidP="004A5FFD">
      <w:pPr>
        <w:spacing w:line="360" w:lineRule="auto"/>
        <w:jc w:val="center"/>
        <w:rPr>
          <w:b/>
          <w:sz w:val="20"/>
          <w:szCs w:val="20"/>
        </w:rPr>
      </w:pPr>
    </w:p>
    <w:p w14:paraId="5AEE2E8E" w14:textId="6F1D0471" w:rsidR="004A5FFD" w:rsidRPr="00D86289" w:rsidRDefault="004A5FFD" w:rsidP="004A5FFD">
      <w:pPr>
        <w:spacing w:line="360" w:lineRule="auto"/>
        <w:jc w:val="center"/>
        <w:rPr>
          <w:b/>
          <w:sz w:val="20"/>
          <w:szCs w:val="20"/>
        </w:rPr>
      </w:pPr>
      <w:r w:rsidRPr="00D86289">
        <w:rPr>
          <w:b/>
          <w:sz w:val="20"/>
          <w:szCs w:val="20"/>
        </w:rPr>
        <w:t>Estudio Actuarial de Pensiones</w:t>
      </w:r>
    </w:p>
    <w:p w14:paraId="47405D69" w14:textId="70014A39" w:rsidR="00105C67" w:rsidRDefault="00105C67" w:rsidP="004A5FFD">
      <w:pPr>
        <w:spacing w:line="360" w:lineRule="auto"/>
        <w:jc w:val="center"/>
        <w:rPr>
          <w:rFonts w:ascii="Arial" w:hAnsi="Arial" w:cs="Arial"/>
          <w:b/>
        </w:rPr>
      </w:pPr>
      <w:r>
        <w:rPr>
          <w:noProof/>
          <w:lang w:val="es-MX" w:eastAsia="es-MX"/>
        </w:rPr>
        <w:drawing>
          <wp:inline distT="0" distB="0" distL="0" distR="0" wp14:anchorId="7C894DD0" wp14:editId="16D5D2B5">
            <wp:extent cx="5137511" cy="3328416"/>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155" t="27369" r="30933" b="20899"/>
                    <a:stretch/>
                  </pic:blipFill>
                  <pic:spPr bwMode="auto">
                    <a:xfrm>
                      <a:off x="0" y="0"/>
                      <a:ext cx="5180574" cy="3356315"/>
                    </a:xfrm>
                    <a:prstGeom prst="rect">
                      <a:avLst/>
                    </a:prstGeom>
                    <a:ln>
                      <a:noFill/>
                    </a:ln>
                    <a:extLst>
                      <a:ext uri="{53640926-AAD7-44D8-BBD7-CCE9431645EC}">
                        <a14:shadowObscured xmlns:a14="http://schemas.microsoft.com/office/drawing/2010/main"/>
                      </a:ext>
                    </a:extLst>
                  </pic:spPr>
                </pic:pic>
              </a:graphicData>
            </a:graphic>
          </wp:inline>
        </w:drawing>
      </w:r>
    </w:p>
    <w:p w14:paraId="4EFF5158" w14:textId="3719DAFB" w:rsidR="00AA6398" w:rsidRDefault="00AA6398" w:rsidP="004A5FFD">
      <w:pPr>
        <w:spacing w:line="360" w:lineRule="auto"/>
        <w:jc w:val="both"/>
        <w:rPr>
          <w:rFonts w:ascii="Arial" w:hAnsi="Arial" w:cs="Arial"/>
        </w:rPr>
      </w:pPr>
    </w:p>
    <w:p w14:paraId="0168BB60" w14:textId="3DF455EC" w:rsidR="004B0E8A" w:rsidRDefault="00105C67" w:rsidP="004A5FFD">
      <w:pPr>
        <w:spacing w:line="360" w:lineRule="auto"/>
        <w:jc w:val="both"/>
        <w:rPr>
          <w:rFonts w:ascii="Arial" w:hAnsi="Arial" w:cs="Arial"/>
        </w:rPr>
      </w:pPr>
      <w:r>
        <w:rPr>
          <w:noProof/>
          <w:lang w:val="es-MX" w:eastAsia="es-MX"/>
        </w:rPr>
        <w:drawing>
          <wp:inline distT="0" distB="0" distL="0" distR="0" wp14:anchorId="6191101B" wp14:editId="0CA9FAB1">
            <wp:extent cx="4619501" cy="24045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540" t="24862" r="25573" b="29420"/>
                    <a:stretch/>
                  </pic:blipFill>
                  <pic:spPr bwMode="auto">
                    <a:xfrm>
                      <a:off x="0" y="0"/>
                      <a:ext cx="4706574" cy="2449887"/>
                    </a:xfrm>
                    <a:prstGeom prst="rect">
                      <a:avLst/>
                    </a:prstGeom>
                    <a:ln>
                      <a:noFill/>
                    </a:ln>
                    <a:extLst>
                      <a:ext uri="{53640926-AAD7-44D8-BBD7-CCE9431645EC}">
                        <a14:shadowObscured xmlns:a14="http://schemas.microsoft.com/office/drawing/2010/main"/>
                      </a:ext>
                    </a:extLst>
                  </pic:spPr>
                </pic:pic>
              </a:graphicData>
            </a:graphic>
          </wp:inline>
        </w:drawing>
      </w:r>
    </w:p>
    <w:p w14:paraId="21F42A0F" w14:textId="55878AEB" w:rsidR="004A5FFD" w:rsidRDefault="00105C67" w:rsidP="004A5FFD">
      <w:pPr>
        <w:spacing w:line="360" w:lineRule="auto"/>
        <w:jc w:val="both"/>
        <w:rPr>
          <w:rFonts w:ascii="Arial" w:hAnsi="Arial" w:cs="Arial"/>
        </w:rPr>
      </w:pPr>
      <w:r>
        <w:rPr>
          <w:noProof/>
          <w:lang w:val="es-MX" w:eastAsia="es-MX"/>
        </w:rPr>
        <w:drawing>
          <wp:inline distT="0" distB="0" distL="0" distR="0" wp14:anchorId="0388609D" wp14:editId="0CC4E49B">
            <wp:extent cx="4868883" cy="213741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295" t="37664" r="30516" b="30185"/>
                    <a:stretch/>
                  </pic:blipFill>
                  <pic:spPr bwMode="auto">
                    <a:xfrm>
                      <a:off x="0" y="0"/>
                      <a:ext cx="4929537" cy="2164037"/>
                    </a:xfrm>
                    <a:prstGeom prst="rect">
                      <a:avLst/>
                    </a:prstGeom>
                    <a:ln>
                      <a:noFill/>
                    </a:ln>
                    <a:extLst>
                      <a:ext uri="{53640926-AAD7-44D8-BBD7-CCE9431645EC}">
                        <a14:shadowObscured xmlns:a14="http://schemas.microsoft.com/office/drawing/2010/main"/>
                      </a:ext>
                    </a:extLst>
                  </pic:spPr>
                </pic:pic>
              </a:graphicData>
            </a:graphic>
          </wp:inline>
        </w:drawing>
      </w:r>
    </w:p>
    <w:p w14:paraId="4BE92F77" w14:textId="756847FD" w:rsidR="003268AB" w:rsidRDefault="003268AB" w:rsidP="004A5FFD">
      <w:pPr>
        <w:spacing w:line="360" w:lineRule="auto"/>
        <w:jc w:val="both"/>
        <w:rPr>
          <w:rFonts w:ascii="Arial" w:hAnsi="Arial" w:cs="Arial"/>
        </w:rPr>
      </w:pPr>
      <w:r>
        <w:rPr>
          <w:noProof/>
          <w:lang w:val="es-MX" w:eastAsia="es-MX"/>
        </w:rPr>
        <w:drawing>
          <wp:inline distT="0" distB="0" distL="0" distR="0" wp14:anchorId="3C9EBD21" wp14:editId="3D2C9239">
            <wp:extent cx="4746410" cy="15675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69" t="45698" r="42471" b="34714"/>
                    <a:stretch/>
                  </pic:blipFill>
                  <pic:spPr bwMode="auto">
                    <a:xfrm>
                      <a:off x="0" y="0"/>
                      <a:ext cx="4853381" cy="1602871"/>
                    </a:xfrm>
                    <a:prstGeom prst="rect">
                      <a:avLst/>
                    </a:prstGeom>
                    <a:ln>
                      <a:noFill/>
                    </a:ln>
                    <a:extLst>
                      <a:ext uri="{53640926-AAD7-44D8-BBD7-CCE9431645EC}">
                        <a14:shadowObscured xmlns:a14="http://schemas.microsoft.com/office/drawing/2010/main"/>
                      </a:ext>
                    </a:extLst>
                  </pic:spPr>
                </pic:pic>
              </a:graphicData>
            </a:graphic>
          </wp:inline>
        </w:drawing>
      </w:r>
    </w:p>
    <w:p w14:paraId="6B6EE0AE" w14:textId="365D9A36" w:rsidR="004A5FFD" w:rsidRDefault="004A5FFD" w:rsidP="004A5FFD">
      <w:pPr>
        <w:spacing w:line="360" w:lineRule="auto"/>
        <w:jc w:val="both"/>
        <w:rPr>
          <w:rFonts w:ascii="Arial" w:hAnsi="Arial" w:cs="Arial"/>
        </w:rPr>
      </w:pPr>
    </w:p>
    <w:p w14:paraId="71CDB18E" w14:textId="03FEDAC1" w:rsidR="004A5FFD" w:rsidRPr="00D86289" w:rsidRDefault="002F4EF8" w:rsidP="004A5FFD">
      <w:pPr>
        <w:spacing w:line="360" w:lineRule="auto"/>
        <w:jc w:val="both"/>
        <w:rPr>
          <w:sz w:val="20"/>
          <w:szCs w:val="20"/>
        </w:rPr>
      </w:pPr>
      <w:r w:rsidRPr="00D86289">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sidR="000010C5" w:rsidRPr="00D86289">
        <w:rPr>
          <w:sz w:val="20"/>
          <w:szCs w:val="20"/>
        </w:rPr>
        <w:t>746</w:t>
      </w:r>
      <w:r w:rsidRPr="00D86289">
        <w:rPr>
          <w:sz w:val="20"/>
          <w:szCs w:val="20"/>
        </w:rPr>
        <w:t>.</w:t>
      </w:r>
      <w:r w:rsidR="00E9195E" w:rsidRPr="00D86289">
        <w:rPr>
          <w:sz w:val="20"/>
          <w:szCs w:val="20"/>
        </w:rPr>
        <w:t>7</w:t>
      </w:r>
      <w:r w:rsidRPr="00D86289">
        <w:rPr>
          <w:sz w:val="20"/>
          <w:szCs w:val="20"/>
        </w:rPr>
        <w:t xml:space="preserve"> </w:t>
      </w:r>
      <w:r w:rsidR="00C6645F" w:rsidRPr="00D86289">
        <w:rPr>
          <w:sz w:val="20"/>
          <w:szCs w:val="20"/>
        </w:rPr>
        <w:t>M</w:t>
      </w:r>
      <w:r w:rsidR="00E15C97" w:rsidRPr="00D86289">
        <w:rPr>
          <w:sz w:val="20"/>
          <w:szCs w:val="20"/>
        </w:rPr>
        <w:t>dp</w:t>
      </w:r>
      <w:r w:rsidRPr="00D86289">
        <w:rPr>
          <w:sz w:val="20"/>
          <w:szCs w:val="20"/>
        </w:rPr>
        <w:t xml:space="preserve"> al cierre de 20</w:t>
      </w:r>
      <w:r w:rsidR="004E5905" w:rsidRPr="00D86289">
        <w:rPr>
          <w:sz w:val="20"/>
          <w:szCs w:val="20"/>
        </w:rPr>
        <w:t>2</w:t>
      </w:r>
      <w:r w:rsidR="003268AB" w:rsidRPr="00D86289">
        <w:rPr>
          <w:sz w:val="20"/>
          <w:szCs w:val="20"/>
        </w:rPr>
        <w:t>1</w:t>
      </w:r>
      <w:r w:rsidRPr="00D86289">
        <w:rPr>
          <w:sz w:val="20"/>
          <w:szCs w:val="20"/>
        </w:rPr>
        <w:t xml:space="preserve">, considerándose a su vez, dentro de la presente Iniciativa una aportación extraordinaria por hasta </w:t>
      </w:r>
      <w:r w:rsidR="00711E87" w:rsidRPr="00D86289">
        <w:rPr>
          <w:sz w:val="20"/>
          <w:szCs w:val="20"/>
        </w:rPr>
        <w:t xml:space="preserve">50 </w:t>
      </w:r>
      <w:r w:rsidR="00C6645F" w:rsidRPr="00D86289">
        <w:rPr>
          <w:sz w:val="20"/>
          <w:szCs w:val="20"/>
        </w:rPr>
        <w:t>M</w:t>
      </w:r>
      <w:r w:rsidR="00E15C97" w:rsidRPr="00D86289">
        <w:rPr>
          <w:sz w:val="20"/>
          <w:szCs w:val="20"/>
        </w:rPr>
        <w:t>dp</w:t>
      </w:r>
      <w:r w:rsidRPr="00D86289">
        <w:rPr>
          <w:sz w:val="20"/>
          <w:szCs w:val="20"/>
        </w:rPr>
        <w:t>.</w:t>
      </w:r>
    </w:p>
    <w:p w14:paraId="336956A4" w14:textId="77777777" w:rsidR="00246656" w:rsidRDefault="00246656" w:rsidP="004A5FFD">
      <w:pPr>
        <w:spacing w:line="360" w:lineRule="auto"/>
        <w:jc w:val="both"/>
        <w:rPr>
          <w:rFonts w:ascii="Arial" w:hAnsi="Arial" w:cs="Arial"/>
        </w:rPr>
      </w:pPr>
    </w:p>
    <w:tbl>
      <w:tblPr>
        <w:tblW w:w="3640" w:type="dxa"/>
        <w:jc w:val="center"/>
        <w:tblCellMar>
          <w:left w:w="70" w:type="dxa"/>
          <w:right w:w="70" w:type="dxa"/>
        </w:tblCellMar>
        <w:tblLook w:val="04A0" w:firstRow="1" w:lastRow="0" w:firstColumn="1" w:lastColumn="0" w:noHBand="0" w:noVBand="1"/>
      </w:tblPr>
      <w:tblGrid>
        <w:gridCol w:w="1560"/>
        <w:gridCol w:w="2218"/>
      </w:tblGrid>
      <w:tr w:rsidR="004A5FFD" w:rsidRPr="00D86289" w14:paraId="351E60EC" w14:textId="77777777" w:rsidTr="00385149">
        <w:trPr>
          <w:trHeight w:val="701"/>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C36D3C" w14:textId="77777777" w:rsidR="004A5FFD" w:rsidRPr="00D86289" w:rsidRDefault="004A5FFD" w:rsidP="002B18DD">
            <w:pPr>
              <w:spacing w:line="360" w:lineRule="auto"/>
              <w:jc w:val="center"/>
              <w:rPr>
                <w:b/>
                <w:bCs/>
                <w:color w:val="000000"/>
                <w:sz w:val="22"/>
                <w:szCs w:val="22"/>
                <w:lang w:eastAsia="es-MX"/>
              </w:rPr>
            </w:pPr>
            <w:r w:rsidRPr="00D86289">
              <w:rPr>
                <w:b/>
                <w:bCs/>
                <w:color w:val="000000"/>
                <w:sz w:val="22"/>
                <w:szCs w:val="22"/>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4278BA" w14:textId="598D3173" w:rsidR="004A5FFD" w:rsidRPr="00D86289" w:rsidRDefault="004A5FFD" w:rsidP="002B18DD">
            <w:pPr>
              <w:spacing w:line="360" w:lineRule="auto"/>
              <w:jc w:val="center"/>
              <w:rPr>
                <w:b/>
                <w:bCs/>
                <w:color w:val="000000"/>
                <w:sz w:val="22"/>
                <w:szCs w:val="22"/>
                <w:lang w:eastAsia="es-MX"/>
              </w:rPr>
            </w:pPr>
            <w:r w:rsidRPr="00D86289">
              <w:rPr>
                <w:b/>
                <w:bCs/>
                <w:color w:val="000000"/>
                <w:sz w:val="22"/>
                <w:szCs w:val="22"/>
                <w:lang w:eastAsia="es-MX"/>
              </w:rPr>
              <w:t>APOYO ESTATAL EXTRAORDINARIO</w:t>
            </w:r>
            <w:r w:rsidR="00E15C97" w:rsidRPr="00D86289">
              <w:rPr>
                <w:b/>
                <w:bCs/>
                <w:color w:val="000000"/>
                <w:sz w:val="22"/>
                <w:szCs w:val="22"/>
                <w:lang w:eastAsia="es-MX"/>
              </w:rPr>
              <w:t xml:space="preserve"> (MDP)</w:t>
            </w:r>
          </w:p>
        </w:tc>
      </w:tr>
      <w:tr w:rsidR="004A5FFD" w:rsidRPr="00D86289" w14:paraId="1C2B8868" w14:textId="77777777" w:rsidTr="006E7218">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790032" w14:textId="77777777" w:rsidR="004A5FFD" w:rsidRPr="00D86289" w:rsidRDefault="004A5FFD" w:rsidP="002B18DD">
            <w:pPr>
              <w:spacing w:line="360" w:lineRule="auto"/>
              <w:rPr>
                <w:b/>
                <w:bCs/>
                <w:color w:val="000000"/>
                <w:sz w:val="22"/>
                <w:szCs w:val="22"/>
                <w:lang w:eastAsia="es-MX"/>
              </w:rPr>
            </w:pPr>
            <w:r w:rsidRPr="00D86289">
              <w:rPr>
                <w:b/>
                <w:bCs/>
                <w:color w:val="000000"/>
                <w:sz w:val="22"/>
                <w:szCs w:val="22"/>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62095C6C" w14:textId="52DC9A7B" w:rsidR="004A5FFD" w:rsidRPr="00D86289" w:rsidRDefault="004A5FFD" w:rsidP="00726906">
            <w:pPr>
              <w:spacing w:line="360" w:lineRule="auto"/>
              <w:jc w:val="right"/>
              <w:rPr>
                <w:color w:val="000000"/>
                <w:sz w:val="22"/>
                <w:szCs w:val="22"/>
                <w:lang w:eastAsia="es-MX"/>
              </w:rPr>
            </w:pPr>
            <w:r w:rsidRPr="00D86289">
              <w:rPr>
                <w:color w:val="000000"/>
                <w:sz w:val="22"/>
                <w:szCs w:val="22"/>
                <w:lang w:eastAsia="es-MX"/>
              </w:rPr>
              <w:t>1</w:t>
            </w:r>
            <w:r w:rsidR="00726906" w:rsidRPr="00D86289">
              <w:rPr>
                <w:color w:val="000000"/>
                <w:sz w:val="22"/>
                <w:szCs w:val="22"/>
                <w:lang w:eastAsia="es-MX"/>
              </w:rPr>
              <w:t>40</w:t>
            </w:r>
            <w:r w:rsidRPr="00D86289">
              <w:rPr>
                <w:color w:val="000000"/>
                <w:sz w:val="22"/>
                <w:szCs w:val="22"/>
                <w:lang w:eastAsia="es-MX"/>
              </w:rPr>
              <w:t>.</w:t>
            </w:r>
            <w:r w:rsidR="00726906" w:rsidRPr="00D86289">
              <w:rPr>
                <w:color w:val="000000"/>
                <w:sz w:val="22"/>
                <w:szCs w:val="22"/>
                <w:lang w:eastAsia="es-MX"/>
              </w:rPr>
              <w:t>0</w:t>
            </w:r>
          </w:p>
        </w:tc>
      </w:tr>
      <w:tr w:rsidR="004A5FFD" w:rsidRPr="00D86289" w14:paraId="0C0F314A" w14:textId="77777777" w:rsidTr="006E7218">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1CCA35" w14:textId="77777777" w:rsidR="004A5FFD" w:rsidRPr="00D86289" w:rsidRDefault="004A5FFD" w:rsidP="002B18DD">
            <w:pPr>
              <w:spacing w:line="360" w:lineRule="auto"/>
              <w:rPr>
                <w:b/>
                <w:bCs/>
                <w:color w:val="000000"/>
                <w:sz w:val="22"/>
                <w:szCs w:val="22"/>
                <w:lang w:eastAsia="es-MX"/>
              </w:rPr>
            </w:pPr>
            <w:r w:rsidRPr="00D86289">
              <w:rPr>
                <w:b/>
                <w:bCs/>
                <w:color w:val="000000"/>
                <w:sz w:val="22"/>
                <w:szCs w:val="22"/>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64863795" w14:textId="6E13862A" w:rsidR="004A5FFD" w:rsidRPr="00D86289" w:rsidRDefault="004A5FFD" w:rsidP="00726906">
            <w:pPr>
              <w:spacing w:line="360" w:lineRule="auto"/>
              <w:jc w:val="right"/>
              <w:rPr>
                <w:color w:val="000000"/>
                <w:sz w:val="22"/>
                <w:szCs w:val="22"/>
                <w:lang w:eastAsia="es-MX"/>
              </w:rPr>
            </w:pPr>
            <w:r w:rsidRPr="00D86289">
              <w:rPr>
                <w:color w:val="000000"/>
                <w:sz w:val="22"/>
                <w:szCs w:val="22"/>
                <w:lang w:eastAsia="es-MX"/>
              </w:rPr>
              <w:t>118.</w:t>
            </w:r>
            <w:r w:rsidR="00726906" w:rsidRPr="00D86289">
              <w:rPr>
                <w:color w:val="000000"/>
                <w:sz w:val="22"/>
                <w:szCs w:val="22"/>
                <w:lang w:eastAsia="es-MX"/>
              </w:rPr>
              <w:t>2</w:t>
            </w:r>
          </w:p>
        </w:tc>
      </w:tr>
      <w:tr w:rsidR="004A5FFD" w:rsidRPr="00D86289" w14:paraId="3CF98EF4" w14:textId="77777777" w:rsidTr="00597275">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E29569" w14:textId="77777777" w:rsidR="004A5FFD" w:rsidRPr="00D86289" w:rsidRDefault="004A5FFD" w:rsidP="002B18DD">
            <w:pPr>
              <w:spacing w:line="360" w:lineRule="auto"/>
              <w:rPr>
                <w:b/>
                <w:bCs/>
                <w:color w:val="000000"/>
                <w:sz w:val="22"/>
                <w:szCs w:val="22"/>
                <w:lang w:eastAsia="es-MX"/>
              </w:rPr>
            </w:pPr>
            <w:r w:rsidRPr="00D86289">
              <w:rPr>
                <w:b/>
                <w:bCs/>
                <w:color w:val="000000"/>
                <w:sz w:val="22"/>
                <w:szCs w:val="22"/>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388AB975" w14:textId="77777777" w:rsidR="004A5FFD" w:rsidRPr="00D86289" w:rsidRDefault="004A5FFD" w:rsidP="002B18DD">
            <w:pPr>
              <w:spacing w:line="360" w:lineRule="auto"/>
              <w:jc w:val="right"/>
              <w:rPr>
                <w:color w:val="000000"/>
                <w:sz w:val="22"/>
                <w:szCs w:val="22"/>
                <w:lang w:eastAsia="es-MX"/>
              </w:rPr>
            </w:pPr>
            <w:r w:rsidRPr="00D86289">
              <w:rPr>
                <w:color w:val="000000"/>
                <w:sz w:val="22"/>
                <w:szCs w:val="22"/>
                <w:lang w:eastAsia="es-MX"/>
              </w:rPr>
              <w:t>16.5</w:t>
            </w:r>
          </w:p>
        </w:tc>
      </w:tr>
      <w:tr w:rsidR="004A5FFD" w:rsidRPr="00D86289" w14:paraId="716ED99B" w14:textId="77777777" w:rsidTr="00597275">
        <w:trPr>
          <w:trHeight w:val="32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EB20" w14:textId="77777777" w:rsidR="004A5FFD" w:rsidRPr="00D86289" w:rsidRDefault="004A5FFD" w:rsidP="002B18DD">
            <w:pPr>
              <w:spacing w:line="360" w:lineRule="auto"/>
              <w:rPr>
                <w:b/>
                <w:bCs/>
                <w:color w:val="000000"/>
                <w:sz w:val="22"/>
                <w:szCs w:val="22"/>
                <w:lang w:eastAsia="es-MX"/>
              </w:rPr>
            </w:pPr>
            <w:r w:rsidRPr="00D86289">
              <w:rPr>
                <w:b/>
                <w:bCs/>
                <w:color w:val="000000"/>
                <w:sz w:val="22"/>
                <w:szCs w:val="22"/>
                <w:lang w:eastAsia="es-MX"/>
              </w:rPr>
              <w:t>Ejercicio 2014</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0536" w14:textId="77777777" w:rsidR="004A5FFD" w:rsidRPr="00D86289" w:rsidRDefault="004A5FFD" w:rsidP="002B18DD">
            <w:pPr>
              <w:spacing w:line="360" w:lineRule="auto"/>
              <w:jc w:val="right"/>
              <w:rPr>
                <w:color w:val="000000"/>
                <w:sz w:val="22"/>
                <w:szCs w:val="22"/>
                <w:lang w:eastAsia="es-MX"/>
              </w:rPr>
            </w:pPr>
            <w:r w:rsidRPr="00D86289">
              <w:rPr>
                <w:color w:val="000000"/>
                <w:sz w:val="22"/>
                <w:szCs w:val="22"/>
                <w:lang w:eastAsia="es-MX"/>
              </w:rPr>
              <w:t>29.0</w:t>
            </w:r>
          </w:p>
        </w:tc>
      </w:tr>
      <w:tr w:rsidR="004A5FFD" w:rsidRPr="00D86289" w14:paraId="52D11E69" w14:textId="77777777" w:rsidTr="00597275">
        <w:trPr>
          <w:trHeight w:val="326"/>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F0C37" w14:textId="77777777" w:rsidR="004A5FFD" w:rsidRPr="00D86289" w:rsidRDefault="004A5FFD" w:rsidP="002B18DD">
            <w:pPr>
              <w:spacing w:line="360" w:lineRule="auto"/>
              <w:rPr>
                <w:b/>
                <w:bCs/>
                <w:color w:val="000000"/>
                <w:sz w:val="22"/>
                <w:szCs w:val="22"/>
                <w:lang w:eastAsia="es-MX"/>
              </w:rPr>
            </w:pPr>
            <w:r w:rsidRPr="00D86289">
              <w:rPr>
                <w:b/>
                <w:bCs/>
                <w:color w:val="000000"/>
                <w:sz w:val="22"/>
                <w:szCs w:val="22"/>
                <w:lang w:eastAsia="es-MX"/>
              </w:rPr>
              <w:t>Ejercicio 2015</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24A46C07" w14:textId="77777777" w:rsidR="004A5FFD" w:rsidRPr="00D86289" w:rsidRDefault="004A5FFD" w:rsidP="002B18DD">
            <w:pPr>
              <w:spacing w:line="360" w:lineRule="auto"/>
              <w:jc w:val="right"/>
              <w:rPr>
                <w:color w:val="000000"/>
                <w:sz w:val="22"/>
                <w:szCs w:val="22"/>
                <w:lang w:eastAsia="es-MX"/>
              </w:rPr>
            </w:pPr>
            <w:r w:rsidRPr="00D86289">
              <w:rPr>
                <w:color w:val="000000"/>
                <w:sz w:val="22"/>
                <w:szCs w:val="22"/>
                <w:lang w:eastAsia="es-MX"/>
              </w:rPr>
              <w:t>34.6</w:t>
            </w:r>
          </w:p>
        </w:tc>
      </w:tr>
      <w:tr w:rsidR="004A5FFD" w:rsidRPr="00D86289" w14:paraId="1718DCC5" w14:textId="77777777" w:rsidTr="006E7218">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888221" w14:textId="77777777" w:rsidR="004A5FFD" w:rsidRPr="00D86289" w:rsidRDefault="004A5FFD" w:rsidP="00A4442A">
            <w:pPr>
              <w:spacing w:line="360" w:lineRule="auto"/>
              <w:rPr>
                <w:b/>
                <w:bCs/>
                <w:color w:val="000000"/>
                <w:sz w:val="22"/>
                <w:szCs w:val="22"/>
                <w:lang w:eastAsia="es-MX"/>
              </w:rPr>
            </w:pPr>
            <w:r w:rsidRPr="00D86289">
              <w:rPr>
                <w:b/>
                <w:bCs/>
                <w:color w:val="000000"/>
                <w:sz w:val="22"/>
                <w:szCs w:val="22"/>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7EF4F99C" w14:textId="77777777" w:rsidR="004A5FFD" w:rsidRPr="00D86289" w:rsidRDefault="00A4442A" w:rsidP="00A4442A">
            <w:pPr>
              <w:spacing w:line="360" w:lineRule="auto"/>
              <w:jc w:val="right"/>
              <w:rPr>
                <w:color w:val="000000"/>
                <w:sz w:val="22"/>
                <w:szCs w:val="22"/>
                <w:lang w:eastAsia="es-MX"/>
              </w:rPr>
            </w:pPr>
            <w:r w:rsidRPr="00D86289">
              <w:rPr>
                <w:color w:val="000000"/>
                <w:sz w:val="22"/>
                <w:szCs w:val="22"/>
                <w:lang w:eastAsia="es-MX"/>
              </w:rPr>
              <w:t>165</w:t>
            </w:r>
            <w:r w:rsidR="00B216E0" w:rsidRPr="00D86289">
              <w:rPr>
                <w:color w:val="000000"/>
                <w:sz w:val="22"/>
                <w:szCs w:val="22"/>
                <w:lang w:eastAsia="es-MX"/>
              </w:rPr>
              <w:t>.</w:t>
            </w:r>
            <w:r w:rsidRPr="00D86289">
              <w:rPr>
                <w:color w:val="000000"/>
                <w:sz w:val="22"/>
                <w:szCs w:val="22"/>
                <w:lang w:eastAsia="es-MX"/>
              </w:rPr>
              <w:t>3</w:t>
            </w:r>
          </w:p>
        </w:tc>
      </w:tr>
      <w:tr w:rsidR="00A4442A" w:rsidRPr="00D86289" w14:paraId="1613A586" w14:textId="77777777" w:rsidTr="006E7218">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FDA383A" w14:textId="44A37FE3" w:rsidR="00A4442A" w:rsidRPr="00D86289" w:rsidRDefault="00A4442A" w:rsidP="008D0636">
            <w:pPr>
              <w:spacing w:line="360" w:lineRule="auto"/>
              <w:jc w:val="center"/>
              <w:rPr>
                <w:b/>
                <w:bCs/>
                <w:color w:val="000000"/>
                <w:sz w:val="22"/>
                <w:szCs w:val="22"/>
                <w:lang w:eastAsia="es-MX"/>
              </w:rPr>
            </w:pPr>
            <w:r w:rsidRPr="00D86289">
              <w:rPr>
                <w:b/>
                <w:bCs/>
                <w:color w:val="000000"/>
                <w:sz w:val="22"/>
                <w:szCs w:val="22"/>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61ABC78F" w14:textId="07F6E1C0" w:rsidR="00A4442A" w:rsidRPr="00D86289" w:rsidRDefault="005E73F9" w:rsidP="005E73F9">
            <w:pPr>
              <w:spacing w:line="360" w:lineRule="auto"/>
              <w:jc w:val="right"/>
              <w:rPr>
                <w:bCs/>
                <w:color w:val="000000"/>
                <w:sz w:val="22"/>
                <w:szCs w:val="22"/>
                <w:highlight w:val="yellow"/>
                <w:lang w:eastAsia="es-MX"/>
              </w:rPr>
            </w:pPr>
            <w:r w:rsidRPr="00D86289">
              <w:rPr>
                <w:bCs/>
                <w:color w:val="000000"/>
                <w:sz w:val="22"/>
                <w:szCs w:val="22"/>
                <w:lang w:eastAsia="es-MX"/>
              </w:rPr>
              <w:t>26</w:t>
            </w:r>
            <w:r w:rsidR="00A4442A" w:rsidRPr="00D86289">
              <w:rPr>
                <w:bCs/>
                <w:color w:val="000000"/>
                <w:sz w:val="22"/>
                <w:szCs w:val="22"/>
                <w:lang w:eastAsia="es-MX"/>
              </w:rPr>
              <w:t>.</w:t>
            </w:r>
            <w:r w:rsidRPr="00D86289">
              <w:rPr>
                <w:bCs/>
                <w:color w:val="000000"/>
                <w:sz w:val="22"/>
                <w:szCs w:val="22"/>
                <w:lang w:eastAsia="es-MX"/>
              </w:rPr>
              <w:t>6</w:t>
            </w:r>
          </w:p>
        </w:tc>
      </w:tr>
      <w:tr w:rsidR="00A674A7" w:rsidRPr="00D86289" w14:paraId="7BD1B736" w14:textId="77777777" w:rsidTr="00385149">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EA12A9" w14:textId="19D24E23" w:rsidR="00A674A7" w:rsidRPr="00D86289" w:rsidRDefault="00A674A7" w:rsidP="00A674A7">
            <w:pPr>
              <w:spacing w:line="360" w:lineRule="auto"/>
              <w:jc w:val="center"/>
              <w:rPr>
                <w:b/>
                <w:bCs/>
                <w:color w:val="000000"/>
                <w:sz w:val="22"/>
                <w:szCs w:val="22"/>
                <w:lang w:eastAsia="es-MX"/>
              </w:rPr>
            </w:pPr>
            <w:r w:rsidRPr="00D86289">
              <w:rPr>
                <w:b/>
                <w:bCs/>
                <w:color w:val="000000"/>
                <w:sz w:val="22"/>
                <w:szCs w:val="22"/>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36DA9D4F" w14:textId="0D48D5C7" w:rsidR="00A674A7" w:rsidRPr="00D86289" w:rsidRDefault="00CD3C22" w:rsidP="007B42A1">
            <w:pPr>
              <w:spacing w:line="360" w:lineRule="auto"/>
              <w:jc w:val="right"/>
              <w:rPr>
                <w:bCs/>
                <w:color w:val="000000"/>
                <w:sz w:val="22"/>
                <w:szCs w:val="22"/>
                <w:lang w:eastAsia="es-MX"/>
              </w:rPr>
            </w:pPr>
            <w:r w:rsidRPr="00D86289">
              <w:rPr>
                <w:bCs/>
                <w:color w:val="000000"/>
                <w:sz w:val="22"/>
                <w:szCs w:val="22"/>
                <w:lang w:eastAsia="es-MX"/>
              </w:rPr>
              <w:t>3</w:t>
            </w:r>
            <w:r w:rsidR="007B42A1" w:rsidRPr="00D86289">
              <w:rPr>
                <w:bCs/>
                <w:color w:val="000000"/>
                <w:sz w:val="22"/>
                <w:szCs w:val="22"/>
                <w:lang w:eastAsia="es-MX"/>
              </w:rPr>
              <w:t>1</w:t>
            </w:r>
            <w:r w:rsidR="00A674A7" w:rsidRPr="00D86289">
              <w:rPr>
                <w:bCs/>
                <w:color w:val="000000"/>
                <w:sz w:val="22"/>
                <w:szCs w:val="22"/>
                <w:lang w:eastAsia="es-MX"/>
              </w:rPr>
              <w:t>.0</w:t>
            </w:r>
          </w:p>
        </w:tc>
      </w:tr>
      <w:tr w:rsidR="00A674A7" w:rsidRPr="00D86289" w14:paraId="1F94A37A" w14:textId="77777777" w:rsidTr="00385149">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C48493" w14:textId="400574D4" w:rsidR="00A674A7" w:rsidRPr="00D86289" w:rsidRDefault="00A674A7" w:rsidP="00A674A7">
            <w:pPr>
              <w:spacing w:line="360" w:lineRule="auto"/>
              <w:jc w:val="center"/>
              <w:rPr>
                <w:b/>
                <w:bCs/>
                <w:color w:val="000000"/>
                <w:sz w:val="22"/>
                <w:szCs w:val="22"/>
                <w:lang w:eastAsia="es-MX"/>
              </w:rPr>
            </w:pPr>
            <w:r w:rsidRPr="00D86289">
              <w:rPr>
                <w:b/>
                <w:bCs/>
                <w:color w:val="000000"/>
                <w:sz w:val="22"/>
                <w:szCs w:val="22"/>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7D1EBF0F" w14:textId="5E76B3CD" w:rsidR="00A674A7" w:rsidRPr="00D86289" w:rsidRDefault="004E5905" w:rsidP="00A674A7">
            <w:pPr>
              <w:spacing w:line="360" w:lineRule="auto"/>
              <w:jc w:val="right"/>
              <w:rPr>
                <w:bCs/>
                <w:color w:val="000000"/>
                <w:sz w:val="22"/>
                <w:szCs w:val="22"/>
                <w:lang w:eastAsia="es-MX"/>
              </w:rPr>
            </w:pPr>
            <w:r w:rsidRPr="00D86289">
              <w:rPr>
                <w:bCs/>
                <w:color w:val="000000"/>
                <w:sz w:val="22"/>
                <w:szCs w:val="22"/>
                <w:lang w:eastAsia="es-MX"/>
              </w:rPr>
              <w:t>5</w:t>
            </w:r>
            <w:r w:rsidR="00805C87" w:rsidRPr="00D86289">
              <w:rPr>
                <w:bCs/>
                <w:color w:val="000000"/>
                <w:sz w:val="22"/>
                <w:szCs w:val="22"/>
                <w:lang w:eastAsia="es-MX"/>
              </w:rPr>
              <w:t>5</w:t>
            </w:r>
            <w:r w:rsidR="00A674A7" w:rsidRPr="00D86289">
              <w:rPr>
                <w:bCs/>
                <w:color w:val="000000"/>
                <w:sz w:val="22"/>
                <w:szCs w:val="22"/>
                <w:lang w:eastAsia="es-MX"/>
              </w:rPr>
              <w:t>.0</w:t>
            </w:r>
          </w:p>
        </w:tc>
      </w:tr>
      <w:tr w:rsidR="008C157D" w:rsidRPr="00D86289" w14:paraId="19B16024"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1FD2EF5" w14:textId="73D9529F" w:rsidR="008C157D" w:rsidRPr="00D86289" w:rsidRDefault="008C157D" w:rsidP="00A674A7">
            <w:pPr>
              <w:spacing w:line="360" w:lineRule="auto"/>
              <w:jc w:val="center"/>
              <w:rPr>
                <w:b/>
                <w:bCs/>
                <w:color w:val="000000"/>
                <w:sz w:val="22"/>
                <w:szCs w:val="22"/>
                <w:lang w:eastAsia="es-MX"/>
              </w:rPr>
            </w:pPr>
            <w:r w:rsidRPr="00D86289">
              <w:rPr>
                <w:b/>
                <w:bCs/>
                <w:color w:val="000000"/>
                <w:sz w:val="22"/>
                <w:szCs w:val="22"/>
                <w:lang w:eastAsia="es-MX"/>
              </w:rPr>
              <w:t>Ejercicio 2020</w:t>
            </w:r>
          </w:p>
        </w:tc>
        <w:tc>
          <w:tcPr>
            <w:tcW w:w="2080" w:type="dxa"/>
            <w:tcBorders>
              <w:top w:val="nil"/>
              <w:left w:val="nil"/>
              <w:bottom w:val="single" w:sz="4" w:space="0" w:color="auto"/>
              <w:right w:val="single" w:sz="4" w:space="0" w:color="auto"/>
            </w:tcBorders>
            <w:shd w:val="clear" w:color="auto" w:fill="auto"/>
            <w:noWrap/>
            <w:vAlign w:val="center"/>
          </w:tcPr>
          <w:p w14:paraId="18FF6AD0" w14:textId="5D320BEF" w:rsidR="008C157D" w:rsidRPr="00D86289" w:rsidRDefault="00D55E30" w:rsidP="00A83F52">
            <w:pPr>
              <w:spacing w:line="360" w:lineRule="auto"/>
              <w:jc w:val="right"/>
              <w:rPr>
                <w:bCs/>
                <w:color w:val="000000"/>
                <w:sz w:val="22"/>
                <w:szCs w:val="22"/>
                <w:lang w:eastAsia="es-MX"/>
              </w:rPr>
            </w:pPr>
            <w:r w:rsidRPr="00D86289">
              <w:rPr>
                <w:bCs/>
                <w:color w:val="000000"/>
                <w:sz w:val="22"/>
                <w:szCs w:val="22"/>
                <w:lang w:eastAsia="es-MX"/>
              </w:rPr>
              <w:t>80</w:t>
            </w:r>
            <w:r w:rsidR="000B70CA" w:rsidRPr="00D86289">
              <w:rPr>
                <w:bCs/>
                <w:color w:val="000000"/>
                <w:sz w:val="22"/>
                <w:szCs w:val="22"/>
                <w:lang w:eastAsia="es-MX"/>
              </w:rPr>
              <w:t>.</w:t>
            </w:r>
            <w:r w:rsidR="00A83F52" w:rsidRPr="00D86289">
              <w:rPr>
                <w:bCs/>
                <w:color w:val="000000"/>
                <w:sz w:val="22"/>
                <w:szCs w:val="22"/>
                <w:lang w:eastAsia="es-MX"/>
              </w:rPr>
              <w:t>5</w:t>
            </w:r>
          </w:p>
        </w:tc>
      </w:tr>
      <w:tr w:rsidR="00F41C71" w:rsidRPr="00D86289" w14:paraId="4E8BD051"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0E03679" w14:textId="750CC5EF" w:rsidR="00F41C71" w:rsidRPr="00D86289" w:rsidRDefault="00F41C71" w:rsidP="00A674A7">
            <w:pPr>
              <w:spacing w:line="360" w:lineRule="auto"/>
              <w:jc w:val="center"/>
              <w:rPr>
                <w:b/>
                <w:bCs/>
                <w:color w:val="000000"/>
                <w:sz w:val="22"/>
                <w:szCs w:val="22"/>
                <w:lang w:eastAsia="es-MX"/>
              </w:rPr>
            </w:pPr>
            <w:r w:rsidRPr="00D86289">
              <w:rPr>
                <w:b/>
                <w:bCs/>
                <w:color w:val="000000"/>
                <w:sz w:val="22"/>
                <w:szCs w:val="22"/>
                <w:lang w:eastAsia="es-MX"/>
              </w:rPr>
              <w:t>*Ejercicio 2021</w:t>
            </w:r>
          </w:p>
        </w:tc>
        <w:tc>
          <w:tcPr>
            <w:tcW w:w="2080" w:type="dxa"/>
            <w:tcBorders>
              <w:top w:val="nil"/>
              <w:left w:val="nil"/>
              <w:bottom w:val="single" w:sz="4" w:space="0" w:color="auto"/>
              <w:right w:val="single" w:sz="4" w:space="0" w:color="auto"/>
            </w:tcBorders>
            <w:shd w:val="clear" w:color="auto" w:fill="auto"/>
            <w:noWrap/>
            <w:vAlign w:val="center"/>
          </w:tcPr>
          <w:p w14:paraId="74968C28" w14:textId="4C547F77" w:rsidR="00F41C71" w:rsidRPr="00D86289" w:rsidRDefault="000010C5" w:rsidP="002964F2">
            <w:pPr>
              <w:spacing w:line="360" w:lineRule="auto"/>
              <w:jc w:val="right"/>
              <w:rPr>
                <w:b/>
                <w:bCs/>
                <w:color w:val="000000"/>
                <w:sz w:val="22"/>
                <w:szCs w:val="22"/>
                <w:lang w:eastAsia="es-MX"/>
              </w:rPr>
            </w:pPr>
            <w:r w:rsidRPr="00D86289">
              <w:rPr>
                <w:b/>
                <w:bCs/>
                <w:color w:val="000000"/>
                <w:sz w:val="22"/>
                <w:szCs w:val="22"/>
                <w:lang w:eastAsia="es-MX"/>
              </w:rPr>
              <w:t>50</w:t>
            </w:r>
            <w:r w:rsidR="008745B7" w:rsidRPr="00D86289">
              <w:rPr>
                <w:b/>
                <w:bCs/>
                <w:color w:val="000000"/>
                <w:sz w:val="22"/>
                <w:szCs w:val="22"/>
                <w:lang w:eastAsia="es-MX"/>
              </w:rPr>
              <w:t>.</w:t>
            </w:r>
            <w:r w:rsidR="00E9195E" w:rsidRPr="00D86289">
              <w:rPr>
                <w:b/>
                <w:bCs/>
                <w:color w:val="000000"/>
                <w:sz w:val="22"/>
                <w:szCs w:val="22"/>
                <w:lang w:eastAsia="es-MX"/>
              </w:rPr>
              <w:t>0</w:t>
            </w:r>
          </w:p>
        </w:tc>
      </w:tr>
      <w:tr w:rsidR="00A674A7" w:rsidRPr="00D86289" w14:paraId="3C413C3D"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C1C0BA" w14:textId="77777777" w:rsidR="00A674A7" w:rsidRPr="00D86289" w:rsidRDefault="00A674A7" w:rsidP="00A674A7">
            <w:pPr>
              <w:spacing w:line="360" w:lineRule="auto"/>
              <w:jc w:val="center"/>
              <w:rPr>
                <w:b/>
                <w:bCs/>
                <w:color w:val="000000"/>
                <w:sz w:val="22"/>
                <w:szCs w:val="22"/>
                <w:lang w:eastAsia="es-MX"/>
              </w:rPr>
            </w:pPr>
            <w:r w:rsidRPr="00D86289">
              <w:rPr>
                <w:b/>
                <w:bCs/>
                <w:color w:val="000000"/>
                <w:sz w:val="22"/>
                <w:szCs w:val="22"/>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460B5824" w14:textId="1C0E4D18" w:rsidR="00A674A7" w:rsidRPr="00D86289" w:rsidRDefault="000010C5" w:rsidP="00E9195E">
            <w:pPr>
              <w:spacing w:line="360" w:lineRule="auto"/>
              <w:jc w:val="right"/>
              <w:rPr>
                <w:b/>
                <w:bCs/>
                <w:color w:val="000000"/>
                <w:sz w:val="22"/>
                <w:szCs w:val="22"/>
                <w:lang w:eastAsia="es-MX"/>
              </w:rPr>
            </w:pPr>
            <w:r w:rsidRPr="00D86289">
              <w:rPr>
                <w:b/>
                <w:bCs/>
                <w:color w:val="000000"/>
                <w:sz w:val="22"/>
                <w:szCs w:val="22"/>
                <w:lang w:eastAsia="es-MX"/>
              </w:rPr>
              <w:t>746</w:t>
            </w:r>
            <w:r w:rsidR="00726906" w:rsidRPr="00D86289">
              <w:rPr>
                <w:b/>
                <w:bCs/>
                <w:color w:val="000000"/>
                <w:sz w:val="22"/>
                <w:szCs w:val="22"/>
                <w:lang w:eastAsia="es-MX"/>
              </w:rPr>
              <w:t>.</w:t>
            </w:r>
            <w:r w:rsidR="00E9195E" w:rsidRPr="00D86289">
              <w:rPr>
                <w:b/>
                <w:bCs/>
                <w:color w:val="000000"/>
                <w:sz w:val="22"/>
                <w:szCs w:val="22"/>
                <w:lang w:eastAsia="es-MX"/>
              </w:rPr>
              <w:t>7</w:t>
            </w:r>
          </w:p>
        </w:tc>
      </w:tr>
    </w:tbl>
    <w:p w14:paraId="2DB0BDDD" w14:textId="26BCED33" w:rsidR="004A5FFD" w:rsidRPr="00032945" w:rsidRDefault="004A5FFD" w:rsidP="002F4EF8">
      <w:pPr>
        <w:spacing w:line="360" w:lineRule="auto"/>
        <w:ind w:left="2268"/>
        <w:rPr>
          <w:rFonts w:ascii="Arial" w:hAnsi="Arial" w:cs="Arial"/>
          <w:b/>
          <w:sz w:val="16"/>
        </w:rPr>
      </w:pPr>
      <w:r w:rsidRPr="00032945">
        <w:rPr>
          <w:rFonts w:ascii="Arial" w:hAnsi="Arial" w:cs="Arial"/>
          <w:b/>
          <w:sz w:val="16"/>
        </w:rPr>
        <w:t xml:space="preserve">* </w:t>
      </w:r>
      <w:r w:rsidRPr="00D86289">
        <w:rPr>
          <w:b/>
          <w:sz w:val="16"/>
        </w:rPr>
        <w:t>Cifra Estimada al Cierre de 20</w:t>
      </w:r>
      <w:r w:rsidR="00F41C71" w:rsidRPr="00D86289">
        <w:rPr>
          <w:b/>
          <w:sz w:val="16"/>
        </w:rPr>
        <w:t>21</w:t>
      </w:r>
      <w:r w:rsidR="00711E87" w:rsidRPr="00D86289">
        <w:rPr>
          <w:b/>
          <w:sz w:val="16"/>
        </w:rPr>
        <w:t>.</w:t>
      </w:r>
    </w:p>
    <w:p w14:paraId="1F4929C5" w14:textId="77777777" w:rsidR="00CB18D0" w:rsidRPr="00385149" w:rsidRDefault="00CB18D0" w:rsidP="004A5FFD">
      <w:pPr>
        <w:spacing w:line="360" w:lineRule="auto"/>
        <w:jc w:val="both"/>
        <w:rPr>
          <w:rFonts w:ascii="Arial" w:hAnsi="Arial" w:cs="Arial"/>
          <w:sz w:val="14"/>
        </w:rPr>
      </w:pPr>
    </w:p>
    <w:p w14:paraId="28362497" w14:textId="7EC946D3" w:rsidR="004A5FFD" w:rsidRPr="00D86289" w:rsidRDefault="004A5FFD" w:rsidP="004A5FFD">
      <w:pPr>
        <w:spacing w:line="360" w:lineRule="auto"/>
        <w:jc w:val="both"/>
        <w:rPr>
          <w:sz w:val="20"/>
          <w:szCs w:val="20"/>
        </w:rPr>
      </w:pPr>
      <w:r w:rsidRPr="00D86289">
        <w:rPr>
          <w:sz w:val="20"/>
          <w:szCs w:val="20"/>
        </w:rPr>
        <w:t>Los ingresos propios de Pensiones Civiles del Estado de Tlaxcala, se ha</w:t>
      </w:r>
      <w:r w:rsidR="00B22430" w:rsidRPr="00D86289">
        <w:rPr>
          <w:sz w:val="20"/>
          <w:szCs w:val="20"/>
        </w:rPr>
        <w:t>n</w:t>
      </w:r>
      <w:r w:rsidRPr="00D86289">
        <w:rPr>
          <w:sz w:val="20"/>
          <w:szCs w:val="20"/>
        </w:rPr>
        <w:t xml:space="preserve"> visto incrementado</w:t>
      </w:r>
      <w:r w:rsidR="00B22430" w:rsidRPr="00D86289">
        <w:rPr>
          <w:sz w:val="20"/>
          <w:szCs w:val="20"/>
        </w:rPr>
        <w:t>s</w:t>
      </w:r>
      <w:r w:rsidRPr="00D86289">
        <w:rPr>
          <w:sz w:val="20"/>
          <w:szCs w:val="20"/>
        </w:rPr>
        <w:t>, a partir, de la reforma</w:t>
      </w:r>
      <w:r w:rsidR="007F0C9E" w:rsidRPr="00D86289">
        <w:rPr>
          <w:sz w:val="20"/>
          <w:szCs w:val="20"/>
        </w:rPr>
        <w:t>, como a continuación se observa</w:t>
      </w:r>
      <w:r w:rsidRPr="00D86289">
        <w:rPr>
          <w:sz w:val="20"/>
          <w:szCs w:val="20"/>
        </w:rPr>
        <w:t>:</w:t>
      </w:r>
    </w:p>
    <w:p w14:paraId="02D3D251" w14:textId="77777777" w:rsidR="00CB18D0" w:rsidRPr="00D86289" w:rsidRDefault="00CB18D0" w:rsidP="004A5FFD">
      <w:pPr>
        <w:spacing w:line="360" w:lineRule="auto"/>
        <w:jc w:val="both"/>
        <w:rPr>
          <w:sz w:val="20"/>
          <w:szCs w:val="20"/>
        </w:rPr>
      </w:pPr>
    </w:p>
    <w:tbl>
      <w:tblPr>
        <w:tblpPr w:leftFromText="141" w:rightFromText="141" w:vertAnchor="text" w:tblpXSpec="center" w:tblpY="1"/>
        <w:tblOverlap w:val="never"/>
        <w:tblW w:w="3440" w:type="dxa"/>
        <w:tblCellMar>
          <w:left w:w="70" w:type="dxa"/>
          <w:right w:w="70" w:type="dxa"/>
        </w:tblCellMar>
        <w:tblLook w:val="04A0" w:firstRow="1" w:lastRow="0" w:firstColumn="1" w:lastColumn="0" w:noHBand="0" w:noVBand="1"/>
      </w:tblPr>
      <w:tblGrid>
        <w:gridCol w:w="1540"/>
        <w:gridCol w:w="1900"/>
      </w:tblGrid>
      <w:tr w:rsidR="004A5FFD" w:rsidRPr="00D86289" w14:paraId="5861796D" w14:textId="77777777" w:rsidTr="00FB0F08">
        <w:trPr>
          <w:trHeight w:val="777"/>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D29CECB" w14:textId="77777777" w:rsidR="004A5FFD" w:rsidRPr="00D86289" w:rsidRDefault="004A5FFD" w:rsidP="00FB0F08">
            <w:pPr>
              <w:spacing w:line="360" w:lineRule="auto"/>
              <w:jc w:val="center"/>
              <w:rPr>
                <w:b/>
                <w:bCs/>
                <w:color w:val="000000"/>
                <w:sz w:val="20"/>
                <w:szCs w:val="20"/>
                <w:lang w:eastAsia="es-MX"/>
              </w:rPr>
            </w:pPr>
            <w:r w:rsidRPr="00D86289">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7EF0A0D" w14:textId="6FB91B58" w:rsidR="004A5FFD" w:rsidRPr="00D86289" w:rsidRDefault="004A5FFD" w:rsidP="00FB0F08">
            <w:pPr>
              <w:spacing w:line="360" w:lineRule="auto"/>
              <w:jc w:val="center"/>
              <w:rPr>
                <w:b/>
                <w:bCs/>
                <w:color w:val="000000"/>
                <w:sz w:val="20"/>
                <w:szCs w:val="20"/>
                <w:lang w:eastAsia="es-MX"/>
              </w:rPr>
            </w:pPr>
            <w:r w:rsidRPr="00D86289">
              <w:rPr>
                <w:b/>
                <w:bCs/>
                <w:color w:val="000000"/>
                <w:sz w:val="20"/>
                <w:szCs w:val="20"/>
                <w:lang w:eastAsia="es-MX"/>
              </w:rPr>
              <w:t>APORTACIONES Y RETENCIONES</w:t>
            </w:r>
            <w:r w:rsidR="00E15C97" w:rsidRPr="00D86289">
              <w:rPr>
                <w:b/>
                <w:bCs/>
                <w:color w:val="000000"/>
                <w:sz w:val="20"/>
                <w:szCs w:val="20"/>
                <w:lang w:eastAsia="es-MX"/>
              </w:rPr>
              <w:t xml:space="preserve"> (MDP)</w:t>
            </w:r>
          </w:p>
        </w:tc>
      </w:tr>
      <w:tr w:rsidR="004A5FFD" w:rsidRPr="00D86289" w14:paraId="6D5E51D0" w14:textId="77777777" w:rsidTr="00FB0F08">
        <w:trPr>
          <w:trHeight w:val="391"/>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E7C293C"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14:paraId="6C46A615"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 xml:space="preserve">100.9 </w:t>
            </w:r>
          </w:p>
        </w:tc>
      </w:tr>
      <w:tr w:rsidR="004A5FFD" w:rsidRPr="00D86289" w14:paraId="4D05F477" w14:textId="77777777" w:rsidTr="00FB0F08">
        <w:trPr>
          <w:trHeight w:val="398"/>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6757ED7"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14:paraId="748FD5B2"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 xml:space="preserve">103.3 </w:t>
            </w:r>
          </w:p>
        </w:tc>
      </w:tr>
      <w:tr w:rsidR="004A5FFD" w:rsidRPr="00D86289" w14:paraId="0A0CBC5A" w14:textId="77777777" w:rsidTr="00FB0F08">
        <w:trPr>
          <w:trHeight w:val="404"/>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8805B29"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14:paraId="6F361D3E"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 xml:space="preserve">205.9 </w:t>
            </w:r>
          </w:p>
        </w:tc>
      </w:tr>
      <w:tr w:rsidR="004A5FFD" w:rsidRPr="00D86289" w14:paraId="316958DD" w14:textId="77777777" w:rsidTr="00FB0F08">
        <w:trPr>
          <w:trHeight w:val="423"/>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5A280AB"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14:paraId="662EEDE5"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 xml:space="preserve">221.2 </w:t>
            </w:r>
          </w:p>
        </w:tc>
      </w:tr>
      <w:tr w:rsidR="004A5FFD" w:rsidRPr="00D86289" w14:paraId="11D8E821" w14:textId="77777777" w:rsidTr="00FB0F08">
        <w:trPr>
          <w:trHeight w:val="41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82D4A0"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14:paraId="0323DCC3"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 xml:space="preserve">223.9 </w:t>
            </w:r>
          </w:p>
        </w:tc>
      </w:tr>
      <w:tr w:rsidR="004A5FFD" w:rsidRPr="00D86289" w14:paraId="6A845043" w14:textId="77777777" w:rsidTr="00FB0F08">
        <w:trPr>
          <w:trHeight w:val="387"/>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94DF1D0" w14:textId="77777777" w:rsidR="004A5FFD" w:rsidRPr="00D86289" w:rsidRDefault="004A5FFD" w:rsidP="00FB0F08">
            <w:pPr>
              <w:spacing w:line="360" w:lineRule="auto"/>
              <w:rPr>
                <w:b/>
                <w:bCs/>
                <w:color w:val="000000"/>
                <w:sz w:val="20"/>
                <w:szCs w:val="20"/>
                <w:lang w:eastAsia="es-MX"/>
              </w:rPr>
            </w:pPr>
            <w:r w:rsidRPr="00D86289">
              <w:rPr>
                <w:b/>
                <w:bCs/>
                <w:color w:val="000000"/>
                <w:sz w:val="20"/>
                <w:szCs w:val="20"/>
                <w:lang w:eastAsia="es-MX"/>
              </w:rPr>
              <w:t>Ejercicio 201</w:t>
            </w:r>
            <w:r w:rsidR="00A4442A" w:rsidRPr="00D86289">
              <w:rPr>
                <w:b/>
                <w:bCs/>
                <w:color w:val="000000"/>
                <w:sz w:val="20"/>
                <w:szCs w:val="20"/>
                <w:lang w:eastAsia="es-MX"/>
              </w:rPr>
              <w:t>6</w:t>
            </w:r>
          </w:p>
        </w:tc>
        <w:tc>
          <w:tcPr>
            <w:tcW w:w="1900" w:type="dxa"/>
            <w:tcBorders>
              <w:top w:val="nil"/>
              <w:left w:val="nil"/>
              <w:bottom w:val="single" w:sz="4" w:space="0" w:color="auto"/>
              <w:right w:val="single" w:sz="4" w:space="0" w:color="auto"/>
            </w:tcBorders>
            <w:shd w:val="clear" w:color="auto" w:fill="auto"/>
            <w:noWrap/>
            <w:vAlign w:val="center"/>
            <w:hideMark/>
          </w:tcPr>
          <w:p w14:paraId="4E428F67" w14:textId="77777777" w:rsidR="004A5FFD" w:rsidRPr="00D86289" w:rsidRDefault="004A5FFD" w:rsidP="00FB0F08">
            <w:pPr>
              <w:spacing w:line="360" w:lineRule="auto"/>
              <w:jc w:val="right"/>
              <w:rPr>
                <w:color w:val="000000"/>
                <w:sz w:val="20"/>
                <w:szCs w:val="20"/>
                <w:lang w:eastAsia="es-MX"/>
              </w:rPr>
            </w:pPr>
            <w:r w:rsidRPr="00D86289">
              <w:rPr>
                <w:color w:val="000000"/>
                <w:sz w:val="20"/>
                <w:szCs w:val="20"/>
                <w:lang w:eastAsia="es-MX"/>
              </w:rPr>
              <w:t>2</w:t>
            </w:r>
            <w:r w:rsidR="00A4442A" w:rsidRPr="00D86289">
              <w:rPr>
                <w:color w:val="000000"/>
                <w:sz w:val="20"/>
                <w:szCs w:val="20"/>
                <w:lang w:eastAsia="es-MX"/>
              </w:rPr>
              <w:t>48</w:t>
            </w:r>
            <w:r w:rsidRPr="00D86289">
              <w:rPr>
                <w:color w:val="000000"/>
                <w:sz w:val="20"/>
                <w:szCs w:val="20"/>
                <w:lang w:eastAsia="es-MX"/>
              </w:rPr>
              <w:t>.</w:t>
            </w:r>
            <w:r w:rsidR="00A4442A" w:rsidRPr="00D86289">
              <w:rPr>
                <w:color w:val="000000"/>
                <w:sz w:val="20"/>
                <w:szCs w:val="20"/>
                <w:lang w:eastAsia="es-MX"/>
              </w:rPr>
              <w:t>9</w:t>
            </w:r>
            <w:r w:rsidRPr="00D86289">
              <w:rPr>
                <w:color w:val="000000"/>
                <w:sz w:val="20"/>
                <w:szCs w:val="20"/>
                <w:lang w:eastAsia="es-MX"/>
              </w:rPr>
              <w:t xml:space="preserve"> </w:t>
            </w:r>
          </w:p>
        </w:tc>
      </w:tr>
      <w:tr w:rsidR="00A4442A" w:rsidRPr="00D86289" w14:paraId="6CD39F07" w14:textId="77777777" w:rsidTr="00FB0F0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107FF1E" w14:textId="7207C4FF" w:rsidR="00A4442A" w:rsidRPr="00D86289" w:rsidRDefault="00A4442A" w:rsidP="00FB0F08">
            <w:pPr>
              <w:spacing w:line="360" w:lineRule="auto"/>
              <w:jc w:val="center"/>
              <w:rPr>
                <w:b/>
                <w:bCs/>
                <w:color w:val="000000"/>
                <w:sz w:val="20"/>
                <w:szCs w:val="20"/>
                <w:lang w:eastAsia="es-MX"/>
              </w:rPr>
            </w:pPr>
            <w:r w:rsidRPr="00D86289">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5AD30780" w14:textId="0A3EA331" w:rsidR="00A4442A" w:rsidRPr="00D86289" w:rsidRDefault="005C54B5" w:rsidP="00FB0F08">
            <w:pPr>
              <w:spacing w:line="360" w:lineRule="auto"/>
              <w:jc w:val="right"/>
              <w:rPr>
                <w:bCs/>
                <w:color w:val="000000"/>
                <w:sz w:val="20"/>
                <w:szCs w:val="20"/>
                <w:lang w:eastAsia="es-MX"/>
              </w:rPr>
            </w:pPr>
            <w:r w:rsidRPr="00D86289">
              <w:rPr>
                <w:bCs/>
                <w:color w:val="000000"/>
                <w:sz w:val="20"/>
                <w:szCs w:val="20"/>
                <w:lang w:eastAsia="es-MX"/>
              </w:rPr>
              <w:t>275</w:t>
            </w:r>
            <w:r w:rsidR="00A4442A" w:rsidRPr="00D86289">
              <w:rPr>
                <w:bCs/>
                <w:color w:val="000000"/>
                <w:sz w:val="20"/>
                <w:szCs w:val="20"/>
                <w:lang w:eastAsia="es-MX"/>
              </w:rPr>
              <w:t>.</w:t>
            </w:r>
            <w:r w:rsidRPr="00D86289">
              <w:rPr>
                <w:bCs/>
                <w:color w:val="000000"/>
                <w:sz w:val="20"/>
                <w:szCs w:val="20"/>
                <w:lang w:eastAsia="es-MX"/>
              </w:rPr>
              <w:t>2</w:t>
            </w:r>
          </w:p>
        </w:tc>
      </w:tr>
      <w:tr w:rsidR="008D0636" w:rsidRPr="00D86289" w14:paraId="786D84A4" w14:textId="77777777" w:rsidTr="00FB0F0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13D4FAC0" w14:textId="68181260" w:rsidR="008D0636" w:rsidRPr="00D86289" w:rsidRDefault="008D0636" w:rsidP="00FB0F08">
            <w:pPr>
              <w:spacing w:line="360" w:lineRule="auto"/>
              <w:jc w:val="center"/>
              <w:rPr>
                <w:b/>
                <w:bCs/>
                <w:color w:val="000000"/>
                <w:sz w:val="20"/>
                <w:szCs w:val="20"/>
                <w:lang w:eastAsia="es-MX"/>
              </w:rPr>
            </w:pPr>
            <w:r w:rsidRPr="00D86289">
              <w:rPr>
                <w:b/>
                <w:bCs/>
                <w:color w:val="000000"/>
                <w:sz w:val="20"/>
                <w:szCs w:val="20"/>
                <w:lang w:eastAsia="es-MX"/>
              </w:rPr>
              <w:t>Ejercicio 201</w:t>
            </w:r>
            <w:r w:rsidR="00D72CCB" w:rsidRPr="00D86289">
              <w:rPr>
                <w:b/>
                <w:bCs/>
                <w:color w:val="000000"/>
                <w:sz w:val="20"/>
                <w:szCs w:val="20"/>
                <w:lang w:eastAsia="es-MX"/>
              </w:rPr>
              <w:t>8</w:t>
            </w:r>
          </w:p>
        </w:tc>
        <w:tc>
          <w:tcPr>
            <w:tcW w:w="1900" w:type="dxa"/>
            <w:tcBorders>
              <w:top w:val="nil"/>
              <w:left w:val="nil"/>
              <w:bottom w:val="single" w:sz="4" w:space="0" w:color="auto"/>
              <w:right w:val="single" w:sz="4" w:space="0" w:color="auto"/>
            </w:tcBorders>
            <w:shd w:val="clear" w:color="auto" w:fill="auto"/>
            <w:noWrap/>
            <w:vAlign w:val="bottom"/>
          </w:tcPr>
          <w:p w14:paraId="6CA45C15" w14:textId="6BFF61A1" w:rsidR="008D0636" w:rsidRPr="00D86289" w:rsidRDefault="00903E74" w:rsidP="00FB0F08">
            <w:pPr>
              <w:spacing w:line="360" w:lineRule="auto"/>
              <w:jc w:val="right"/>
              <w:rPr>
                <w:bCs/>
                <w:color w:val="000000"/>
                <w:sz w:val="20"/>
                <w:szCs w:val="20"/>
                <w:lang w:eastAsia="es-MX"/>
              </w:rPr>
            </w:pPr>
            <w:r w:rsidRPr="00D86289">
              <w:rPr>
                <w:bCs/>
                <w:color w:val="000000"/>
                <w:sz w:val="20"/>
                <w:szCs w:val="20"/>
                <w:lang w:eastAsia="es-MX"/>
              </w:rPr>
              <w:t>2</w:t>
            </w:r>
            <w:r w:rsidR="007B42A1" w:rsidRPr="00D86289">
              <w:rPr>
                <w:bCs/>
                <w:color w:val="000000"/>
                <w:sz w:val="20"/>
                <w:szCs w:val="20"/>
                <w:lang w:eastAsia="es-MX"/>
              </w:rPr>
              <w:t>67</w:t>
            </w:r>
            <w:r w:rsidR="006F4B7F" w:rsidRPr="00D86289">
              <w:rPr>
                <w:bCs/>
                <w:color w:val="000000"/>
                <w:sz w:val="20"/>
                <w:szCs w:val="20"/>
                <w:lang w:eastAsia="es-MX"/>
              </w:rPr>
              <w:t>.</w:t>
            </w:r>
            <w:r w:rsidR="007B42A1" w:rsidRPr="00D86289">
              <w:rPr>
                <w:bCs/>
                <w:color w:val="000000"/>
                <w:sz w:val="20"/>
                <w:szCs w:val="20"/>
                <w:lang w:eastAsia="es-MX"/>
              </w:rPr>
              <w:t>1</w:t>
            </w:r>
          </w:p>
        </w:tc>
      </w:tr>
      <w:tr w:rsidR="00EA1CA2" w:rsidRPr="00D86289" w14:paraId="68760099" w14:textId="77777777" w:rsidTr="00FB0F0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37F9D73" w14:textId="75C42C0A" w:rsidR="00EA1CA2" w:rsidRPr="00D86289" w:rsidRDefault="00EA1CA2" w:rsidP="00FB0F08">
            <w:pPr>
              <w:spacing w:line="360" w:lineRule="auto"/>
              <w:jc w:val="center"/>
              <w:rPr>
                <w:b/>
                <w:bCs/>
                <w:color w:val="000000"/>
                <w:sz w:val="20"/>
                <w:szCs w:val="20"/>
                <w:lang w:eastAsia="es-MX"/>
              </w:rPr>
            </w:pPr>
            <w:r w:rsidRPr="00D86289">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14:paraId="31C833BF" w14:textId="68F233BB" w:rsidR="00EA1CA2" w:rsidRPr="00D86289" w:rsidRDefault="00937A59" w:rsidP="00FB0F08">
            <w:pPr>
              <w:spacing w:line="360" w:lineRule="auto"/>
              <w:jc w:val="right"/>
              <w:rPr>
                <w:bCs/>
                <w:color w:val="000000"/>
                <w:sz w:val="20"/>
                <w:szCs w:val="20"/>
                <w:lang w:eastAsia="es-MX"/>
              </w:rPr>
            </w:pPr>
            <w:r w:rsidRPr="00D86289">
              <w:rPr>
                <w:bCs/>
                <w:color w:val="000000"/>
                <w:sz w:val="20"/>
                <w:szCs w:val="20"/>
                <w:lang w:eastAsia="es-MX"/>
              </w:rPr>
              <w:t>2</w:t>
            </w:r>
            <w:r w:rsidR="004E5905" w:rsidRPr="00D86289">
              <w:rPr>
                <w:bCs/>
                <w:color w:val="000000"/>
                <w:sz w:val="20"/>
                <w:szCs w:val="20"/>
                <w:lang w:eastAsia="es-MX"/>
              </w:rPr>
              <w:t>9</w:t>
            </w:r>
            <w:r w:rsidRPr="00D86289">
              <w:rPr>
                <w:bCs/>
                <w:color w:val="000000"/>
                <w:sz w:val="20"/>
                <w:szCs w:val="20"/>
                <w:lang w:eastAsia="es-MX"/>
              </w:rPr>
              <w:t>0</w:t>
            </w:r>
            <w:r w:rsidR="007B42A1" w:rsidRPr="00D86289">
              <w:rPr>
                <w:bCs/>
                <w:color w:val="000000"/>
                <w:sz w:val="20"/>
                <w:szCs w:val="20"/>
                <w:lang w:eastAsia="es-MX"/>
              </w:rPr>
              <w:t>.</w:t>
            </w:r>
            <w:r w:rsidR="004E5905" w:rsidRPr="00D86289">
              <w:rPr>
                <w:bCs/>
                <w:color w:val="000000"/>
                <w:sz w:val="20"/>
                <w:szCs w:val="20"/>
                <w:lang w:eastAsia="es-MX"/>
              </w:rPr>
              <w:t>9</w:t>
            </w:r>
          </w:p>
        </w:tc>
      </w:tr>
      <w:tr w:rsidR="004E5905" w:rsidRPr="00D86289" w14:paraId="259D4D34" w14:textId="77777777" w:rsidTr="00FB0F08">
        <w:trPr>
          <w:trHeight w:val="209"/>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52E2E4B7" w14:textId="11BABF56" w:rsidR="004E5905" w:rsidRPr="00D86289" w:rsidRDefault="004E5905" w:rsidP="00FB0F08">
            <w:pPr>
              <w:spacing w:line="360" w:lineRule="auto"/>
              <w:jc w:val="center"/>
              <w:rPr>
                <w:b/>
                <w:bCs/>
                <w:color w:val="000000"/>
                <w:sz w:val="20"/>
                <w:szCs w:val="20"/>
                <w:lang w:eastAsia="es-MX"/>
              </w:rPr>
            </w:pPr>
            <w:r w:rsidRPr="00D86289">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bottom"/>
          </w:tcPr>
          <w:p w14:paraId="656D1A78" w14:textId="1528D509" w:rsidR="004E5905" w:rsidRPr="00D86289" w:rsidRDefault="00D55E30" w:rsidP="00FB0F08">
            <w:pPr>
              <w:spacing w:line="360" w:lineRule="auto"/>
              <w:jc w:val="right"/>
              <w:rPr>
                <w:bCs/>
                <w:color w:val="000000"/>
                <w:sz w:val="20"/>
                <w:szCs w:val="20"/>
                <w:lang w:eastAsia="es-MX"/>
              </w:rPr>
            </w:pPr>
            <w:r w:rsidRPr="00D86289">
              <w:rPr>
                <w:bCs/>
                <w:color w:val="000000"/>
                <w:sz w:val="20"/>
                <w:szCs w:val="20"/>
                <w:lang w:eastAsia="es-MX"/>
              </w:rPr>
              <w:t>364.16</w:t>
            </w:r>
          </w:p>
        </w:tc>
      </w:tr>
      <w:tr w:rsidR="00D55E30" w:rsidRPr="00D86289" w14:paraId="01AE8E49" w14:textId="77777777" w:rsidTr="00FB0F08">
        <w:trPr>
          <w:trHeight w:val="209"/>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37499C71" w14:textId="301F8027" w:rsidR="00D55E30" w:rsidRPr="00D86289" w:rsidRDefault="00D55E30" w:rsidP="00FB0F08">
            <w:pPr>
              <w:spacing w:line="360" w:lineRule="auto"/>
              <w:jc w:val="center"/>
              <w:rPr>
                <w:b/>
                <w:bCs/>
                <w:color w:val="000000"/>
                <w:sz w:val="20"/>
                <w:szCs w:val="20"/>
                <w:lang w:eastAsia="es-MX"/>
              </w:rPr>
            </w:pPr>
            <w:r w:rsidRPr="00D86289">
              <w:rPr>
                <w:b/>
                <w:bCs/>
                <w:color w:val="000000"/>
                <w:sz w:val="20"/>
                <w:szCs w:val="20"/>
                <w:lang w:eastAsia="es-MX"/>
              </w:rPr>
              <w:t>*Ejercicio 2021</w:t>
            </w:r>
          </w:p>
        </w:tc>
        <w:tc>
          <w:tcPr>
            <w:tcW w:w="1900" w:type="dxa"/>
            <w:tcBorders>
              <w:top w:val="nil"/>
              <w:left w:val="nil"/>
              <w:bottom w:val="single" w:sz="4" w:space="0" w:color="auto"/>
              <w:right w:val="single" w:sz="4" w:space="0" w:color="auto"/>
            </w:tcBorders>
            <w:shd w:val="clear" w:color="auto" w:fill="auto"/>
            <w:noWrap/>
            <w:vAlign w:val="bottom"/>
          </w:tcPr>
          <w:p w14:paraId="1E035A5E" w14:textId="47B22565" w:rsidR="00D55E30" w:rsidRPr="00D86289" w:rsidRDefault="00017DDB" w:rsidP="00017DDB">
            <w:pPr>
              <w:spacing w:line="360" w:lineRule="auto"/>
              <w:jc w:val="right"/>
              <w:rPr>
                <w:b/>
                <w:bCs/>
                <w:color w:val="000000"/>
                <w:sz w:val="20"/>
                <w:szCs w:val="20"/>
                <w:lang w:eastAsia="es-MX"/>
              </w:rPr>
            </w:pPr>
            <w:r w:rsidRPr="00D86289">
              <w:rPr>
                <w:b/>
                <w:bCs/>
                <w:color w:val="000000"/>
                <w:sz w:val="20"/>
                <w:szCs w:val="20"/>
                <w:lang w:eastAsia="es-MX"/>
              </w:rPr>
              <w:t>247</w:t>
            </w:r>
            <w:r w:rsidR="00D55E30" w:rsidRPr="00D86289">
              <w:rPr>
                <w:b/>
                <w:bCs/>
                <w:color w:val="000000"/>
                <w:sz w:val="20"/>
                <w:szCs w:val="20"/>
                <w:lang w:eastAsia="es-MX"/>
              </w:rPr>
              <w:t>.</w:t>
            </w:r>
            <w:r w:rsidRPr="00D86289">
              <w:rPr>
                <w:b/>
                <w:bCs/>
                <w:color w:val="000000"/>
                <w:sz w:val="20"/>
                <w:szCs w:val="20"/>
                <w:lang w:eastAsia="es-MX"/>
              </w:rPr>
              <w:t>72</w:t>
            </w:r>
          </w:p>
        </w:tc>
      </w:tr>
      <w:tr w:rsidR="004A5FFD" w:rsidRPr="00D86289" w14:paraId="48A6B3AC" w14:textId="77777777" w:rsidTr="00FB0F08">
        <w:trPr>
          <w:trHeight w:val="209"/>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D88AE1B" w14:textId="77777777" w:rsidR="004A5FFD" w:rsidRPr="00D86289" w:rsidRDefault="004A5FFD" w:rsidP="00FB0F08">
            <w:pPr>
              <w:spacing w:line="360" w:lineRule="auto"/>
              <w:jc w:val="center"/>
              <w:rPr>
                <w:b/>
                <w:bCs/>
                <w:color w:val="000000"/>
                <w:sz w:val="20"/>
                <w:szCs w:val="20"/>
                <w:lang w:eastAsia="es-MX"/>
              </w:rPr>
            </w:pPr>
            <w:r w:rsidRPr="00D86289">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4F8BFE46" w14:textId="0203E7F5" w:rsidR="004A5FFD" w:rsidRPr="00D86289" w:rsidRDefault="00BF54D1" w:rsidP="002836DA">
            <w:pPr>
              <w:spacing w:line="360" w:lineRule="auto"/>
              <w:jc w:val="right"/>
              <w:rPr>
                <w:b/>
                <w:bCs/>
                <w:color w:val="000000"/>
                <w:sz w:val="20"/>
                <w:szCs w:val="20"/>
                <w:lang w:eastAsia="es-MX"/>
              </w:rPr>
            </w:pPr>
            <w:r w:rsidRPr="00D86289">
              <w:rPr>
                <w:b/>
                <w:bCs/>
                <w:color w:val="000000"/>
                <w:sz w:val="20"/>
                <w:szCs w:val="20"/>
                <w:lang w:eastAsia="es-MX"/>
              </w:rPr>
              <w:t>2,</w:t>
            </w:r>
            <w:r w:rsidR="00341EDB" w:rsidRPr="00D86289">
              <w:rPr>
                <w:b/>
                <w:bCs/>
                <w:color w:val="000000"/>
                <w:sz w:val="20"/>
                <w:szCs w:val="20"/>
                <w:lang w:eastAsia="es-MX"/>
              </w:rPr>
              <w:t>549</w:t>
            </w:r>
            <w:r w:rsidR="00FB0F08" w:rsidRPr="00D86289">
              <w:rPr>
                <w:b/>
                <w:bCs/>
                <w:color w:val="000000"/>
                <w:sz w:val="20"/>
                <w:szCs w:val="20"/>
                <w:lang w:eastAsia="es-MX"/>
              </w:rPr>
              <w:t>.</w:t>
            </w:r>
            <w:r w:rsidR="002836DA" w:rsidRPr="00D86289">
              <w:rPr>
                <w:b/>
                <w:bCs/>
                <w:color w:val="000000"/>
                <w:sz w:val="20"/>
                <w:szCs w:val="20"/>
                <w:lang w:eastAsia="es-MX"/>
              </w:rPr>
              <w:t>1</w:t>
            </w:r>
            <w:r w:rsidR="003D7988" w:rsidRPr="00D86289">
              <w:rPr>
                <w:b/>
                <w:bCs/>
                <w:color w:val="000000"/>
                <w:sz w:val="20"/>
                <w:szCs w:val="20"/>
                <w:lang w:eastAsia="es-MX"/>
              </w:rPr>
              <w:t>8</w:t>
            </w:r>
            <w:r w:rsidR="004A5FFD" w:rsidRPr="00D86289">
              <w:rPr>
                <w:b/>
                <w:bCs/>
                <w:color w:val="000000"/>
                <w:sz w:val="20"/>
                <w:szCs w:val="20"/>
                <w:lang w:eastAsia="es-MX"/>
              </w:rPr>
              <w:t xml:space="preserve"> </w:t>
            </w:r>
          </w:p>
        </w:tc>
      </w:tr>
    </w:tbl>
    <w:p w14:paraId="3E47AB12" w14:textId="78CE8B24" w:rsidR="004A5FFD" w:rsidRPr="00D86289" w:rsidRDefault="00FB0F08" w:rsidP="004A5FFD">
      <w:pPr>
        <w:spacing w:line="360" w:lineRule="auto"/>
        <w:jc w:val="center"/>
        <w:rPr>
          <w:b/>
          <w:sz w:val="20"/>
          <w:szCs w:val="20"/>
        </w:rPr>
      </w:pPr>
      <w:r w:rsidRPr="00D86289">
        <w:rPr>
          <w:b/>
          <w:sz w:val="20"/>
          <w:szCs w:val="20"/>
        </w:rPr>
        <w:br w:type="textWrapping" w:clear="all"/>
      </w:r>
      <w:r w:rsidR="004A5FFD" w:rsidRPr="00D86289">
        <w:rPr>
          <w:b/>
          <w:sz w:val="20"/>
          <w:szCs w:val="20"/>
        </w:rPr>
        <w:t xml:space="preserve">* Cifras al Cierre del </w:t>
      </w:r>
      <w:r w:rsidR="00A4442A" w:rsidRPr="00D86289">
        <w:rPr>
          <w:b/>
          <w:sz w:val="20"/>
          <w:szCs w:val="20"/>
        </w:rPr>
        <w:t xml:space="preserve">mes de </w:t>
      </w:r>
      <w:r w:rsidR="00E15C97" w:rsidRPr="00D86289">
        <w:rPr>
          <w:b/>
          <w:sz w:val="20"/>
          <w:szCs w:val="20"/>
        </w:rPr>
        <w:t>septiembre</w:t>
      </w:r>
      <w:r w:rsidR="00A4442A" w:rsidRPr="00D86289">
        <w:rPr>
          <w:b/>
          <w:sz w:val="20"/>
          <w:szCs w:val="20"/>
        </w:rPr>
        <w:t xml:space="preserve"> </w:t>
      </w:r>
      <w:r w:rsidR="00B978B3" w:rsidRPr="00D86289">
        <w:rPr>
          <w:b/>
          <w:sz w:val="20"/>
          <w:szCs w:val="20"/>
        </w:rPr>
        <w:t xml:space="preserve">de </w:t>
      </w:r>
      <w:r w:rsidR="004A5FFD" w:rsidRPr="00D86289">
        <w:rPr>
          <w:b/>
          <w:sz w:val="20"/>
          <w:szCs w:val="20"/>
        </w:rPr>
        <w:t>20</w:t>
      </w:r>
      <w:r w:rsidR="004E5905" w:rsidRPr="00D86289">
        <w:rPr>
          <w:b/>
          <w:sz w:val="20"/>
          <w:szCs w:val="20"/>
        </w:rPr>
        <w:t>2</w:t>
      </w:r>
      <w:r w:rsidR="00711E87" w:rsidRPr="00D86289">
        <w:rPr>
          <w:b/>
          <w:sz w:val="20"/>
          <w:szCs w:val="20"/>
        </w:rPr>
        <w:t>1</w:t>
      </w:r>
      <w:r w:rsidR="006F4B7F" w:rsidRPr="00D86289">
        <w:rPr>
          <w:b/>
          <w:sz w:val="20"/>
          <w:szCs w:val="20"/>
        </w:rPr>
        <w:t>.</w:t>
      </w:r>
    </w:p>
    <w:p w14:paraId="47168580" w14:textId="77777777" w:rsidR="00D86289" w:rsidRDefault="00D86289" w:rsidP="002F4EF8">
      <w:pPr>
        <w:spacing w:line="360" w:lineRule="auto"/>
        <w:jc w:val="both"/>
        <w:rPr>
          <w:sz w:val="20"/>
          <w:szCs w:val="20"/>
        </w:rPr>
      </w:pPr>
    </w:p>
    <w:p w14:paraId="532DDDB0" w14:textId="28B51C97" w:rsidR="002F4EF8" w:rsidRPr="00D86289" w:rsidRDefault="002F4EF8" w:rsidP="002F4EF8">
      <w:pPr>
        <w:spacing w:line="360" w:lineRule="auto"/>
        <w:jc w:val="both"/>
        <w:rPr>
          <w:sz w:val="20"/>
          <w:szCs w:val="20"/>
        </w:rPr>
      </w:pPr>
      <w:r w:rsidRPr="00D86289">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tbl>
      <w:tblPr>
        <w:tblW w:w="4064" w:type="dxa"/>
        <w:jc w:val="center"/>
        <w:tblCellMar>
          <w:left w:w="70" w:type="dxa"/>
          <w:right w:w="70" w:type="dxa"/>
        </w:tblCellMar>
        <w:tblLook w:val="04A0" w:firstRow="1" w:lastRow="0" w:firstColumn="1" w:lastColumn="0" w:noHBand="0" w:noVBand="1"/>
      </w:tblPr>
      <w:tblGrid>
        <w:gridCol w:w="1560"/>
        <w:gridCol w:w="2504"/>
      </w:tblGrid>
      <w:tr w:rsidR="00E4753D" w:rsidRPr="00D86289" w14:paraId="7ADBA39B" w14:textId="77777777" w:rsidTr="00010E5A">
        <w:trPr>
          <w:trHeight w:val="746"/>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4F53706" w14:textId="77777777" w:rsidR="00E4753D" w:rsidRPr="00D86289" w:rsidRDefault="00E4753D" w:rsidP="009407AB">
            <w:pPr>
              <w:spacing w:line="360" w:lineRule="auto"/>
              <w:jc w:val="center"/>
              <w:rPr>
                <w:b/>
                <w:bCs/>
                <w:color w:val="000000"/>
                <w:sz w:val="20"/>
                <w:szCs w:val="20"/>
                <w:lang w:eastAsia="es-MX"/>
              </w:rPr>
            </w:pPr>
            <w:r w:rsidRPr="00D86289">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4C9422" w14:textId="77777777" w:rsidR="00E4753D" w:rsidRPr="00D86289" w:rsidRDefault="00E4753D" w:rsidP="009407AB">
            <w:pPr>
              <w:spacing w:line="360" w:lineRule="auto"/>
              <w:jc w:val="center"/>
              <w:rPr>
                <w:b/>
                <w:bCs/>
                <w:color w:val="000000"/>
                <w:sz w:val="20"/>
                <w:szCs w:val="20"/>
                <w:lang w:eastAsia="es-MX"/>
              </w:rPr>
            </w:pPr>
            <w:r w:rsidRPr="00D86289">
              <w:rPr>
                <w:b/>
                <w:bCs/>
                <w:color w:val="000000"/>
                <w:sz w:val="20"/>
                <w:szCs w:val="20"/>
                <w:lang w:eastAsia="es-MX"/>
              </w:rPr>
              <w:t>FONDO DE CRÉDITOS (MDP)</w:t>
            </w:r>
          </w:p>
        </w:tc>
      </w:tr>
      <w:tr w:rsidR="00E4753D" w:rsidRPr="00D86289" w14:paraId="27492004" w14:textId="77777777" w:rsidTr="009407AB">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20678B" w14:textId="77777777" w:rsidR="00E4753D" w:rsidRPr="00D86289" w:rsidRDefault="00E4753D" w:rsidP="009407AB">
            <w:pPr>
              <w:spacing w:line="360" w:lineRule="auto"/>
              <w:rPr>
                <w:b/>
                <w:bCs/>
                <w:color w:val="000000"/>
                <w:sz w:val="20"/>
                <w:szCs w:val="20"/>
                <w:lang w:eastAsia="es-MX"/>
              </w:rPr>
            </w:pPr>
            <w:r w:rsidRPr="00D86289">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1131319D" w14:textId="77777777" w:rsidR="00E4753D" w:rsidRPr="00D86289" w:rsidRDefault="00E4753D" w:rsidP="009407AB">
            <w:pPr>
              <w:spacing w:line="360" w:lineRule="auto"/>
              <w:jc w:val="right"/>
              <w:rPr>
                <w:color w:val="000000"/>
                <w:sz w:val="20"/>
                <w:szCs w:val="20"/>
                <w:lang w:eastAsia="es-MX"/>
              </w:rPr>
            </w:pPr>
            <w:r w:rsidRPr="00D86289">
              <w:rPr>
                <w:color w:val="000000"/>
                <w:sz w:val="20"/>
                <w:szCs w:val="20"/>
                <w:lang w:eastAsia="es-MX"/>
              </w:rPr>
              <w:t>70.0</w:t>
            </w:r>
          </w:p>
        </w:tc>
      </w:tr>
      <w:tr w:rsidR="00E4753D" w:rsidRPr="00D86289" w14:paraId="33EC2B77" w14:textId="77777777" w:rsidTr="009407AB">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5DF3F9" w14:textId="77777777" w:rsidR="00E4753D" w:rsidRPr="00D86289" w:rsidRDefault="00E4753D" w:rsidP="009407AB">
            <w:pPr>
              <w:spacing w:line="360" w:lineRule="auto"/>
              <w:rPr>
                <w:b/>
                <w:bCs/>
                <w:color w:val="000000"/>
                <w:sz w:val="20"/>
                <w:szCs w:val="20"/>
                <w:lang w:eastAsia="es-MX"/>
              </w:rPr>
            </w:pPr>
            <w:r w:rsidRPr="00D86289">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E656BFB" w14:textId="77777777" w:rsidR="00E4753D" w:rsidRPr="00D86289" w:rsidRDefault="00E4753D" w:rsidP="009407AB">
            <w:pPr>
              <w:spacing w:line="360" w:lineRule="auto"/>
              <w:jc w:val="right"/>
              <w:rPr>
                <w:color w:val="000000"/>
                <w:sz w:val="20"/>
                <w:szCs w:val="20"/>
                <w:lang w:eastAsia="es-MX"/>
              </w:rPr>
            </w:pPr>
            <w:r w:rsidRPr="00D86289">
              <w:rPr>
                <w:color w:val="000000"/>
                <w:sz w:val="20"/>
                <w:szCs w:val="20"/>
                <w:lang w:eastAsia="es-MX"/>
              </w:rPr>
              <w:t>21.0</w:t>
            </w:r>
          </w:p>
        </w:tc>
      </w:tr>
      <w:tr w:rsidR="00E4753D" w:rsidRPr="00D86289" w14:paraId="5A9FA68B"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4C3F50" w14:textId="79BB4523" w:rsidR="00E4753D" w:rsidRPr="00D86289" w:rsidRDefault="00E4753D" w:rsidP="00491CE4">
            <w:pPr>
              <w:spacing w:line="360" w:lineRule="auto"/>
              <w:rPr>
                <w:b/>
                <w:bCs/>
                <w:color w:val="000000"/>
                <w:sz w:val="20"/>
                <w:szCs w:val="20"/>
                <w:lang w:eastAsia="es-MX"/>
              </w:rPr>
            </w:pPr>
            <w:r w:rsidRPr="00D86289">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362593B0" w14:textId="77777777" w:rsidR="00E4753D" w:rsidRPr="00D86289" w:rsidRDefault="00E4753D" w:rsidP="009407AB">
            <w:pPr>
              <w:spacing w:line="360" w:lineRule="auto"/>
              <w:jc w:val="right"/>
              <w:rPr>
                <w:bCs/>
                <w:color w:val="000000"/>
                <w:sz w:val="20"/>
                <w:szCs w:val="20"/>
                <w:lang w:eastAsia="es-MX"/>
              </w:rPr>
            </w:pPr>
            <w:r w:rsidRPr="00D86289">
              <w:rPr>
                <w:bCs/>
                <w:color w:val="000000"/>
                <w:sz w:val="20"/>
                <w:szCs w:val="20"/>
                <w:lang w:eastAsia="es-MX"/>
              </w:rPr>
              <w:t>59.0</w:t>
            </w:r>
          </w:p>
        </w:tc>
      </w:tr>
      <w:tr w:rsidR="00491CE4" w:rsidRPr="00D86289" w14:paraId="06F22635"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E5F189B" w14:textId="75A7A90E" w:rsidR="00491CE4" w:rsidRPr="00D86289" w:rsidRDefault="00491CE4" w:rsidP="005E73F9">
            <w:pPr>
              <w:spacing w:line="360" w:lineRule="auto"/>
              <w:jc w:val="center"/>
              <w:rPr>
                <w:b/>
                <w:bCs/>
                <w:color w:val="000000"/>
                <w:sz w:val="20"/>
                <w:szCs w:val="20"/>
                <w:lang w:eastAsia="es-MX"/>
              </w:rPr>
            </w:pPr>
            <w:r w:rsidRPr="00D86289">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013FC841" w14:textId="076DA9AB" w:rsidR="00491CE4" w:rsidRPr="00D86289" w:rsidRDefault="00491CE4" w:rsidP="00E4753D">
            <w:pPr>
              <w:spacing w:line="360" w:lineRule="auto"/>
              <w:jc w:val="right"/>
              <w:rPr>
                <w:bCs/>
                <w:color w:val="000000"/>
                <w:sz w:val="20"/>
                <w:szCs w:val="20"/>
                <w:lang w:eastAsia="es-MX"/>
              </w:rPr>
            </w:pPr>
            <w:r w:rsidRPr="00D86289">
              <w:rPr>
                <w:bCs/>
                <w:color w:val="000000"/>
                <w:sz w:val="20"/>
                <w:szCs w:val="20"/>
                <w:lang w:eastAsia="es-MX"/>
              </w:rPr>
              <w:t>0.0</w:t>
            </w:r>
          </w:p>
        </w:tc>
      </w:tr>
      <w:tr w:rsidR="00B949DC" w:rsidRPr="00D86289" w14:paraId="5E1F1360"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3680C6" w14:textId="5976EC32" w:rsidR="00B949DC" w:rsidRPr="00D86289" w:rsidRDefault="005E73F9" w:rsidP="00DB0E90">
            <w:pPr>
              <w:spacing w:line="360" w:lineRule="auto"/>
              <w:jc w:val="center"/>
              <w:rPr>
                <w:b/>
                <w:bCs/>
                <w:color w:val="000000"/>
                <w:sz w:val="20"/>
                <w:szCs w:val="20"/>
                <w:lang w:eastAsia="es-MX"/>
              </w:rPr>
            </w:pPr>
            <w:r w:rsidRPr="00D86289">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09F6DA3D" w14:textId="02B4C97D" w:rsidR="00B949DC" w:rsidRPr="00D86289" w:rsidRDefault="005E73F9" w:rsidP="00E4753D">
            <w:pPr>
              <w:spacing w:line="360" w:lineRule="auto"/>
              <w:jc w:val="right"/>
              <w:rPr>
                <w:bCs/>
                <w:color w:val="000000"/>
                <w:sz w:val="20"/>
                <w:szCs w:val="20"/>
                <w:lang w:eastAsia="es-MX"/>
              </w:rPr>
            </w:pPr>
            <w:r w:rsidRPr="00D86289">
              <w:rPr>
                <w:bCs/>
                <w:color w:val="000000"/>
                <w:sz w:val="20"/>
                <w:szCs w:val="20"/>
                <w:lang w:eastAsia="es-MX"/>
              </w:rPr>
              <w:t>0.0</w:t>
            </w:r>
          </w:p>
        </w:tc>
      </w:tr>
      <w:tr w:rsidR="003F310A" w:rsidRPr="00D86289" w14:paraId="4B20C14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D0C4F19" w14:textId="39F53DE8" w:rsidR="003F310A" w:rsidRPr="00D86289" w:rsidRDefault="003F310A" w:rsidP="00DB0E90">
            <w:pPr>
              <w:spacing w:line="360" w:lineRule="auto"/>
              <w:jc w:val="center"/>
              <w:rPr>
                <w:b/>
                <w:bCs/>
                <w:color w:val="000000"/>
                <w:sz w:val="20"/>
                <w:szCs w:val="20"/>
                <w:lang w:eastAsia="es-MX"/>
              </w:rPr>
            </w:pPr>
            <w:r w:rsidRPr="00D86289">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14:paraId="4C4340FB" w14:textId="433CE87A" w:rsidR="003F310A" w:rsidRPr="00D86289" w:rsidRDefault="003F310A" w:rsidP="00E4753D">
            <w:pPr>
              <w:spacing w:line="360" w:lineRule="auto"/>
              <w:jc w:val="right"/>
              <w:rPr>
                <w:bCs/>
                <w:color w:val="000000"/>
                <w:sz w:val="20"/>
                <w:szCs w:val="20"/>
                <w:lang w:eastAsia="es-MX"/>
              </w:rPr>
            </w:pPr>
            <w:r w:rsidRPr="00D86289">
              <w:rPr>
                <w:bCs/>
                <w:color w:val="000000"/>
                <w:sz w:val="20"/>
                <w:szCs w:val="20"/>
                <w:lang w:eastAsia="es-MX"/>
              </w:rPr>
              <w:t>0.0</w:t>
            </w:r>
          </w:p>
        </w:tc>
      </w:tr>
      <w:tr w:rsidR="008C37F3" w:rsidRPr="00D86289" w14:paraId="673253B7"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9755E47" w14:textId="794C9AD3" w:rsidR="008C37F3" w:rsidRPr="00D86289" w:rsidRDefault="008C37F3" w:rsidP="009407AB">
            <w:pPr>
              <w:spacing w:line="360" w:lineRule="auto"/>
              <w:jc w:val="center"/>
              <w:rPr>
                <w:b/>
                <w:bCs/>
                <w:color w:val="000000"/>
                <w:sz w:val="20"/>
                <w:szCs w:val="20"/>
                <w:lang w:eastAsia="es-MX"/>
              </w:rPr>
            </w:pPr>
            <w:r w:rsidRPr="00D86289">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14:paraId="36AEB3BE" w14:textId="301647FA" w:rsidR="008C37F3" w:rsidRPr="00D86289" w:rsidRDefault="008C37F3" w:rsidP="00E4753D">
            <w:pPr>
              <w:spacing w:line="360" w:lineRule="auto"/>
              <w:jc w:val="right"/>
              <w:rPr>
                <w:bCs/>
                <w:color w:val="000000"/>
                <w:sz w:val="20"/>
                <w:szCs w:val="20"/>
                <w:lang w:eastAsia="es-MX"/>
              </w:rPr>
            </w:pPr>
            <w:r w:rsidRPr="00D86289">
              <w:rPr>
                <w:bCs/>
                <w:color w:val="000000"/>
                <w:sz w:val="20"/>
                <w:szCs w:val="20"/>
                <w:lang w:eastAsia="es-MX"/>
              </w:rPr>
              <w:t>0.0</w:t>
            </w:r>
          </w:p>
        </w:tc>
      </w:tr>
      <w:tr w:rsidR="00645D6C" w:rsidRPr="00D86289" w14:paraId="1CF387D2"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6743F0C" w14:textId="4D876432" w:rsidR="00645D6C" w:rsidRPr="00D86289" w:rsidRDefault="00645D6C" w:rsidP="009407AB">
            <w:pPr>
              <w:spacing w:line="360" w:lineRule="auto"/>
              <w:jc w:val="center"/>
              <w:rPr>
                <w:b/>
                <w:bCs/>
                <w:color w:val="000000"/>
                <w:sz w:val="20"/>
                <w:szCs w:val="20"/>
                <w:lang w:eastAsia="es-MX"/>
              </w:rPr>
            </w:pPr>
            <w:r w:rsidRPr="00D86289">
              <w:rPr>
                <w:b/>
                <w:bCs/>
                <w:color w:val="000000"/>
                <w:sz w:val="20"/>
                <w:szCs w:val="20"/>
                <w:lang w:eastAsia="es-MX"/>
              </w:rPr>
              <w:t>Ejercicio 2021*</w:t>
            </w:r>
          </w:p>
        </w:tc>
        <w:tc>
          <w:tcPr>
            <w:tcW w:w="2504" w:type="dxa"/>
            <w:tcBorders>
              <w:top w:val="nil"/>
              <w:left w:val="nil"/>
              <w:bottom w:val="single" w:sz="4" w:space="0" w:color="auto"/>
              <w:right w:val="single" w:sz="4" w:space="0" w:color="auto"/>
            </w:tcBorders>
            <w:shd w:val="clear" w:color="auto" w:fill="auto"/>
            <w:noWrap/>
            <w:vAlign w:val="center"/>
          </w:tcPr>
          <w:p w14:paraId="54A36F59" w14:textId="563872AA" w:rsidR="00645D6C" w:rsidRPr="00D86289" w:rsidRDefault="00645D6C" w:rsidP="00E4753D">
            <w:pPr>
              <w:spacing w:line="360" w:lineRule="auto"/>
              <w:jc w:val="right"/>
              <w:rPr>
                <w:bCs/>
                <w:color w:val="000000"/>
                <w:sz w:val="20"/>
                <w:szCs w:val="20"/>
                <w:lang w:eastAsia="es-MX"/>
              </w:rPr>
            </w:pPr>
            <w:r w:rsidRPr="00D86289">
              <w:rPr>
                <w:bCs/>
                <w:color w:val="000000"/>
                <w:sz w:val="20"/>
                <w:szCs w:val="20"/>
                <w:lang w:eastAsia="es-MX"/>
              </w:rPr>
              <w:t>0.0</w:t>
            </w:r>
          </w:p>
        </w:tc>
      </w:tr>
      <w:tr w:rsidR="00E4753D" w:rsidRPr="00D86289" w14:paraId="26DFF71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51A02" w14:textId="77777777" w:rsidR="00E4753D" w:rsidRPr="00D86289" w:rsidRDefault="00E4753D" w:rsidP="009407AB">
            <w:pPr>
              <w:spacing w:line="360" w:lineRule="auto"/>
              <w:jc w:val="center"/>
              <w:rPr>
                <w:b/>
                <w:bCs/>
                <w:color w:val="000000"/>
                <w:sz w:val="20"/>
                <w:szCs w:val="20"/>
                <w:lang w:eastAsia="es-MX"/>
              </w:rPr>
            </w:pPr>
            <w:r w:rsidRPr="00D86289">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9838DB3" w14:textId="77777777" w:rsidR="00E4753D" w:rsidRPr="00D86289" w:rsidRDefault="00E4753D" w:rsidP="00E4753D">
            <w:pPr>
              <w:spacing w:line="360" w:lineRule="auto"/>
              <w:jc w:val="right"/>
              <w:rPr>
                <w:b/>
                <w:bCs/>
                <w:color w:val="000000"/>
                <w:sz w:val="20"/>
                <w:szCs w:val="20"/>
                <w:lang w:eastAsia="es-MX"/>
              </w:rPr>
            </w:pPr>
            <w:r w:rsidRPr="00D86289">
              <w:rPr>
                <w:b/>
                <w:bCs/>
                <w:color w:val="000000"/>
                <w:sz w:val="20"/>
                <w:szCs w:val="20"/>
                <w:lang w:eastAsia="es-MX"/>
              </w:rPr>
              <w:t>150.0</w:t>
            </w:r>
          </w:p>
        </w:tc>
      </w:tr>
    </w:tbl>
    <w:p w14:paraId="4D3E99B5" w14:textId="7F8638C2" w:rsidR="001431C4" w:rsidRPr="00D86289" w:rsidRDefault="001431C4" w:rsidP="001431C4">
      <w:pPr>
        <w:spacing w:line="360" w:lineRule="auto"/>
        <w:jc w:val="center"/>
        <w:rPr>
          <w:b/>
          <w:sz w:val="20"/>
          <w:szCs w:val="20"/>
        </w:rPr>
      </w:pPr>
      <w:r w:rsidRPr="00D86289">
        <w:rPr>
          <w:b/>
          <w:sz w:val="20"/>
          <w:szCs w:val="20"/>
        </w:rPr>
        <w:t xml:space="preserve">* Cifras al Cierre del mes de </w:t>
      </w:r>
      <w:r w:rsidR="00246656" w:rsidRPr="00D86289">
        <w:rPr>
          <w:b/>
          <w:sz w:val="20"/>
          <w:szCs w:val="20"/>
        </w:rPr>
        <w:t>septiem</w:t>
      </w:r>
      <w:r w:rsidR="00937A59" w:rsidRPr="00D86289">
        <w:rPr>
          <w:b/>
          <w:sz w:val="20"/>
          <w:szCs w:val="20"/>
        </w:rPr>
        <w:t>bre</w:t>
      </w:r>
      <w:r w:rsidRPr="00D86289">
        <w:rPr>
          <w:b/>
          <w:sz w:val="20"/>
          <w:szCs w:val="20"/>
        </w:rPr>
        <w:t xml:space="preserve"> de 20</w:t>
      </w:r>
      <w:r w:rsidR="008C37F3" w:rsidRPr="00D86289">
        <w:rPr>
          <w:b/>
          <w:sz w:val="20"/>
          <w:szCs w:val="20"/>
        </w:rPr>
        <w:t>2</w:t>
      </w:r>
      <w:r w:rsidR="00645D6C" w:rsidRPr="00D86289">
        <w:rPr>
          <w:b/>
          <w:sz w:val="20"/>
          <w:szCs w:val="20"/>
        </w:rPr>
        <w:t>1</w:t>
      </w:r>
      <w:r w:rsidRPr="00D86289">
        <w:rPr>
          <w:b/>
          <w:sz w:val="20"/>
          <w:szCs w:val="20"/>
        </w:rPr>
        <w:t>.</w:t>
      </w:r>
    </w:p>
    <w:p w14:paraId="5B3C6A3A" w14:textId="77777777" w:rsidR="009B3CF6" w:rsidRPr="00D86289" w:rsidRDefault="009B3CF6" w:rsidP="001431C4">
      <w:pPr>
        <w:spacing w:line="360" w:lineRule="auto"/>
        <w:jc w:val="center"/>
        <w:rPr>
          <w:b/>
          <w:sz w:val="20"/>
          <w:szCs w:val="20"/>
        </w:rPr>
      </w:pPr>
    </w:p>
    <w:p w14:paraId="1A703987" w14:textId="0DDF34A8" w:rsidR="006A0440" w:rsidRDefault="000010C5" w:rsidP="00645D6C">
      <w:pPr>
        <w:spacing w:line="360" w:lineRule="auto"/>
        <w:jc w:val="center"/>
        <w:rPr>
          <w:rFonts w:ascii="Arial" w:hAnsi="Arial" w:cs="Arial"/>
          <w:b/>
        </w:rPr>
      </w:pPr>
      <w:r>
        <w:rPr>
          <w:rFonts w:ascii="Arial" w:hAnsi="Arial" w:cs="Arial"/>
          <w:b/>
          <w:noProof/>
          <w:lang w:val="es-MX" w:eastAsia="es-MX"/>
        </w:rPr>
        <w:drawing>
          <wp:inline distT="0" distB="0" distL="0" distR="0" wp14:anchorId="28747563" wp14:editId="16C814EF">
            <wp:extent cx="5173980" cy="28956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3980" cy="2895600"/>
                    </a:xfrm>
                    <a:prstGeom prst="rect">
                      <a:avLst/>
                    </a:prstGeom>
                    <a:noFill/>
                  </pic:spPr>
                </pic:pic>
              </a:graphicData>
            </a:graphic>
          </wp:inline>
        </w:drawing>
      </w:r>
    </w:p>
    <w:p w14:paraId="0F4D677F" w14:textId="56BDD4B6" w:rsidR="00D86289" w:rsidRDefault="00D86289" w:rsidP="00D86289">
      <w:pPr>
        <w:spacing w:line="360" w:lineRule="auto"/>
        <w:jc w:val="both"/>
        <w:rPr>
          <w:rFonts w:ascii="Arial" w:hAnsi="Arial" w:cs="Arial"/>
          <w:b/>
        </w:rPr>
      </w:pPr>
    </w:p>
    <w:p w14:paraId="4B962874" w14:textId="77777777" w:rsidR="00D86289" w:rsidRPr="00D86289" w:rsidRDefault="00D86289" w:rsidP="00D86289">
      <w:pPr>
        <w:spacing w:line="360" w:lineRule="auto"/>
        <w:jc w:val="both"/>
        <w:rPr>
          <w:rFonts w:ascii="Arial" w:hAnsi="Arial" w:cs="Arial"/>
          <w:b/>
        </w:rPr>
      </w:pPr>
    </w:p>
    <w:p w14:paraId="123A1109" w14:textId="24BA048D" w:rsidR="007F2448" w:rsidRPr="00D86289" w:rsidRDefault="007F2448" w:rsidP="007F2448">
      <w:pPr>
        <w:pStyle w:val="Prrafodelista"/>
        <w:numPr>
          <w:ilvl w:val="0"/>
          <w:numId w:val="8"/>
        </w:numPr>
        <w:spacing w:line="360" w:lineRule="auto"/>
        <w:ind w:left="709"/>
        <w:jc w:val="both"/>
        <w:rPr>
          <w:b/>
          <w:sz w:val="20"/>
          <w:szCs w:val="20"/>
        </w:rPr>
      </w:pPr>
      <w:r w:rsidRPr="00D86289">
        <w:rPr>
          <w:b/>
          <w:sz w:val="20"/>
          <w:szCs w:val="20"/>
        </w:rPr>
        <w:t>CONCLUSIÓN</w:t>
      </w:r>
    </w:p>
    <w:p w14:paraId="58AC37A5" w14:textId="77777777" w:rsidR="007F2448" w:rsidRPr="00D86289" w:rsidRDefault="007F2448" w:rsidP="007F2448">
      <w:pPr>
        <w:spacing w:line="360" w:lineRule="auto"/>
        <w:ind w:left="-11"/>
        <w:jc w:val="both"/>
        <w:rPr>
          <w:sz w:val="20"/>
          <w:szCs w:val="20"/>
        </w:rPr>
      </w:pPr>
    </w:p>
    <w:p w14:paraId="2717723D" w14:textId="61713781" w:rsidR="00836181" w:rsidRPr="00D86289" w:rsidRDefault="00D207BC" w:rsidP="00836181">
      <w:pPr>
        <w:spacing w:line="360" w:lineRule="auto"/>
        <w:ind w:left="-11"/>
        <w:jc w:val="both"/>
        <w:rPr>
          <w:sz w:val="20"/>
          <w:szCs w:val="20"/>
        </w:rPr>
      </w:pPr>
      <w:r w:rsidRPr="00D86289">
        <w:rPr>
          <w:sz w:val="20"/>
          <w:szCs w:val="20"/>
        </w:rPr>
        <w:t>E</w:t>
      </w:r>
      <w:r w:rsidR="00D97170" w:rsidRPr="00D86289">
        <w:rPr>
          <w:sz w:val="20"/>
          <w:szCs w:val="20"/>
        </w:rPr>
        <w:t>l Gobierno de México ha tomado acciones oportunas desde 2020 para enfrentar</w:t>
      </w:r>
      <w:r w:rsidR="0021671A" w:rsidRPr="00D86289">
        <w:rPr>
          <w:sz w:val="20"/>
          <w:szCs w:val="20"/>
        </w:rPr>
        <w:t xml:space="preserve"> </w:t>
      </w:r>
      <w:r w:rsidR="00D97170" w:rsidRPr="00D86289">
        <w:rPr>
          <w:sz w:val="20"/>
          <w:szCs w:val="20"/>
        </w:rPr>
        <w:t xml:space="preserve">los impactos tanto de salud, como económicos y financieros ocasionados por la </w:t>
      </w:r>
      <w:r w:rsidR="00C6645F" w:rsidRPr="00D86289">
        <w:rPr>
          <w:sz w:val="20"/>
          <w:szCs w:val="20"/>
        </w:rPr>
        <w:t xml:space="preserve">epidemia de </w:t>
      </w:r>
      <w:r w:rsidR="00D97170" w:rsidRPr="00D86289">
        <w:rPr>
          <w:sz w:val="20"/>
          <w:szCs w:val="20"/>
        </w:rPr>
        <w:t xml:space="preserve">COVID-19. </w:t>
      </w:r>
      <w:r w:rsidR="0021671A" w:rsidRPr="00D86289">
        <w:rPr>
          <w:sz w:val="20"/>
          <w:szCs w:val="20"/>
        </w:rPr>
        <w:t xml:space="preserve">Esta administración, </w:t>
      </w:r>
      <w:r w:rsidR="00D97170" w:rsidRPr="00D86289">
        <w:rPr>
          <w:sz w:val="20"/>
          <w:szCs w:val="20"/>
        </w:rPr>
        <w:t>ha definido</w:t>
      </w:r>
      <w:r w:rsidR="0021671A" w:rsidRPr="00D86289">
        <w:rPr>
          <w:sz w:val="20"/>
          <w:szCs w:val="20"/>
        </w:rPr>
        <w:t xml:space="preserve"> a la par </w:t>
      </w:r>
      <w:r w:rsidR="00D97170" w:rsidRPr="00D86289">
        <w:rPr>
          <w:sz w:val="20"/>
          <w:szCs w:val="20"/>
        </w:rPr>
        <w:t xml:space="preserve">políticas y reformas </w:t>
      </w:r>
      <w:r w:rsidR="0021671A" w:rsidRPr="00D86289">
        <w:rPr>
          <w:sz w:val="20"/>
          <w:szCs w:val="20"/>
        </w:rPr>
        <w:t xml:space="preserve">institucionales </w:t>
      </w:r>
      <w:r w:rsidR="00D97170" w:rsidRPr="00D86289">
        <w:rPr>
          <w:sz w:val="20"/>
          <w:szCs w:val="20"/>
        </w:rPr>
        <w:t>desde el comienzo de la presente administración para impulsar el</w:t>
      </w:r>
      <w:r w:rsidR="0021671A" w:rsidRPr="00D86289">
        <w:rPr>
          <w:sz w:val="20"/>
          <w:szCs w:val="20"/>
        </w:rPr>
        <w:t xml:space="preserve"> </w:t>
      </w:r>
      <w:r w:rsidR="00D97170" w:rsidRPr="00D86289">
        <w:rPr>
          <w:sz w:val="20"/>
          <w:szCs w:val="20"/>
        </w:rPr>
        <w:t xml:space="preserve">desarrollo </w:t>
      </w:r>
      <w:r w:rsidR="0021671A" w:rsidRPr="00D86289">
        <w:rPr>
          <w:sz w:val="20"/>
          <w:szCs w:val="20"/>
        </w:rPr>
        <w:t xml:space="preserve">del Estado </w:t>
      </w:r>
      <w:r w:rsidR="00D97170" w:rsidRPr="00D86289">
        <w:rPr>
          <w:sz w:val="20"/>
          <w:szCs w:val="20"/>
        </w:rPr>
        <w:t>de una forma más equitativa a través de distintas políticas públicas, entre las que</w:t>
      </w:r>
      <w:r w:rsidR="0021671A" w:rsidRPr="00D86289">
        <w:rPr>
          <w:sz w:val="20"/>
          <w:szCs w:val="20"/>
        </w:rPr>
        <w:t xml:space="preserve"> </w:t>
      </w:r>
      <w:r w:rsidR="00D97170" w:rsidRPr="00D86289">
        <w:rPr>
          <w:sz w:val="20"/>
          <w:szCs w:val="20"/>
        </w:rPr>
        <w:t xml:space="preserve">destacan: el fortalecimiento del </w:t>
      </w:r>
      <w:r w:rsidR="0021671A" w:rsidRPr="00D86289">
        <w:rPr>
          <w:sz w:val="20"/>
          <w:szCs w:val="20"/>
        </w:rPr>
        <w:t xml:space="preserve">sector </w:t>
      </w:r>
      <w:r w:rsidR="00D97170" w:rsidRPr="00D86289">
        <w:rPr>
          <w:sz w:val="20"/>
          <w:szCs w:val="20"/>
        </w:rPr>
        <w:t>social</w:t>
      </w:r>
      <w:r w:rsidR="0021671A" w:rsidRPr="00D86289">
        <w:rPr>
          <w:sz w:val="20"/>
          <w:szCs w:val="20"/>
        </w:rPr>
        <w:t>, de la salud</w:t>
      </w:r>
      <w:r w:rsidR="00D97170" w:rsidRPr="00D86289">
        <w:rPr>
          <w:sz w:val="20"/>
          <w:szCs w:val="20"/>
        </w:rPr>
        <w:t xml:space="preserve"> y de</w:t>
      </w:r>
      <w:r w:rsidR="0021671A" w:rsidRPr="00D86289">
        <w:rPr>
          <w:sz w:val="20"/>
          <w:szCs w:val="20"/>
        </w:rPr>
        <w:t xml:space="preserve"> </w:t>
      </w:r>
      <w:r w:rsidR="00D97170" w:rsidRPr="00D86289">
        <w:rPr>
          <w:sz w:val="20"/>
          <w:szCs w:val="20"/>
        </w:rPr>
        <w:t>l</w:t>
      </w:r>
      <w:r w:rsidR="0021671A" w:rsidRPr="00D86289">
        <w:rPr>
          <w:sz w:val="20"/>
          <w:szCs w:val="20"/>
        </w:rPr>
        <w:t xml:space="preserve">a generación de </w:t>
      </w:r>
      <w:r w:rsidR="00836181" w:rsidRPr="00D86289">
        <w:rPr>
          <w:sz w:val="20"/>
          <w:szCs w:val="20"/>
        </w:rPr>
        <w:t>empleos,</w:t>
      </w:r>
      <w:r w:rsidR="0021671A" w:rsidRPr="00D86289">
        <w:rPr>
          <w:sz w:val="20"/>
          <w:szCs w:val="20"/>
        </w:rPr>
        <w:t xml:space="preserve"> así como la promoción de </w:t>
      </w:r>
      <w:r w:rsidR="00D97170" w:rsidRPr="00D86289">
        <w:rPr>
          <w:sz w:val="20"/>
          <w:szCs w:val="20"/>
        </w:rPr>
        <w:t>la inversión en</w:t>
      </w:r>
      <w:r w:rsidR="0021671A" w:rsidRPr="00D86289">
        <w:rPr>
          <w:sz w:val="20"/>
          <w:szCs w:val="20"/>
        </w:rPr>
        <w:t xml:space="preserve"> </w:t>
      </w:r>
      <w:r w:rsidR="00D97170" w:rsidRPr="00D86289">
        <w:rPr>
          <w:sz w:val="20"/>
          <w:szCs w:val="20"/>
        </w:rPr>
        <w:t>infraestructura</w:t>
      </w:r>
      <w:r w:rsidR="00836181" w:rsidRPr="00D86289">
        <w:rPr>
          <w:sz w:val="20"/>
          <w:szCs w:val="20"/>
        </w:rPr>
        <w:t>, aumentar</w:t>
      </w:r>
      <w:r w:rsidR="0021671A" w:rsidRPr="00D86289">
        <w:rPr>
          <w:sz w:val="20"/>
          <w:szCs w:val="20"/>
        </w:rPr>
        <w:t xml:space="preserve"> </w:t>
      </w:r>
      <w:r w:rsidR="00D97170" w:rsidRPr="00D86289">
        <w:rPr>
          <w:sz w:val="20"/>
          <w:szCs w:val="20"/>
        </w:rPr>
        <w:t xml:space="preserve">la </w:t>
      </w:r>
      <w:r w:rsidR="00836181" w:rsidRPr="00D86289">
        <w:rPr>
          <w:sz w:val="20"/>
          <w:szCs w:val="20"/>
        </w:rPr>
        <w:t>presencia</w:t>
      </w:r>
      <w:r w:rsidR="00D97170" w:rsidRPr="00D86289">
        <w:rPr>
          <w:sz w:val="20"/>
          <w:szCs w:val="20"/>
        </w:rPr>
        <w:t xml:space="preserve"> fiscal y </w:t>
      </w:r>
      <w:r w:rsidR="00836181" w:rsidRPr="00D86289">
        <w:rPr>
          <w:sz w:val="20"/>
          <w:szCs w:val="20"/>
        </w:rPr>
        <w:t xml:space="preserve">procurar la </w:t>
      </w:r>
      <w:r w:rsidR="00D97170" w:rsidRPr="00D86289">
        <w:rPr>
          <w:sz w:val="20"/>
          <w:szCs w:val="20"/>
        </w:rPr>
        <w:t>solidez de las finanzas públicas</w:t>
      </w:r>
      <w:r w:rsidR="00836181" w:rsidRPr="00D86289">
        <w:rPr>
          <w:sz w:val="20"/>
          <w:szCs w:val="20"/>
        </w:rPr>
        <w:t>.</w:t>
      </w:r>
    </w:p>
    <w:p w14:paraId="498652F2" w14:textId="47A1ED9F" w:rsidR="00D97170" w:rsidRPr="00D86289" w:rsidRDefault="00D97170" w:rsidP="00D97170">
      <w:pPr>
        <w:spacing w:line="360" w:lineRule="auto"/>
        <w:ind w:left="-11"/>
        <w:jc w:val="both"/>
        <w:rPr>
          <w:sz w:val="20"/>
          <w:szCs w:val="20"/>
        </w:rPr>
      </w:pPr>
    </w:p>
    <w:p w14:paraId="2BE342B4" w14:textId="5DD6D8D9" w:rsidR="007E0976" w:rsidRPr="00D86289" w:rsidRDefault="00836181" w:rsidP="004A5FFD">
      <w:pPr>
        <w:spacing w:line="360" w:lineRule="auto"/>
        <w:ind w:left="-11"/>
        <w:jc w:val="both"/>
        <w:rPr>
          <w:sz w:val="20"/>
          <w:szCs w:val="20"/>
        </w:rPr>
      </w:pPr>
      <w:r w:rsidRPr="00D86289">
        <w:rPr>
          <w:sz w:val="20"/>
          <w:szCs w:val="20"/>
        </w:rPr>
        <w:t xml:space="preserve">Los objetivos planteados, tienen como finalidad fortalecer la recaudación de </w:t>
      </w:r>
      <w:r w:rsidR="007E0976" w:rsidRPr="00D86289">
        <w:rPr>
          <w:sz w:val="20"/>
          <w:szCs w:val="20"/>
        </w:rPr>
        <w:t xml:space="preserve">las </w:t>
      </w:r>
      <w:r w:rsidRPr="00D86289">
        <w:rPr>
          <w:sz w:val="20"/>
          <w:szCs w:val="20"/>
        </w:rPr>
        <w:t xml:space="preserve">diferentes </w:t>
      </w:r>
      <w:r w:rsidR="007E0976" w:rsidRPr="00D86289">
        <w:rPr>
          <w:sz w:val="20"/>
          <w:szCs w:val="20"/>
        </w:rPr>
        <w:t xml:space="preserve">fuentes de ingresos, a través de la obtención de mayores recursos </w:t>
      </w:r>
      <w:r w:rsidRPr="00D86289">
        <w:rPr>
          <w:sz w:val="20"/>
          <w:szCs w:val="20"/>
        </w:rPr>
        <w:t>fiscales</w:t>
      </w:r>
      <w:r w:rsidR="00150312" w:rsidRPr="00D86289">
        <w:rPr>
          <w:sz w:val="20"/>
          <w:szCs w:val="20"/>
        </w:rPr>
        <w:t xml:space="preserve"> siendo</w:t>
      </w:r>
      <w:r w:rsidR="007E0976" w:rsidRPr="00D86289">
        <w:rPr>
          <w:sz w:val="20"/>
          <w:szCs w:val="20"/>
        </w:rPr>
        <w:t xml:space="preserve"> el Sistema Nacional de Coordinación Fiscal un instrumento de gran relevancia para </w:t>
      </w:r>
      <w:r w:rsidR="00BE7E8E" w:rsidRPr="00D86289">
        <w:rPr>
          <w:sz w:val="20"/>
          <w:szCs w:val="20"/>
        </w:rPr>
        <w:t xml:space="preserve">la obtención de </w:t>
      </w:r>
      <w:r w:rsidR="00150312" w:rsidRPr="00D86289">
        <w:rPr>
          <w:sz w:val="20"/>
          <w:szCs w:val="20"/>
        </w:rPr>
        <w:t xml:space="preserve">éstos </w:t>
      </w:r>
      <w:r w:rsidR="007E0976" w:rsidRPr="00D86289">
        <w:rPr>
          <w:sz w:val="20"/>
          <w:szCs w:val="20"/>
        </w:rPr>
        <w:t xml:space="preserve">recursos vía </w:t>
      </w:r>
      <w:r w:rsidR="00BE7E8E" w:rsidRPr="00D86289">
        <w:rPr>
          <w:sz w:val="20"/>
          <w:szCs w:val="20"/>
        </w:rPr>
        <w:t>transferencias federales.</w:t>
      </w:r>
    </w:p>
    <w:p w14:paraId="7FE6E2F4" w14:textId="77777777" w:rsidR="008C37F3" w:rsidRPr="00D86289" w:rsidRDefault="008C37F3" w:rsidP="004A5FFD">
      <w:pPr>
        <w:spacing w:line="360" w:lineRule="auto"/>
        <w:ind w:left="-11"/>
        <w:jc w:val="both"/>
        <w:rPr>
          <w:sz w:val="20"/>
          <w:szCs w:val="20"/>
        </w:rPr>
      </w:pPr>
    </w:p>
    <w:p w14:paraId="5C7D51E6" w14:textId="57C8804F" w:rsidR="00AA4EDF" w:rsidRPr="00D86289" w:rsidRDefault="00E97433" w:rsidP="004A5FFD">
      <w:pPr>
        <w:spacing w:line="360" w:lineRule="auto"/>
        <w:ind w:left="-11"/>
        <w:jc w:val="both"/>
        <w:rPr>
          <w:sz w:val="20"/>
          <w:szCs w:val="20"/>
        </w:rPr>
      </w:pPr>
      <w:r w:rsidRPr="00D86289">
        <w:rPr>
          <w:sz w:val="20"/>
          <w:szCs w:val="20"/>
        </w:rPr>
        <w:t xml:space="preserve">La política </w:t>
      </w:r>
      <w:r w:rsidR="00BE7E8E" w:rsidRPr="00D86289">
        <w:rPr>
          <w:sz w:val="20"/>
          <w:szCs w:val="20"/>
        </w:rPr>
        <w:t xml:space="preserve">del Estado </w:t>
      </w:r>
      <w:r w:rsidRPr="00D86289">
        <w:rPr>
          <w:sz w:val="20"/>
          <w:szCs w:val="20"/>
        </w:rPr>
        <w:t>e</w:t>
      </w:r>
      <w:r w:rsidR="00BE7E8E" w:rsidRPr="00D86289">
        <w:rPr>
          <w:sz w:val="20"/>
          <w:szCs w:val="20"/>
        </w:rPr>
        <w:t>n materia de</w:t>
      </w:r>
      <w:r w:rsidRPr="00D86289">
        <w:rPr>
          <w:sz w:val="20"/>
          <w:szCs w:val="20"/>
        </w:rPr>
        <w:t xml:space="preserve"> ingresos, contribuirá </w:t>
      </w:r>
      <w:r w:rsidR="00BE7E8E" w:rsidRPr="00D86289">
        <w:rPr>
          <w:sz w:val="20"/>
          <w:szCs w:val="20"/>
        </w:rPr>
        <w:t xml:space="preserve">a mantener un Balance Presupuestario Sostenible, a la </w:t>
      </w:r>
      <w:r w:rsidR="00875FCB" w:rsidRPr="00D86289">
        <w:rPr>
          <w:sz w:val="20"/>
          <w:szCs w:val="20"/>
        </w:rPr>
        <w:t>reactiva</w:t>
      </w:r>
      <w:r w:rsidR="00BE7E8E" w:rsidRPr="00D86289">
        <w:rPr>
          <w:sz w:val="20"/>
          <w:szCs w:val="20"/>
        </w:rPr>
        <w:t xml:space="preserve">ción de </w:t>
      </w:r>
      <w:r w:rsidR="00875FCB" w:rsidRPr="00D86289">
        <w:rPr>
          <w:sz w:val="20"/>
          <w:szCs w:val="20"/>
        </w:rPr>
        <w:t xml:space="preserve">la economía </w:t>
      </w:r>
      <w:r w:rsidR="00BE7E8E" w:rsidRPr="00D86289">
        <w:rPr>
          <w:sz w:val="20"/>
          <w:szCs w:val="20"/>
        </w:rPr>
        <w:t xml:space="preserve">y a </w:t>
      </w:r>
      <w:r w:rsidRPr="00D86289">
        <w:rPr>
          <w:sz w:val="20"/>
          <w:szCs w:val="20"/>
        </w:rPr>
        <w:t>soport</w:t>
      </w:r>
      <w:r w:rsidR="00BE7E8E" w:rsidRPr="00D86289">
        <w:rPr>
          <w:sz w:val="20"/>
          <w:szCs w:val="20"/>
        </w:rPr>
        <w:t>ar</w:t>
      </w:r>
      <w:r w:rsidRPr="00D86289">
        <w:rPr>
          <w:sz w:val="20"/>
          <w:szCs w:val="20"/>
        </w:rPr>
        <w:t xml:space="preserve"> el financiamiento del gasto público. En el ejercicio fiscal 20</w:t>
      </w:r>
      <w:r w:rsidR="008C37F3" w:rsidRPr="00D86289">
        <w:rPr>
          <w:sz w:val="20"/>
          <w:szCs w:val="20"/>
        </w:rPr>
        <w:t>2</w:t>
      </w:r>
      <w:r w:rsidR="00BE7E8E" w:rsidRPr="00D86289">
        <w:rPr>
          <w:sz w:val="20"/>
          <w:szCs w:val="20"/>
        </w:rPr>
        <w:t>2</w:t>
      </w:r>
      <w:r w:rsidR="00A909FF" w:rsidRPr="00D86289">
        <w:rPr>
          <w:sz w:val="20"/>
          <w:szCs w:val="20"/>
        </w:rPr>
        <w:t xml:space="preserve"> se dará impulso a los programas y proyectos estratégicos </w:t>
      </w:r>
      <w:r w:rsidR="00422936" w:rsidRPr="00D86289">
        <w:rPr>
          <w:sz w:val="20"/>
          <w:szCs w:val="20"/>
        </w:rPr>
        <w:t>con mayor impacto social y económico a fin de favorecer a la población más vulnerable, fortaleciendo la posición fiscal del Estado y asumiendo el combate frontal a la evasión</w:t>
      </w:r>
      <w:r w:rsidRPr="00D86289">
        <w:rPr>
          <w:sz w:val="20"/>
          <w:szCs w:val="20"/>
        </w:rPr>
        <w:t xml:space="preserve"> </w:t>
      </w:r>
      <w:r w:rsidR="00422936" w:rsidRPr="00D86289">
        <w:rPr>
          <w:sz w:val="20"/>
          <w:szCs w:val="20"/>
        </w:rPr>
        <w:t>y elusión fiscales, promoviendo el cumplimiento voluntario para aumentar la recaudación sin aumentar los impuestos</w:t>
      </w:r>
      <w:r w:rsidRPr="00D86289">
        <w:rPr>
          <w:sz w:val="20"/>
          <w:szCs w:val="20"/>
        </w:rPr>
        <w:t xml:space="preserve"> </w:t>
      </w:r>
      <w:r w:rsidR="00422936" w:rsidRPr="00D86289">
        <w:rPr>
          <w:sz w:val="20"/>
          <w:szCs w:val="20"/>
        </w:rPr>
        <w:t>orientándose</w:t>
      </w:r>
      <w:r w:rsidRPr="00D86289">
        <w:rPr>
          <w:sz w:val="20"/>
          <w:szCs w:val="20"/>
        </w:rPr>
        <w:t xml:space="preserve"> </w:t>
      </w:r>
      <w:r w:rsidR="000129D5" w:rsidRPr="00D86289">
        <w:rPr>
          <w:sz w:val="20"/>
          <w:szCs w:val="20"/>
        </w:rPr>
        <w:t>a la obtención de</w:t>
      </w:r>
      <w:r w:rsidRPr="00D86289">
        <w:rPr>
          <w:sz w:val="20"/>
          <w:szCs w:val="20"/>
        </w:rPr>
        <w:t xml:space="preserve"> los siguientes</w:t>
      </w:r>
      <w:r w:rsidR="000129D5" w:rsidRPr="00D86289">
        <w:rPr>
          <w:sz w:val="20"/>
          <w:szCs w:val="20"/>
        </w:rPr>
        <w:t xml:space="preserve"> resultados</w:t>
      </w:r>
      <w:r w:rsidRPr="00D86289">
        <w:rPr>
          <w:sz w:val="20"/>
          <w:szCs w:val="20"/>
        </w:rPr>
        <w:t>:</w:t>
      </w:r>
    </w:p>
    <w:p w14:paraId="6C779C7D" w14:textId="77777777" w:rsidR="00E97433" w:rsidRPr="00D86289" w:rsidRDefault="00E97433" w:rsidP="004A5FFD">
      <w:pPr>
        <w:spacing w:line="360" w:lineRule="auto"/>
        <w:ind w:left="-11"/>
        <w:jc w:val="both"/>
        <w:rPr>
          <w:sz w:val="20"/>
          <w:szCs w:val="20"/>
        </w:rPr>
      </w:pPr>
    </w:p>
    <w:p w14:paraId="17FD7596" w14:textId="206CBDCF" w:rsidR="00E97433" w:rsidRPr="00D86289" w:rsidRDefault="00875FCB" w:rsidP="004E548A">
      <w:pPr>
        <w:pStyle w:val="Prrafodelista"/>
        <w:numPr>
          <w:ilvl w:val="0"/>
          <w:numId w:val="12"/>
        </w:numPr>
        <w:spacing w:line="360" w:lineRule="auto"/>
        <w:jc w:val="both"/>
        <w:rPr>
          <w:sz w:val="20"/>
          <w:szCs w:val="20"/>
        </w:rPr>
      </w:pPr>
      <w:r w:rsidRPr="00D86289">
        <w:rPr>
          <w:sz w:val="20"/>
          <w:szCs w:val="20"/>
        </w:rPr>
        <w:t xml:space="preserve">En materia Tributaria, promover el cumplimiento voluntario y ampliar la base de contribuyentes en todas sus modalidades </w:t>
      </w:r>
      <w:r w:rsidR="00050535" w:rsidRPr="00D86289">
        <w:rPr>
          <w:sz w:val="20"/>
          <w:szCs w:val="20"/>
        </w:rPr>
        <w:t xml:space="preserve">a fin de </w:t>
      </w:r>
      <w:r w:rsidRPr="00D86289">
        <w:rPr>
          <w:sz w:val="20"/>
          <w:szCs w:val="20"/>
        </w:rPr>
        <w:t xml:space="preserve">incrementar </w:t>
      </w:r>
      <w:r w:rsidR="00050535" w:rsidRPr="00D86289">
        <w:rPr>
          <w:sz w:val="20"/>
          <w:szCs w:val="20"/>
        </w:rPr>
        <w:t>el monto de los recursos presupuestales</w:t>
      </w:r>
      <w:r w:rsidR="00E97433" w:rsidRPr="00D86289">
        <w:rPr>
          <w:sz w:val="20"/>
          <w:szCs w:val="20"/>
        </w:rPr>
        <w:t>;</w:t>
      </w:r>
    </w:p>
    <w:p w14:paraId="5C6F7E96" w14:textId="77777777" w:rsidR="00E97433" w:rsidRPr="00D86289" w:rsidRDefault="00E97433" w:rsidP="00532076">
      <w:pPr>
        <w:pStyle w:val="Prrafodelista"/>
        <w:rPr>
          <w:sz w:val="20"/>
          <w:szCs w:val="20"/>
        </w:rPr>
      </w:pPr>
    </w:p>
    <w:p w14:paraId="2974A6C0" w14:textId="63C32CAE" w:rsidR="00E97433" w:rsidRPr="00D86289" w:rsidRDefault="00875FCB" w:rsidP="004E548A">
      <w:pPr>
        <w:pStyle w:val="Prrafodelista"/>
        <w:numPr>
          <w:ilvl w:val="0"/>
          <w:numId w:val="12"/>
        </w:numPr>
        <w:spacing w:line="360" w:lineRule="auto"/>
        <w:jc w:val="both"/>
        <w:rPr>
          <w:sz w:val="20"/>
          <w:szCs w:val="20"/>
        </w:rPr>
      </w:pPr>
      <w:r w:rsidRPr="00D86289">
        <w:rPr>
          <w:sz w:val="20"/>
          <w:szCs w:val="20"/>
        </w:rPr>
        <w:t>En materia de Fiscalización, detectar y combatir la evasión, elusión y defraudación fiscal de los diversos sectores económicos del Estado, a través de la profesionalización del personal</w:t>
      </w:r>
      <w:r w:rsidR="00E97433" w:rsidRPr="00D86289">
        <w:rPr>
          <w:sz w:val="20"/>
          <w:szCs w:val="20"/>
        </w:rPr>
        <w:t>;</w:t>
      </w:r>
    </w:p>
    <w:p w14:paraId="0FE860AE" w14:textId="77777777" w:rsidR="00E97433" w:rsidRPr="00D86289" w:rsidRDefault="00E97433" w:rsidP="00E97433">
      <w:pPr>
        <w:pStyle w:val="Prrafodelista"/>
        <w:rPr>
          <w:sz w:val="20"/>
          <w:szCs w:val="20"/>
        </w:rPr>
      </w:pPr>
    </w:p>
    <w:p w14:paraId="33F59DC1" w14:textId="37467059" w:rsidR="00E97433" w:rsidRPr="00D86289" w:rsidRDefault="000B70CA" w:rsidP="004E548A">
      <w:pPr>
        <w:pStyle w:val="Prrafodelista"/>
        <w:numPr>
          <w:ilvl w:val="0"/>
          <w:numId w:val="12"/>
        </w:numPr>
        <w:spacing w:line="360" w:lineRule="auto"/>
        <w:jc w:val="both"/>
        <w:rPr>
          <w:sz w:val="20"/>
          <w:szCs w:val="20"/>
        </w:rPr>
      </w:pPr>
      <w:r w:rsidRPr="00D86289">
        <w:rPr>
          <w:sz w:val="20"/>
          <w:szCs w:val="20"/>
        </w:rPr>
        <w:t xml:space="preserve">En materia de Coordinación Fiscal, </w:t>
      </w:r>
      <w:r w:rsidR="00050535" w:rsidRPr="00D86289">
        <w:rPr>
          <w:sz w:val="20"/>
          <w:szCs w:val="20"/>
        </w:rPr>
        <w:t xml:space="preserve">incrementar el esfuerzo recaudatorio para </w:t>
      </w:r>
      <w:r w:rsidRPr="00D86289">
        <w:rPr>
          <w:sz w:val="20"/>
          <w:szCs w:val="20"/>
        </w:rPr>
        <w:t xml:space="preserve">procurar mejores niveles en la percepción de </w:t>
      </w:r>
      <w:r w:rsidR="00DB76AF" w:rsidRPr="00D86289">
        <w:rPr>
          <w:sz w:val="20"/>
          <w:szCs w:val="20"/>
        </w:rPr>
        <w:t xml:space="preserve">un mayor volumen de </w:t>
      </w:r>
      <w:r w:rsidRPr="00D86289">
        <w:rPr>
          <w:sz w:val="20"/>
          <w:szCs w:val="20"/>
        </w:rPr>
        <w:t xml:space="preserve">Participaciones Federales, fortalecer los </w:t>
      </w:r>
      <w:r w:rsidR="0020741B" w:rsidRPr="00D86289">
        <w:rPr>
          <w:sz w:val="20"/>
          <w:szCs w:val="20"/>
        </w:rPr>
        <w:t>canales</w:t>
      </w:r>
      <w:r w:rsidRPr="00D86289">
        <w:rPr>
          <w:sz w:val="20"/>
          <w:szCs w:val="20"/>
        </w:rPr>
        <w:t xml:space="preserve"> de información entre los Municipios y el Estado</w:t>
      </w:r>
      <w:r w:rsidR="0020741B" w:rsidRPr="00D86289">
        <w:rPr>
          <w:sz w:val="20"/>
          <w:szCs w:val="20"/>
        </w:rPr>
        <w:t>,</w:t>
      </w:r>
      <w:r w:rsidRPr="00D86289">
        <w:rPr>
          <w:sz w:val="20"/>
          <w:szCs w:val="20"/>
        </w:rPr>
        <w:t xml:space="preserve"> a fin de </w:t>
      </w:r>
      <w:r w:rsidR="0020741B" w:rsidRPr="00D86289">
        <w:rPr>
          <w:sz w:val="20"/>
          <w:szCs w:val="20"/>
        </w:rPr>
        <w:t xml:space="preserve">poseer información confiable </w:t>
      </w:r>
      <w:r w:rsidRPr="00D86289">
        <w:rPr>
          <w:sz w:val="20"/>
          <w:szCs w:val="20"/>
        </w:rPr>
        <w:t xml:space="preserve">para la determinación de los </w:t>
      </w:r>
      <w:r w:rsidR="00050535" w:rsidRPr="00D86289">
        <w:rPr>
          <w:sz w:val="20"/>
          <w:szCs w:val="20"/>
        </w:rPr>
        <w:t>coeficientes de participaciones;</w:t>
      </w:r>
    </w:p>
    <w:p w14:paraId="2F916D2F" w14:textId="77777777" w:rsidR="00050535" w:rsidRPr="00D86289" w:rsidRDefault="00050535" w:rsidP="00050535">
      <w:pPr>
        <w:pStyle w:val="Prrafodelista"/>
        <w:rPr>
          <w:sz w:val="20"/>
          <w:szCs w:val="20"/>
        </w:rPr>
      </w:pPr>
    </w:p>
    <w:p w14:paraId="46016C47" w14:textId="24C828CC" w:rsidR="00050535" w:rsidRPr="00D86289" w:rsidRDefault="00DB76AF" w:rsidP="004E548A">
      <w:pPr>
        <w:pStyle w:val="Prrafodelista"/>
        <w:numPr>
          <w:ilvl w:val="0"/>
          <w:numId w:val="12"/>
        </w:numPr>
        <w:spacing w:line="360" w:lineRule="auto"/>
        <w:jc w:val="both"/>
        <w:rPr>
          <w:sz w:val="20"/>
          <w:szCs w:val="20"/>
        </w:rPr>
      </w:pPr>
      <w:r w:rsidRPr="00D86289">
        <w:rPr>
          <w:sz w:val="20"/>
          <w:szCs w:val="20"/>
        </w:rPr>
        <w:t>Culminar el proceso de reestructuración administrativa, para un control integral de la gestión financiera y del gasto público en sus diferentes etapas de planeación, programación, presupuestación, ejecución</w:t>
      </w:r>
      <w:r w:rsidR="00A91A45" w:rsidRPr="00D86289">
        <w:rPr>
          <w:sz w:val="20"/>
          <w:szCs w:val="20"/>
        </w:rPr>
        <w:t>, control y evaluación.</w:t>
      </w:r>
    </w:p>
    <w:p w14:paraId="3BD43D74" w14:textId="77777777" w:rsidR="004033AE" w:rsidRPr="00D86289" w:rsidRDefault="004033AE" w:rsidP="00532076">
      <w:pPr>
        <w:pStyle w:val="Prrafodelista"/>
        <w:ind w:left="0"/>
        <w:rPr>
          <w:sz w:val="20"/>
          <w:szCs w:val="20"/>
        </w:rPr>
      </w:pPr>
    </w:p>
    <w:p w14:paraId="4EBBCEA7" w14:textId="739FC03C" w:rsidR="00AA4EDF" w:rsidRPr="00D86289" w:rsidRDefault="0020741B" w:rsidP="004033AE">
      <w:pPr>
        <w:spacing w:line="360" w:lineRule="auto"/>
        <w:ind w:left="-11"/>
        <w:jc w:val="both"/>
        <w:rPr>
          <w:sz w:val="20"/>
          <w:szCs w:val="20"/>
        </w:rPr>
      </w:pPr>
      <w:r w:rsidRPr="00D86289">
        <w:rPr>
          <w:sz w:val="20"/>
          <w:szCs w:val="20"/>
        </w:rPr>
        <w:t>Es por</w:t>
      </w:r>
      <w:r w:rsidR="00AA4EDF" w:rsidRPr="00D86289">
        <w:rPr>
          <w:sz w:val="20"/>
          <w:szCs w:val="20"/>
        </w:rPr>
        <w:t xml:space="preserve"> ello</w:t>
      </w:r>
      <w:r w:rsidRPr="00D86289">
        <w:rPr>
          <w:sz w:val="20"/>
          <w:szCs w:val="20"/>
        </w:rPr>
        <w:t xml:space="preserve"> que</w:t>
      </w:r>
      <w:r w:rsidR="00AA4EDF" w:rsidRPr="00D86289">
        <w:rPr>
          <w:sz w:val="20"/>
          <w:szCs w:val="20"/>
        </w:rPr>
        <w:t xml:space="preserve"> las acciones de </w:t>
      </w:r>
      <w:r w:rsidR="007F0C9E" w:rsidRPr="00D86289">
        <w:rPr>
          <w:sz w:val="20"/>
          <w:szCs w:val="20"/>
        </w:rPr>
        <w:t xml:space="preserve">Gobierno </w:t>
      </w:r>
      <w:r w:rsidR="00AA4EDF" w:rsidRPr="00D86289">
        <w:rPr>
          <w:sz w:val="20"/>
          <w:szCs w:val="20"/>
        </w:rPr>
        <w:t>en est</w:t>
      </w:r>
      <w:r w:rsidRPr="00D86289">
        <w:rPr>
          <w:sz w:val="20"/>
          <w:szCs w:val="20"/>
        </w:rPr>
        <w:t>os</w:t>
      </w:r>
      <w:r w:rsidR="00AA4EDF" w:rsidRPr="00D86289">
        <w:rPr>
          <w:sz w:val="20"/>
          <w:szCs w:val="20"/>
        </w:rPr>
        <w:t xml:space="preserve"> ámbito</w:t>
      </w:r>
      <w:r w:rsidRPr="00D86289">
        <w:rPr>
          <w:sz w:val="20"/>
          <w:szCs w:val="20"/>
        </w:rPr>
        <w:t>s</w:t>
      </w:r>
      <w:r w:rsidR="00AA4EDF" w:rsidRPr="00D86289">
        <w:rPr>
          <w:sz w:val="20"/>
          <w:szCs w:val="20"/>
        </w:rPr>
        <w:t xml:space="preserve">, forman parte de una estrategia integral que considera como punto de partida, la realidad económica del </w:t>
      </w:r>
      <w:r w:rsidR="007F0C9E" w:rsidRPr="00D86289">
        <w:rPr>
          <w:sz w:val="20"/>
          <w:szCs w:val="20"/>
        </w:rPr>
        <w:t>Estado</w:t>
      </w:r>
      <w:r w:rsidR="00AA4EDF" w:rsidRPr="00D86289">
        <w:rPr>
          <w:sz w:val="20"/>
          <w:szCs w:val="20"/>
        </w:rPr>
        <w:t>, sus fortalezas y los retos a enfrentar en los próximos años para garantizar un mejoramiento en la vida de todos los tlaxcaltecas.</w:t>
      </w:r>
    </w:p>
    <w:p w14:paraId="7DB5C22A" w14:textId="77777777" w:rsidR="00735B67" w:rsidRPr="00D86289" w:rsidRDefault="00735B67" w:rsidP="004A5FFD">
      <w:pPr>
        <w:spacing w:line="360" w:lineRule="auto"/>
        <w:ind w:left="-11"/>
        <w:jc w:val="both"/>
        <w:rPr>
          <w:sz w:val="20"/>
          <w:szCs w:val="20"/>
        </w:rPr>
      </w:pPr>
    </w:p>
    <w:p w14:paraId="4C1A1560" w14:textId="77A94CC7" w:rsidR="00735B67" w:rsidRPr="00D86289" w:rsidRDefault="00B8618D" w:rsidP="004A5FFD">
      <w:pPr>
        <w:spacing w:line="360" w:lineRule="auto"/>
        <w:ind w:left="-11"/>
        <w:jc w:val="both"/>
        <w:rPr>
          <w:sz w:val="20"/>
          <w:szCs w:val="20"/>
        </w:rPr>
      </w:pPr>
      <w:r w:rsidRPr="00D86289">
        <w:rPr>
          <w:sz w:val="20"/>
          <w:szCs w:val="20"/>
        </w:rPr>
        <w:t>La Iniciativa de Ley de Ingresos del Estado de Tlaxcala para el Ejercicio Fiscal 20</w:t>
      </w:r>
      <w:r w:rsidR="00B86B5D" w:rsidRPr="00D86289">
        <w:rPr>
          <w:sz w:val="20"/>
          <w:szCs w:val="20"/>
        </w:rPr>
        <w:t>2</w:t>
      </w:r>
      <w:r w:rsidR="00F56779" w:rsidRPr="00D86289">
        <w:rPr>
          <w:sz w:val="20"/>
          <w:szCs w:val="20"/>
        </w:rPr>
        <w:t>1</w:t>
      </w:r>
      <w:r w:rsidRPr="00D86289">
        <w:rPr>
          <w:sz w:val="20"/>
          <w:szCs w:val="20"/>
        </w:rPr>
        <w:t>, considera un pronóstico de ingresos prudente, observando la evolución de las finanzas estatales y de los posibles riesgos que pudieran modificar las metas planteadas, así como las medidas para contener dichos riesgos</w:t>
      </w:r>
      <w:r w:rsidR="00FB0F08" w:rsidRPr="00D86289">
        <w:rPr>
          <w:sz w:val="20"/>
          <w:szCs w:val="20"/>
        </w:rPr>
        <w:t>; es por ello</w:t>
      </w:r>
      <w:r w:rsidRPr="00D86289">
        <w:rPr>
          <w:sz w:val="20"/>
          <w:szCs w:val="20"/>
        </w:rPr>
        <w:t xml:space="preserve"> que esta </w:t>
      </w:r>
      <w:r w:rsidR="0050219A" w:rsidRPr="00D86289">
        <w:rPr>
          <w:sz w:val="20"/>
          <w:szCs w:val="20"/>
        </w:rPr>
        <w:t>a</w:t>
      </w:r>
      <w:r w:rsidRPr="00D86289">
        <w:rPr>
          <w:sz w:val="20"/>
          <w:szCs w:val="20"/>
        </w:rPr>
        <w:t>dministración</w:t>
      </w:r>
      <w:r w:rsidR="00FB0F08" w:rsidRPr="00D86289">
        <w:rPr>
          <w:sz w:val="20"/>
          <w:szCs w:val="20"/>
        </w:rPr>
        <w:t>,</w:t>
      </w:r>
      <w:r w:rsidRPr="00D86289">
        <w:rPr>
          <w:sz w:val="20"/>
          <w:szCs w:val="20"/>
        </w:rPr>
        <w:t xml:space="preserve">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246BE7" w:rsidRPr="00D86289">
        <w:rPr>
          <w:sz w:val="20"/>
          <w:szCs w:val="20"/>
        </w:rPr>
        <w:t>l</w:t>
      </w:r>
      <w:r w:rsidR="00E77CE2" w:rsidRPr="00D86289">
        <w:rPr>
          <w:sz w:val="20"/>
          <w:szCs w:val="20"/>
        </w:rPr>
        <w:t>os</w:t>
      </w:r>
      <w:r w:rsidR="00246BE7" w:rsidRPr="00D86289">
        <w:rPr>
          <w:sz w:val="20"/>
          <w:szCs w:val="20"/>
        </w:rPr>
        <w:t xml:space="preserve"> </w:t>
      </w:r>
      <w:r w:rsidR="00E77CE2" w:rsidRPr="00D86289">
        <w:rPr>
          <w:sz w:val="20"/>
          <w:szCs w:val="20"/>
        </w:rPr>
        <w:t>Criterios Generales de Política Económica para la Iniciativa de Ley de Ingresos y el Proyecto de Presupuesto de Egresos de la Federación correspondientes al Ejercicio Fiscal 202</w:t>
      </w:r>
      <w:r w:rsidR="004353E6" w:rsidRPr="00D86289">
        <w:rPr>
          <w:sz w:val="20"/>
          <w:szCs w:val="20"/>
        </w:rPr>
        <w:t>2</w:t>
      </w:r>
      <w:r w:rsidR="00E77CE2" w:rsidRPr="00D86289">
        <w:rPr>
          <w:sz w:val="20"/>
          <w:szCs w:val="20"/>
        </w:rPr>
        <w:t xml:space="preserve"> y del Código Financiero para el Estado de Tlaxcala y sus Municipios.</w:t>
      </w:r>
    </w:p>
    <w:p w14:paraId="6506394D" w14:textId="2AFE9978" w:rsidR="00B8618D" w:rsidRPr="00D86289" w:rsidRDefault="00B8618D" w:rsidP="004A5FFD">
      <w:pPr>
        <w:spacing w:line="360" w:lineRule="auto"/>
        <w:ind w:left="-11"/>
        <w:jc w:val="both"/>
        <w:rPr>
          <w:sz w:val="20"/>
          <w:szCs w:val="20"/>
        </w:rPr>
      </w:pPr>
    </w:p>
    <w:p w14:paraId="0CD7024B" w14:textId="3DB14EE8" w:rsidR="00793380" w:rsidRPr="00D86289" w:rsidRDefault="00793380" w:rsidP="007F2448">
      <w:pPr>
        <w:spacing w:line="360" w:lineRule="auto"/>
        <w:ind w:left="-11"/>
        <w:jc w:val="both"/>
        <w:rPr>
          <w:sz w:val="20"/>
          <w:szCs w:val="20"/>
        </w:rPr>
      </w:pPr>
      <w:r w:rsidRPr="00D86289">
        <w:rPr>
          <w:sz w:val="20"/>
          <w:szCs w:val="20"/>
        </w:rPr>
        <w:t xml:space="preserve">Por lo </w:t>
      </w:r>
      <w:r w:rsidR="003860C6" w:rsidRPr="00D86289">
        <w:rPr>
          <w:sz w:val="20"/>
          <w:szCs w:val="20"/>
        </w:rPr>
        <w:t>que</w:t>
      </w:r>
      <w:r w:rsidRPr="00D86289">
        <w:rPr>
          <w:sz w:val="20"/>
          <w:szCs w:val="20"/>
        </w:rPr>
        <w:t xml:space="preserve">, </w:t>
      </w:r>
      <w:r w:rsidR="008451E2" w:rsidRPr="00D86289">
        <w:rPr>
          <w:sz w:val="20"/>
          <w:szCs w:val="20"/>
        </w:rPr>
        <w:t>las estrategias</w:t>
      </w:r>
      <w:r w:rsidRPr="00D86289">
        <w:rPr>
          <w:sz w:val="20"/>
          <w:szCs w:val="20"/>
        </w:rPr>
        <w:t xml:space="preserve"> </w:t>
      </w:r>
      <w:r w:rsidR="003860C6" w:rsidRPr="00D86289">
        <w:rPr>
          <w:sz w:val="20"/>
          <w:szCs w:val="20"/>
        </w:rPr>
        <w:t>a seguir</w:t>
      </w:r>
      <w:r w:rsidRPr="00D86289">
        <w:rPr>
          <w:sz w:val="20"/>
          <w:szCs w:val="20"/>
        </w:rPr>
        <w:t xml:space="preserve"> </w:t>
      </w:r>
      <w:r w:rsidR="00E77CE2" w:rsidRPr="00D86289">
        <w:rPr>
          <w:sz w:val="20"/>
          <w:szCs w:val="20"/>
        </w:rPr>
        <w:t>por el Gobierno del Estado son las siguientes:</w:t>
      </w:r>
    </w:p>
    <w:p w14:paraId="2F7FAE3F" w14:textId="38935FFB" w:rsidR="004A5FFD" w:rsidRPr="00D86289" w:rsidRDefault="004A5FFD" w:rsidP="007F2448">
      <w:pPr>
        <w:spacing w:line="360" w:lineRule="auto"/>
        <w:ind w:left="-11"/>
        <w:jc w:val="both"/>
        <w:rPr>
          <w:sz w:val="20"/>
          <w:szCs w:val="20"/>
        </w:rPr>
      </w:pPr>
    </w:p>
    <w:p w14:paraId="08D6050A" w14:textId="3414D935"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Mejorar la estructura tributaria</w:t>
      </w:r>
      <w:r w:rsidR="002658AE" w:rsidRPr="00D86289">
        <w:rPr>
          <w:sz w:val="20"/>
          <w:szCs w:val="20"/>
        </w:rPr>
        <w:t>.</w:t>
      </w:r>
    </w:p>
    <w:p w14:paraId="67BD1E66" w14:textId="5509292E" w:rsidR="00765E27" w:rsidRPr="00D86289" w:rsidRDefault="00765E27" w:rsidP="00765E27">
      <w:pPr>
        <w:pStyle w:val="Prrafodelista"/>
        <w:numPr>
          <w:ilvl w:val="0"/>
          <w:numId w:val="25"/>
        </w:numPr>
        <w:spacing w:line="360" w:lineRule="auto"/>
        <w:ind w:left="426" w:hanging="426"/>
        <w:jc w:val="both"/>
        <w:rPr>
          <w:sz w:val="20"/>
          <w:szCs w:val="20"/>
        </w:rPr>
      </w:pPr>
      <w:r w:rsidRPr="00D86289">
        <w:rPr>
          <w:sz w:val="20"/>
          <w:szCs w:val="20"/>
        </w:rPr>
        <w:t>No creación de nuevos impuestos</w:t>
      </w:r>
      <w:r w:rsidR="002658AE" w:rsidRPr="00D86289">
        <w:rPr>
          <w:sz w:val="20"/>
          <w:szCs w:val="20"/>
        </w:rPr>
        <w:t>.</w:t>
      </w:r>
    </w:p>
    <w:p w14:paraId="5527E349" w14:textId="4E99505A"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Establecer beneficios fiscales a la población en general y sectores específicos de la economía del Estado</w:t>
      </w:r>
      <w:r w:rsidR="002658AE" w:rsidRPr="00D86289">
        <w:rPr>
          <w:sz w:val="20"/>
          <w:szCs w:val="20"/>
        </w:rPr>
        <w:t>.</w:t>
      </w:r>
    </w:p>
    <w:p w14:paraId="2D54DE9A" w14:textId="1EF02CE0"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Modernizar los sistemas de recaudación con que cuenta la administración estatal</w:t>
      </w:r>
      <w:r w:rsidR="002658AE" w:rsidRPr="00D86289">
        <w:rPr>
          <w:sz w:val="20"/>
          <w:szCs w:val="20"/>
        </w:rPr>
        <w:t>.</w:t>
      </w:r>
    </w:p>
    <w:p w14:paraId="47236E97" w14:textId="0B692C70"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Ampliar el universo de contribuyentes y promover la formalidad</w:t>
      </w:r>
      <w:r w:rsidR="002658AE" w:rsidRPr="00D86289">
        <w:rPr>
          <w:sz w:val="20"/>
          <w:szCs w:val="20"/>
        </w:rPr>
        <w:t>.</w:t>
      </w:r>
    </w:p>
    <w:p w14:paraId="6DBB81C9" w14:textId="0486F0FB"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Combatir la evasión, elusión y defraudación fiscal.</w:t>
      </w:r>
    </w:p>
    <w:p w14:paraId="47D78395" w14:textId="73B40DED" w:rsidR="004E5C20" w:rsidRPr="00D86289" w:rsidRDefault="004E5C20" w:rsidP="00765E27">
      <w:pPr>
        <w:pStyle w:val="Prrafodelista"/>
        <w:numPr>
          <w:ilvl w:val="0"/>
          <w:numId w:val="25"/>
        </w:numPr>
        <w:spacing w:line="360" w:lineRule="auto"/>
        <w:ind w:left="426" w:hanging="426"/>
        <w:jc w:val="both"/>
        <w:rPr>
          <w:sz w:val="20"/>
          <w:szCs w:val="20"/>
        </w:rPr>
      </w:pPr>
      <w:r w:rsidRPr="00D86289">
        <w:rPr>
          <w:sz w:val="20"/>
          <w:szCs w:val="20"/>
        </w:rPr>
        <w:t>Fortalecer la colaboración y coordinación hacendaria con los municipios del Estado</w:t>
      </w:r>
      <w:r w:rsidR="002658AE" w:rsidRPr="00D86289">
        <w:rPr>
          <w:sz w:val="20"/>
          <w:szCs w:val="20"/>
        </w:rPr>
        <w:t>.</w:t>
      </w:r>
    </w:p>
    <w:p w14:paraId="51F5E4F6" w14:textId="039474DE" w:rsidR="00765E27" w:rsidRPr="00D86289" w:rsidRDefault="00765E27" w:rsidP="00765E27">
      <w:pPr>
        <w:pStyle w:val="Prrafodelista"/>
        <w:numPr>
          <w:ilvl w:val="0"/>
          <w:numId w:val="25"/>
        </w:numPr>
        <w:spacing w:line="360" w:lineRule="auto"/>
        <w:ind w:left="426" w:hanging="426"/>
        <w:jc w:val="both"/>
        <w:rPr>
          <w:sz w:val="20"/>
          <w:szCs w:val="20"/>
        </w:rPr>
      </w:pPr>
      <w:r w:rsidRPr="00D86289">
        <w:rPr>
          <w:sz w:val="20"/>
          <w:szCs w:val="20"/>
        </w:rPr>
        <w:t>Cumplimiento de la normatividad emitida por el CONAC</w:t>
      </w:r>
      <w:r w:rsidR="002658AE" w:rsidRPr="00D86289">
        <w:rPr>
          <w:sz w:val="20"/>
          <w:szCs w:val="20"/>
        </w:rPr>
        <w:t>.</w:t>
      </w:r>
    </w:p>
    <w:p w14:paraId="5DB4F649" w14:textId="36B9252A" w:rsidR="00765E27" w:rsidRPr="00D86289" w:rsidRDefault="00765E27" w:rsidP="00765E27">
      <w:pPr>
        <w:pStyle w:val="Prrafodelista"/>
        <w:numPr>
          <w:ilvl w:val="0"/>
          <w:numId w:val="25"/>
        </w:numPr>
        <w:spacing w:line="360" w:lineRule="auto"/>
        <w:ind w:left="426" w:hanging="426"/>
        <w:jc w:val="both"/>
        <w:rPr>
          <w:sz w:val="20"/>
          <w:szCs w:val="20"/>
        </w:rPr>
      </w:pPr>
      <w:r w:rsidRPr="00D86289">
        <w:rPr>
          <w:sz w:val="20"/>
          <w:szCs w:val="20"/>
        </w:rPr>
        <w:t>Transparencia y Rendición de Cuentas</w:t>
      </w:r>
      <w:r w:rsidR="002658AE" w:rsidRPr="00D86289">
        <w:rPr>
          <w:sz w:val="20"/>
          <w:szCs w:val="20"/>
        </w:rPr>
        <w:t>.</w:t>
      </w:r>
    </w:p>
    <w:p w14:paraId="4772CE8A" w14:textId="2C84DDDE" w:rsidR="00D84846" w:rsidRPr="00D86289" w:rsidRDefault="00D84846" w:rsidP="00D84846">
      <w:pPr>
        <w:pStyle w:val="Prrafodelista"/>
        <w:numPr>
          <w:ilvl w:val="0"/>
          <w:numId w:val="25"/>
        </w:numPr>
        <w:spacing w:line="360" w:lineRule="auto"/>
        <w:ind w:left="426" w:hanging="426"/>
        <w:jc w:val="both"/>
        <w:rPr>
          <w:sz w:val="20"/>
          <w:szCs w:val="20"/>
        </w:rPr>
      </w:pPr>
      <w:r w:rsidRPr="00D86289">
        <w:rPr>
          <w:sz w:val="20"/>
          <w:szCs w:val="20"/>
        </w:rPr>
        <w:t>Congruencia en los pronósticos de recaudación federal y estatal considerando riesgos fiscales, evolución y perspectivas económicas</w:t>
      </w:r>
      <w:r w:rsidR="002658AE" w:rsidRPr="00D86289">
        <w:rPr>
          <w:sz w:val="20"/>
          <w:szCs w:val="20"/>
        </w:rPr>
        <w:t>.</w:t>
      </w:r>
    </w:p>
    <w:p w14:paraId="5B6096CF" w14:textId="619CD21B" w:rsidR="00D84846" w:rsidRPr="00D86289" w:rsidRDefault="00D84846" w:rsidP="00D84846">
      <w:pPr>
        <w:pStyle w:val="Prrafodelista"/>
        <w:numPr>
          <w:ilvl w:val="0"/>
          <w:numId w:val="25"/>
        </w:numPr>
        <w:spacing w:line="360" w:lineRule="auto"/>
        <w:ind w:left="426" w:hanging="426"/>
        <w:jc w:val="both"/>
        <w:rPr>
          <w:sz w:val="20"/>
          <w:szCs w:val="20"/>
        </w:rPr>
      </w:pPr>
      <w:r w:rsidRPr="00D86289">
        <w:rPr>
          <w:sz w:val="20"/>
          <w:szCs w:val="20"/>
        </w:rPr>
        <w:t>Integración del Paquete Económico conforme a lo establecido en l</w:t>
      </w:r>
      <w:r w:rsidR="002658AE" w:rsidRPr="00D86289">
        <w:rPr>
          <w:sz w:val="20"/>
          <w:szCs w:val="20"/>
        </w:rPr>
        <w:t>a Ley de Disciplina Financiera.</w:t>
      </w:r>
    </w:p>
    <w:p w14:paraId="5E89B1EA" w14:textId="59DF8138" w:rsidR="00D84846" w:rsidRPr="00D86289" w:rsidRDefault="00D84846" w:rsidP="00D84846">
      <w:pPr>
        <w:pStyle w:val="Prrafodelista"/>
        <w:numPr>
          <w:ilvl w:val="0"/>
          <w:numId w:val="25"/>
        </w:numPr>
        <w:spacing w:line="360" w:lineRule="auto"/>
        <w:ind w:left="426" w:hanging="426"/>
        <w:jc w:val="both"/>
        <w:rPr>
          <w:sz w:val="20"/>
          <w:szCs w:val="20"/>
        </w:rPr>
      </w:pPr>
      <w:r w:rsidRPr="00D86289">
        <w:rPr>
          <w:sz w:val="20"/>
          <w:szCs w:val="20"/>
        </w:rPr>
        <w:t>Finanzas Estatales sanas</w:t>
      </w:r>
      <w:r w:rsidR="00095EF0" w:rsidRPr="00D86289">
        <w:rPr>
          <w:sz w:val="20"/>
          <w:szCs w:val="20"/>
        </w:rPr>
        <w:t>.</w:t>
      </w:r>
    </w:p>
    <w:p w14:paraId="534821AC" w14:textId="77777777" w:rsidR="00285340" w:rsidRPr="00D86289" w:rsidRDefault="001446DA" w:rsidP="00793380">
      <w:pPr>
        <w:spacing w:line="360" w:lineRule="auto"/>
        <w:ind w:left="-11"/>
        <w:jc w:val="both"/>
        <w:rPr>
          <w:sz w:val="20"/>
          <w:szCs w:val="20"/>
        </w:rPr>
      </w:pPr>
      <w:r w:rsidRPr="00D86289">
        <w:rPr>
          <w:sz w:val="20"/>
          <w:szCs w:val="20"/>
        </w:rPr>
        <w:t xml:space="preserve">Con estas medidas, </w:t>
      </w:r>
      <w:r w:rsidR="00793380" w:rsidRPr="00D86289">
        <w:rPr>
          <w:sz w:val="20"/>
          <w:szCs w:val="20"/>
        </w:rPr>
        <w:t xml:space="preserve">la presente Iniciativa </w:t>
      </w:r>
      <w:r w:rsidR="00285340" w:rsidRPr="00D86289">
        <w:rPr>
          <w:sz w:val="20"/>
          <w:szCs w:val="20"/>
        </w:rPr>
        <w:t xml:space="preserve">garantiza </w:t>
      </w:r>
      <w:r w:rsidRPr="00D86289">
        <w:rPr>
          <w:sz w:val="20"/>
          <w:szCs w:val="20"/>
        </w:rPr>
        <w:t xml:space="preserve">que la </w:t>
      </w:r>
      <w:r w:rsidR="00285340" w:rsidRPr="00D86289">
        <w:rPr>
          <w:sz w:val="20"/>
          <w:szCs w:val="20"/>
        </w:rPr>
        <w:t xml:space="preserve">hacienda </w:t>
      </w:r>
      <w:r w:rsidRPr="00D86289">
        <w:rPr>
          <w:sz w:val="20"/>
          <w:szCs w:val="20"/>
        </w:rPr>
        <w:t xml:space="preserve">estatal cuente </w:t>
      </w:r>
      <w:r w:rsidR="00285340" w:rsidRPr="00D86289">
        <w:rPr>
          <w:sz w:val="20"/>
          <w:szCs w:val="20"/>
        </w:rPr>
        <w:t xml:space="preserve">con finanzas sanas; </w:t>
      </w:r>
      <w:r w:rsidRPr="00D86289">
        <w:rPr>
          <w:sz w:val="20"/>
          <w:szCs w:val="20"/>
        </w:rPr>
        <w:t xml:space="preserve">observando </w:t>
      </w:r>
      <w:r w:rsidR="00285340" w:rsidRPr="00D86289">
        <w:rPr>
          <w:sz w:val="20"/>
          <w:szCs w:val="20"/>
        </w:rPr>
        <w:t xml:space="preserve">los principios de eficiencia, eficacia, economía, austeridad, honradez y transparencia. </w:t>
      </w:r>
    </w:p>
    <w:p w14:paraId="6D5FAB33" w14:textId="77777777" w:rsidR="003E3C67" w:rsidRPr="00D86289" w:rsidRDefault="003E3C67" w:rsidP="00793380">
      <w:pPr>
        <w:spacing w:line="360" w:lineRule="auto"/>
        <w:ind w:left="-11"/>
        <w:jc w:val="both"/>
        <w:rPr>
          <w:sz w:val="20"/>
          <w:szCs w:val="20"/>
        </w:rPr>
      </w:pPr>
    </w:p>
    <w:p w14:paraId="794A4F04" w14:textId="645787CF" w:rsidR="00441FE8" w:rsidRDefault="007159E7" w:rsidP="00036390">
      <w:pPr>
        <w:spacing w:line="360" w:lineRule="auto"/>
        <w:ind w:left="-11"/>
        <w:jc w:val="both"/>
        <w:rPr>
          <w:sz w:val="20"/>
          <w:szCs w:val="20"/>
        </w:rPr>
      </w:pPr>
      <w:r w:rsidRPr="00D86289">
        <w:rPr>
          <w:sz w:val="20"/>
          <w:szCs w:val="20"/>
        </w:rPr>
        <w:t xml:space="preserve">Por lo antes expuesto y dando cumplimiento a </w:t>
      </w:r>
      <w:r w:rsidR="00285340" w:rsidRPr="00D86289">
        <w:rPr>
          <w:sz w:val="20"/>
          <w:szCs w:val="20"/>
        </w:rPr>
        <w:t xml:space="preserve">lo establecido </w:t>
      </w:r>
      <w:r w:rsidRPr="00D86289">
        <w:rPr>
          <w:sz w:val="20"/>
          <w:szCs w:val="20"/>
        </w:rPr>
        <w:t xml:space="preserve">en la Constitución Política del Estado Libre y Soberano de Tlaxcala, me permito someter a consideración de ese Congreso la </w:t>
      </w:r>
      <w:r w:rsidR="00285340" w:rsidRPr="00D86289">
        <w:rPr>
          <w:sz w:val="20"/>
          <w:szCs w:val="20"/>
        </w:rPr>
        <w:t>Iniciativa de Ley de Ingresos del Estado de Tlaxcala</w:t>
      </w:r>
      <w:r w:rsidR="00095EF0" w:rsidRPr="00D86289">
        <w:rPr>
          <w:sz w:val="20"/>
          <w:szCs w:val="20"/>
        </w:rPr>
        <w:t>,</w:t>
      </w:r>
      <w:r w:rsidR="00285340" w:rsidRPr="00D86289">
        <w:rPr>
          <w:sz w:val="20"/>
          <w:szCs w:val="20"/>
        </w:rPr>
        <w:t xml:space="preserve"> para el Ejercicio Fiscal 20</w:t>
      </w:r>
      <w:r w:rsidR="008C6E3D" w:rsidRPr="00D86289">
        <w:rPr>
          <w:sz w:val="20"/>
          <w:szCs w:val="20"/>
        </w:rPr>
        <w:t>2</w:t>
      </w:r>
      <w:r w:rsidR="00765E27" w:rsidRPr="00D86289">
        <w:rPr>
          <w:sz w:val="20"/>
          <w:szCs w:val="20"/>
        </w:rPr>
        <w:t>2</w:t>
      </w:r>
      <w:r w:rsidR="00095EF0" w:rsidRPr="00D86289">
        <w:rPr>
          <w:sz w:val="20"/>
          <w:szCs w:val="20"/>
        </w:rPr>
        <w:t>;</w:t>
      </w:r>
      <w:r w:rsidR="004A5FFD" w:rsidRPr="00D86289">
        <w:rPr>
          <w:sz w:val="20"/>
          <w:szCs w:val="20"/>
        </w:rPr>
        <w:t xml:space="preserve"> que prevé un monto total de ingresos por </w:t>
      </w:r>
      <w:r w:rsidR="004A5FFD" w:rsidRPr="00D86289">
        <w:rPr>
          <w:b/>
          <w:sz w:val="20"/>
          <w:szCs w:val="20"/>
        </w:rPr>
        <w:t>$</w:t>
      </w:r>
      <w:r w:rsidR="00441FE8" w:rsidRPr="00D86289">
        <w:rPr>
          <w:b/>
          <w:sz w:val="20"/>
          <w:szCs w:val="20"/>
        </w:rPr>
        <w:t xml:space="preserve"> </w:t>
      </w:r>
      <w:r w:rsidR="00597275" w:rsidRPr="00D86289">
        <w:rPr>
          <w:b/>
          <w:sz w:val="20"/>
          <w:szCs w:val="20"/>
        </w:rPr>
        <w:t>22,6</w:t>
      </w:r>
      <w:r w:rsidR="0086714A" w:rsidRPr="00D86289">
        <w:rPr>
          <w:b/>
          <w:sz w:val="20"/>
          <w:szCs w:val="20"/>
        </w:rPr>
        <w:t>2</w:t>
      </w:r>
      <w:r w:rsidR="00B630B7" w:rsidRPr="00D86289">
        <w:rPr>
          <w:b/>
          <w:sz w:val="20"/>
          <w:szCs w:val="20"/>
        </w:rPr>
        <w:t>0</w:t>
      </w:r>
      <w:r w:rsidR="00597275" w:rsidRPr="00D86289">
        <w:rPr>
          <w:b/>
          <w:sz w:val="20"/>
          <w:szCs w:val="20"/>
        </w:rPr>
        <w:t>,</w:t>
      </w:r>
      <w:r w:rsidR="00B630B7" w:rsidRPr="00D86289">
        <w:rPr>
          <w:b/>
          <w:sz w:val="20"/>
          <w:szCs w:val="20"/>
        </w:rPr>
        <w:t>419</w:t>
      </w:r>
      <w:r w:rsidR="00597275" w:rsidRPr="00D86289">
        <w:rPr>
          <w:b/>
          <w:sz w:val="20"/>
          <w:szCs w:val="20"/>
        </w:rPr>
        <w:t>,</w:t>
      </w:r>
      <w:r w:rsidR="00B630B7" w:rsidRPr="00D86289">
        <w:rPr>
          <w:b/>
          <w:sz w:val="20"/>
          <w:szCs w:val="20"/>
        </w:rPr>
        <w:t>241</w:t>
      </w:r>
      <w:r w:rsidR="00A25098" w:rsidRPr="00D86289">
        <w:rPr>
          <w:b/>
          <w:sz w:val="20"/>
          <w:szCs w:val="20"/>
        </w:rPr>
        <w:t>.00</w:t>
      </w:r>
      <w:r w:rsidR="00686AC1" w:rsidRPr="00D86289">
        <w:rPr>
          <w:b/>
          <w:sz w:val="20"/>
          <w:szCs w:val="20"/>
        </w:rPr>
        <w:t xml:space="preserve">, </w:t>
      </w:r>
      <w:r w:rsidR="00686AC1" w:rsidRPr="00D86289">
        <w:rPr>
          <w:sz w:val="20"/>
          <w:szCs w:val="20"/>
        </w:rPr>
        <w:t>(</w:t>
      </w:r>
      <w:r w:rsidR="00A25098" w:rsidRPr="00D86289">
        <w:rPr>
          <w:sz w:val="20"/>
          <w:szCs w:val="20"/>
        </w:rPr>
        <w:t xml:space="preserve">Veintidós mil seiscientos </w:t>
      </w:r>
      <w:r w:rsidR="0086714A" w:rsidRPr="00D86289">
        <w:rPr>
          <w:sz w:val="20"/>
          <w:szCs w:val="20"/>
        </w:rPr>
        <w:t xml:space="preserve">veinte </w:t>
      </w:r>
      <w:r w:rsidR="00A25098" w:rsidRPr="00D86289">
        <w:rPr>
          <w:sz w:val="20"/>
          <w:szCs w:val="20"/>
        </w:rPr>
        <w:t xml:space="preserve">millones </w:t>
      </w:r>
      <w:r w:rsidR="00B630B7" w:rsidRPr="00D86289">
        <w:rPr>
          <w:sz w:val="20"/>
          <w:szCs w:val="20"/>
        </w:rPr>
        <w:t>cuatro</w:t>
      </w:r>
      <w:r w:rsidR="00A25098" w:rsidRPr="00D86289">
        <w:rPr>
          <w:sz w:val="20"/>
          <w:szCs w:val="20"/>
        </w:rPr>
        <w:t xml:space="preserve">cientos </w:t>
      </w:r>
      <w:r w:rsidR="00B630B7" w:rsidRPr="00D86289">
        <w:rPr>
          <w:sz w:val="20"/>
          <w:szCs w:val="20"/>
        </w:rPr>
        <w:t>diecinueve</w:t>
      </w:r>
      <w:r w:rsidR="00A25098" w:rsidRPr="00D86289">
        <w:rPr>
          <w:sz w:val="20"/>
          <w:szCs w:val="20"/>
        </w:rPr>
        <w:t xml:space="preserve"> mil </w:t>
      </w:r>
      <w:r w:rsidR="00B630B7" w:rsidRPr="00D86289">
        <w:rPr>
          <w:sz w:val="20"/>
          <w:szCs w:val="20"/>
        </w:rPr>
        <w:t>dos</w:t>
      </w:r>
      <w:r w:rsidR="00A25098" w:rsidRPr="00D86289">
        <w:rPr>
          <w:sz w:val="20"/>
          <w:szCs w:val="20"/>
        </w:rPr>
        <w:t xml:space="preserve">cientos </w:t>
      </w:r>
      <w:r w:rsidR="00381101" w:rsidRPr="00D86289">
        <w:rPr>
          <w:sz w:val="20"/>
          <w:szCs w:val="20"/>
        </w:rPr>
        <w:t>cuarenta</w:t>
      </w:r>
      <w:r w:rsidR="00A25098" w:rsidRPr="00D86289">
        <w:rPr>
          <w:sz w:val="20"/>
          <w:szCs w:val="20"/>
        </w:rPr>
        <w:t xml:space="preserve"> </w:t>
      </w:r>
      <w:r w:rsidR="00B630B7" w:rsidRPr="00D86289">
        <w:rPr>
          <w:sz w:val="20"/>
          <w:szCs w:val="20"/>
        </w:rPr>
        <w:t xml:space="preserve">y un </w:t>
      </w:r>
      <w:r w:rsidR="00A25098" w:rsidRPr="00D86289">
        <w:rPr>
          <w:sz w:val="20"/>
          <w:szCs w:val="20"/>
        </w:rPr>
        <w:t xml:space="preserve">pesos </w:t>
      </w:r>
      <w:r w:rsidR="00686AC1" w:rsidRPr="00D86289">
        <w:rPr>
          <w:sz w:val="20"/>
          <w:szCs w:val="20"/>
        </w:rPr>
        <w:t>00/100 M.N.).</w:t>
      </w:r>
    </w:p>
    <w:p w14:paraId="0D01F9EE" w14:textId="77777777" w:rsidR="00D86289" w:rsidRPr="00D86289" w:rsidRDefault="00D86289" w:rsidP="00036390">
      <w:pPr>
        <w:spacing w:line="360" w:lineRule="auto"/>
        <w:ind w:left="-11"/>
        <w:jc w:val="both"/>
        <w:rPr>
          <w:sz w:val="20"/>
          <w:szCs w:val="20"/>
        </w:rPr>
      </w:pPr>
    </w:p>
    <w:p w14:paraId="625604CB" w14:textId="77777777" w:rsidR="00F71802" w:rsidRPr="00D86289" w:rsidRDefault="00F71802">
      <w:pPr>
        <w:spacing w:line="360" w:lineRule="auto"/>
        <w:jc w:val="center"/>
        <w:rPr>
          <w:b/>
          <w:bCs/>
          <w:sz w:val="20"/>
          <w:szCs w:val="20"/>
        </w:rPr>
      </w:pPr>
      <w:r w:rsidRPr="00D86289">
        <w:rPr>
          <w:b/>
          <w:bCs/>
          <w:sz w:val="20"/>
          <w:szCs w:val="20"/>
        </w:rPr>
        <w:t>INICIATIVA DE LEY DE INGRESOS DEL ESTADO DE TLAXCALA</w:t>
      </w:r>
    </w:p>
    <w:p w14:paraId="1902BFE2" w14:textId="6FD7DA67" w:rsidR="00F71802" w:rsidRPr="00D86289" w:rsidRDefault="00F71802">
      <w:pPr>
        <w:pStyle w:val="Ttulo7"/>
        <w:spacing w:line="360" w:lineRule="auto"/>
        <w:rPr>
          <w:rFonts w:ascii="Times New Roman" w:hAnsi="Times New Roman" w:cs="Times New Roman"/>
          <w:szCs w:val="20"/>
        </w:rPr>
      </w:pPr>
      <w:r w:rsidRPr="00D86289">
        <w:rPr>
          <w:rFonts w:ascii="Times New Roman" w:hAnsi="Times New Roman" w:cs="Times New Roman"/>
          <w:szCs w:val="20"/>
        </w:rPr>
        <w:t>PARA EL EJERCICIO FISCAL 20</w:t>
      </w:r>
      <w:r w:rsidR="008C6E3D" w:rsidRPr="00D86289">
        <w:rPr>
          <w:rFonts w:ascii="Times New Roman" w:hAnsi="Times New Roman" w:cs="Times New Roman"/>
          <w:szCs w:val="20"/>
        </w:rPr>
        <w:t>2</w:t>
      </w:r>
      <w:r w:rsidR="00D84846" w:rsidRPr="00D86289">
        <w:rPr>
          <w:rFonts w:ascii="Times New Roman" w:hAnsi="Times New Roman" w:cs="Times New Roman"/>
          <w:szCs w:val="20"/>
        </w:rPr>
        <w:t>2</w:t>
      </w:r>
    </w:p>
    <w:p w14:paraId="1987F64E" w14:textId="77777777" w:rsidR="00F71802" w:rsidRPr="00D86289" w:rsidRDefault="00F71802" w:rsidP="009A545C">
      <w:pPr>
        <w:spacing w:line="360" w:lineRule="auto"/>
        <w:jc w:val="center"/>
        <w:rPr>
          <w:b/>
          <w:sz w:val="20"/>
          <w:szCs w:val="20"/>
        </w:rPr>
      </w:pPr>
    </w:p>
    <w:p w14:paraId="1000C077" w14:textId="77777777" w:rsidR="00F71802" w:rsidRPr="00D86289" w:rsidRDefault="00F71802" w:rsidP="009A545C">
      <w:pPr>
        <w:spacing w:line="360" w:lineRule="auto"/>
        <w:jc w:val="center"/>
        <w:rPr>
          <w:b/>
          <w:sz w:val="20"/>
          <w:szCs w:val="20"/>
        </w:rPr>
      </w:pPr>
      <w:r w:rsidRPr="00D86289">
        <w:rPr>
          <w:b/>
          <w:sz w:val="20"/>
          <w:szCs w:val="20"/>
        </w:rPr>
        <w:t>CAPÍTULO I</w:t>
      </w:r>
    </w:p>
    <w:p w14:paraId="07E45C91" w14:textId="77777777" w:rsidR="00F71802" w:rsidRPr="00D86289" w:rsidRDefault="00F71802" w:rsidP="009A545C">
      <w:pPr>
        <w:spacing w:line="360" w:lineRule="auto"/>
        <w:jc w:val="center"/>
        <w:rPr>
          <w:b/>
          <w:sz w:val="20"/>
          <w:szCs w:val="20"/>
        </w:rPr>
      </w:pPr>
      <w:r w:rsidRPr="00D86289">
        <w:rPr>
          <w:b/>
          <w:sz w:val="20"/>
          <w:szCs w:val="20"/>
        </w:rPr>
        <w:t>DE LOS INGRESOS DEL ESTADO</w:t>
      </w:r>
    </w:p>
    <w:p w14:paraId="5EBFD727" w14:textId="77777777" w:rsidR="00F71802" w:rsidRPr="00D86289" w:rsidRDefault="00F71802">
      <w:pPr>
        <w:spacing w:line="360" w:lineRule="auto"/>
        <w:rPr>
          <w:sz w:val="20"/>
          <w:szCs w:val="20"/>
        </w:rPr>
      </w:pPr>
    </w:p>
    <w:p w14:paraId="00ADE104" w14:textId="09EBDAAA" w:rsidR="00F71802" w:rsidRPr="00D86289" w:rsidRDefault="00F71802">
      <w:pPr>
        <w:spacing w:line="360" w:lineRule="auto"/>
        <w:jc w:val="both"/>
        <w:rPr>
          <w:sz w:val="20"/>
          <w:szCs w:val="20"/>
        </w:rPr>
      </w:pPr>
      <w:r w:rsidRPr="00D86289">
        <w:rPr>
          <w:b/>
          <w:bCs/>
          <w:sz w:val="20"/>
          <w:szCs w:val="20"/>
        </w:rPr>
        <w:t>ARTÍCULO 1.</w:t>
      </w:r>
      <w:r w:rsidRPr="00D86289">
        <w:rPr>
          <w:sz w:val="20"/>
          <w:szCs w:val="20"/>
        </w:rPr>
        <w:t xml:space="preserve"> Los ingresos que el Estado de Tlaxcala percibirá en el Ejercicio Fiscal comprendido del </w:t>
      </w:r>
      <w:r w:rsidR="00841E55" w:rsidRPr="00D86289">
        <w:rPr>
          <w:sz w:val="20"/>
          <w:szCs w:val="20"/>
        </w:rPr>
        <w:t>1</w:t>
      </w:r>
      <w:r w:rsidRPr="00D86289">
        <w:rPr>
          <w:sz w:val="20"/>
          <w:szCs w:val="20"/>
        </w:rPr>
        <w:t xml:space="preserve"> de enero al </w:t>
      </w:r>
      <w:r w:rsidR="00841E55" w:rsidRPr="00D86289">
        <w:rPr>
          <w:sz w:val="20"/>
          <w:szCs w:val="20"/>
        </w:rPr>
        <w:t>31</w:t>
      </w:r>
      <w:r w:rsidRPr="00D86289">
        <w:rPr>
          <w:sz w:val="20"/>
          <w:szCs w:val="20"/>
        </w:rPr>
        <w:t xml:space="preserve"> de diciembre del año 20</w:t>
      </w:r>
      <w:r w:rsidR="008C6E3D" w:rsidRPr="00D86289">
        <w:rPr>
          <w:sz w:val="20"/>
          <w:szCs w:val="20"/>
        </w:rPr>
        <w:t>2</w:t>
      </w:r>
      <w:r w:rsidR="00D84846" w:rsidRPr="00D86289">
        <w:rPr>
          <w:sz w:val="20"/>
          <w:szCs w:val="20"/>
        </w:rPr>
        <w:t>2</w:t>
      </w:r>
      <w:r w:rsidRPr="00D86289">
        <w:rPr>
          <w:sz w:val="20"/>
          <w:szCs w:val="20"/>
        </w:rPr>
        <w:t>, se integran por ingresos provenientes de fuentes locales, particip</w:t>
      </w:r>
      <w:r w:rsidR="003A46BE" w:rsidRPr="00D86289">
        <w:rPr>
          <w:sz w:val="20"/>
          <w:szCs w:val="20"/>
        </w:rPr>
        <w:t>aciones e incentivos económicos</w:t>
      </w:r>
      <w:r w:rsidR="00637A27" w:rsidRPr="00D86289">
        <w:rPr>
          <w:sz w:val="20"/>
          <w:szCs w:val="20"/>
        </w:rPr>
        <w:t>,</w:t>
      </w:r>
      <w:r w:rsidRPr="00D86289">
        <w:rPr>
          <w:sz w:val="20"/>
          <w:szCs w:val="20"/>
        </w:rPr>
        <w:t xml:space="preserve"> fondos de aportaciones federales,</w:t>
      </w:r>
      <w:r w:rsidR="00637A27" w:rsidRPr="00D86289">
        <w:rPr>
          <w:sz w:val="20"/>
          <w:szCs w:val="20"/>
        </w:rPr>
        <w:t xml:space="preserve"> ingresos por convenios suscritos con el Gobierno Federal e ingresos extraordinarios</w:t>
      </w:r>
      <w:r w:rsidR="003A46BE" w:rsidRPr="00D86289">
        <w:rPr>
          <w:sz w:val="20"/>
          <w:szCs w:val="20"/>
        </w:rPr>
        <w:t xml:space="preserve"> de </w:t>
      </w:r>
      <w:r w:rsidRPr="00D86289">
        <w:rPr>
          <w:sz w:val="20"/>
          <w:szCs w:val="20"/>
        </w:rPr>
        <w:t xml:space="preserve">conformidad con las </w:t>
      </w:r>
      <w:r w:rsidR="00C96E3E" w:rsidRPr="00D86289">
        <w:rPr>
          <w:sz w:val="20"/>
          <w:szCs w:val="20"/>
        </w:rPr>
        <w:t xml:space="preserve">estimaciones </w:t>
      </w:r>
      <w:r w:rsidRPr="00D86289">
        <w:rPr>
          <w:sz w:val="20"/>
          <w:szCs w:val="20"/>
        </w:rPr>
        <w:t>siguientes:</w:t>
      </w:r>
    </w:p>
    <w:p w14:paraId="299E14DF" w14:textId="59F524CE" w:rsidR="00F71802" w:rsidRDefault="00F71802">
      <w:pPr>
        <w:spacing w:line="360" w:lineRule="auto"/>
        <w:jc w:val="both"/>
        <w:rPr>
          <w:rFonts w:ascii="Arial" w:hAnsi="Arial" w:cs="Arial"/>
        </w:rPr>
      </w:pPr>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587"/>
        <w:gridCol w:w="2443"/>
        <w:gridCol w:w="1276"/>
        <w:gridCol w:w="1276"/>
        <w:gridCol w:w="1138"/>
        <w:gridCol w:w="1361"/>
      </w:tblGrid>
      <w:tr w:rsidR="00036390" w:rsidRPr="00D86289" w14:paraId="7BAF64C1" w14:textId="77777777" w:rsidTr="00FA331F">
        <w:trPr>
          <w:trHeight w:val="300"/>
        </w:trPr>
        <w:tc>
          <w:tcPr>
            <w:tcW w:w="3397" w:type="dxa"/>
            <w:gridSpan w:val="3"/>
            <w:shd w:val="clear" w:color="000000" w:fill="FFFFFF"/>
            <w:vAlign w:val="center"/>
            <w:hideMark/>
          </w:tcPr>
          <w:p w14:paraId="0FCB21FD" w14:textId="77777777" w:rsidR="00036390" w:rsidRPr="00D86289" w:rsidRDefault="00036390" w:rsidP="00036390">
            <w:pPr>
              <w:jc w:val="center"/>
              <w:rPr>
                <w:b/>
                <w:bCs/>
                <w:sz w:val="16"/>
                <w:szCs w:val="16"/>
                <w:u w:val="single"/>
                <w:lang w:val="es-MX" w:eastAsia="es-MX"/>
              </w:rPr>
            </w:pPr>
            <w:bookmarkStart w:id="0" w:name="RANGE!A2:G147"/>
            <w:bookmarkStart w:id="1" w:name="OLE_LINK1"/>
            <w:r w:rsidRPr="00D86289">
              <w:rPr>
                <w:b/>
                <w:bCs/>
                <w:sz w:val="16"/>
                <w:szCs w:val="16"/>
                <w:u w:val="single"/>
                <w:lang w:val="es-MX" w:eastAsia="es-MX"/>
              </w:rPr>
              <w:t>C O N C E P T O</w:t>
            </w:r>
            <w:bookmarkEnd w:id="0"/>
          </w:p>
        </w:tc>
        <w:tc>
          <w:tcPr>
            <w:tcW w:w="5051" w:type="dxa"/>
            <w:gridSpan w:val="4"/>
            <w:shd w:val="clear" w:color="000000" w:fill="FFFFFF"/>
            <w:vAlign w:val="center"/>
            <w:hideMark/>
          </w:tcPr>
          <w:p w14:paraId="7EE393F0" w14:textId="77777777" w:rsidR="00036390" w:rsidRPr="00D86289" w:rsidRDefault="00036390" w:rsidP="00036390">
            <w:pPr>
              <w:jc w:val="center"/>
              <w:rPr>
                <w:b/>
                <w:bCs/>
                <w:sz w:val="16"/>
                <w:szCs w:val="16"/>
                <w:lang w:val="es-MX" w:eastAsia="es-MX"/>
              </w:rPr>
            </w:pPr>
            <w:r w:rsidRPr="00D86289">
              <w:rPr>
                <w:b/>
                <w:bCs/>
                <w:sz w:val="16"/>
                <w:szCs w:val="16"/>
                <w:lang w:val="es-MX" w:eastAsia="es-MX"/>
              </w:rPr>
              <w:t xml:space="preserve"> P E S O S </w:t>
            </w:r>
          </w:p>
        </w:tc>
      </w:tr>
      <w:tr w:rsidR="00036390" w:rsidRPr="00D86289" w14:paraId="2DAA8E49" w14:textId="77777777" w:rsidTr="00FA331F">
        <w:trPr>
          <w:trHeight w:val="300"/>
        </w:trPr>
        <w:tc>
          <w:tcPr>
            <w:tcW w:w="367" w:type="dxa"/>
            <w:shd w:val="clear" w:color="auto" w:fill="auto"/>
            <w:vAlign w:val="center"/>
            <w:hideMark/>
          </w:tcPr>
          <w:p w14:paraId="12B94903"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w:t>
            </w:r>
          </w:p>
        </w:tc>
        <w:tc>
          <w:tcPr>
            <w:tcW w:w="587" w:type="dxa"/>
            <w:shd w:val="clear" w:color="auto" w:fill="auto"/>
            <w:vAlign w:val="center"/>
            <w:hideMark/>
          </w:tcPr>
          <w:p w14:paraId="6932A62B" w14:textId="58105714" w:rsidR="00036390" w:rsidRPr="00D86289" w:rsidRDefault="00036390" w:rsidP="002D4203">
            <w:pPr>
              <w:jc w:val="center"/>
              <w:rPr>
                <w:b/>
                <w:bCs/>
                <w:color w:val="000000"/>
                <w:sz w:val="14"/>
                <w:szCs w:val="14"/>
                <w:lang w:val="es-MX" w:eastAsia="es-MX"/>
              </w:rPr>
            </w:pPr>
          </w:p>
        </w:tc>
        <w:tc>
          <w:tcPr>
            <w:tcW w:w="2443" w:type="dxa"/>
            <w:shd w:val="clear" w:color="auto" w:fill="auto"/>
            <w:vAlign w:val="center"/>
            <w:hideMark/>
          </w:tcPr>
          <w:p w14:paraId="571DB4A8" w14:textId="77777777" w:rsidR="00036390" w:rsidRPr="00D86289" w:rsidRDefault="00036390" w:rsidP="00887F6A">
            <w:pPr>
              <w:jc w:val="both"/>
              <w:rPr>
                <w:b/>
                <w:bCs/>
                <w:color w:val="000000"/>
                <w:sz w:val="14"/>
                <w:szCs w:val="14"/>
                <w:lang w:val="es-MX" w:eastAsia="es-MX"/>
              </w:rPr>
            </w:pPr>
            <w:r w:rsidRPr="00D86289">
              <w:rPr>
                <w:b/>
                <w:bCs/>
                <w:color w:val="000000"/>
                <w:sz w:val="14"/>
                <w:szCs w:val="14"/>
                <w:lang w:val="es-MX" w:eastAsia="es-MX"/>
              </w:rPr>
              <w:t>Impuestos</w:t>
            </w:r>
          </w:p>
        </w:tc>
        <w:tc>
          <w:tcPr>
            <w:tcW w:w="1276" w:type="dxa"/>
            <w:shd w:val="clear" w:color="000000" w:fill="FFFFFF"/>
            <w:noWrap/>
            <w:vAlign w:val="center"/>
            <w:hideMark/>
          </w:tcPr>
          <w:p w14:paraId="29A88698"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1404ED5"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5B1D248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80E74FC" w14:textId="566DA8D4" w:rsidR="00036390" w:rsidRPr="00D86289" w:rsidRDefault="001064D7" w:rsidP="009F7ADB">
            <w:pPr>
              <w:jc w:val="right"/>
              <w:rPr>
                <w:b/>
                <w:bCs/>
                <w:color w:val="000000"/>
                <w:sz w:val="14"/>
                <w:szCs w:val="14"/>
                <w:lang w:val="es-MX" w:eastAsia="es-MX"/>
              </w:rPr>
            </w:pPr>
            <w:r w:rsidRPr="00D86289">
              <w:rPr>
                <w:b/>
                <w:bCs/>
                <w:color w:val="000000"/>
                <w:sz w:val="14"/>
                <w:szCs w:val="14"/>
                <w:lang w:val="es-MX" w:eastAsia="es-MX"/>
              </w:rPr>
              <w:t>6</w:t>
            </w:r>
            <w:r w:rsidR="00367D7D" w:rsidRPr="00D86289">
              <w:rPr>
                <w:b/>
                <w:bCs/>
                <w:color w:val="000000"/>
                <w:sz w:val="14"/>
                <w:szCs w:val="14"/>
                <w:lang w:val="es-MX" w:eastAsia="es-MX"/>
              </w:rPr>
              <w:t>2</w:t>
            </w:r>
            <w:r w:rsidR="009F7ADB" w:rsidRPr="00D86289">
              <w:rPr>
                <w:b/>
                <w:bCs/>
                <w:color w:val="000000"/>
                <w:sz w:val="14"/>
                <w:szCs w:val="14"/>
                <w:lang w:val="es-MX" w:eastAsia="es-MX"/>
              </w:rPr>
              <w:t>1</w:t>
            </w:r>
            <w:r w:rsidR="00036390" w:rsidRPr="00D86289">
              <w:rPr>
                <w:b/>
                <w:bCs/>
                <w:color w:val="000000"/>
                <w:sz w:val="14"/>
                <w:szCs w:val="14"/>
                <w:lang w:val="es-MX" w:eastAsia="es-MX"/>
              </w:rPr>
              <w:t>,</w:t>
            </w:r>
            <w:r w:rsidR="009F7ADB" w:rsidRPr="00D86289">
              <w:rPr>
                <w:b/>
                <w:bCs/>
                <w:color w:val="000000"/>
                <w:sz w:val="14"/>
                <w:szCs w:val="14"/>
                <w:lang w:val="es-MX" w:eastAsia="es-MX"/>
              </w:rPr>
              <w:t>314</w:t>
            </w:r>
            <w:r w:rsidR="00B27A2D" w:rsidRPr="00D86289">
              <w:rPr>
                <w:b/>
                <w:bCs/>
                <w:color w:val="000000"/>
                <w:sz w:val="14"/>
                <w:szCs w:val="14"/>
                <w:lang w:val="es-MX" w:eastAsia="es-MX"/>
              </w:rPr>
              <w:t>,</w:t>
            </w:r>
            <w:r w:rsidR="009F7ADB" w:rsidRPr="00D86289">
              <w:rPr>
                <w:b/>
                <w:bCs/>
                <w:color w:val="000000"/>
                <w:sz w:val="14"/>
                <w:szCs w:val="14"/>
                <w:lang w:val="es-MX" w:eastAsia="es-MX"/>
              </w:rPr>
              <w:t>852</w:t>
            </w:r>
            <w:r w:rsidR="00B27A2D" w:rsidRPr="00D86289">
              <w:rPr>
                <w:b/>
                <w:bCs/>
                <w:color w:val="000000"/>
                <w:sz w:val="14"/>
                <w:szCs w:val="14"/>
                <w:lang w:val="es-MX" w:eastAsia="es-MX"/>
              </w:rPr>
              <w:t>.</w:t>
            </w:r>
            <w:r w:rsidRPr="00D86289">
              <w:rPr>
                <w:b/>
                <w:bCs/>
                <w:color w:val="000000"/>
                <w:sz w:val="14"/>
                <w:szCs w:val="14"/>
                <w:lang w:val="es-MX" w:eastAsia="es-MX"/>
              </w:rPr>
              <w:t>00</w:t>
            </w:r>
            <w:r w:rsidR="00036390" w:rsidRPr="00D86289">
              <w:rPr>
                <w:b/>
                <w:bCs/>
                <w:color w:val="000000"/>
                <w:sz w:val="14"/>
                <w:szCs w:val="14"/>
                <w:lang w:val="es-MX" w:eastAsia="es-MX"/>
              </w:rPr>
              <w:t xml:space="preserve"> </w:t>
            </w:r>
          </w:p>
        </w:tc>
      </w:tr>
      <w:tr w:rsidR="00036390" w:rsidRPr="00D86289" w14:paraId="7D6AFFD8" w14:textId="77777777" w:rsidTr="00FA331F">
        <w:trPr>
          <w:trHeight w:val="300"/>
        </w:trPr>
        <w:tc>
          <w:tcPr>
            <w:tcW w:w="367" w:type="dxa"/>
            <w:shd w:val="clear" w:color="auto" w:fill="auto"/>
            <w:vAlign w:val="center"/>
            <w:hideMark/>
          </w:tcPr>
          <w:p w14:paraId="03215CD7" w14:textId="05E98365"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31F3612C"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1.1</w:t>
            </w:r>
          </w:p>
        </w:tc>
        <w:tc>
          <w:tcPr>
            <w:tcW w:w="2443" w:type="dxa"/>
            <w:shd w:val="clear" w:color="auto" w:fill="auto"/>
            <w:vAlign w:val="center"/>
            <w:hideMark/>
          </w:tcPr>
          <w:p w14:paraId="60E3B03F" w14:textId="6EC2E479" w:rsidR="00036390" w:rsidRPr="00D86289" w:rsidRDefault="00036390" w:rsidP="0028284D">
            <w:pPr>
              <w:jc w:val="both"/>
              <w:rPr>
                <w:b/>
                <w:bCs/>
                <w:color w:val="000000"/>
                <w:sz w:val="14"/>
                <w:szCs w:val="14"/>
                <w:lang w:val="es-MX" w:eastAsia="es-MX"/>
              </w:rPr>
            </w:pPr>
            <w:r w:rsidRPr="00D86289">
              <w:rPr>
                <w:b/>
                <w:bCs/>
                <w:color w:val="000000"/>
                <w:sz w:val="14"/>
                <w:szCs w:val="14"/>
                <w:lang w:val="es-MX" w:eastAsia="es-MX"/>
              </w:rPr>
              <w:t xml:space="preserve">Impuestos </w:t>
            </w:r>
            <w:r w:rsidR="0028284D" w:rsidRPr="00D86289">
              <w:rPr>
                <w:b/>
                <w:bCs/>
                <w:color w:val="000000"/>
                <w:sz w:val="14"/>
                <w:szCs w:val="14"/>
                <w:lang w:val="es-MX" w:eastAsia="es-MX"/>
              </w:rPr>
              <w:t>S</w:t>
            </w:r>
            <w:r w:rsidR="00652DD5" w:rsidRPr="00D86289">
              <w:rPr>
                <w:b/>
                <w:bCs/>
                <w:color w:val="000000"/>
                <w:sz w:val="14"/>
                <w:szCs w:val="14"/>
                <w:lang w:val="es-MX" w:eastAsia="es-MX"/>
              </w:rPr>
              <w:t xml:space="preserve">obre los </w:t>
            </w:r>
            <w:r w:rsidR="0028284D" w:rsidRPr="00D86289">
              <w:rPr>
                <w:b/>
                <w:bCs/>
                <w:color w:val="000000"/>
                <w:sz w:val="14"/>
                <w:szCs w:val="14"/>
                <w:lang w:val="es-MX" w:eastAsia="es-MX"/>
              </w:rPr>
              <w:t>I</w:t>
            </w:r>
            <w:r w:rsidR="00652DD5" w:rsidRPr="00D86289">
              <w:rPr>
                <w:b/>
                <w:bCs/>
                <w:color w:val="000000"/>
                <w:sz w:val="14"/>
                <w:szCs w:val="14"/>
                <w:lang w:val="es-MX" w:eastAsia="es-MX"/>
              </w:rPr>
              <w:t>ngresos</w:t>
            </w:r>
            <w:r w:rsidRPr="00D86289">
              <w:rPr>
                <w:b/>
                <w:bCs/>
                <w:color w:val="000000"/>
                <w:sz w:val="14"/>
                <w:szCs w:val="14"/>
                <w:lang w:val="es-MX" w:eastAsia="es-MX"/>
              </w:rPr>
              <w:t>.</w:t>
            </w:r>
          </w:p>
        </w:tc>
        <w:tc>
          <w:tcPr>
            <w:tcW w:w="1276" w:type="dxa"/>
            <w:shd w:val="clear" w:color="000000" w:fill="FFFFFF"/>
            <w:noWrap/>
            <w:vAlign w:val="center"/>
            <w:hideMark/>
          </w:tcPr>
          <w:p w14:paraId="19ED5AD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1C3EBC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14386E03" w14:textId="127C54C0" w:rsidR="00036390" w:rsidRPr="00D86289" w:rsidRDefault="009F7ADB" w:rsidP="009F7ADB">
            <w:pPr>
              <w:jc w:val="right"/>
              <w:rPr>
                <w:b/>
                <w:bCs/>
                <w:color w:val="000000"/>
                <w:sz w:val="14"/>
                <w:szCs w:val="14"/>
                <w:lang w:val="es-MX" w:eastAsia="es-MX"/>
              </w:rPr>
            </w:pPr>
            <w:r w:rsidRPr="00D86289">
              <w:rPr>
                <w:b/>
                <w:bCs/>
                <w:color w:val="000000"/>
                <w:sz w:val="14"/>
                <w:szCs w:val="14"/>
                <w:lang w:val="es-MX" w:eastAsia="es-MX"/>
              </w:rPr>
              <w:t>1,559</w:t>
            </w:r>
            <w:r w:rsidR="00B27A2D" w:rsidRPr="00D86289">
              <w:rPr>
                <w:b/>
                <w:bCs/>
                <w:color w:val="000000"/>
                <w:sz w:val="14"/>
                <w:szCs w:val="14"/>
                <w:lang w:val="es-MX" w:eastAsia="es-MX"/>
              </w:rPr>
              <w:t>,</w:t>
            </w:r>
            <w:r w:rsidRPr="00D86289">
              <w:rPr>
                <w:b/>
                <w:bCs/>
                <w:color w:val="000000"/>
                <w:sz w:val="14"/>
                <w:szCs w:val="14"/>
                <w:lang w:val="es-MX" w:eastAsia="es-MX"/>
              </w:rPr>
              <w:t>537</w:t>
            </w:r>
            <w:r w:rsidR="00036390" w:rsidRPr="00D86289">
              <w:rPr>
                <w:b/>
                <w:bCs/>
                <w:color w:val="000000"/>
                <w:sz w:val="14"/>
                <w:szCs w:val="14"/>
                <w:lang w:val="es-MX" w:eastAsia="es-MX"/>
              </w:rPr>
              <w:t>.</w:t>
            </w:r>
            <w:r w:rsidR="00BF03F3"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53E1183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4847ACC" w14:textId="77777777" w:rsidTr="00FA331F">
        <w:trPr>
          <w:trHeight w:val="690"/>
        </w:trPr>
        <w:tc>
          <w:tcPr>
            <w:tcW w:w="367" w:type="dxa"/>
            <w:shd w:val="clear" w:color="auto" w:fill="auto"/>
            <w:vAlign w:val="center"/>
            <w:hideMark/>
          </w:tcPr>
          <w:p w14:paraId="0CE60A11" w14:textId="6A626718"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701CE6BE" w14:textId="5C1A06C4"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1FCD0C8C" w14:textId="19EE0D4B" w:rsidR="00036390" w:rsidRPr="00D86289" w:rsidRDefault="00036390" w:rsidP="00887F6A">
            <w:pPr>
              <w:jc w:val="both"/>
              <w:rPr>
                <w:color w:val="000000"/>
                <w:sz w:val="14"/>
                <w:szCs w:val="14"/>
                <w:lang w:val="es-MX" w:eastAsia="es-MX"/>
              </w:rPr>
            </w:pPr>
            <w:r w:rsidRPr="00D86289">
              <w:rPr>
                <w:color w:val="000000"/>
                <w:sz w:val="14"/>
                <w:szCs w:val="14"/>
                <w:lang w:val="es-MX" w:eastAsia="es-MX"/>
              </w:rPr>
              <w:t xml:space="preserve">Impuesto </w:t>
            </w:r>
            <w:r w:rsidR="00652DD5" w:rsidRPr="00D86289">
              <w:rPr>
                <w:color w:val="000000"/>
                <w:sz w:val="14"/>
                <w:szCs w:val="14"/>
                <w:lang w:val="es-MX" w:eastAsia="es-MX"/>
              </w:rPr>
              <w:t>sobre loterías, rifas, sorteos, concursos y juegos con cruce de apuestas legalmente permitidos</w:t>
            </w:r>
            <w:r w:rsidRPr="00D86289">
              <w:rPr>
                <w:color w:val="000000"/>
                <w:sz w:val="14"/>
                <w:szCs w:val="14"/>
                <w:lang w:val="es-MX" w:eastAsia="es-MX"/>
              </w:rPr>
              <w:t>.</w:t>
            </w:r>
          </w:p>
        </w:tc>
        <w:tc>
          <w:tcPr>
            <w:tcW w:w="1276" w:type="dxa"/>
            <w:shd w:val="clear" w:color="000000" w:fill="FFFFFF"/>
            <w:noWrap/>
            <w:vAlign w:val="center"/>
            <w:hideMark/>
          </w:tcPr>
          <w:p w14:paraId="186724B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7F82964" w14:textId="16E4B740" w:rsidR="00036390" w:rsidRPr="00D86289" w:rsidRDefault="009F7ADB" w:rsidP="009F7ADB">
            <w:pPr>
              <w:jc w:val="right"/>
              <w:rPr>
                <w:color w:val="000000"/>
                <w:sz w:val="14"/>
                <w:szCs w:val="14"/>
                <w:lang w:val="es-MX" w:eastAsia="es-MX"/>
              </w:rPr>
            </w:pPr>
            <w:r w:rsidRPr="00D86289">
              <w:rPr>
                <w:color w:val="000000"/>
                <w:sz w:val="14"/>
                <w:szCs w:val="14"/>
                <w:lang w:val="es-MX" w:eastAsia="es-MX"/>
              </w:rPr>
              <w:t>609</w:t>
            </w:r>
            <w:r w:rsidR="00133215" w:rsidRPr="00D86289">
              <w:rPr>
                <w:color w:val="000000"/>
                <w:sz w:val="14"/>
                <w:szCs w:val="14"/>
                <w:lang w:val="es-MX" w:eastAsia="es-MX"/>
              </w:rPr>
              <w:t>,</w:t>
            </w:r>
            <w:r w:rsidRPr="00D86289">
              <w:rPr>
                <w:color w:val="000000"/>
                <w:sz w:val="14"/>
                <w:szCs w:val="14"/>
                <w:lang w:val="es-MX" w:eastAsia="es-MX"/>
              </w:rPr>
              <w:t>537</w:t>
            </w:r>
            <w:r w:rsidR="00133215" w:rsidRPr="00D86289">
              <w:rPr>
                <w:color w:val="000000"/>
                <w:sz w:val="14"/>
                <w:szCs w:val="14"/>
                <w:lang w:val="es-MX" w:eastAsia="es-MX"/>
              </w:rPr>
              <w:t>.0</w:t>
            </w:r>
            <w:r w:rsidR="008329D1" w:rsidRPr="00D86289">
              <w:rPr>
                <w:color w:val="000000"/>
                <w:sz w:val="14"/>
                <w:szCs w:val="14"/>
                <w:lang w:val="es-MX" w:eastAsia="es-MX"/>
              </w:rPr>
              <w:t>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1658C1E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613E6A7"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74A0AE5" w14:textId="77777777" w:rsidTr="00FA331F">
        <w:trPr>
          <w:trHeight w:val="465"/>
        </w:trPr>
        <w:tc>
          <w:tcPr>
            <w:tcW w:w="367" w:type="dxa"/>
            <w:shd w:val="clear" w:color="auto" w:fill="auto"/>
            <w:vAlign w:val="center"/>
            <w:hideMark/>
          </w:tcPr>
          <w:p w14:paraId="0967ADB1" w14:textId="6D82817D"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697F2103" w14:textId="42AE9504"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4D225564" w14:textId="431E0411"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Impuesto </w:t>
            </w:r>
            <w:r w:rsidR="00652DD5" w:rsidRPr="00D86289">
              <w:rPr>
                <w:color w:val="000000"/>
                <w:sz w:val="14"/>
                <w:szCs w:val="14"/>
                <w:lang w:val="es-MX" w:eastAsia="es-MX"/>
              </w:rPr>
              <w:t>sobre diversiones y espectáculos públicos.</w:t>
            </w:r>
          </w:p>
        </w:tc>
        <w:tc>
          <w:tcPr>
            <w:tcW w:w="1276" w:type="dxa"/>
            <w:shd w:val="clear" w:color="000000" w:fill="FFFFFF"/>
            <w:noWrap/>
            <w:vAlign w:val="center"/>
            <w:hideMark/>
          </w:tcPr>
          <w:p w14:paraId="3932CD5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CFC9803" w14:textId="3261D7D8" w:rsidR="00036390" w:rsidRPr="00D86289" w:rsidRDefault="009F7ADB" w:rsidP="009F7ADB">
            <w:pPr>
              <w:jc w:val="right"/>
              <w:rPr>
                <w:color w:val="000000"/>
                <w:sz w:val="14"/>
                <w:szCs w:val="14"/>
                <w:lang w:val="es-MX" w:eastAsia="es-MX"/>
              </w:rPr>
            </w:pPr>
            <w:r w:rsidRPr="00D86289">
              <w:rPr>
                <w:color w:val="000000"/>
                <w:sz w:val="14"/>
                <w:szCs w:val="14"/>
                <w:lang w:val="es-MX" w:eastAsia="es-MX"/>
              </w:rPr>
              <w:t>950</w:t>
            </w:r>
            <w:r w:rsidR="005C1791" w:rsidRPr="00D86289">
              <w:rPr>
                <w:color w:val="000000"/>
                <w:sz w:val="14"/>
                <w:szCs w:val="14"/>
                <w:lang w:val="es-MX" w:eastAsia="es-MX"/>
              </w:rPr>
              <w:t>,</w:t>
            </w:r>
            <w:r w:rsidRPr="00D86289">
              <w:rPr>
                <w:color w:val="000000"/>
                <w:sz w:val="14"/>
                <w:szCs w:val="14"/>
                <w:lang w:val="es-MX" w:eastAsia="es-MX"/>
              </w:rPr>
              <w:t>000</w:t>
            </w:r>
            <w:r w:rsidR="00036390" w:rsidRPr="00D86289">
              <w:rPr>
                <w:color w:val="000000"/>
                <w:sz w:val="14"/>
                <w:szCs w:val="14"/>
                <w:lang w:val="es-MX" w:eastAsia="es-MX"/>
              </w:rPr>
              <w:t>.</w:t>
            </w:r>
            <w:r w:rsidR="00133215" w:rsidRPr="00D86289">
              <w:rPr>
                <w:color w:val="000000"/>
                <w:sz w:val="14"/>
                <w:szCs w:val="14"/>
                <w:lang w:val="es-MX" w:eastAsia="es-MX"/>
              </w:rPr>
              <w:t>0</w:t>
            </w:r>
            <w:r w:rsidR="008329D1" w:rsidRPr="00D86289">
              <w:rPr>
                <w:color w:val="000000"/>
                <w:sz w:val="14"/>
                <w:szCs w:val="14"/>
                <w:lang w:val="es-MX" w:eastAsia="es-MX"/>
              </w:rPr>
              <w:t>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31608C4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FF2238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0415945" w14:textId="77777777" w:rsidTr="00FA331F">
        <w:trPr>
          <w:trHeight w:val="300"/>
        </w:trPr>
        <w:tc>
          <w:tcPr>
            <w:tcW w:w="367" w:type="dxa"/>
            <w:shd w:val="clear" w:color="auto" w:fill="auto"/>
            <w:vAlign w:val="center"/>
            <w:hideMark/>
          </w:tcPr>
          <w:p w14:paraId="1E90E203" w14:textId="3E9796FD"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373B595E"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1.2</w:t>
            </w:r>
          </w:p>
        </w:tc>
        <w:tc>
          <w:tcPr>
            <w:tcW w:w="2443" w:type="dxa"/>
            <w:shd w:val="clear" w:color="auto" w:fill="auto"/>
            <w:vAlign w:val="center"/>
            <w:hideMark/>
          </w:tcPr>
          <w:p w14:paraId="7AE0418A" w14:textId="679C0502" w:rsidR="00036390" w:rsidRPr="00D86289" w:rsidRDefault="00036390" w:rsidP="0028284D">
            <w:pPr>
              <w:jc w:val="both"/>
              <w:rPr>
                <w:b/>
                <w:bCs/>
                <w:color w:val="000000"/>
                <w:sz w:val="14"/>
                <w:szCs w:val="14"/>
                <w:lang w:val="es-MX" w:eastAsia="es-MX"/>
              </w:rPr>
            </w:pPr>
            <w:r w:rsidRPr="00D86289">
              <w:rPr>
                <w:b/>
                <w:bCs/>
                <w:color w:val="000000"/>
                <w:sz w:val="14"/>
                <w:szCs w:val="14"/>
                <w:lang w:val="es-MX" w:eastAsia="es-MX"/>
              </w:rPr>
              <w:t xml:space="preserve">Impuestos </w:t>
            </w:r>
            <w:r w:rsidR="0028284D" w:rsidRPr="00D86289">
              <w:rPr>
                <w:b/>
                <w:bCs/>
                <w:color w:val="000000"/>
                <w:sz w:val="14"/>
                <w:szCs w:val="14"/>
                <w:lang w:val="es-MX" w:eastAsia="es-MX"/>
              </w:rPr>
              <w:t>S</w:t>
            </w:r>
            <w:r w:rsidR="00652DD5" w:rsidRPr="00D86289">
              <w:rPr>
                <w:b/>
                <w:bCs/>
                <w:color w:val="000000"/>
                <w:sz w:val="14"/>
                <w:szCs w:val="14"/>
                <w:lang w:val="es-MX" w:eastAsia="es-MX"/>
              </w:rPr>
              <w:t xml:space="preserve">obre el </w:t>
            </w:r>
            <w:r w:rsidR="0028284D" w:rsidRPr="00D86289">
              <w:rPr>
                <w:b/>
                <w:bCs/>
                <w:color w:val="000000"/>
                <w:sz w:val="14"/>
                <w:szCs w:val="14"/>
                <w:lang w:val="es-MX" w:eastAsia="es-MX"/>
              </w:rPr>
              <w:t>P</w:t>
            </w:r>
            <w:r w:rsidR="00652DD5" w:rsidRPr="00D86289">
              <w:rPr>
                <w:b/>
                <w:bCs/>
                <w:color w:val="000000"/>
                <w:sz w:val="14"/>
                <w:szCs w:val="14"/>
                <w:lang w:val="es-MX" w:eastAsia="es-MX"/>
              </w:rPr>
              <w:t>atrimonio</w:t>
            </w:r>
          </w:p>
        </w:tc>
        <w:tc>
          <w:tcPr>
            <w:tcW w:w="1276" w:type="dxa"/>
            <w:shd w:val="clear" w:color="000000" w:fill="FFFFFF"/>
            <w:noWrap/>
            <w:vAlign w:val="center"/>
            <w:hideMark/>
          </w:tcPr>
          <w:p w14:paraId="083F358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BF5798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1344D338" w14:textId="71B1EE28" w:rsidR="00036390" w:rsidRPr="00D86289" w:rsidRDefault="009F7ADB" w:rsidP="009F7ADB">
            <w:pPr>
              <w:jc w:val="right"/>
              <w:rPr>
                <w:b/>
                <w:bCs/>
                <w:color w:val="000000"/>
                <w:sz w:val="14"/>
                <w:szCs w:val="14"/>
                <w:lang w:val="es-MX" w:eastAsia="es-MX"/>
              </w:rPr>
            </w:pPr>
            <w:r w:rsidRPr="00D86289">
              <w:rPr>
                <w:b/>
                <w:bCs/>
                <w:color w:val="000000"/>
                <w:sz w:val="14"/>
                <w:szCs w:val="14"/>
                <w:lang w:val="es-MX" w:eastAsia="es-MX"/>
              </w:rPr>
              <w:t>3</w:t>
            </w:r>
            <w:r w:rsidR="00B27A2D" w:rsidRPr="00D86289">
              <w:rPr>
                <w:b/>
                <w:bCs/>
                <w:color w:val="000000"/>
                <w:sz w:val="14"/>
                <w:szCs w:val="14"/>
                <w:lang w:val="es-MX" w:eastAsia="es-MX"/>
              </w:rPr>
              <w:t>,</w:t>
            </w:r>
            <w:r w:rsidRPr="00D86289">
              <w:rPr>
                <w:b/>
                <w:bCs/>
                <w:color w:val="000000"/>
                <w:sz w:val="14"/>
                <w:szCs w:val="14"/>
                <w:lang w:val="es-MX" w:eastAsia="es-MX"/>
              </w:rPr>
              <w:t>434</w:t>
            </w:r>
            <w:r w:rsidR="00B27A2D" w:rsidRPr="00D86289">
              <w:rPr>
                <w:b/>
                <w:bCs/>
                <w:color w:val="000000"/>
                <w:sz w:val="14"/>
                <w:szCs w:val="14"/>
                <w:lang w:val="es-MX" w:eastAsia="es-MX"/>
              </w:rPr>
              <w:t>,</w:t>
            </w:r>
            <w:r w:rsidRPr="00D86289">
              <w:rPr>
                <w:b/>
                <w:bCs/>
                <w:color w:val="000000"/>
                <w:sz w:val="14"/>
                <w:szCs w:val="14"/>
                <w:lang w:val="es-MX" w:eastAsia="es-MX"/>
              </w:rPr>
              <w:t>016</w:t>
            </w:r>
            <w:r w:rsidR="00B27A2D" w:rsidRPr="00D86289">
              <w:rPr>
                <w:b/>
                <w:bCs/>
                <w:color w:val="000000"/>
                <w:sz w:val="14"/>
                <w:szCs w:val="14"/>
                <w:lang w:val="es-MX" w:eastAsia="es-MX"/>
              </w:rPr>
              <w:t>.</w:t>
            </w:r>
            <w:r w:rsidR="00BF03F3"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5267B96D"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86942EC" w14:textId="77777777" w:rsidTr="00FA331F">
        <w:trPr>
          <w:trHeight w:val="465"/>
        </w:trPr>
        <w:tc>
          <w:tcPr>
            <w:tcW w:w="367" w:type="dxa"/>
            <w:shd w:val="clear" w:color="auto" w:fill="auto"/>
            <w:vAlign w:val="center"/>
            <w:hideMark/>
          </w:tcPr>
          <w:p w14:paraId="160AA1A2" w14:textId="58884E43"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30E7772E" w14:textId="002F3ED4"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3AD3E372" w14:textId="769D4CED"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Impuesto </w:t>
            </w:r>
            <w:r w:rsidR="00652DD5" w:rsidRPr="00D86289">
              <w:rPr>
                <w:color w:val="000000"/>
                <w:sz w:val="14"/>
                <w:szCs w:val="14"/>
                <w:lang w:val="es-MX" w:eastAsia="es-MX"/>
              </w:rPr>
              <w:t>estatal sobre tenencia o uso de vehículo</w:t>
            </w:r>
            <w:r w:rsidRPr="00D86289">
              <w:rPr>
                <w:color w:val="000000"/>
                <w:sz w:val="14"/>
                <w:szCs w:val="14"/>
                <w:lang w:val="es-MX" w:eastAsia="es-MX"/>
              </w:rPr>
              <w:t>s.</w:t>
            </w:r>
          </w:p>
        </w:tc>
        <w:tc>
          <w:tcPr>
            <w:tcW w:w="1276" w:type="dxa"/>
            <w:shd w:val="clear" w:color="000000" w:fill="FFFFFF"/>
            <w:noWrap/>
            <w:vAlign w:val="center"/>
            <w:hideMark/>
          </w:tcPr>
          <w:p w14:paraId="6DC96E0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38F8FD5" w14:textId="0ECB96B2" w:rsidR="00036390" w:rsidRPr="00D86289" w:rsidRDefault="009F7ADB" w:rsidP="009F7ADB">
            <w:pPr>
              <w:jc w:val="right"/>
              <w:rPr>
                <w:color w:val="000000"/>
                <w:sz w:val="14"/>
                <w:szCs w:val="14"/>
                <w:lang w:val="es-MX" w:eastAsia="es-MX"/>
              </w:rPr>
            </w:pPr>
            <w:r w:rsidRPr="00D86289">
              <w:rPr>
                <w:color w:val="000000"/>
                <w:sz w:val="14"/>
                <w:szCs w:val="14"/>
                <w:lang w:val="es-MX" w:eastAsia="es-MX"/>
              </w:rPr>
              <w:t>3</w:t>
            </w:r>
            <w:r w:rsidR="00B27A2D" w:rsidRPr="00D86289">
              <w:rPr>
                <w:color w:val="000000"/>
                <w:sz w:val="14"/>
                <w:szCs w:val="14"/>
                <w:lang w:val="es-MX" w:eastAsia="es-MX"/>
              </w:rPr>
              <w:t>,</w:t>
            </w:r>
            <w:r w:rsidRPr="00D86289">
              <w:rPr>
                <w:color w:val="000000"/>
                <w:sz w:val="14"/>
                <w:szCs w:val="14"/>
                <w:lang w:val="es-MX" w:eastAsia="es-MX"/>
              </w:rPr>
              <w:t>434</w:t>
            </w:r>
            <w:r w:rsidR="00B27A2D" w:rsidRPr="00D86289">
              <w:rPr>
                <w:color w:val="000000"/>
                <w:sz w:val="14"/>
                <w:szCs w:val="14"/>
                <w:lang w:val="es-MX" w:eastAsia="es-MX"/>
              </w:rPr>
              <w:t>,</w:t>
            </w:r>
            <w:r w:rsidRPr="00D86289">
              <w:rPr>
                <w:color w:val="000000"/>
                <w:sz w:val="14"/>
                <w:szCs w:val="14"/>
                <w:lang w:val="es-MX" w:eastAsia="es-MX"/>
              </w:rPr>
              <w:t>016</w:t>
            </w:r>
            <w:r w:rsidR="00B27A2D" w:rsidRPr="00D86289">
              <w:rPr>
                <w:color w:val="000000"/>
                <w:sz w:val="14"/>
                <w:szCs w:val="14"/>
                <w:lang w:val="es-MX" w:eastAsia="es-MX"/>
              </w:rPr>
              <w:t>.</w:t>
            </w:r>
            <w:r w:rsidR="009152C9"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158DD7B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D9857B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870CC6E" w14:textId="77777777" w:rsidTr="00FA331F">
        <w:trPr>
          <w:trHeight w:val="450"/>
        </w:trPr>
        <w:tc>
          <w:tcPr>
            <w:tcW w:w="367" w:type="dxa"/>
            <w:shd w:val="clear" w:color="auto" w:fill="auto"/>
            <w:vAlign w:val="center"/>
            <w:hideMark/>
          </w:tcPr>
          <w:p w14:paraId="593929EE" w14:textId="2F8A005E"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010A7345"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1.3</w:t>
            </w:r>
          </w:p>
        </w:tc>
        <w:tc>
          <w:tcPr>
            <w:tcW w:w="2443" w:type="dxa"/>
            <w:shd w:val="clear" w:color="auto" w:fill="auto"/>
            <w:vAlign w:val="center"/>
            <w:hideMark/>
          </w:tcPr>
          <w:p w14:paraId="08F4CF73" w14:textId="409F36D7" w:rsidR="00036390" w:rsidRPr="00D86289" w:rsidRDefault="00036390" w:rsidP="0028284D">
            <w:pPr>
              <w:rPr>
                <w:b/>
                <w:bCs/>
                <w:color w:val="000000"/>
                <w:sz w:val="14"/>
                <w:szCs w:val="14"/>
                <w:lang w:val="es-MX" w:eastAsia="es-MX"/>
              </w:rPr>
            </w:pPr>
            <w:r w:rsidRPr="00D86289">
              <w:rPr>
                <w:b/>
                <w:bCs/>
                <w:color w:val="000000"/>
                <w:sz w:val="14"/>
                <w:szCs w:val="14"/>
                <w:lang w:val="es-MX" w:eastAsia="es-MX"/>
              </w:rPr>
              <w:t>Impuesto</w:t>
            </w:r>
            <w:r w:rsidR="0028284D" w:rsidRPr="00D86289">
              <w:rPr>
                <w:b/>
                <w:bCs/>
                <w:color w:val="000000"/>
                <w:sz w:val="14"/>
                <w:szCs w:val="14"/>
                <w:lang w:val="es-MX" w:eastAsia="es-MX"/>
              </w:rPr>
              <w:t>s</w:t>
            </w:r>
            <w:r w:rsidRPr="00D86289">
              <w:rPr>
                <w:b/>
                <w:bCs/>
                <w:color w:val="000000"/>
                <w:sz w:val="14"/>
                <w:szCs w:val="14"/>
                <w:lang w:val="es-MX" w:eastAsia="es-MX"/>
              </w:rPr>
              <w:t xml:space="preserve"> </w:t>
            </w:r>
            <w:r w:rsidR="0028284D" w:rsidRPr="00D86289">
              <w:rPr>
                <w:b/>
                <w:bCs/>
                <w:color w:val="000000"/>
                <w:sz w:val="14"/>
                <w:szCs w:val="14"/>
                <w:lang w:val="es-MX" w:eastAsia="es-MX"/>
              </w:rPr>
              <w:t>S</w:t>
            </w:r>
            <w:r w:rsidR="00652DD5" w:rsidRPr="00D86289">
              <w:rPr>
                <w:b/>
                <w:bCs/>
                <w:color w:val="000000"/>
                <w:sz w:val="14"/>
                <w:szCs w:val="14"/>
                <w:lang w:val="es-MX" w:eastAsia="es-MX"/>
              </w:rPr>
              <w:t xml:space="preserve">obre la </w:t>
            </w:r>
            <w:r w:rsidR="0028284D" w:rsidRPr="00D86289">
              <w:rPr>
                <w:b/>
                <w:bCs/>
                <w:color w:val="000000"/>
                <w:sz w:val="14"/>
                <w:szCs w:val="14"/>
                <w:lang w:val="es-MX" w:eastAsia="es-MX"/>
              </w:rPr>
              <w:t>P</w:t>
            </w:r>
            <w:r w:rsidR="00652DD5" w:rsidRPr="00D86289">
              <w:rPr>
                <w:b/>
                <w:bCs/>
                <w:color w:val="000000"/>
                <w:sz w:val="14"/>
                <w:szCs w:val="14"/>
                <w:lang w:val="es-MX" w:eastAsia="es-MX"/>
              </w:rPr>
              <w:t xml:space="preserve">roducción, el </w:t>
            </w:r>
            <w:r w:rsidR="0028284D" w:rsidRPr="00D86289">
              <w:rPr>
                <w:b/>
                <w:bCs/>
                <w:color w:val="000000"/>
                <w:sz w:val="14"/>
                <w:szCs w:val="14"/>
                <w:lang w:val="es-MX" w:eastAsia="es-MX"/>
              </w:rPr>
              <w:t>C</w:t>
            </w:r>
            <w:r w:rsidR="00652DD5" w:rsidRPr="00D86289">
              <w:rPr>
                <w:b/>
                <w:bCs/>
                <w:color w:val="000000"/>
                <w:sz w:val="14"/>
                <w:szCs w:val="14"/>
                <w:lang w:val="es-MX" w:eastAsia="es-MX"/>
              </w:rPr>
              <w:t xml:space="preserve">onsumo y las </w:t>
            </w:r>
            <w:r w:rsidR="0028284D" w:rsidRPr="00D86289">
              <w:rPr>
                <w:b/>
                <w:bCs/>
                <w:color w:val="000000"/>
                <w:sz w:val="14"/>
                <w:szCs w:val="14"/>
                <w:lang w:val="es-MX" w:eastAsia="es-MX"/>
              </w:rPr>
              <w:t>T</w:t>
            </w:r>
            <w:r w:rsidR="00652DD5" w:rsidRPr="00D86289">
              <w:rPr>
                <w:b/>
                <w:bCs/>
                <w:color w:val="000000"/>
                <w:sz w:val="14"/>
                <w:szCs w:val="14"/>
                <w:lang w:val="es-MX" w:eastAsia="es-MX"/>
              </w:rPr>
              <w:t>ransaccio</w:t>
            </w:r>
            <w:r w:rsidRPr="00D86289">
              <w:rPr>
                <w:b/>
                <w:bCs/>
                <w:color w:val="000000"/>
                <w:sz w:val="14"/>
                <w:szCs w:val="14"/>
                <w:lang w:val="es-MX" w:eastAsia="es-MX"/>
              </w:rPr>
              <w:t>nes</w:t>
            </w:r>
          </w:p>
        </w:tc>
        <w:tc>
          <w:tcPr>
            <w:tcW w:w="1276" w:type="dxa"/>
            <w:shd w:val="clear" w:color="000000" w:fill="FFFFFF"/>
            <w:noWrap/>
            <w:vAlign w:val="center"/>
            <w:hideMark/>
          </w:tcPr>
          <w:p w14:paraId="32C716C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AC2289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259B61CA" w14:textId="5BFC37DF" w:rsidR="00036390" w:rsidRPr="00D86289" w:rsidRDefault="009F7ADB" w:rsidP="009F7ADB">
            <w:pPr>
              <w:jc w:val="right"/>
              <w:rPr>
                <w:b/>
                <w:bCs/>
                <w:color w:val="000000"/>
                <w:sz w:val="14"/>
                <w:szCs w:val="14"/>
                <w:lang w:val="es-MX" w:eastAsia="es-MX"/>
              </w:rPr>
            </w:pPr>
            <w:r w:rsidRPr="00D86289">
              <w:rPr>
                <w:b/>
                <w:bCs/>
                <w:color w:val="000000"/>
                <w:sz w:val="14"/>
                <w:szCs w:val="14"/>
                <w:lang w:val="es-MX" w:eastAsia="es-MX"/>
              </w:rPr>
              <w:t>31</w:t>
            </w:r>
            <w:r w:rsidR="00B27A2D" w:rsidRPr="00D86289">
              <w:rPr>
                <w:b/>
                <w:bCs/>
                <w:color w:val="000000"/>
                <w:sz w:val="14"/>
                <w:szCs w:val="14"/>
                <w:lang w:val="es-MX" w:eastAsia="es-MX"/>
              </w:rPr>
              <w:t>,</w:t>
            </w:r>
            <w:r w:rsidRPr="00D86289">
              <w:rPr>
                <w:b/>
                <w:bCs/>
                <w:color w:val="000000"/>
                <w:sz w:val="14"/>
                <w:szCs w:val="14"/>
                <w:lang w:val="es-MX" w:eastAsia="es-MX"/>
              </w:rPr>
              <w:t>581</w:t>
            </w:r>
            <w:r w:rsidR="00B27A2D" w:rsidRPr="00D86289">
              <w:rPr>
                <w:b/>
                <w:bCs/>
                <w:color w:val="000000"/>
                <w:sz w:val="14"/>
                <w:szCs w:val="14"/>
                <w:lang w:val="es-MX" w:eastAsia="es-MX"/>
              </w:rPr>
              <w:t>,</w:t>
            </w:r>
            <w:r w:rsidRPr="00D86289">
              <w:rPr>
                <w:b/>
                <w:bCs/>
                <w:color w:val="000000"/>
                <w:sz w:val="14"/>
                <w:szCs w:val="14"/>
                <w:lang w:val="es-MX" w:eastAsia="es-MX"/>
              </w:rPr>
              <w:t>317</w:t>
            </w:r>
            <w:r w:rsidR="00036390" w:rsidRPr="00D86289">
              <w:rPr>
                <w:b/>
                <w:bCs/>
                <w:color w:val="000000"/>
                <w:sz w:val="14"/>
                <w:szCs w:val="14"/>
                <w:lang w:val="es-MX" w:eastAsia="es-MX"/>
              </w:rPr>
              <w:t>.</w:t>
            </w:r>
            <w:r w:rsidR="00882850"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55033E1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143E100" w14:textId="77777777" w:rsidTr="00FA331F">
        <w:trPr>
          <w:trHeight w:val="465"/>
        </w:trPr>
        <w:tc>
          <w:tcPr>
            <w:tcW w:w="367" w:type="dxa"/>
            <w:shd w:val="clear" w:color="auto" w:fill="auto"/>
            <w:vAlign w:val="center"/>
            <w:hideMark/>
          </w:tcPr>
          <w:p w14:paraId="1A5F8D9A" w14:textId="5C3CD636"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5EC80750" w14:textId="24F2C975"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3ACD7502" w14:textId="6FD89DCE"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Impuesto </w:t>
            </w:r>
            <w:r w:rsidR="00652DD5" w:rsidRPr="00D86289">
              <w:rPr>
                <w:color w:val="000000"/>
                <w:sz w:val="14"/>
                <w:szCs w:val="14"/>
                <w:lang w:val="es-MX" w:eastAsia="es-MX"/>
              </w:rPr>
              <w:t>sobre la prestación del servicio de hosp</w:t>
            </w:r>
            <w:r w:rsidRPr="00D86289">
              <w:rPr>
                <w:color w:val="000000"/>
                <w:sz w:val="14"/>
                <w:szCs w:val="14"/>
                <w:lang w:val="es-MX" w:eastAsia="es-MX"/>
              </w:rPr>
              <w:t>edaje.</w:t>
            </w:r>
          </w:p>
        </w:tc>
        <w:tc>
          <w:tcPr>
            <w:tcW w:w="1276" w:type="dxa"/>
            <w:shd w:val="clear" w:color="000000" w:fill="FFFFFF"/>
            <w:noWrap/>
            <w:vAlign w:val="center"/>
            <w:hideMark/>
          </w:tcPr>
          <w:p w14:paraId="770EAB9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8DA705E" w14:textId="291EE26F" w:rsidR="00036390" w:rsidRPr="00D86289" w:rsidRDefault="009F7ADB" w:rsidP="009F7ADB">
            <w:pPr>
              <w:jc w:val="right"/>
              <w:rPr>
                <w:color w:val="000000"/>
                <w:sz w:val="14"/>
                <w:szCs w:val="14"/>
                <w:lang w:val="es-MX" w:eastAsia="es-MX"/>
              </w:rPr>
            </w:pPr>
            <w:r w:rsidRPr="00D86289">
              <w:rPr>
                <w:color w:val="000000"/>
                <w:sz w:val="14"/>
                <w:szCs w:val="14"/>
                <w:lang w:val="es-MX" w:eastAsia="es-MX"/>
              </w:rPr>
              <w:t>3</w:t>
            </w:r>
            <w:r w:rsidR="00036390" w:rsidRPr="00D86289">
              <w:rPr>
                <w:color w:val="000000"/>
                <w:sz w:val="14"/>
                <w:szCs w:val="14"/>
                <w:lang w:val="es-MX" w:eastAsia="es-MX"/>
              </w:rPr>
              <w:t>,</w:t>
            </w:r>
            <w:r w:rsidRPr="00D86289">
              <w:rPr>
                <w:color w:val="000000"/>
                <w:sz w:val="14"/>
                <w:szCs w:val="14"/>
                <w:lang w:val="es-MX" w:eastAsia="es-MX"/>
              </w:rPr>
              <w:t>000</w:t>
            </w:r>
            <w:r w:rsidR="00036390" w:rsidRPr="00D86289">
              <w:rPr>
                <w:color w:val="000000"/>
                <w:sz w:val="14"/>
                <w:szCs w:val="14"/>
                <w:lang w:val="es-MX" w:eastAsia="es-MX"/>
              </w:rPr>
              <w:t>,</w:t>
            </w:r>
            <w:r w:rsidRPr="00D86289">
              <w:rPr>
                <w:color w:val="000000"/>
                <w:sz w:val="14"/>
                <w:szCs w:val="14"/>
                <w:lang w:val="es-MX" w:eastAsia="es-MX"/>
              </w:rPr>
              <w:t>000</w:t>
            </w:r>
            <w:r w:rsidR="00036390" w:rsidRPr="00D86289">
              <w:rPr>
                <w:color w:val="000000"/>
                <w:sz w:val="14"/>
                <w:szCs w:val="14"/>
                <w:lang w:val="es-MX" w:eastAsia="es-MX"/>
              </w:rPr>
              <w:t>.</w:t>
            </w:r>
            <w:r w:rsidR="009152C9"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3F1580D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6FBB46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C72BE40" w14:textId="77777777" w:rsidTr="00FA331F">
        <w:trPr>
          <w:trHeight w:val="465"/>
        </w:trPr>
        <w:tc>
          <w:tcPr>
            <w:tcW w:w="367" w:type="dxa"/>
            <w:shd w:val="clear" w:color="auto" w:fill="auto"/>
            <w:vAlign w:val="center"/>
            <w:hideMark/>
          </w:tcPr>
          <w:p w14:paraId="541BAF31" w14:textId="1127604E"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451CBDBF" w14:textId="2EA638CC"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7AA82525" w14:textId="55D4DBA8"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Impuesto </w:t>
            </w:r>
            <w:r w:rsidR="00652DD5" w:rsidRPr="00D86289">
              <w:rPr>
                <w:color w:val="000000"/>
                <w:sz w:val="14"/>
                <w:szCs w:val="14"/>
                <w:lang w:val="es-MX" w:eastAsia="es-MX"/>
              </w:rPr>
              <w:t>sobre funciones notariales y correduría públ</w:t>
            </w:r>
            <w:r w:rsidRPr="00D86289">
              <w:rPr>
                <w:color w:val="000000"/>
                <w:sz w:val="14"/>
                <w:szCs w:val="14"/>
                <w:lang w:val="es-MX" w:eastAsia="es-MX"/>
              </w:rPr>
              <w:t>ica.</w:t>
            </w:r>
          </w:p>
        </w:tc>
        <w:tc>
          <w:tcPr>
            <w:tcW w:w="1276" w:type="dxa"/>
            <w:shd w:val="clear" w:color="000000" w:fill="FFFFFF"/>
            <w:noWrap/>
            <w:vAlign w:val="center"/>
            <w:hideMark/>
          </w:tcPr>
          <w:p w14:paraId="1FA5F7B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D1C6039" w14:textId="1FAEA363" w:rsidR="00036390" w:rsidRPr="00D86289" w:rsidRDefault="00B27A2D" w:rsidP="009F7ADB">
            <w:pPr>
              <w:jc w:val="right"/>
              <w:rPr>
                <w:color w:val="000000"/>
                <w:sz w:val="14"/>
                <w:szCs w:val="14"/>
                <w:lang w:val="es-MX" w:eastAsia="es-MX"/>
              </w:rPr>
            </w:pPr>
            <w:r w:rsidRPr="00D86289">
              <w:rPr>
                <w:color w:val="000000"/>
                <w:sz w:val="14"/>
                <w:szCs w:val="14"/>
                <w:lang w:val="es-MX" w:eastAsia="es-MX"/>
              </w:rPr>
              <w:t>1,</w:t>
            </w:r>
            <w:r w:rsidR="009F7ADB" w:rsidRPr="00D86289">
              <w:rPr>
                <w:color w:val="000000"/>
                <w:sz w:val="14"/>
                <w:szCs w:val="14"/>
                <w:lang w:val="es-MX" w:eastAsia="es-MX"/>
              </w:rPr>
              <w:t>43</w:t>
            </w:r>
            <w:r w:rsidR="005C1791" w:rsidRPr="00D86289">
              <w:rPr>
                <w:color w:val="000000"/>
                <w:sz w:val="14"/>
                <w:szCs w:val="14"/>
                <w:lang w:val="es-MX" w:eastAsia="es-MX"/>
              </w:rPr>
              <w:t>5</w:t>
            </w:r>
            <w:r w:rsidR="00036390" w:rsidRPr="00D86289">
              <w:rPr>
                <w:color w:val="000000"/>
                <w:sz w:val="14"/>
                <w:szCs w:val="14"/>
                <w:lang w:val="es-MX" w:eastAsia="es-MX"/>
              </w:rPr>
              <w:t>,</w:t>
            </w:r>
            <w:r w:rsidR="009F7ADB" w:rsidRPr="00D86289">
              <w:rPr>
                <w:color w:val="000000"/>
                <w:sz w:val="14"/>
                <w:szCs w:val="14"/>
                <w:lang w:val="es-MX" w:eastAsia="es-MX"/>
              </w:rPr>
              <w:t>583</w:t>
            </w:r>
            <w:r w:rsidR="00036390" w:rsidRPr="00D86289">
              <w:rPr>
                <w:color w:val="000000"/>
                <w:sz w:val="14"/>
                <w:szCs w:val="14"/>
                <w:lang w:val="es-MX" w:eastAsia="es-MX"/>
              </w:rPr>
              <w:t>.</w:t>
            </w:r>
            <w:r w:rsidR="009152C9"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04A44E84"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E64CF55"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0F64A3B" w14:textId="77777777" w:rsidTr="00FA331F">
        <w:trPr>
          <w:trHeight w:val="300"/>
        </w:trPr>
        <w:tc>
          <w:tcPr>
            <w:tcW w:w="367" w:type="dxa"/>
            <w:shd w:val="clear" w:color="auto" w:fill="auto"/>
            <w:vAlign w:val="center"/>
            <w:hideMark/>
          </w:tcPr>
          <w:p w14:paraId="08F99D4E" w14:textId="39DDC73F"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6B147D25" w14:textId="0C318D43"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0C11DD0B" w14:textId="7C8C7A99" w:rsidR="00036390" w:rsidRPr="00D86289" w:rsidRDefault="00036390" w:rsidP="002D4203">
            <w:pPr>
              <w:jc w:val="both"/>
              <w:rPr>
                <w:color w:val="000000"/>
                <w:sz w:val="14"/>
                <w:szCs w:val="14"/>
                <w:lang w:val="es-MX" w:eastAsia="es-MX"/>
              </w:rPr>
            </w:pPr>
            <w:r w:rsidRPr="00D86289">
              <w:rPr>
                <w:color w:val="000000"/>
                <w:sz w:val="14"/>
                <w:szCs w:val="14"/>
                <w:lang w:val="es-MX" w:eastAsia="es-MX"/>
              </w:rPr>
              <w:t>Imp</w:t>
            </w:r>
            <w:r w:rsidR="00652DD5" w:rsidRPr="00D86289">
              <w:rPr>
                <w:color w:val="000000"/>
                <w:sz w:val="14"/>
                <w:szCs w:val="14"/>
                <w:lang w:val="es-MX" w:eastAsia="es-MX"/>
              </w:rPr>
              <w:t>uesto sobre ejercicio de profesiones.</w:t>
            </w:r>
          </w:p>
        </w:tc>
        <w:tc>
          <w:tcPr>
            <w:tcW w:w="1276" w:type="dxa"/>
            <w:shd w:val="clear" w:color="000000" w:fill="FFFFFF"/>
            <w:noWrap/>
            <w:vAlign w:val="center"/>
            <w:hideMark/>
          </w:tcPr>
          <w:p w14:paraId="2459B85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10227DE" w14:textId="06D3456D" w:rsidR="00036390" w:rsidRPr="00D86289" w:rsidRDefault="00B27A2D" w:rsidP="009F7ADB">
            <w:pPr>
              <w:jc w:val="right"/>
              <w:rPr>
                <w:color w:val="000000"/>
                <w:sz w:val="14"/>
                <w:szCs w:val="14"/>
                <w:lang w:val="es-MX" w:eastAsia="es-MX"/>
              </w:rPr>
            </w:pPr>
            <w:r w:rsidRPr="00D86289">
              <w:rPr>
                <w:color w:val="000000"/>
                <w:sz w:val="14"/>
                <w:szCs w:val="14"/>
                <w:lang w:val="es-MX" w:eastAsia="es-MX"/>
              </w:rPr>
              <w:t>2</w:t>
            </w:r>
            <w:r w:rsidR="00036390" w:rsidRPr="00D86289">
              <w:rPr>
                <w:color w:val="000000"/>
                <w:sz w:val="14"/>
                <w:szCs w:val="14"/>
                <w:lang w:val="es-MX" w:eastAsia="es-MX"/>
              </w:rPr>
              <w:t>,</w:t>
            </w:r>
            <w:r w:rsidR="009F7ADB" w:rsidRPr="00D86289">
              <w:rPr>
                <w:color w:val="000000"/>
                <w:sz w:val="14"/>
                <w:szCs w:val="14"/>
                <w:lang w:val="es-MX" w:eastAsia="es-MX"/>
              </w:rPr>
              <w:t>261</w:t>
            </w:r>
            <w:r w:rsidRPr="00D86289">
              <w:rPr>
                <w:color w:val="000000"/>
                <w:sz w:val="14"/>
                <w:szCs w:val="14"/>
                <w:lang w:val="es-MX" w:eastAsia="es-MX"/>
              </w:rPr>
              <w:t>,</w:t>
            </w:r>
            <w:r w:rsidR="009F7ADB" w:rsidRPr="00D86289">
              <w:rPr>
                <w:color w:val="000000"/>
                <w:sz w:val="14"/>
                <w:szCs w:val="14"/>
                <w:lang w:val="es-MX" w:eastAsia="es-MX"/>
              </w:rPr>
              <w:t>519</w:t>
            </w:r>
            <w:r w:rsidR="00036390" w:rsidRPr="00D86289">
              <w:rPr>
                <w:color w:val="000000"/>
                <w:sz w:val="14"/>
                <w:szCs w:val="14"/>
                <w:lang w:val="es-MX" w:eastAsia="es-MX"/>
              </w:rPr>
              <w:t>.</w:t>
            </w:r>
            <w:r w:rsidR="009152C9"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6AC03AF3"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BA26B2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3EA14FD7" w14:textId="77777777" w:rsidTr="00FA331F">
        <w:trPr>
          <w:trHeight w:val="465"/>
        </w:trPr>
        <w:tc>
          <w:tcPr>
            <w:tcW w:w="367" w:type="dxa"/>
            <w:shd w:val="clear" w:color="auto" w:fill="auto"/>
            <w:vAlign w:val="center"/>
            <w:hideMark/>
          </w:tcPr>
          <w:p w14:paraId="138A8BC8" w14:textId="640500DB"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45214309" w14:textId="2EFEB045"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28157FC5" w14:textId="470D03A3" w:rsidR="00036390" w:rsidRPr="00D86289" w:rsidRDefault="00036390" w:rsidP="002D4203">
            <w:pPr>
              <w:jc w:val="both"/>
              <w:rPr>
                <w:color w:val="000000"/>
                <w:sz w:val="14"/>
                <w:szCs w:val="14"/>
                <w:lang w:val="es-MX" w:eastAsia="es-MX"/>
              </w:rPr>
            </w:pPr>
            <w:r w:rsidRPr="00D86289">
              <w:rPr>
                <w:color w:val="000000"/>
                <w:sz w:val="14"/>
                <w:szCs w:val="14"/>
                <w:lang w:val="es-MX" w:eastAsia="es-MX"/>
              </w:rPr>
              <w:t>Impu</w:t>
            </w:r>
            <w:r w:rsidR="00652DD5" w:rsidRPr="00D86289">
              <w:rPr>
                <w:color w:val="000000"/>
                <w:sz w:val="14"/>
                <w:szCs w:val="14"/>
                <w:lang w:val="es-MX" w:eastAsia="es-MX"/>
              </w:rPr>
              <w:t>esto sobre adquisición de vehículos automotores usados</w:t>
            </w:r>
            <w:r w:rsidRPr="00D86289">
              <w:rPr>
                <w:color w:val="000000"/>
                <w:sz w:val="14"/>
                <w:szCs w:val="14"/>
                <w:lang w:val="es-MX" w:eastAsia="es-MX"/>
              </w:rPr>
              <w:t>.</w:t>
            </w:r>
          </w:p>
        </w:tc>
        <w:tc>
          <w:tcPr>
            <w:tcW w:w="1276" w:type="dxa"/>
            <w:shd w:val="clear" w:color="000000" w:fill="FFFFFF"/>
            <w:noWrap/>
            <w:vAlign w:val="center"/>
            <w:hideMark/>
          </w:tcPr>
          <w:p w14:paraId="5BD377B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AA393F2" w14:textId="7C22552F" w:rsidR="00036390" w:rsidRPr="00D86289" w:rsidRDefault="009F7ADB" w:rsidP="009F7ADB">
            <w:pPr>
              <w:jc w:val="right"/>
              <w:rPr>
                <w:color w:val="000000"/>
                <w:sz w:val="14"/>
                <w:szCs w:val="14"/>
                <w:lang w:val="es-MX" w:eastAsia="es-MX"/>
              </w:rPr>
            </w:pPr>
            <w:r w:rsidRPr="00D86289">
              <w:rPr>
                <w:color w:val="000000"/>
                <w:sz w:val="14"/>
                <w:szCs w:val="14"/>
                <w:lang w:val="es-MX" w:eastAsia="es-MX"/>
              </w:rPr>
              <w:t>24</w:t>
            </w:r>
            <w:r w:rsidR="00036390" w:rsidRPr="00D86289">
              <w:rPr>
                <w:color w:val="000000"/>
                <w:sz w:val="14"/>
                <w:szCs w:val="14"/>
                <w:lang w:val="es-MX" w:eastAsia="es-MX"/>
              </w:rPr>
              <w:t>,</w:t>
            </w:r>
            <w:r w:rsidRPr="00D86289">
              <w:rPr>
                <w:color w:val="000000"/>
                <w:sz w:val="14"/>
                <w:szCs w:val="14"/>
                <w:lang w:val="es-MX" w:eastAsia="es-MX"/>
              </w:rPr>
              <w:t>884</w:t>
            </w:r>
            <w:r w:rsidR="00036390" w:rsidRPr="00D86289">
              <w:rPr>
                <w:color w:val="000000"/>
                <w:sz w:val="14"/>
                <w:szCs w:val="14"/>
                <w:lang w:val="es-MX" w:eastAsia="es-MX"/>
              </w:rPr>
              <w:t>,</w:t>
            </w:r>
            <w:r w:rsidRPr="00D86289">
              <w:rPr>
                <w:color w:val="000000"/>
                <w:sz w:val="14"/>
                <w:szCs w:val="14"/>
                <w:lang w:val="es-MX" w:eastAsia="es-MX"/>
              </w:rPr>
              <w:t>215</w:t>
            </w:r>
            <w:r w:rsidR="00036390" w:rsidRPr="00D86289">
              <w:rPr>
                <w:color w:val="000000"/>
                <w:sz w:val="14"/>
                <w:szCs w:val="14"/>
                <w:lang w:val="es-MX" w:eastAsia="es-MX"/>
              </w:rPr>
              <w:t>.</w:t>
            </w:r>
            <w:r w:rsidR="00DF3D78"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506F922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3473AA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62996FC" w14:textId="77777777" w:rsidTr="00FA331F">
        <w:trPr>
          <w:trHeight w:val="300"/>
        </w:trPr>
        <w:tc>
          <w:tcPr>
            <w:tcW w:w="367" w:type="dxa"/>
            <w:shd w:val="clear" w:color="auto" w:fill="auto"/>
            <w:vAlign w:val="center"/>
            <w:hideMark/>
          </w:tcPr>
          <w:p w14:paraId="4D80AFAA" w14:textId="7BBD1151"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5CDFEE50"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1.4</w:t>
            </w:r>
          </w:p>
        </w:tc>
        <w:tc>
          <w:tcPr>
            <w:tcW w:w="2443" w:type="dxa"/>
            <w:shd w:val="clear" w:color="auto" w:fill="auto"/>
            <w:vAlign w:val="center"/>
            <w:hideMark/>
          </w:tcPr>
          <w:p w14:paraId="15C65FF0" w14:textId="79D7BB71"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Imp</w:t>
            </w:r>
            <w:r w:rsidR="00652DD5" w:rsidRPr="00D86289">
              <w:rPr>
                <w:b/>
                <w:bCs/>
                <w:color w:val="000000"/>
                <w:sz w:val="14"/>
                <w:szCs w:val="14"/>
                <w:lang w:val="es-MX" w:eastAsia="es-MX"/>
              </w:rPr>
              <w:t>uestos al Comercio Exterio</w:t>
            </w:r>
            <w:r w:rsidRPr="00D86289">
              <w:rPr>
                <w:b/>
                <w:bCs/>
                <w:color w:val="000000"/>
                <w:sz w:val="14"/>
                <w:szCs w:val="14"/>
                <w:lang w:val="es-MX" w:eastAsia="es-MX"/>
              </w:rPr>
              <w:t>r</w:t>
            </w:r>
          </w:p>
        </w:tc>
        <w:tc>
          <w:tcPr>
            <w:tcW w:w="1276" w:type="dxa"/>
            <w:shd w:val="clear" w:color="000000" w:fill="FFFFFF"/>
            <w:noWrap/>
            <w:vAlign w:val="center"/>
            <w:hideMark/>
          </w:tcPr>
          <w:p w14:paraId="765B2ABD"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283897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2B3DC7B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7C2297E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59CAC12" w14:textId="77777777" w:rsidTr="00FA331F">
        <w:trPr>
          <w:trHeight w:val="274"/>
        </w:trPr>
        <w:tc>
          <w:tcPr>
            <w:tcW w:w="367" w:type="dxa"/>
            <w:shd w:val="clear" w:color="auto" w:fill="auto"/>
            <w:vAlign w:val="center"/>
            <w:hideMark/>
          </w:tcPr>
          <w:p w14:paraId="14923251" w14:textId="1F4E50DB"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47A10F10"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1.5</w:t>
            </w:r>
          </w:p>
        </w:tc>
        <w:tc>
          <w:tcPr>
            <w:tcW w:w="2443" w:type="dxa"/>
            <w:shd w:val="clear" w:color="auto" w:fill="auto"/>
            <w:vAlign w:val="center"/>
            <w:hideMark/>
          </w:tcPr>
          <w:p w14:paraId="08CBB727"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Impuesto Sobre Nóminas y Asimilables</w:t>
            </w:r>
          </w:p>
        </w:tc>
        <w:tc>
          <w:tcPr>
            <w:tcW w:w="1276" w:type="dxa"/>
            <w:shd w:val="clear" w:color="000000" w:fill="FFFFFF"/>
            <w:noWrap/>
            <w:vAlign w:val="center"/>
            <w:hideMark/>
          </w:tcPr>
          <w:p w14:paraId="0A3DFA95"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6C2EE7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138" w:type="dxa"/>
            <w:shd w:val="clear" w:color="000000" w:fill="FFFFFF"/>
            <w:noWrap/>
            <w:vAlign w:val="center"/>
            <w:hideMark/>
          </w:tcPr>
          <w:p w14:paraId="7F41FD06" w14:textId="58758BC8" w:rsidR="00036390" w:rsidRPr="00D86289" w:rsidRDefault="000C230C" w:rsidP="009F7ADB">
            <w:pPr>
              <w:jc w:val="right"/>
              <w:rPr>
                <w:b/>
                <w:bCs/>
                <w:color w:val="000000"/>
                <w:sz w:val="14"/>
                <w:szCs w:val="14"/>
                <w:lang w:val="es-MX" w:eastAsia="es-MX"/>
              </w:rPr>
            </w:pPr>
            <w:r w:rsidRPr="00D86289">
              <w:rPr>
                <w:b/>
                <w:bCs/>
                <w:color w:val="000000"/>
                <w:sz w:val="14"/>
                <w:szCs w:val="14"/>
                <w:lang w:val="es-MX" w:eastAsia="es-MX"/>
              </w:rPr>
              <w:t>5</w:t>
            </w:r>
            <w:r w:rsidR="005C1791" w:rsidRPr="00D86289">
              <w:rPr>
                <w:b/>
                <w:bCs/>
                <w:color w:val="000000"/>
                <w:sz w:val="14"/>
                <w:szCs w:val="14"/>
                <w:lang w:val="es-MX" w:eastAsia="es-MX"/>
              </w:rPr>
              <w:t>8</w:t>
            </w:r>
            <w:r w:rsidR="009F7ADB" w:rsidRPr="00D86289">
              <w:rPr>
                <w:b/>
                <w:bCs/>
                <w:color w:val="000000"/>
                <w:sz w:val="14"/>
                <w:szCs w:val="14"/>
                <w:lang w:val="es-MX" w:eastAsia="es-MX"/>
              </w:rPr>
              <w:t>0</w:t>
            </w:r>
            <w:r w:rsidR="00036390" w:rsidRPr="00D86289">
              <w:rPr>
                <w:b/>
                <w:bCs/>
                <w:color w:val="000000"/>
                <w:sz w:val="14"/>
                <w:szCs w:val="14"/>
                <w:lang w:val="es-MX" w:eastAsia="es-MX"/>
              </w:rPr>
              <w:t>,</w:t>
            </w:r>
            <w:r w:rsidR="009F7ADB" w:rsidRPr="00D86289">
              <w:rPr>
                <w:b/>
                <w:bCs/>
                <w:color w:val="000000"/>
                <w:sz w:val="14"/>
                <w:szCs w:val="14"/>
                <w:lang w:val="es-MX" w:eastAsia="es-MX"/>
              </w:rPr>
              <w:t>841</w:t>
            </w:r>
            <w:r w:rsidR="00036390" w:rsidRPr="00D86289">
              <w:rPr>
                <w:b/>
                <w:bCs/>
                <w:color w:val="000000"/>
                <w:sz w:val="14"/>
                <w:szCs w:val="14"/>
                <w:lang w:val="es-MX" w:eastAsia="es-MX"/>
              </w:rPr>
              <w:t>,</w:t>
            </w:r>
            <w:r w:rsidR="009F7ADB" w:rsidRPr="00D86289">
              <w:rPr>
                <w:b/>
                <w:bCs/>
                <w:color w:val="000000"/>
                <w:sz w:val="14"/>
                <w:szCs w:val="14"/>
                <w:lang w:val="es-MX" w:eastAsia="es-MX"/>
              </w:rPr>
              <w:t>536</w:t>
            </w:r>
            <w:r w:rsidR="00036390" w:rsidRPr="00D86289">
              <w:rPr>
                <w:b/>
                <w:bCs/>
                <w:color w:val="000000"/>
                <w:sz w:val="14"/>
                <w:szCs w:val="14"/>
                <w:lang w:val="es-MX" w:eastAsia="es-MX"/>
              </w:rPr>
              <w:t>.</w:t>
            </w:r>
            <w:r w:rsidR="00DF3D78"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2194D42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2EFCBC0" w14:textId="77777777" w:rsidTr="00FA331F">
        <w:trPr>
          <w:trHeight w:val="300"/>
        </w:trPr>
        <w:tc>
          <w:tcPr>
            <w:tcW w:w="367" w:type="dxa"/>
            <w:shd w:val="clear" w:color="auto" w:fill="auto"/>
            <w:vAlign w:val="center"/>
            <w:hideMark/>
          </w:tcPr>
          <w:p w14:paraId="468213B1" w14:textId="1A80A1ED"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073A4F63" w14:textId="53D0B5B2"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63043386" w14:textId="1E3AE255" w:rsidR="00C174A5" w:rsidRPr="00D86289" w:rsidRDefault="00036390" w:rsidP="002D4203">
            <w:pPr>
              <w:jc w:val="both"/>
              <w:rPr>
                <w:color w:val="000000"/>
                <w:sz w:val="14"/>
                <w:szCs w:val="14"/>
                <w:lang w:val="es-MX" w:eastAsia="es-MX"/>
              </w:rPr>
            </w:pPr>
            <w:r w:rsidRPr="00D86289">
              <w:rPr>
                <w:color w:val="000000"/>
                <w:sz w:val="14"/>
                <w:szCs w:val="14"/>
                <w:lang w:val="es-MX" w:eastAsia="es-MX"/>
              </w:rPr>
              <w:t>Impuesto Sobre Nóminas</w:t>
            </w:r>
          </w:p>
        </w:tc>
        <w:tc>
          <w:tcPr>
            <w:tcW w:w="1276" w:type="dxa"/>
            <w:shd w:val="clear" w:color="000000" w:fill="FFFFFF"/>
            <w:noWrap/>
            <w:vAlign w:val="center"/>
            <w:hideMark/>
          </w:tcPr>
          <w:p w14:paraId="33397C1D"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F5B359C" w14:textId="61A34661" w:rsidR="00036390" w:rsidRPr="00D86289" w:rsidRDefault="000C230C" w:rsidP="009F7ADB">
            <w:pPr>
              <w:jc w:val="right"/>
              <w:rPr>
                <w:color w:val="000000"/>
                <w:sz w:val="14"/>
                <w:szCs w:val="14"/>
                <w:lang w:val="es-MX" w:eastAsia="es-MX"/>
              </w:rPr>
            </w:pPr>
            <w:r w:rsidRPr="00D86289">
              <w:rPr>
                <w:color w:val="000000"/>
                <w:sz w:val="14"/>
                <w:szCs w:val="14"/>
                <w:lang w:val="es-MX" w:eastAsia="es-MX"/>
              </w:rPr>
              <w:t>5</w:t>
            </w:r>
            <w:r w:rsidR="005C1791" w:rsidRPr="00D86289">
              <w:rPr>
                <w:color w:val="000000"/>
                <w:sz w:val="14"/>
                <w:szCs w:val="14"/>
                <w:lang w:val="es-MX" w:eastAsia="es-MX"/>
              </w:rPr>
              <w:t>8</w:t>
            </w:r>
            <w:r w:rsidR="009F7ADB" w:rsidRPr="00D86289">
              <w:rPr>
                <w:color w:val="000000"/>
                <w:sz w:val="14"/>
                <w:szCs w:val="14"/>
                <w:lang w:val="es-MX" w:eastAsia="es-MX"/>
              </w:rPr>
              <w:t>0</w:t>
            </w:r>
            <w:r w:rsidR="00036390" w:rsidRPr="00D86289">
              <w:rPr>
                <w:color w:val="000000"/>
                <w:sz w:val="14"/>
                <w:szCs w:val="14"/>
                <w:lang w:val="es-MX" w:eastAsia="es-MX"/>
              </w:rPr>
              <w:t>,</w:t>
            </w:r>
            <w:r w:rsidR="009F7ADB" w:rsidRPr="00D86289">
              <w:rPr>
                <w:color w:val="000000"/>
                <w:sz w:val="14"/>
                <w:szCs w:val="14"/>
                <w:lang w:val="es-MX" w:eastAsia="es-MX"/>
              </w:rPr>
              <w:t>841</w:t>
            </w:r>
            <w:r w:rsidR="00036390" w:rsidRPr="00D86289">
              <w:rPr>
                <w:color w:val="000000"/>
                <w:sz w:val="14"/>
                <w:szCs w:val="14"/>
                <w:lang w:val="es-MX" w:eastAsia="es-MX"/>
              </w:rPr>
              <w:t>,</w:t>
            </w:r>
            <w:r w:rsidR="009F7ADB" w:rsidRPr="00D86289">
              <w:rPr>
                <w:color w:val="000000"/>
                <w:sz w:val="14"/>
                <w:szCs w:val="14"/>
                <w:lang w:val="es-MX" w:eastAsia="es-MX"/>
              </w:rPr>
              <w:t>536</w:t>
            </w:r>
            <w:r w:rsidR="00036390" w:rsidRPr="00D86289">
              <w:rPr>
                <w:color w:val="000000"/>
                <w:sz w:val="14"/>
                <w:szCs w:val="14"/>
                <w:lang w:val="es-MX" w:eastAsia="es-MX"/>
              </w:rPr>
              <w:t>.</w:t>
            </w:r>
            <w:r w:rsidR="00DF3D78" w:rsidRPr="00D86289">
              <w:rPr>
                <w:color w:val="000000"/>
                <w:sz w:val="14"/>
                <w:szCs w:val="14"/>
                <w:lang w:val="es-MX" w:eastAsia="es-MX"/>
              </w:rPr>
              <w:t>00</w:t>
            </w:r>
            <w:r w:rsidR="00036390" w:rsidRPr="00D86289">
              <w:rPr>
                <w:color w:val="000000"/>
                <w:sz w:val="14"/>
                <w:szCs w:val="14"/>
                <w:lang w:val="es-MX" w:eastAsia="es-MX"/>
              </w:rPr>
              <w:t xml:space="preserve"> </w:t>
            </w:r>
          </w:p>
        </w:tc>
        <w:tc>
          <w:tcPr>
            <w:tcW w:w="1138" w:type="dxa"/>
            <w:shd w:val="clear" w:color="000000" w:fill="FFFFFF"/>
            <w:noWrap/>
            <w:vAlign w:val="center"/>
            <w:hideMark/>
          </w:tcPr>
          <w:p w14:paraId="292469A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4F7010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bookmarkEnd w:id="1"/>
    </w:tbl>
    <w:p w14:paraId="1DCE8980" w14:textId="77777777" w:rsidR="00C174A5" w:rsidRDefault="00C174A5"/>
    <w:tbl>
      <w:tblPr>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587"/>
        <w:gridCol w:w="2443"/>
        <w:gridCol w:w="1276"/>
        <w:gridCol w:w="1276"/>
        <w:gridCol w:w="1201"/>
        <w:gridCol w:w="1361"/>
      </w:tblGrid>
      <w:tr w:rsidR="00036390" w:rsidRPr="00D86289" w14:paraId="203B83CB" w14:textId="77777777" w:rsidTr="00D86289">
        <w:trPr>
          <w:trHeight w:val="300"/>
        </w:trPr>
        <w:tc>
          <w:tcPr>
            <w:tcW w:w="367" w:type="dxa"/>
            <w:shd w:val="clear" w:color="auto" w:fill="auto"/>
            <w:vAlign w:val="center"/>
            <w:hideMark/>
          </w:tcPr>
          <w:p w14:paraId="04686CFB" w14:textId="0FAF202C"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35297FB3"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1.6</w:t>
            </w:r>
          </w:p>
        </w:tc>
        <w:tc>
          <w:tcPr>
            <w:tcW w:w="2443" w:type="dxa"/>
            <w:shd w:val="clear" w:color="auto" w:fill="auto"/>
            <w:vAlign w:val="center"/>
            <w:hideMark/>
          </w:tcPr>
          <w:p w14:paraId="1414B771"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Impuestos Ecológicos</w:t>
            </w:r>
          </w:p>
        </w:tc>
        <w:tc>
          <w:tcPr>
            <w:tcW w:w="1276" w:type="dxa"/>
            <w:shd w:val="clear" w:color="000000" w:fill="FFFFFF"/>
            <w:noWrap/>
            <w:vAlign w:val="center"/>
            <w:hideMark/>
          </w:tcPr>
          <w:p w14:paraId="79CE337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699CFD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5C698E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2EE4F29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ED5CE78" w14:textId="77777777" w:rsidTr="00D86289">
        <w:trPr>
          <w:trHeight w:val="300"/>
        </w:trPr>
        <w:tc>
          <w:tcPr>
            <w:tcW w:w="367" w:type="dxa"/>
            <w:shd w:val="clear" w:color="auto" w:fill="auto"/>
            <w:vAlign w:val="center"/>
            <w:hideMark/>
          </w:tcPr>
          <w:p w14:paraId="263BBCAB" w14:textId="4C7201DD"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5CC1AF41"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1.7</w:t>
            </w:r>
          </w:p>
        </w:tc>
        <w:tc>
          <w:tcPr>
            <w:tcW w:w="2443" w:type="dxa"/>
            <w:shd w:val="clear" w:color="auto" w:fill="auto"/>
            <w:vAlign w:val="center"/>
            <w:hideMark/>
          </w:tcPr>
          <w:p w14:paraId="0D6D473A"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Accesorios de Impuestos</w:t>
            </w:r>
          </w:p>
        </w:tc>
        <w:tc>
          <w:tcPr>
            <w:tcW w:w="1276" w:type="dxa"/>
            <w:shd w:val="clear" w:color="000000" w:fill="FFFFFF"/>
            <w:noWrap/>
            <w:vAlign w:val="center"/>
            <w:hideMark/>
          </w:tcPr>
          <w:p w14:paraId="3452442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30D5BF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28DFDBA" w14:textId="29DE6FBC" w:rsidR="00036390" w:rsidRPr="00D86289" w:rsidRDefault="00922FC2" w:rsidP="009F7ADB">
            <w:pPr>
              <w:jc w:val="right"/>
              <w:rPr>
                <w:b/>
                <w:bCs/>
                <w:color w:val="000000"/>
                <w:sz w:val="14"/>
                <w:szCs w:val="14"/>
                <w:lang w:val="es-MX" w:eastAsia="es-MX"/>
              </w:rPr>
            </w:pPr>
            <w:r w:rsidRPr="00D86289">
              <w:rPr>
                <w:b/>
                <w:bCs/>
                <w:color w:val="000000"/>
                <w:sz w:val="14"/>
                <w:szCs w:val="14"/>
                <w:lang w:val="es-MX" w:eastAsia="es-MX"/>
              </w:rPr>
              <w:t>3</w:t>
            </w:r>
            <w:r w:rsidR="00997F54" w:rsidRPr="00D86289">
              <w:rPr>
                <w:b/>
                <w:bCs/>
                <w:color w:val="000000"/>
                <w:sz w:val="14"/>
                <w:szCs w:val="14"/>
                <w:lang w:val="es-MX" w:eastAsia="es-MX"/>
              </w:rPr>
              <w:t>,</w:t>
            </w:r>
            <w:r w:rsidR="009F7ADB" w:rsidRPr="00D86289">
              <w:rPr>
                <w:b/>
                <w:bCs/>
                <w:color w:val="000000"/>
                <w:sz w:val="14"/>
                <w:szCs w:val="14"/>
                <w:lang w:val="es-MX" w:eastAsia="es-MX"/>
              </w:rPr>
              <w:t>898</w:t>
            </w:r>
            <w:r w:rsidR="00997F54" w:rsidRPr="00D86289">
              <w:rPr>
                <w:b/>
                <w:bCs/>
                <w:color w:val="000000"/>
                <w:sz w:val="14"/>
                <w:szCs w:val="14"/>
                <w:lang w:val="es-MX" w:eastAsia="es-MX"/>
              </w:rPr>
              <w:t>,</w:t>
            </w:r>
            <w:r w:rsidR="009F7ADB" w:rsidRPr="00D86289">
              <w:rPr>
                <w:b/>
                <w:bCs/>
                <w:color w:val="000000"/>
                <w:sz w:val="14"/>
                <w:szCs w:val="14"/>
                <w:lang w:val="es-MX" w:eastAsia="es-MX"/>
              </w:rPr>
              <w:t>446</w:t>
            </w:r>
            <w:r w:rsidR="00036390" w:rsidRPr="00D86289">
              <w:rPr>
                <w:b/>
                <w:bCs/>
                <w:color w:val="000000"/>
                <w:sz w:val="14"/>
                <w:szCs w:val="14"/>
                <w:lang w:val="es-MX" w:eastAsia="es-MX"/>
              </w:rPr>
              <w:t>.</w:t>
            </w:r>
            <w:r w:rsidR="00882850"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5C4BB11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6068720" w14:textId="77777777" w:rsidTr="00D86289">
        <w:trPr>
          <w:trHeight w:val="300"/>
        </w:trPr>
        <w:tc>
          <w:tcPr>
            <w:tcW w:w="367" w:type="dxa"/>
            <w:shd w:val="clear" w:color="auto" w:fill="auto"/>
            <w:vAlign w:val="center"/>
            <w:hideMark/>
          </w:tcPr>
          <w:p w14:paraId="4B5EA8E3" w14:textId="4CBE58DF"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0981D766" w14:textId="3D6437D5"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553109BE" w14:textId="77777777" w:rsidR="00036390" w:rsidRPr="00D86289" w:rsidRDefault="00036390" w:rsidP="002D4203">
            <w:pPr>
              <w:jc w:val="both"/>
              <w:rPr>
                <w:color w:val="000000"/>
                <w:sz w:val="14"/>
                <w:szCs w:val="14"/>
                <w:lang w:val="es-MX" w:eastAsia="es-MX"/>
              </w:rPr>
            </w:pPr>
            <w:r w:rsidRPr="00D86289">
              <w:rPr>
                <w:color w:val="000000"/>
                <w:sz w:val="14"/>
                <w:szCs w:val="14"/>
                <w:lang w:val="es-MX" w:eastAsia="es-MX"/>
              </w:rPr>
              <w:t>Actualizaciones.</w:t>
            </w:r>
          </w:p>
        </w:tc>
        <w:tc>
          <w:tcPr>
            <w:tcW w:w="1276" w:type="dxa"/>
            <w:shd w:val="clear" w:color="000000" w:fill="FFFFFF"/>
            <w:noWrap/>
            <w:vAlign w:val="center"/>
            <w:hideMark/>
          </w:tcPr>
          <w:p w14:paraId="554FA5E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B9B52C5" w14:textId="14ED6266" w:rsidR="00036390" w:rsidRPr="00D86289" w:rsidRDefault="00367D7D" w:rsidP="009F7ADB">
            <w:pPr>
              <w:jc w:val="right"/>
              <w:rPr>
                <w:color w:val="000000"/>
                <w:sz w:val="14"/>
                <w:szCs w:val="14"/>
                <w:lang w:val="es-MX" w:eastAsia="es-MX"/>
              </w:rPr>
            </w:pPr>
            <w:r w:rsidRPr="00D86289">
              <w:rPr>
                <w:color w:val="000000"/>
                <w:sz w:val="14"/>
                <w:szCs w:val="14"/>
                <w:lang w:val="es-MX" w:eastAsia="es-MX"/>
              </w:rPr>
              <w:t>5</w:t>
            </w:r>
            <w:r w:rsidR="009F7ADB" w:rsidRPr="00D86289">
              <w:rPr>
                <w:color w:val="000000"/>
                <w:sz w:val="14"/>
                <w:szCs w:val="14"/>
                <w:lang w:val="es-MX" w:eastAsia="es-MX"/>
              </w:rPr>
              <w:t>58</w:t>
            </w:r>
            <w:r w:rsidR="00036390" w:rsidRPr="00D86289">
              <w:rPr>
                <w:color w:val="000000"/>
                <w:sz w:val="14"/>
                <w:szCs w:val="14"/>
                <w:lang w:val="es-MX" w:eastAsia="es-MX"/>
              </w:rPr>
              <w:t>,</w:t>
            </w:r>
            <w:r w:rsidR="009F7ADB" w:rsidRPr="00D86289">
              <w:rPr>
                <w:color w:val="000000"/>
                <w:sz w:val="14"/>
                <w:szCs w:val="14"/>
                <w:lang w:val="es-MX" w:eastAsia="es-MX"/>
              </w:rPr>
              <w:t>371</w:t>
            </w:r>
            <w:r w:rsidR="00036390" w:rsidRPr="00D86289">
              <w:rPr>
                <w:color w:val="000000"/>
                <w:sz w:val="14"/>
                <w:szCs w:val="14"/>
                <w:lang w:val="es-MX" w:eastAsia="es-MX"/>
              </w:rPr>
              <w:t>.</w:t>
            </w:r>
            <w:r w:rsidR="00DF3D78"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40C34BF3"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F4570D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32344653" w14:textId="77777777" w:rsidTr="00D86289">
        <w:trPr>
          <w:trHeight w:val="300"/>
        </w:trPr>
        <w:tc>
          <w:tcPr>
            <w:tcW w:w="367" w:type="dxa"/>
            <w:shd w:val="clear" w:color="auto" w:fill="auto"/>
            <w:vAlign w:val="center"/>
            <w:hideMark/>
          </w:tcPr>
          <w:p w14:paraId="037AB81C" w14:textId="48BEB188"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15F5C9B7" w14:textId="56AD8F5D"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11482629" w14:textId="77777777" w:rsidR="00036390" w:rsidRPr="00D86289" w:rsidRDefault="00036390" w:rsidP="002D4203">
            <w:pPr>
              <w:jc w:val="both"/>
              <w:rPr>
                <w:color w:val="000000"/>
                <w:sz w:val="14"/>
                <w:szCs w:val="14"/>
                <w:lang w:val="es-MX" w:eastAsia="es-MX"/>
              </w:rPr>
            </w:pPr>
            <w:r w:rsidRPr="00D86289">
              <w:rPr>
                <w:color w:val="000000"/>
                <w:sz w:val="14"/>
                <w:szCs w:val="14"/>
                <w:lang w:val="es-MX" w:eastAsia="es-MX"/>
              </w:rPr>
              <w:t>Recargos.</w:t>
            </w:r>
          </w:p>
        </w:tc>
        <w:tc>
          <w:tcPr>
            <w:tcW w:w="1276" w:type="dxa"/>
            <w:shd w:val="clear" w:color="000000" w:fill="FFFFFF"/>
            <w:noWrap/>
            <w:vAlign w:val="center"/>
            <w:hideMark/>
          </w:tcPr>
          <w:p w14:paraId="17EC9A9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AF4107C" w14:textId="779A2EB2" w:rsidR="00036390" w:rsidRPr="00D86289" w:rsidRDefault="00367D7D" w:rsidP="009F7ADB">
            <w:pPr>
              <w:jc w:val="right"/>
              <w:rPr>
                <w:color w:val="000000"/>
                <w:sz w:val="14"/>
                <w:szCs w:val="14"/>
                <w:lang w:val="es-MX" w:eastAsia="es-MX"/>
              </w:rPr>
            </w:pPr>
            <w:r w:rsidRPr="00D86289">
              <w:rPr>
                <w:color w:val="000000"/>
                <w:sz w:val="14"/>
                <w:szCs w:val="14"/>
                <w:lang w:val="es-MX" w:eastAsia="es-MX"/>
              </w:rPr>
              <w:t>2</w:t>
            </w:r>
            <w:r w:rsidR="00036390" w:rsidRPr="00D86289">
              <w:rPr>
                <w:color w:val="000000"/>
                <w:sz w:val="14"/>
                <w:szCs w:val="14"/>
                <w:lang w:val="es-MX" w:eastAsia="es-MX"/>
              </w:rPr>
              <w:t>,</w:t>
            </w:r>
            <w:r w:rsidR="009F7ADB" w:rsidRPr="00D86289">
              <w:rPr>
                <w:color w:val="000000"/>
                <w:sz w:val="14"/>
                <w:szCs w:val="14"/>
                <w:lang w:val="es-MX" w:eastAsia="es-MX"/>
              </w:rPr>
              <w:t>525</w:t>
            </w:r>
            <w:r w:rsidR="00036390" w:rsidRPr="00D86289">
              <w:rPr>
                <w:color w:val="000000"/>
                <w:sz w:val="14"/>
                <w:szCs w:val="14"/>
                <w:lang w:val="es-MX" w:eastAsia="es-MX"/>
              </w:rPr>
              <w:t>,</w:t>
            </w:r>
            <w:r w:rsidR="009F7ADB" w:rsidRPr="00D86289">
              <w:rPr>
                <w:color w:val="000000"/>
                <w:sz w:val="14"/>
                <w:szCs w:val="14"/>
                <w:lang w:val="es-MX" w:eastAsia="es-MX"/>
              </w:rPr>
              <w:t>415</w:t>
            </w:r>
            <w:r w:rsidR="00036390" w:rsidRPr="00D86289">
              <w:rPr>
                <w:color w:val="000000"/>
                <w:sz w:val="14"/>
                <w:szCs w:val="14"/>
                <w:lang w:val="es-MX" w:eastAsia="es-MX"/>
              </w:rPr>
              <w:t>.</w:t>
            </w:r>
            <w:r w:rsidR="00DF3D78"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30295FA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E46839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15235DD" w14:textId="77777777" w:rsidTr="00D86289">
        <w:trPr>
          <w:trHeight w:val="300"/>
        </w:trPr>
        <w:tc>
          <w:tcPr>
            <w:tcW w:w="367" w:type="dxa"/>
            <w:shd w:val="clear" w:color="auto" w:fill="auto"/>
            <w:vAlign w:val="center"/>
            <w:hideMark/>
          </w:tcPr>
          <w:p w14:paraId="1A7AB6A5" w14:textId="5B61BE45"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70BD9F45" w14:textId="4FCD54F3"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35941746" w14:textId="77777777" w:rsidR="00036390" w:rsidRPr="00D86289" w:rsidRDefault="00036390" w:rsidP="002D4203">
            <w:pPr>
              <w:jc w:val="both"/>
              <w:rPr>
                <w:color w:val="000000"/>
                <w:sz w:val="14"/>
                <w:szCs w:val="14"/>
                <w:lang w:val="es-MX" w:eastAsia="es-MX"/>
              </w:rPr>
            </w:pPr>
            <w:r w:rsidRPr="00D86289">
              <w:rPr>
                <w:color w:val="000000"/>
                <w:sz w:val="14"/>
                <w:szCs w:val="14"/>
                <w:lang w:val="es-MX" w:eastAsia="es-MX"/>
              </w:rPr>
              <w:t>Multas.</w:t>
            </w:r>
          </w:p>
        </w:tc>
        <w:tc>
          <w:tcPr>
            <w:tcW w:w="1276" w:type="dxa"/>
            <w:shd w:val="clear" w:color="000000" w:fill="FFFFFF"/>
            <w:noWrap/>
            <w:vAlign w:val="center"/>
            <w:hideMark/>
          </w:tcPr>
          <w:p w14:paraId="0D4D9FFD"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5FF724A" w14:textId="5B9B0529" w:rsidR="00036390" w:rsidRPr="00D86289" w:rsidRDefault="009F7ADB" w:rsidP="009F7ADB">
            <w:pPr>
              <w:jc w:val="right"/>
              <w:rPr>
                <w:color w:val="000000"/>
                <w:sz w:val="14"/>
                <w:szCs w:val="14"/>
                <w:lang w:val="es-MX" w:eastAsia="es-MX"/>
              </w:rPr>
            </w:pPr>
            <w:r w:rsidRPr="00D86289">
              <w:rPr>
                <w:color w:val="000000"/>
                <w:sz w:val="14"/>
                <w:szCs w:val="14"/>
                <w:lang w:val="es-MX" w:eastAsia="es-MX"/>
              </w:rPr>
              <w:t>790</w:t>
            </w:r>
            <w:r w:rsidR="00036390" w:rsidRPr="00D86289">
              <w:rPr>
                <w:color w:val="000000"/>
                <w:sz w:val="14"/>
                <w:szCs w:val="14"/>
                <w:lang w:val="es-MX" w:eastAsia="es-MX"/>
              </w:rPr>
              <w:t>,</w:t>
            </w:r>
            <w:r w:rsidRPr="00D86289">
              <w:rPr>
                <w:color w:val="000000"/>
                <w:sz w:val="14"/>
                <w:szCs w:val="14"/>
                <w:lang w:val="es-MX" w:eastAsia="es-MX"/>
              </w:rPr>
              <w:t>000</w:t>
            </w:r>
            <w:r w:rsidR="00036390" w:rsidRPr="00D86289">
              <w:rPr>
                <w:color w:val="000000"/>
                <w:sz w:val="14"/>
                <w:szCs w:val="14"/>
                <w:lang w:val="es-MX" w:eastAsia="es-MX"/>
              </w:rPr>
              <w:t>.</w:t>
            </w:r>
            <w:r w:rsidR="00DF3D78"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63D088B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21A2D8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91161F6" w14:textId="77777777" w:rsidTr="00D86289">
        <w:trPr>
          <w:trHeight w:val="300"/>
        </w:trPr>
        <w:tc>
          <w:tcPr>
            <w:tcW w:w="367" w:type="dxa"/>
            <w:shd w:val="clear" w:color="auto" w:fill="auto"/>
            <w:vAlign w:val="center"/>
            <w:hideMark/>
          </w:tcPr>
          <w:p w14:paraId="59E94F9A" w14:textId="1340E019"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669FAB7F" w14:textId="3AE1CF30"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16831E33" w14:textId="3D241318"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Gastos de </w:t>
            </w:r>
            <w:r w:rsidR="00652DD5" w:rsidRPr="00D86289">
              <w:rPr>
                <w:color w:val="000000"/>
                <w:sz w:val="14"/>
                <w:szCs w:val="14"/>
                <w:lang w:val="es-MX" w:eastAsia="es-MX"/>
              </w:rPr>
              <w:t>ejecución</w:t>
            </w:r>
            <w:r w:rsidRPr="00D86289">
              <w:rPr>
                <w:color w:val="000000"/>
                <w:sz w:val="14"/>
                <w:szCs w:val="14"/>
                <w:lang w:val="es-MX" w:eastAsia="es-MX"/>
              </w:rPr>
              <w:t>.</w:t>
            </w:r>
          </w:p>
        </w:tc>
        <w:tc>
          <w:tcPr>
            <w:tcW w:w="1276" w:type="dxa"/>
            <w:shd w:val="clear" w:color="000000" w:fill="FFFFFF"/>
            <w:noWrap/>
            <w:vAlign w:val="center"/>
            <w:hideMark/>
          </w:tcPr>
          <w:p w14:paraId="3F2A560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6343485" w14:textId="4DED92F5" w:rsidR="00036390" w:rsidRPr="00D86289" w:rsidRDefault="00367D7D" w:rsidP="009F7ADB">
            <w:pPr>
              <w:jc w:val="right"/>
              <w:rPr>
                <w:color w:val="000000"/>
                <w:sz w:val="14"/>
                <w:szCs w:val="14"/>
                <w:lang w:val="es-MX" w:eastAsia="es-MX"/>
              </w:rPr>
            </w:pPr>
            <w:r w:rsidRPr="00D86289">
              <w:rPr>
                <w:color w:val="000000"/>
                <w:sz w:val="14"/>
                <w:szCs w:val="14"/>
                <w:lang w:val="es-MX" w:eastAsia="es-MX"/>
              </w:rPr>
              <w:t>2</w:t>
            </w:r>
            <w:r w:rsidR="009F7ADB" w:rsidRPr="00D86289">
              <w:rPr>
                <w:color w:val="000000"/>
                <w:sz w:val="14"/>
                <w:szCs w:val="14"/>
                <w:lang w:val="es-MX" w:eastAsia="es-MX"/>
              </w:rPr>
              <w:t>4</w:t>
            </w:r>
            <w:r w:rsidR="00036390" w:rsidRPr="00D86289">
              <w:rPr>
                <w:color w:val="000000"/>
                <w:sz w:val="14"/>
                <w:szCs w:val="14"/>
                <w:lang w:val="es-MX" w:eastAsia="es-MX"/>
              </w:rPr>
              <w:t>,</w:t>
            </w:r>
            <w:r w:rsidR="009F7ADB" w:rsidRPr="00D86289">
              <w:rPr>
                <w:color w:val="000000"/>
                <w:sz w:val="14"/>
                <w:szCs w:val="14"/>
                <w:lang w:val="es-MX" w:eastAsia="es-MX"/>
              </w:rPr>
              <w:t>660</w:t>
            </w:r>
            <w:r w:rsidR="00036390" w:rsidRPr="00D86289">
              <w:rPr>
                <w:color w:val="000000"/>
                <w:sz w:val="14"/>
                <w:szCs w:val="14"/>
                <w:lang w:val="es-MX" w:eastAsia="es-MX"/>
              </w:rPr>
              <w:t>.</w:t>
            </w:r>
            <w:r w:rsidR="00DF3D78" w:rsidRPr="00D86289">
              <w:rPr>
                <w:color w:val="000000"/>
                <w:sz w:val="14"/>
                <w:szCs w:val="14"/>
                <w:lang w:val="es-MX" w:eastAsia="es-MX"/>
              </w:rPr>
              <w:t>0</w:t>
            </w:r>
            <w:r w:rsidR="000C230C" w:rsidRPr="00D86289">
              <w:rPr>
                <w:color w:val="000000"/>
                <w:sz w:val="14"/>
                <w:szCs w:val="14"/>
                <w:lang w:val="es-MX" w:eastAsia="es-MX"/>
              </w:rPr>
              <w:t>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2BCFBF9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BF4CAB5"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68CBABA" w14:textId="77777777" w:rsidTr="00D86289">
        <w:trPr>
          <w:trHeight w:val="300"/>
        </w:trPr>
        <w:tc>
          <w:tcPr>
            <w:tcW w:w="367" w:type="dxa"/>
            <w:shd w:val="clear" w:color="auto" w:fill="auto"/>
            <w:vAlign w:val="center"/>
            <w:hideMark/>
          </w:tcPr>
          <w:p w14:paraId="0AE7FCE7" w14:textId="03D62F72" w:rsidR="00036390" w:rsidRPr="00D86289" w:rsidRDefault="00036390" w:rsidP="002D4203">
            <w:pPr>
              <w:jc w:val="center"/>
              <w:rPr>
                <w:color w:val="000000"/>
                <w:sz w:val="14"/>
                <w:szCs w:val="14"/>
                <w:lang w:val="es-MX" w:eastAsia="es-MX"/>
              </w:rPr>
            </w:pPr>
          </w:p>
        </w:tc>
        <w:tc>
          <w:tcPr>
            <w:tcW w:w="587" w:type="dxa"/>
            <w:shd w:val="clear" w:color="auto" w:fill="auto"/>
            <w:noWrap/>
            <w:vAlign w:val="center"/>
            <w:hideMark/>
          </w:tcPr>
          <w:p w14:paraId="00DDD7EE" w14:textId="4AE6D512" w:rsidR="00036390" w:rsidRPr="00D86289" w:rsidRDefault="00036390" w:rsidP="002D4203">
            <w:pPr>
              <w:jc w:val="center"/>
              <w:rPr>
                <w:color w:val="000000"/>
                <w:sz w:val="14"/>
                <w:szCs w:val="14"/>
                <w:lang w:val="es-MX" w:eastAsia="es-MX"/>
              </w:rPr>
            </w:pPr>
          </w:p>
        </w:tc>
        <w:tc>
          <w:tcPr>
            <w:tcW w:w="2443" w:type="dxa"/>
            <w:shd w:val="clear" w:color="auto" w:fill="auto"/>
            <w:vAlign w:val="center"/>
            <w:hideMark/>
          </w:tcPr>
          <w:p w14:paraId="59B166CE" w14:textId="4AA7CE1A" w:rsidR="00036390" w:rsidRPr="00D86289" w:rsidRDefault="00036390" w:rsidP="002D4203">
            <w:pPr>
              <w:jc w:val="both"/>
              <w:rPr>
                <w:color w:val="000000"/>
                <w:sz w:val="14"/>
                <w:szCs w:val="14"/>
                <w:lang w:val="es-MX" w:eastAsia="es-MX"/>
              </w:rPr>
            </w:pPr>
            <w:r w:rsidRPr="00D86289">
              <w:rPr>
                <w:color w:val="000000"/>
                <w:sz w:val="14"/>
                <w:szCs w:val="14"/>
                <w:lang w:val="es-MX" w:eastAsia="es-MX"/>
              </w:rPr>
              <w:t>Indemnizació</w:t>
            </w:r>
            <w:r w:rsidR="00652DD5" w:rsidRPr="00D86289">
              <w:rPr>
                <w:color w:val="000000"/>
                <w:sz w:val="14"/>
                <w:szCs w:val="14"/>
                <w:lang w:val="es-MX" w:eastAsia="es-MX"/>
              </w:rPr>
              <w:t>n por cheques d</w:t>
            </w:r>
            <w:r w:rsidRPr="00D86289">
              <w:rPr>
                <w:color w:val="000000"/>
                <w:sz w:val="14"/>
                <w:szCs w:val="14"/>
                <w:lang w:val="es-MX" w:eastAsia="es-MX"/>
              </w:rPr>
              <w:t>evueltos</w:t>
            </w:r>
          </w:p>
        </w:tc>
        <w:tc>
          <w:tcPr>
            <w:tcW w:w="1276" w:type="dxa"/>
            <w:shd w:val="clear" w:color="000000" w:fill="FFFFFF"/>
            <w:noWrap/>
            <w:vAlign w:val="center"/>
            <w:hideMark/>
          </w:tcPr>
          <w:p w14:paraId="05C1C02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4F5A33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0E84136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BEA4CA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591D54C" w14:textId="77777777" w:rsidTr="00D86289">
        <w:trPr>
          <w:trHeight w:val="300"/>
        </w:trPr>
        <w:tc>
          <w:tcPr>
            <w:tcW w:w="367" w:type="dxa"/>
            <w:shd w:val="clear" w:color="auto" w:fill="auto"/>
            <w:vAlign w:val="center"/>
            <w:hideMark/>
          </w:tcPr>
          <w:p w14:paraId="3FE453CD" w14:textId="1488F746" w:rsidR="00036390" w:rsidRPr="00D86289" w:rsidRDefault="00036390" w:rsidP="002D4203">
            <w:pPr>
              <w:jc w:val="center"/>
              <w:rPr>
                <w:color w:val="000000"/>
                <w:sz w:val="14"/>
                <w:szCs w:val="14"/>
                <w:lang w:val="es-MX" w:eastAsia="es-MX"/>
              </w:rPr>
            </w:pPr>
          </w:p>
        </w:tc>
        <w:tc>
          <w:tcPr>
            <w:tcW w:w="587" w:type="dxa"/>
            <w:shd w:val="clear" w:color="auto" w:fill="auto"/>
            <w:vAlign w:val="center"/>
            <w:hideMark/>
          </w:tcPr>
          <w:p w14:paraId="356FBE55"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1.8</w:t>
            </w:r>
          </w:p>
        </w:tc>
        <w:tc>
          <w:tcPr>
            <w:tcW w:w="2443" w:type="dxa"/>
            <w:shd w:val="clear" w:color="auto" w:fill="auto"/>
            <w:vAlign w:val="center"/>
            <w:hideMark/>
          </w:tcPr>
          <w:p w14:paraId="1AE59B12" w14:textId="4CE36BF3" w:rsidR="00036390" w:rsidRPr="00D86289" w:rsidRDefault="00036390" w:rsidP="0028284D">
            <w:pPr>
              <w:jc w:val="both"/>
              <w:rPr>
                <w:b/>
                <w:bCs/>
                <w:color w:val="000000"/>
                <w:sz w:val="14"/>
                <w:szCs w:val="14"/>
                <w:lang w:val="es-MX" w:eastAsia="es-MX"/>
              </w:rPr>
            </w:pPr>
            <w:r w:rsidRPr="00D86289">
              <w:rPr>
                <w:b/>
                <w:bCs/>
                <w:color w:val="000000"/>
                <w:sz w:val="14"/>
                <w:szCs w:val="14"/>
                <w:lang w:val="es-MX" w:eastAsia="es-MX"/>
              </w:rPr>
              <w:t xml:space="preserve">Otros </w:t>
            </w:r>
            <w:r w:rsidR="0028284D" w:rsidRPr="00D86289">
              <w:rPr>
                <w:b/>
                <w:bCs/>
                <w:color w:val="000000"/>
                <w:sz w:val="14"/>
                <w:szCs w:val="14"/>
                <w:lang w:val="es-MX" w:eastAsia="es-MX"/>
              </w:rPr>
              <w:t>I</w:t>
            </w:r>
            <w:r w:rsidR="00652DD5" w:rsidRPr="00D86289">
              <w:rPr>
                <w:b/>
                <w:bCs/>
                <w:color w:val="000000"/>
                <w:sz w:val="14"/>
                <w:szCs w:val="14"/>
                <w:lang w:val="es-MX" w:eastAsia="es-MX"/>
              </w:rPr>
              <w:t>mpuestos</w:t>
            </w:r>
          </w:p>
        </w:tc>
        <w:tc>
          <w:tcPr>
            <w:tcW w:w="1276" w:type="dxa"/>
            <w:shd w:val="clear" w:color="000000" w:fill="FFFFFF"/>
            <w:noWrap/>
            <w:vAlign w:val="center"/>
            <w:hideMark/>
          </w:tcPr>
          <w:p w14:paraId="757AD35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40B57C1"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23226C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1907A6A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4B7728" w:rsidRPr="00D86289" w14:paraId="3DCEF1CE" w14:textId="77777777" w:rsidTr="00D86289">
        <w:trPr>
          <w:trHeight w:val="465"/>
        </w:trPr>
        <w:tc>
          <w:tcPr>
            <w:tcW w:w="367" w:type="dxa"/>
            <w:shd w:val="clear" w:color="auto" w:fill="auto"/>
            <w:vAlign w:val="center"/>
          </w:tcPr>
          <w:p w14:paraId="42581B28" w14:textId="77777777" w:rsidR="004B7728" w:rsidRPr="00D86289" w:rsidRDefault="004B7728" w:rsidP="002D4203">
            <w:pPr>
              <w:jc w:val="center"/>
              <w:rPr>
                <w:b/>
                <w:bCs/>
                <w:color w:val="000000"/>
                <w:sz w:val="14"/>
                <w:szCs w:val="14"/>
                <w:lang w:val="es-MX" w:eastAsia="es-MX"/>
              </w:rPr>
            </w:pPr>
          </w:p>
        </w:tc>
        <w:tc>
          <w:tcPr>
            <w:tcW w:w="587" w:type="dxa"/>
            <w:shd w:val="clear" w:color="auto" w:fill="auto"/>
            <w:vAlign w:val="center"/>
          </w:tcPr>
          <w:p w14:paraId="4916B77B" w14:textId="5E0DD2C1" w:rsidR="004B7728" w:rsidRPr="00D86289" w:rsidRDefault="004B7728" w:rsidP="002D4203">
            <w:pPr>
              <w:jc w:val="center"/>
              <w:rPr>
                <w:b/>
                <w:bCs/>
                <w:color w:val="000000"/>
                <w:sz w:val="14"/>
                <w:szCs w:val="14"/>
                <w:lang w:val="es-MX" w:eastAsia="es-MX"/>
              </w:rPr>
            </w:pPr>
            <w:r w:rsidRPr="00D86289">
              <w:rPr>
                <w:b/>
                <w:bCs/>
                <w:color w:val="000000"/>
                <w:sz w:val="14"/>
                <w:szCs w:val="14"/>
                <w:lang w:val="es-MX" w:eastAsia="es-MX"/>
              </w:rPr>
              <w:t>1.9</w:t>
            </w:r>
          </w:p>
        </w:tc>
        <w:tc>
          <w:tcPr>
            <w:tcW w:w="2443" w:type="dxa"/>
            <w:shd w:val="clear" w:color="auto" w:fill="auto"/>
            <w:vAlign w:val="center"/>
          </w:tcPr>
          <w:p w14:paraId="0789BD62" w14:textId="6C5240B3" w:rsidR="004B7728" w:rsidRPr="00D86289" w:rsidRDefault="004B7728" w:rsidP="002D4203">
            <w:pPr>
              <w:jc w:val="both"/>
              <w:rPr>
                <w:b/>
                <w:bCs/>
                <w:color w:val="000000"/>
                <w:sz w:val="14"/>
                <w:szCs w:val="14"/>
                <w:lang w:val="es-MX" w:eastAsia="es-MX"/>
              </w:rPr>
            </w:pPr>
            <w:r w:rsidRPr="00D86289">
              <w:rPr>
                <w:b/>
                <w:bCs/>
                <w:color w:val="000000"/>
                <w:sz w:val="14"/>
                <w:szCs w:val="14"/>
                <w:lang w:val="es-MX" w:eastAsia="es-MX"/>
              </w:rPr>
              <w:t>Impuestos no Comprendidos en la Ley de Ingresos Vigente, Causados en Ejercicios Fiscales Anteriores Pendientes de Liquidación o Pago</w:t>
            </w:r>
          </w:p>
        </w:tc>
        <w:tc>
          <w:tcPr>
            <w:tcW w:w="1276" w:type="dxa"/>
            <w:shd w:val="clear" w:color="000000" w:fill="FFFFFF"/>
            <w:noWrap/>
            <w:vAlign w:val="center"/>
          </w:tcPr>
          <w:p w14:paraId="4A3307F5" w14:textId="77777777" w:rsidR="004B7728" w:rsidRPr="00D86289" w:rsidRDefault="004B7728" w:rsidP="00036390">
            <w:pPr>
              <w:jc w:val="right"/>
              <w:rPr>
                <w:color w:val="000000"/>
                <w:sz w:val="14"/>
                <w:szCs w:val="14"/>
                <w:lang w:val="es-MX" w:eastAsia="es-MX"/>
              </w:rPr>
            </w:pPr>
          </w:p>
        </w:tc>
        <w:tc>
          <w:tcPr>
            <w:tcW w:w="1276" w:type="dxa"/>
            <w:shd w:val="clear" w:color="000000" w:fill="FFFFFF"/>
            <w:noWrap/>
            <w:vAlign w:val="center"/>
          </w:tcPr>
          <w:p w14:paraId="22C5140D" w14:textId="77777777" w:rsidR="004B7728" w:rsidRPr="00D86289" w:rsidRDefault="004B7728" w:rsidP="00036390">
            <w:pPr>
              <w:jc w:val="right"/>
              <w:rPr>
                <w:color w:val="000000"/>
                <w:sz w:val="14"/>
                <w:szCs w:val="14"/>
                <w:lang w:val="es-MX" w:eastAsia="es-MX"/>
              </w:rPr>
            </w:pPr>
          </w:p>
        </w:tc>
        <w:tc>
          <w:tcPr>
            <w:tcW w:w="1201" w:type="dxa"/>
            <w:shd w:val="clear" w:color="000000" w:fill="FFFFFF"/>
            <w:noWrap/>
            <w:vAlign w:val="center"/>
          </w:tcPr>
          <w:p w14:paraId="7D9F0C96" w14:textId="0A105BFE" w:rsidR="004B7728" w:rsidRPr="00D86289" w:rsidRDefault="00997F54"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59B2DCD6" w14:textId="77777777" w:rsidR="004B7728" w:rsidRPr="00D86289" w:rsidRDefault="004B7728" w:rsidP="00036390">
            <w:pPr>
              <w:jc w:val="right"/>
              <w:rPr>
                <w:b/>
                <w:bCs/>
                <w:color w:val="000000"/>
                <w:sz w:val="14"/>
                <w:szCs w:val="14"/>
                <w:lang w:val="es-MX" w:eastAsia="es-MX"/>
              </w:rPr>
            </w:pPr>
          </w:p>
        </w:tc>
      </w:tr>
      <w:tr w:rsidR="00036390" w:rsidRPr="00D86289" w14:paraId="7E8EDE4C" w14:textId="77777777" w:rsidTr="00D86289">
        <w:trPr>
          <w:trHeight w:val="465"/>
        </w:trPr>
        <w:tc>
          <w:tcPr>
            <w:tcW w:w="367" w:type="dxa"/>
            <w:shd w:val="clear" w:color="auto" w:fill="auto"/>
            <w:vAlign w:val="center"/>
            <w:hideMark/>
          </w:tcPr>
          <w:p w14:paraId="56B0A305"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w:t>
            </w:r>
          </w:p>
        </w:tc>
        <w:tc>
          <w:tcPr>
            <w:tcW w:w="587" w:type="dxa"/>
            <w:shd w:val="clear" w:color="auto" w:fill="auto"/>
            <w:vAlign w:val="center"/>
            <w:hideMark/>
          </w:tcPr>
          <w:p w14:paraId="516ACB8F" w14:textId="6582E2D6" w:rsidR="00036390" w:rsidRPr="00D86289" w:rsidRDefault="00036390" w:rsidP="002D4203">
            <w:pPr>
              <w:jc w:val="center"/>
              <w:rPr>
                <w:b/>
                <w:bCs/>
                <w:color w:val="000000"/>
                <w:sz w:val="14"/>
                <w:szCs w:val="14"/>
                <w:lang w:val="es-MX" w:eastAsia="es-MX"/>
              </w:rPr>
            </w:pPr>
          </w:p>
        </w:tc>
        <w:tc>
          <w:tcPr>
            <w:tcW w:w="2443" w:type="dxa"/>
            <w:shd w:val="clear" w:color="auto" w:fill="auto"/>
            <w:vAlign w:val="center"/>
            <w:hideMark/>
          </w:tcPr>
          <w:p w14:paraId="09101780"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Cuotas y Aportaciones de Seguridad Social</w:t>
            </w:r>
          </w:p>
        </w:tc>
        <w:tc>
          <w:tcPr>
            <w:tcW w:w="1276" w:type="dxa"/>
            <w:shd w:val="clear" w:color="000000" w:fill="FFFFFF"/>
            <w:noWrap/>
            <w:vAlign w:val="center"/>
            <w:hideMark/>
          </w:tcPr>
          <w:p w14:paraId="4962483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A794118"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78C30AC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D80BAE5"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r>
      <w:tr w:rsidR="00036390" w:rsidRPr="00D86289" w14:paraId="2C5C41A4" w14:textId="77777777" w:rsidTr="00D86289">
        <w:trPr>
          <w:trHeight w:val="465"/>
        </w:trPr>
        <w:tc>
          <w:tcPr>
            <w:tcW w:w="367" w:type="dxa"/>
            <w:shd w:val="clear" w:color="auto" w:fill="auto"/>
            <w:vAlign w:val="center"/>
            <w:hideMark/>
          </w:tcPr>
          <w:p w14:paraId="49F2F43B" w14:textId="69452499"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0890678F"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2.1</w:t>
            </w:r>
          </w:p>
        </w:tc>
        <w:tc>
          <w:tcPr>
            <w:tcW w:w="2443" w:type="dxa"/>
            <w:shd w:val="clear" w:color="auto" w:fill="auto"/>
            <w:vAlign w:val="center"/>
            <w:hideMark/>
          </w:tcPr>
          <w:p w14:paraId="26E1908C"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Aportaciones para Fondos de Vivienda</w:t>
            </w:r>
          </w:p>
        </w:tc>
        <w:tc>
          <w:tcPr>
            <w:tcW w:w="1276" w:type="dxa"/>
            <w:shd w:val="clear" w:color="000000" w:fill="FFFFFF"/>
            <w:noWrap/>
            <w:vAlign w:val="center"/>
            <w:hideMark/>
          </w:tcPr>
          <w:p w14:paraId="36731C28"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90C077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D865CE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06A6140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397CC24" w14:textId="77777777" w:rsidTr="00D86289">
        <w:trPr>
          <w:trHeight w:val="300"/>
        </w:trPr>
        <w:tc>
          <w:tcPr>
            <w:tcW w:w="367" w:type="dxa"/>
            <w:shd w:val="clear" w:color="auto" w:fill="auto"/>
            <w:vAlign w:val="center"/>
            <w:hideMark/>
          </w:tcPr>
          <w:p w14:paraId="6A4F0146" w14:textId="1C9A0143"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73F0CC51"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2.2</w:t>
            </w:r>
          </w:p>
        </w:tc>
        <w:tc>
          <w:tcPr>
            <w:tcW w:w="2443" w:type="dxa"/>
            <w:shd w:val="clear" w:color="auto" w:fill="auto"/>
            <w:vAlign w:val="center"/>
            <w:hideMark/>
          </w:tcPr>
          <w:p w14:paraId="77DB4339"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Cuotas para el Seguro  Social</w:t>
            </w:r>
          </w:p>
        </w:tc>
        <w:tc>
          <w:tcPr>
            <w:tcW w:w="1276" w:type="dxa"/>
            <w:shd w:val="clear" w:color="000000" w:fill="FFFFFF"/>
            <w:noWrap/>
            <w:vAlign w:val="center"/>
            <w:hideMark/>
          </w:tcPr>
          <w:p w14:paraId="31AECF0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A4919F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176953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3D4823F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CC6884A" w14:textId="77777777" w:rsidTr="00D86289">
        <w:trPr>
          <w:trHeight w:val="300"/>
        </w:trPr>
        <w:tc>
          <w:tcPr>
            <w:tcW w:w="367" w:type="dxa"/>
            <w:shd w:val="clear" w:color="auto" w:fill="auto"/>
            <w:vAlign w:val="center"/>
            <w:hideMark/>
          </w:tcPr>
          <w:p w14:paraId="417F3C1F" w14:textId="5B2F2E98"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49325032"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2.3</w:t>
            </w:r>
          </w:p>
        </w:tc>
        <w:tc>
          <w:tcPr>
            <w:tcW w:w="2443" w:type="dxa"/>
            <w:shd w:val="clear" w:color="auto" w:fill="auto"/>
            <w:vAlign w:val="center"/>
            <w:hideMark/>
          </w:tcPr>
          <w:p w14:paraId="2A3B6D53"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Cuotas de Ahorro para el Retiro</w:t>
            </w:r>
          </w:p>
        </w:tc>
        <w:tc>
          <w:tcPr>
            <w:tcW w:w="1276" w:type="dxa"/>
            <w:shd w:val="clear" w:color="000000" w:fill="FFFFFF"/>
            <w:noWrap/>
            <w:vAlign w:val="center"/>
            <w:hideMark/>
          </w:tcPr>
          <w:p w14:paraId="44DDD6D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D8850E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1944A04"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70E859B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6654F45" w14:textId="77777777" w:rsidTr="00D86289">
        <w:trPr>
          <w:trHeight w:val="465"/>
        </w:trPr>
        <w:tc>
          <w:tcPr>
            <w:tcW w:w="367" w:type="dxa"/>
            <w:shd w:val="clear" w:color="auto" w:fill="auto"/>
            <w:vAlign w:val="center"/>
            <w:hideMark/>
          </w:tcPr>
          <w:p w14:paraId="07674B63" w14:textId="3C1B7375"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20C3D9E7"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2.4</w:t>
            </w:r>
          </w:p>
        </w:tc>
        <w:tc>
          <w:tcPr>
            <w:tcW w:w="2443" w:type="dxa"/>
            <w:shd w:val="clear" w:color="auto" w:fill="auto"/>
            <w:vAlign w:val="center"/>
            <w:hideMark/>
          </w:tcPr>
          <w:p w14:paraId="148B2A98"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Otras Cuotas y Aportaciones para la Seguridad Social</w:t>
            </w:r>
          </w:p>
        </w:tc>
        <w:tc>
          <w:tcPr>
            <w:tcW w:w="1276" w:type="dxa"/>
            <w:shd w:val="clear" w:color="000000" w:fill="FFFFFF"/>
            <w:noWrap/>
            <w:vAlign w:val="center"/>
            <w:hideMark/>
          </w:tcPr>
          <w:p w14:paraId="39EDBB1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0306D0D"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CD46EE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4CB066D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DBB18AB" w14:textId="77777777" w:rsidTr="00D86289">
        <w:trPr>
          <w:trHeight w:val="300"/>
        </w:trPr>
        <w:tc>
          <w:tcPr>
            <w:tcW w:w="367" w:type="dxa"/>
            <w:shd w:val="clear" w:color="auto" w:fill="auto"/>
            <w:vAlign w:val="center"/>
            <w:hideMark/>
          </w:tcPr>
          <w:p w14:paraId="179EE0C3" w14:textId="04291B1C"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45215263"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2.5</w:t>
            </w:r>
          </w:p>
        </w:tc>
        <w:tc>
          <w:tcPr>
            <w:tcW w:w="2443" w:type="dxa"/>
            <w:shd w:val="clear" w:color="auto" w:fill="auto"/>
            <w:vAlign w:val="center"/>
            <w:hideMark/>
          </w:tcPr>
          <w:p w14:paraId="2A6266A0" w14:textId="4D8BAE92"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Accesorios</w:t>
            </w:r>
            <w:r w:rsidR="004B7728" w:rsidRPr="00D86289">
              <w:rPr>
                <w:b/>
                <w:bCs/>
                <w:color w:val="000000"/>
                <w:sz w:val="14"/>
                <w:szCs w:val="14"/>
                <w:lang w:val="es-MX" w:eastAsia="es-MX"/>
              </w:rPr>
              <w:t xml:space="preserve"> de Cuotas y Aportaciones de Seguridad Social</w:t>
            </w:r>
          </w:p>
        </w:tc>
        <w:tc>
          <w:tcPr>
            <w:tcW w:w="1276" w:type="dxa"/>
            <w:shd w:val="clear" w:color="000000" w:fill="FFFFFF"/>
            <w:noWrap/>
            <w:vAlign w:val="center"/>
            <w:hideMark/>
          </w:tcPr>
          <w:p w14:paraId="1C07C69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15B619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9BC58B7"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29A4436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A002CEF" w14:textId="77777777" w:rsidTr="00D86289">
        <w:trPr>
          <w:trHeight w:val="300"/>
        </w:trPr>
        <w:tc>
          <w:tcPr>
            <w:tcW w:w="367" w:type="dxa"/>
            <w:shd w:val="clear" w:color="auto" w:fill="auto"/>
            <w:vAlign w:val="center"/>
            <w:hideMark/>
          </w:tcPr>
          <w:p w14:paraId="2DAE25D3"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3</w:t>
            </w:r>
          </w:p>
        </w:tc>
        <w:tc>
          <w:tcPr>
            <w:tcW w:w="587" w:type="dxa"/>
            <w:shd w:val="clear" w:color="auto" w:fill="auto"/>
            <w:vAlign w:val="center"/>
            <w:hideMark/>
          </w:tcPr>
          <w:p w14:paraId="0CEDD0FE" w14:textId="3801BF37" w:rsidR="00036390" w:rsidRPr="00D86289" w:rsidRDefault="00036390" w:rsidP="002D4203">
            <w:pPr>
              <w:jc w:val="center"/>
              <w:rPr>
                <w:b/>
                <w:bCs/>
                <w:color w:val="000000"/>
                <w:sz w:val="14"/>
                <w:szCs w:val="14"/>
                <w:lang w:val="es-MX" w:eastAsia="es-MX"/>
              </w:rPr>
            </w:pPr>
          </w:p>
        </w:tc>
        <w:tc>
          <w:tcPr>
            <w:tcW w:w="2443" w:type="dxa"/>
            <w:shd w:val="clear" w:color="auto" w:fill="auto"/>
            <w:vAlign w:val="center"/>
            <w:hideMark/>
          </w:tcPr>
          <w:p w14:paraId="1A7762BD"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Contribuciones de Mejoras</w:t>
            </w:r>
          </w:p>
        </w:tc>
        <w:tc>
          <w:tcPr>
            <w:tcW w:w="1276" w:type="dxa"/>
            <w:shd w:val="clear" w:color="000000" w:fill="FFFFFF"/>
            <w:noWrap/>
            <w:vAlign w:val="center"/>
            <w:hideMark/>
          </w:tcPr>
          <w:p w14:paraId="7113A48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99CC8C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ECE86F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41D101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r>
      <w:tr w:rsidR="00036390" w:rsidRPr="00D86289" w14:paraId="5ED7702B" w14:textId="77777777" w:rsidTr="00D86289">
        <w:trPr>
          <w:trHeight w:val="465"/>
        </w:trPr>
        <w:tc>
          <w:tcPr>
            <w:tcW w:w="367" w:type="dxa"/>
            <w:shd w:val="clear" w:color="auto" w:fill="auto"/>
            <w:vAlign w:val="center"/>
            <w:hideMark/>
          </w:tcPr>
          <w:p w14:paraId="63C8A516" w14:textId="361163BE"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23723C26"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3.1</w:t>
            </w:r>
          </w:p>
        </w:tc>
        <w:tc>
          <w:tcPr>
            <w:tcW w:w="2443" w:type="dxa"/>
            <w:shd w:val="clear" w:color="auto" w:fill="auto"/>
            <w:vAlign w:val="center"/>
            <w:hideMark/>
          </w:tcPr>
          <w:p w14:paraId="707A3AA5" w14:textId="7E6A8CA1" w:rsidR="00036390" w:rsidRPr="00D86289" w:rsidRDefault="00036390" w:rsidP="0028284D">
            <w:pPr>
              <w:jc w:val="both"/>
              <w:rPr>
                <w:b/>
                <w:bCs/>
                <w:color w:val="000000"/>
                <w:sz w:val="14"/>
                <w:szCs w:val="14"/>
                <w:lang w:val="es-MX" w:eastAsia="es-MX"/>
              </w:rPr>
            </w:pPr>
            <w:r w:rsidRPr="00D86289">
              <w:rPr>
                <w:b/>
                <w:bCs/>
                <w:color w:val="000000"/>
                <w:sz w:val="14"/>
                <w:szCs w:val="14"/>
                <w:lang w:val="es-MX" w:eastAsia="es-MX"/>
              </w:rPr>
              <w:t>Contribu</w:t>
            </w:r>
            <w:r w:rsidR="00652DD5" w:rsidRPr="00D86289">
              <w:rPr>
                <w:b/>
                <w:bCs/>
                <w:color w:val="000000"/>
                <w:sz w:val="14"/>
                <w:szCs w:val="14"/>
                <w:lang w:val="es-MX" w:eastAsia="es-MX"/>
              </w:rPr>
              <w:t xml:space="preserve">ción de </w:t>
            </w:r>
            <w:r w:rsidR="0028284D" w:rsidRPr="00D86289">
              <w:rPr>
                <w:b/>
                <w:bCs/>
                <w:color w:val="000000"/>
                <w:sz w:val="14"/>
                <w:szCs w:val="14"/>
                <w:lang w:val="es-MX" w:eastAsia="es-MX"/>
              </w:rPr>
              <w:t>Mejoras por O</w:t>
            </w:r>
            <w:r w:rsidR="00652DD5" w:rsidRPr="00D86289">
              <w:rPr>
                <w:b/>
                <w:bCs/>
                <w:color w:val="000000"/>
                <w:sz w:val="14"/>
                <w:szCs w:val="14"/>
                <w:lang w:val="es-MX" w:eastAsia="es-MX"/>
              </w:rPr>
              <w:t xml:space="preserve">bras </w:t>
            </w:r>
            <w:r w:rsidR="0028284D" w:rsidRPr="00D86289">
              <w:rPr>
                <w:b/>
                <w:bCs/>
                <w:color w:val="000000"/>
                <w:sz w:val="14"/>
                <w:szCs w:val="14"/>
                <w:lang w:val="es-MX" w:eastAsia="es-MX"/>
              </w:rPr>
              <w:t>P</w:t>
            </w:r>
            <w:r w:rsidR="00652DD5" w:rsidRPr="00D86289">
              <w:rPr>
                <w:b/>
                <w:bCs/>
                <w:color w:val="000000"/>
                <w:sz w:val="14"/>
                <w:szCs w:val="14"/>
                <w:lang w:val="es-MX" w:eastAsia="es-MX"/>
              </w:rPr>
              <w:t>úblicas</w:t>
            </w:r>
          </w:p>
        </w:tc>
        <w:tc>
          <w:tcPr>
            <w:tcW w:w="1276" w:type="dxa"/>
            <w:shd w:val="clear" w:color="000000" w:fill="FFFFFF"/>
            <w:noWrap/>
            <w:vAlign w:val="center"/>
            <w:hideMark/>
          </w:tcPr>
          <w:p w14:paraId="1C28B8A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1411AD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9AE7B3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55BA157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5F18423" w14:textId="77777777" w:rsidTr="00D86289">
        <w:trPr>
          <w:trHeight w:val="1140"/>
        </w:trPr>
        <w:tc>
          <w:tcPr>
            <w:tcW w:w="367" w:type="dxa"/>
            <w:shd w:val="clear" w:color="auto" w:fill="auto"/>
            <w:vAlign w:val="center"/>
            <w:hideMark/>
          </w:tcPr>
          <w:p w14:paraId="09F702F5" w14:textId="542C43CB"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6439229B" w14:textId="17B4BD20" w:rsidR="00036390" w:rsidRPr="00D86289" w:rsidRDefault="00036390" w:rsidP="008F6D4A">
            <w:pPr>
              <w:jc w:val="center"/>
              <w:rPr>
                <w:b/>
                <w:bCs/>
                <w:color w:val="000000"/>
                <w:sz w:val="14"/>
                <w:szCs w:val="14"/>
                <w:lang w:val="es-MX" w:eastAsia="es-MX"/>
              </w:rPr>
            </w:pPr>
            <w:r w:rsidRPr="00D86289">
              <w:rPr>
                <w:b/>
                <w:bCs/>
                <w:color w:val="000000"/>
                <w:sz w:val="14"/>
                <w:szCs w:val="14"/>
                <w:lang w:val="es-MX" w:eastAsia="es-MX"/>
              </w:rPr>
              <w:t>3.</w:t>
            </w:r>
            <w:r w:rsidR="008F6D4A" w:rsidRPr="00D86289">
              <w:rPr>
                <w:b/>
                <w:bCs/>
                <w:color w:val="000000"/>
                <w:sz w:val="14"/>
                <w:szCs w:val="14"/>
                <w:lang w:val="es-MX" w:eastAsia="es-MX"/>
              </w:rPr>
              <w:t>9</w:t>
            </w:r>
          </w:p>
        </w:tc>
        <w:tc>
          <w:tcPr>
            <w:tcW w:w="2443" w:type="dxa"/>
            <w:shd w:val="clear" w:color="auto" w:fill="auto"/>
            <w:vAlign w:val="center"/>
            <w:hideMark/>
          </w:tcPr>
          <w:p w14:paraId="7EF17796" w14:textId="70E0A7E9" w:rsidR="00036390" w:rsidRPr="00D86289" w:rsidRDefault="004B7728" w:rsidP="003769AB">
            <w:pPr>
              <w:jc w:val="both"/>
              <w:rPr>
                <w:b/>
                <w:bCs/>
                <w:color w:val="000000"/>
                <w:sz w:val="14"/>
                <w:szCs w:val="14"/>
                <w:lang w:val="es-MX" w:eastAsia="es-MX"/>
              </w:rPr>
            </w:pPr>
            <w:r w:rsidRPr="00D86289">
              <w:rPr>
                <w:b/>
                <w:bCs/>
                <w:color w:val="000000"/>
                <w:sz w:val="14"/>
                <w:szCs w:val="14"/>
                <w:lang w:val="es-MX" w:eastAsia="es-MX"/>
              </w:rPr>
              <w:t xml:space="preserve">Contribuciones de </w:t>
            </w:r>
            <w:r w:rsidR="0028284D" w:rsidRPr="00D86289">
              <w:rPr>
                <w:b/>
                <w:bCs/>
                <w:color w:val="000000"/>
                <w:sz w:val="14"/>
                <w:szCs w:val="14"/>
                <w:lang w:val="es-MX" w:eastAsia="es-MX"/>
              </w:rPr>
              <w:t>M</w:t>
            </w:r>
            <w:r w:rsidR="00652DD5" w:rsidRPr="00D86289">
              <w:rPr>
                <w:b/>
                <w:bCs/>
                <w:color w:val="000000"/>
                <w:sz w:val="14"/>
                <w:szCs w:val="14"/>
                <w:lang w:val="es-MX" w:eastAsia="es-MX"/>
              </w:rPr>
              <w:t xml:space="preserve">ejoras </w:t>
            </w:r>
            <w:r w:rsidRPr="00D86289">
              <w:rPr>
                <w:b/>
                <w:bCs/>
                <w:color w:val="000000"/>
                <w:sz w:val="14"/>
                <w:szCs w:val="14"/>
                <w:lang w:val="es-MX" w:eastAsia="es-MX"/>
              </w:rPr>
              <w:t xml:space="preserve">no </w:t>
            </w:r>
            <w:r w:rsidR="0028284D" w:rsidRPr="00D86289">
              <w:rPr>
                <w:b/>
                <w:bCs/>
                <w:color w:val="000000"/>
                <w:sz w:val="14"/>
                <w:szCs w:val="14"/>
                <w:lang w:val="es-MX" w:eastAsia="es-MX"/>
              </w:rPr>
              <w:t>C</w:t>
            </w:r>
            <w:r w:rsidR="00A4308B" w:rsidRPr="00D86289">
              <w:rPr>
                <w:b/>
                <w:bCs/>
                <w:color w:val="000000"/>
                <w:sz w:val="14"/>
                <w:szCs w:val="14"/>
                <w:lang w:val="es-MX" w:eastAsia="es-MX"/>
              </w:rPr>
              <w:t xml:space="preserve">omprendidas </w:t>
            </w:r>
            <w:r w:rsidR="00036390" w:rsidRPr="00D86289">
              <w:rPr>
                <w:b/>
                <w:bCs/>
                <w:color w:val="000000"/>
                <w:sz w:val="14"/>
                <w:szCs w:val="14"/>
                <w:lang w:val="es-MX" w:eastAsia="es-MX"/>
              </w:rPr>
              <w:t xml:space="preserve">en la Ley de Ingresos </w:t>
            </w:r>
            <w:r w:rsidRPr="00D86289">
              <w:rPr>
                <w:b/>
                <w:bCs/>
                <w:color w:val="000000"/>
                <w:sz w:val="14"/>
                <w:szCs w:val="14"/>
                <w:lang w:val="es-MX" w:eastAsia="es-MX"/>
              </w:rPr>
              <w:t xml:space="preserve">Vigente, </w:t>
            </w:r>
            <w:r w:rsidR="003769AB" w:rsidRPr="00D86289">
              <w:rPr>
                <w:b/>
                <w:bCs/>
                <w:color w:val="000000"/>
                <w:sz w:val="14"/>
                <w:szCs w:val="14"/>
                <w:lang w:val="es-MX" w:eastAsia="es-MX"/>
              </w:rPr>
              <w:t>Causadas en E</w:t>
            </w:r>
            <w:r w:rsidR="00652DD5" w:rsidRPr="00D86289">
              <w:rPr>
                <w:b/>
                <w:bCs/>
                <w:color w:val="000000"/>
                <w:sz w:val="14"/>
                <w:szCs w:val="14"/>
                <w:lang w:val="es-MX" w:eastAsia="es-MX"/>
              </w:rPr>
              <w:t xml:space="preserve">jercicios </w:t>
            </w:r>
            <w:r w:rsidR="003769AB" w:rsidRPr="00D86289">
              <w:rPr>
                <w:b/>
                <w:bCs/>
                <w:color w:val="000000"/>
                <w:sz w:val="14"/>
                <w:szCs w:val="14"/>
                <w:lang w:val="es-MX" w:eastAsia="es-MX"/>
              </w:rPr>
              <w:t>Fiscales Anteriores Pendientes de Liquidación o P</w:t>
            </w:r>
            <w:r w:rsidR="00652DD5" w:rsidRPr="00D86289">
              <w:rPr>
                <w:b/>
                <w:bCs/>
                <w:color w:val="000000"/>
                <w:sz w:val="14"/>
                <w:szCs w:val="14"/>
                <w:lang w:val="es-MX" w:eastAsia="es-MX"/>
              </w:rPr>
              <w:t>ago</w:t>
            </w:r>
          </w:p>
        </w:tc>
        <w:tc>
          <w:tcPr>
            <w:tcW w:w="1276" w:type="dxa"/>
            <w:shd w:val="clear" w:color="000000" w:fill="FFFFFF"/>
            <w:noWrap/>
            <w:vAlign w:val="center"/>
            <w:hideMark/>
          </w:tcPr>
          <w:p w14:paraId="1085A92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2B834E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FD38BE5"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11AA865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30FE84A" w14:textId="77777777" w:rsidTr="00D86289">
        <w:trPr>
          <w:trHeight w:val="300"/>
        </w:trPr>
        <w:tc>
          <w:tcPr>
            <w:tcW w:w="367" w:type="dxa"/>
            <w:shd w:val="clear" w:color="auto" w:fill="auto"/>
            <w:vAlign w:val="center"/>
            <w:hideMark/>
          </w:tcPr>
          <w:p w14:paraId="2D671133"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4</w:t>
            </w:r>
          </w:p>
        </w:tc>
        <w:tc>
          <w:tcPr>
            <w:tcW w:w="587" w:type="dxa"/>
            <w:shd w:val="clear" w:color="auto" w:fill="auto"/>
            <w:vAlign w:val="center"/>
            <w:hideMark/>
          </w:tcPr>
          <w:p w14:paraId="660BAD3D" w14:textId="41319F6F" w:rsidR="00036390" w:rsidRPr="00D86289" w:rsidRDefault="00036390" w:rsidP="002D4203">
            <w:pPr>
              <w:jc w:val="center"/>
              <w:rPr>
                <w:b/>
                <w:bCs/>
                <w:color w:val="000000"/>
                <w:sz w:val="14"/>
                <w:szCs w:val="14"/>
                <w:lang w:val="es-MX" w:eastAsia="es-MX"/>
              </w:rPr>
            </w:pPr>
          </w:p>
        </w:tc>
        <w:tc>
          <w:tcPr>
            <w:tcW w:w="2443" w:type="dxa"/>
            <w:shd w:val="clear" w:color="auto" w:fill="auto"/>
            <w:vAlign w:val="center"/>
            <w:hideMark/>
          </w:tcPr>
          <w:p w14:paraId="6901E396"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Derechos</w:t>
            </w:r>
          </w:p>
        </w:tc>
        <w:tc>
          <w:tcPr>
            <w:tcW w:w="1276" w:type="dxa"/>
            <w:shd w:val="clear" w:color="000000" w:fill="FFFFFF"/>
            <w:noWrap/>
            <w:vAlign w:val="center"/>
            <w:hideMark/>
          </w:tcPr>
          <w:p w14:paraId="0884D6F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B36D981"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24310A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1E32BB0" w14:textId="1E34EE42" w:rsidR="00036390" w:rsidRPr="00D86289" w:rsidRDefault="0086714A" w:rsidP="008F4E59">
            <w:pPr>
              <w:jc w:val="right"/>
              <w:rPr>
                <w:b/>
                <w:bCs/>
                <w:color w:val="000000"/>
                <w:sz w:val="14"/>
                <w:szCs w:val="14"/>
                <w:lang w:val="es-MX" w:eastAsia="es-MX"/>
              </w:rPr>
            </w:pPr>
            <w:r w:rsidRPr="00D86289">
              <w:rPr>
                <w:b/>
                <w:bCs/>
                <w:color w:val="000000"/>
                <w:sz w:val="14"/>
                <w:szCs w:val="14"/>
                <w:lang w:val="es-MX" w:eastAsia="es-MX"/>
              </w:rPr>
              <w:t>48</w:t>
            </w:r>
            <w:r w:rsidR="009F7ADB" w:rsidRPr="00D86289">
              <w:rPr>
                <w:b/>
                <w:bCs/>
                <w:color w:val="000000"/>
                <w:sz w:val="14"/>
                <w:szCs w:val="14"/>
                <w:lang w:val="es-MX" w:eastAsia="es-MX"/>
              </w:rPr>
              <w:t>9</w:t>
            </w:r>
            <w:r w:rsidR="00036390" w:rsidRPr="00D86289">
              <w:rPr>
                <w:b/>
                <w:bCs/>
                <w:color w:val="000000"/>
                <w:sz w:val="14"/>
                <w:szCs w:val="14"/>
                <w:lang w:val="es-MX" w:eastAsia="es-MX"/>
              </w:rPr>
              <w:t>,</w:t>
            </w:r>
            <w:r w:rsidR="009F7ADB" w:rsidRPr="00D86289">
              <w:rPr>
                <w:b/>
                <w:bCs/>
                <w:color w:val="000000"/>
                <w:sz w:val="14"/>
                <w:szCs w:val="14"/>
                <w:lang w:val="es-MX" w:eastAsia="es-MX"/>
              </w:rPr>
              <w:t>312</w:t>
            </w:r>
            <w:r w:rsidR="00036390" w:rsidRPr="00D86289">
              <w:rPr>
                <w:b/>
                <w:bCs/>
                <w:color w:val="000000"/>
                <w:sz w:val="14"/>
                <w:szCs w:val="14"/>
                <w:lang w:val="es-MX" w:eastAsia="es-MX"/>
              </w:rPr>
              <w:t>,</w:t>
            </w:r>
            <w:r w:rsidR="009F7ADB" w:rsidRPr="00D86289">
              <w:rPr>
                <w:b/>
                <w:bCs/>
                <w:color w:val="000000"/>
                <w:sz w:val="14"/>
                <w:szCs w:val="14"/>
                <w:lang w:val="es-MX" w:eastAsia="es-MX"/>
              </w:rPr>
              <w:t>60</w:t>
            </w:r>
            <w:r w:rsidR="008F4E59" w:rsidRPr="00D86289">
              <w:rPr>
                <w:b/>
                <w:bCs/>
                <w:color w:val="000000"/>
                <w:sz w:val="14"/>
                <w:szCs w:val="14"/>
                <w:lang w:val="es-MX" w:eastAsia="es-MX"/>
              </w:rPr>
              <w:t>0</w:t>
            </w:r>
            <w:r w:rsidR="008A0D6B" w:rsidRPr="00D86289">
              <w:rPr>
                <w:b/>
                <w:bCs/>
                <w:color w:val="000000"/>
                <w:sz w:val="14"/>
                <w:szCs w:val="14"/>
                <w:lang w:val="es-MX" w:eastAsia="es-MX"/>
              </w:rPr>
              <w:t>.</w:t>
            </w:r>
            <w:r w:rsidR="00523FC3" w:rsidRPr="00D86289">
              <w:rPr>
                <w:b/>
                <w:bCs/>
                <w:color w:val="000000"/>
                <w:sz w:val="14"/>
                <w:szCs w:val="14"/>
                <w:lang w:val="es-MX" w:eastAsia="es-MX"/>
              </w:rPr>
              <w:t>00</w:t>
            </w:r>
            <w:r w:rsidR="00036390" w:rsidRPr="00D86289">
              <w:rPr>
                <w:b/>
                <w:bCs/>
                <w:color w:val="000000"/>
                <w:sz w:val="14"/>
                <w:szCs w:val="14"/>
                <w:lang w:val="es-MX" w:eastAsia="es-MX"/>
              </w:rPr>
              <w:t xml:space="preserve"> </w:t>
            </w:r>
          </w:p>
        </w:tc>
      </w:tr>
      <w:tr w:rsidR="00036390" w:rsidRPr="00D86289" w14:paraId="7336D1B9" w14:textId="77777777" w:rsidTr="00D86289">
        <w:trPr>
          <w:trHeight w:val="690"/>
        </w:trPr>
        <w:tc>
          <w:tcPr>
            <w:tcW w:w="367" w:type="dxa"/>
            <w:shd w:val="clear" w:color="auto" w:fill="auto"/>
            <w:vAlign w:val="center"/>
            <w:hideMark/>
          </w:tcPr>
          <w:p w14:paraId="644F2131" w14:textId="27BE3340"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4AB94B7D" w14:textId="77777777" w:rsidR="00036390" w:rsidRPr="00D86289" w:rsidRDefault="00036390" w:rsidP="002D4203">
            <w:pPr>
              <w:jc w:val="center"/>
              <w:rPr>
                <w:b/>
                <w:bCs/>
                <w:color w:val="000000"/>
                <w:sz w:val="14"/>
                <w:szCs w:val="14"/>
                <w:lang w:val="es-MX" w:eastAsia="es-MX"/>
              </w:rPr>
            </w:pPr>
            <w:r w:rsidRPr="00D86289">
              <w:rPr>
                <w:b/>
                <w:bCs/>
                <w:color w:val="000000"/>
                <w:sz w:val="14"/>
                <w:szCs w:val="14"/>
                <w:lang w:val="es-MX" w:eastAsia="es-MX"/>
              </w:rPr>
              <w:t>4.1</w:t>
            </w:r>
          </w:p>
        </w:tc>
        <w:tc>
          <w:tcPr>
            <w:tcW w:w="2443" w:type="dxa"/>
            <w:shd w:val="clear" w:color="auto" w:fill="auto"/>
            <w:vAlign w:val="center"/>
            <w:hideMark/>
          </w:tcPr>
          <w:p w14:paraId="4191C976" w14:textId="1D8B1EEA" w:rsidR="00036390" w:rsidRPr="00D86289" w:rsidRDefault="00036390" w:rsidP="003769AB">
            <w:pPr>
              <w:jc w:val="both"/>
              <w:rPr>
                <w:b/>
                <w:bCs/>
                <w:color w:val="000000"/>
                <w:sz w:val="14"/>
                <w:szCs w:val="14"/>
                <w:lang w:val="es-MX" w:eastAsia="es-MX"/>
              </w:rPr>
            </w:pPr>
            <w:r w:rsidRPr="00D86289">
              <w:rPr>
                <w:b/>
                <w:bCs/>
                <w:color w:val="000000"/>
                <w:sz w:val="14"/>
                <w:szCs w:val="14"/>
                <w:lang w:val="es-MX" w:eastAsia="es-MX"/>
              </w:rPr>
              <w:t>Derechos</w:t>
            </w:r>
            <w:r w:rsidR="00C62F28" w:rsidRPr="00D86289">
              <w:rPr>
                <w:b/>
                <w:bCs/>
                <w:color w:val="000000"/>
                <w:sz w:val="14"/>
                <w:szCs w:val="14"/>
                <w:lang w:val="es-MX" w:eastAsia="es-MX"/>
              </w:rPr>
              <w:t xml:space="preserve"> </w:t>
            </w:r>
            <w:r w:rsidRPr="00D86289">
              <w:rPr>
                <w:b/>
                <w:bCs/>
                <w:color w:val="000000"/>
                <w:sz w:val="14"/>
                <w:szCs w:val="14"/>
                <w:lang w:val="es-MX" w:eastAsia="es-MX"/>
              </w:rPr>
              <w:t xml:space="preserve">por </w:t>
            </w:r>
            <w:r w:rsidR="003769AB" w:rsidRPr="00D86289">
              <w:rPr>
                <w:b/>
                <w:bCs/>
                <w:color w:val="000000"/>
                <w:sz w:val="14"/>
                <w:szCs w:val="14"/>
                <w:lang w:val="es-MX" w:eastAsia="es-MX"/>
              </w:rPr>
              <w:t>el Uso, G</w:t>
            </w:r>
            <w:r w:rsidR="00A4308B" w:rsidRPr="00D86289">
              <w:rPr>
                <w:b/>
                <w:bCs/>
                <w:color w:val="000000"/>
                <w:sz w:val="14"/>
                <w:szCs w:val="14"/>
                <w:lang w:val="es-MX" w:eastAsia="es-MX"/>
              </w:rPr>
              <w:t xml:space="preserve">oce, </w:t>
            </w:r>
            <w:r w:rsidR="003769AB" w:rsidRPr="00D86289">
              <w:rPr>
                <w:b/>
                <w:bCs/>
                <w:color w:val="000000"/>
                <w:sz w:val="14"/>
                <w:szCs w:val="14"/>
                <w:lang w:val="es-MX" w:eastAsia="es-MX"/>
              </w:rPr>
              <w:t>A</w:t>
            </w:r>
            <w:r w:rsidR="00A4308B" w:rsidRPr="00D86289">
              <w:rPr>
                <w:b/>
                <w:bCs/>
                <w:color w:val="000000"/>
                <w:sz w:val="14"/>
                <w:szCs w:val="14"/>
                <w:lang w:val="es-MX" w:eastAsia="es-MX"/>
              </w:rPr>
              <w:t xml:space="preserve">provechamiento o </w:t>
            </w:r>
            <w:r w:rsidR="003769AB" w:rsidRPr="00D86289">
              <w:rPr>
                <w:b/>
                <w:bCs/>
                <w:color w:val="000000"/>
                <w:sz w:val="14"/>
                <w:szCs w:val="14"/>
                <w:lang w:val="es-MX" w:eastAsia="es-MX"/>
              </w:rPr>
              <w:t>E</w:t>
            </w:r>
            <w:r w:rsidR="00A4308B" w:rsidRPr="00D86289">
              <w:rPr>
                <w:b/>
                <w:bCs/>
                <w:color w:val="000000"/>
                <w:sz w:val="14"/>
                <w:szCs w:val="14"/>
                <w:lang w:val="es-MX" w:eastAsia="es-MX"/>
              </w:rPr>
              <w:t xml:space="preserve">xplotación de </w:t>
            </w:r>
            <w:r w:rsidR="003769AB" w:rsidRPr="00D86289">
              <w:rPr>
                <w:b/>
                <w:bCs/>
                <w:color w:val="000000"/>
                <w:sz w:val="14"/>
                <w:szCs w:val="14"/>
                <w:lang w:val="es-MX" w:eastAsia="es-MX"/>
              </w:rPr>
              <w:t>Bienes de D</w:t>
            </w:r>
            <w:r w:rsidR="00A4308B" w:rsidRPr="00D86289">
              <w:rPr>
                <w:b/>
                <w:bCs/>
                <w:color w:val="000000"/>
                <w:sz w:val="14"/>
                <w:szCs w:val="14"/>
                <w:lang w:val="es-MX" w:eastAsia="es-MX"/>
              </w:rPr>
              <w:t xml:space="preserve">ominio </w:t>
            </w:r>
            <w:r w:rsidR="003769AB" w:rsidRPr="00D86289">
              <w:rPr>
                <w:b/>
                <w:bCs/>
                <w:color w:val="000000"/>
                <w:sz w:val="14"/>
                <w:szCs w:val="14"/>
                <w:lang w:val="es-MX" w:eastAsia="es-MX"/>
              </w:rPr>
              <w:t>P</w:t>
            </w:r>
            <w:r w:rsidR="00A4308B" w:rsidRPr="00D86289">
              <w:rPr>
                <w:b/>
                <w:bCs/>
                <w:color w:val="000000"/>
                <w:sz w:val="14"/>
                <w:szCs w:val="14"/>
                <w:lang w:val="es-MX" w:eastAsia="es-MX"/>
              </w:rPr>
              <w:t>úblico</w:t>
            </w:r>
          </w:p>
        </w:tc>
        <w:tc>
          <w:tcPr>
            <w:tcW w:w="1276" w:type="dxa"/>
            <w:shd w:val="clear" w:color="000000" w:fill="FFFFFF"/>
            <w:noWrap/>
            <w:vAlign w:val="center"/>
            <w:hideMark/>
          </w:tcPr>
          <w:p w14:paraId="10EA7F8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F2BE2D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1AB43A7"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424F31D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8F6D4A" w:rsidRPr="00D86289" w14:paraId="2F7F697D" w14:textId="77777777" w:rsidTr="00D86289">
        <w:trPr>
          <w:trHeight w:val="300"/>
        </w:trPr>
        <w:tc>
          <w:tcPr>
            <w:tcW w:w="367" w:type="dxa"/>
            <w:shd w:val="clear" w:color="auto" w:fill="auto"/>
            <w:vAlign w:val="center"/>
          </w:tcPr>
          <w:p w14:paraId="4EBB067F" w14:textId="77777777" w:rsidR="008F6D4A" w:rsidRPr="00D86289" w:rsidRDefault="008F6D4A" w:rsidP="002D4203">
            <w:pPr>
              <w:jc w:val="center"/>
              <w:rPr>
                <w:b/>
                <w:bCs/>
                <w:color w:val="000000"/>
                <w:sz w:val="14"/>
                <w:szCs w:val="14"/>
                <w:lang w:val="es-MX" w:eastAsia="es-MX"/>
              </w:rPr>
            </w:pPr>
          </w:p>
        </w:tc>
        <w:tc>
          <w:tcPr>
            <w:tcW w:w="587" w:type="dxa"/>
            <w:shd w:val="clear" w:color="auto" w:fill="auto"/>
            <w:vAlign w:val="center"/>
          </w:tcPr>
          <w:p w14:paraId="77F51179" w14:textId="5CE51F10" w:rsidR="008F6D4A" w:rsidRPr="00D86289" w:rsidRDefault="008F6D4A" w:rsidP="007011A4">
            <w:pPr>
              <w:jc w:val="center"/>
              <w:rPr>
                <w:b/>
                <w:bCs/>
                <w:color w:val="000000"/>
                <w:sz w:val="14"/>
                <w:szCs w:val="14"/>
                <w:lang w:val="es-MX" w:eastAsia="es-MX"/>
              </w:rPr>
            </w:pPr>
            <w:r w:rsidRPr="00D86289">
              <w:rPr>
                <w:b/>
                <w:bCs/>
                <w:color w:val="000000"/>
                <w:sz w:val="14"/>
                <w:szCs w:val="14"/>
                <w:lang w:val="es-MX" w:eastAsia="es-MX"/>
              </w:rPr>
              <w:t>4.2</w:t>
            </w:r>
          </w:p>
        </w:tc>
        <w:tc>
          <w:tcPr>
            <w:tcW w:w="2443" w:type="dxa"/>
            <w:shd w:val="clear" w:color="auto" w:fill="auto"/>
            <w:vAlign w:val="center"/>
          </w:tcPr>
          <w:p w14:paraId="0FAC38E9" w14:textId="1E211161" w:rsidR="008F6D4A" w:rsidRPr="00D86289" w:rsidRDefault="0028284D" w:rsidP="002D4203">
            <w:pPr>
              <w:jc w:val="both"/>
              <w:rPr>
                <w:b/>
                <w:bCs/>
                <w:color w:val="000000"/>
                <w:sz w:val="14"/>
                <w:szCs w:val="14"/>
                <w:lang w:val="es-MX" w:eastAsia="es-MX"/>
              </w:rPr>
            </w:pPr>
            <w:r w:rsidRPr="00D86289">
              <w:rPr>
                <w:b/>
                <w:bCs/>
                <w:color w:val="000000"/>
                <w:sz w:val="14"/>
                <w:szCs w:val="14"/>
                <w:lang w:val="es-MX" w:eastAsia="es-MX"/>
              </w:rPr>
              <w:t>Derechos a los Hidrocarburos (Derogado)</w:t>
            </w:r>
          </w:p>
        </w:tc>
        <w:tc>
          <w:tcPr>
            <w:tcW w:w="1276" w:type="dxa"/>
            <w:shd w:val="clear" w:color="000000" w:fill="FFFFFF"/>
            <w:noWrap/>
            <w:vAlign w:val="center"/>
          </w:tcPr>
          <w:p w14:paraId="5D0FF020" w14:textId="77777777" w:rsidR="008F6D4A" w:rsidRPr="00D86289" w:rsidRDefault="008F6D4A" w:rsidP="00036390">
            <w:pPr>
              <w:jc w:val="right"/>
              <w:rPr>
                <w:color w:val="000000"/>
                <w:sz w:val="14"/>
                <w:szCs w:val="14"/>
                <w:lang w:val="es-MX" w:eastAsia="es-MX"/>
              </w:rPr>
            </w:pPr>
          </w:p>
        </w:tc>
        <w:tc>
          <w:tcPr>
            <w:tcW w:w="1276" w:type="dxa"/>
            <w:shd w:val="clear" w:color="000000" w:fill="FFFFFF"/>
            <w:noWrap/>
            <w:vAlign w:val="center"/>
          </w:tcPr>
          <w:p w14:paraId="477BDF48" w14:textId="77777777" w:rsidR="008F6D4A" w:rsidRPr="00D86289" w:rsidRDefault="008F6D4A" w:rsidP="00036390">
            <w:pPr>
              <w:jc w:val="right"/>
              <w:rPr>
                <w:color w:val="000000"/>
                <w:sz w:val="14"/>
                <w:szCs w:val="14"/>
                <w:lang w:val="es-MX" w:eastAsia="es-MX"/>
              </w:rPr>
            </w:pPr>
          </w:p>
        </w:tc>
        <w:tc>
          <w:tcPr>
            <w:tcW w:w="1201" w:type="dxa"/>
            <w:shd w:val="clear" w:color="000000" w:fill="FFFFFF"/>
            <w:noWrap/>
            <w:vAlign w:val="center"/>
          </w:tcPr>
          <w:p w14:paraId="763196F5" w14:textId="77777777" w:rsidR="008F6D4A" w:rsidRPr="00D86289" w:rsidRDefault="008F6D4A" w:rsidP="0034611F">
            <w:pPr>
              <w:jc w:val="right"/>
              <w:rPr>
                <w:b/>
                <w:bCs/>
                <w:color w:val="000000"/>
                <w:sz w:val="14"/>
                <w:szCs w:val="14"/>
                <w:lang w:val="es-MX" w:eastAsia="es-MX"/>
              </w:rPr>
            </w:pPr>
          </w:p>
        </w:tc>
        <w:tc>
          <w:tcPr>
            <w:tcW w:w="1361" w:type="dxa"/>
            <w:shd w:val="clear" w:color="000000" w:fill="FFFFFF"/>
            <w:noWrap/>
            <w:vAlign w:val="center"/>
          </w:tcPr>
          <w:p w14:paraId="677931FB" w14:textId="77777777" w:rsidR="008F6D4A" w:rsidRPr="00D86289" w:rsidRDefault="008F6D4A" w:rsidP="00036390">
            <w:pPr>
              <w:jc w:val="right"/>
              <w:rPr>
                <w:b/>
                <w:bCs/>
                <w:color w:val="000000"/>
                <w:sz w:val="14"/>
                <w:szCs w:val="14"/>
                <w:lang w:val="es-MX" w:eastAsia="es-MX"/>
              </w:rPr>
            </w:pPr>
          </w:p>
        </w:tc>
      </w:tr>
      <w:tr w:rsidR="00036390" w:rsidRPr="00D86289" w14:paraId="208D1E3B" w14:textId="77777777" w:rsidTr="00D86289">
        <w:trPr>
          <w:trHeight w:val="300"/>
        </w:trPr>
        <w:tc>
          <w:tcPr>
            <w:tcW w:w="367" w:type="dxa"/>
            <w:shd w:val="clear" w:color="auto" w:fill="auto"/>
            <w:vAlign w:val="center"/>
            <w:hideMark/>
          </w:tcPr>
          <w:p w14:paraId="4BD2B59D" w14:textId="46C0F47E" w:rsidR="00036390" w:rsidRPr="00D86289" w:rsidRDefault="00036390" w:rsidP="002D4203">
            <w:pPr>
              <w:jc w:val="center"/>
              <w:rPr>
                <w:b/>
                <w:bCs/>
                <w:color w:val="000000"/>
                <w:sz w:val="14"/>
                <w:szCs w:val="14"/>
                <w:lang w:val="es-MX" w:eastAsia="es-MX"/>
              </w:rPr>
            </w:pPr>
          </w:p>
        </w:tc>
        <w:tc>
          <w:tcPr>
            <w:tcW w:w="587" w:type="dxa"/>
            <w:shd w:val="clear" w:color="auto" w:fill="auto"/>
            <w:vAlign w:val="center"/>
            <w:hideMark/>
          </w:tcPr>
          <w:p w14:paraId="6D8E20D3" w14:textId="01AAF03F" w:rsidR="00036390" w:rsidRPr="00D86289" w:rsidRDefault="00036390" w:rsidP="007011A4">
            <w:pPr>
              <w:jc w:val="center"/>
              <w:rPr>
                <w:b/>
                <w:bCs/>
                <w:color w:val="000000"/>
                <w:sz w:val="14"/>
                <w:szCs w:val="14"/>
                <w:lang w:val="es-MX" w:eastAsia="es-MX"/>
              </w:rPr>
            </w:pPr>
            <w:r w:rsidRPr="00D86289">
              <w:rPr>
                <w:b/>
                <w:bCs/>
                <w:color w:val="000000"/>
                <w:sz w:val="14"/>
                <w:szCs w:val="14"/>
                <w:lang w:val="es-MX" w:eastAsia="es-MX"/>
              </w:rPr>
              <w:t>4.</w:t>
            </w:r>
            <w:r w:rsidR="007011A4" w:rsidRPr="00D86289">
              <w:rPr>
                <w:b/>
                <w:bCs/>
                <w:color w:val="000000"/>
                <w:sz w:val="14"/>
                <w:szCs w:val="14"/>
                <w:lang w:val="es-MX" w:eastAsia="es-MX"/>
              </w:rPr>
              <w:t>3</w:t>
            </w:r>
          </w:p>
        </w:tc>
        <w:tc>
          <w:tcPr>
            <w:tcW w:w="2443" w:type="dxa"/>
            <w:shd w:val="clear" w:color="auto" w:fill="auto"/>
            <w:vAlign w:val="center"/>
            <w:hideMark/>
          </w:tcPr>
          <w:p w14:paraId="008E21DD" w14:textId="1C097F5F"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 xml:space="preserve">Derechos por </w:t>
            </w:r>
            <w:r w:rsidR="003769AB" w:rsidRPr="00D86289">
              <w:rPr>
                <w:b/>
                <w:bCs/>
                <w:color w:val="000000"/>
                <w:sz w:val="14"/>
                <w:szCs w:val="14"/>
                <w:lang w:val="es-MX" w:eastAsia="es-MX"/>
              </w:rPr>
              <w:t>Prestación de S</w:t>
            </w:r>
            <w:r w:rsidR="00A4308B" w:rsidRPr="00D86289">
              <w:rPr>
                <w:b/>
                <w:bCs/>
                <w:color w:val="000000"/>
                <w:sz w:val="14"/>
                <w:szCs w:val="14"/>
                <w:lang w:val="es-MX" w:eastAsia="es-MX"/>
              </w:rPr>
              <w:t>ervi</w:t>
            </w:r>
            <w:r w:rsidRPr="00D86289">
              <w:rPr>
                <w:b/>
                <w:bCs/>
                <w:color w:val="000000"/>
                <w:sz w:val="14"/>
                <w:szCs w:val="14"/>
                <w:lang w:val="es-MX" w:eastAsia="es-MX"/>
              </w:rPr>
              <w:t>cios</w:t>
            </w:r>
          </w:p>
        </w:tc>
        <w:tc>
          <w:tcPr>
            <w:tcW w:w="1276" w:type="dxa"/>
            <w:shd w:val="clear" w:color="000000" w:fill="FFFFFF"/>
            <w:noWrap/>
            <w:vAlign w:val="center"/>
            <w:hideMark/>
          </w:tcPr>
          <w:p w14:paraId="67B5BB4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1DE822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0335AE0" w14:textId="60B873F8" w:rsidR="00036390" w:rsidRPr="00D86289" w:rsidRDefault="008F4E59" w:rsidP="008F4E59">
            <w:pPr>
              <w:jc w:val="right"/>
              <w:rPr>
                <w:b/>
                <w:bCs/>
                <w:color w:val="000000"/>
                <w:sz w:val="14"/>
                <w:szCs w:val="14"/>
                <w:lang w:val="es-MX" w:eastAsia="es-MX"/>
              </w:rPr>
            </w:pPr>
            <w:r w:rsidRPr="00D86289">
              <w:rPr>
                <w:b/>
                <w:bCs/>
                <w:color w:val="000000"/>
                <w:sz w:val="14"/>
                <w:szCs w:val="14"/>
                <w:lang w:val="es-MX" w:eastAsia="es-MX"/>
              </w:rPr>
              <w:t>4</w:t>
            </w:r>
            <w:r w:rsidR="00344D28" w:rsidRPr="00D86289">
              <w:rPr>
                <w:b/>
                <w:bCs/>
                <w:color w:val="000000"/>
                <w:sz w:val="14"/>
                <w:szCs w:val="14"/>
                <w:lang w:val="es-MX" w:eastAsia="es-MX"/>
              </w:rPr>
              <w:t>60</w:t>
            </w:r>
            <w:r w:rsidR="00036390" w:rsidRPr="00D86289">
              <w:rPr>
                <w:b/>
                <w:bCs/>
                <w:color w:val="000000"/>
                <w:sz w:val="14"/>
                <w:szCs w:val="14"/>
                <w:lang w:val="es-MX" w:eastAsia="es-MX"/>
              </w:rPr>
              <w:t>,</w:t>
            </w:r>
            <w:r w:rsidR="00344D28" w:rsidRPr="00D86289">
              <w:rPr>
                <w:b/>
                <w:bCs/>
                <w:color w:val="000000"/>
                <w:sz w:val="14"/>
                <w:szCs w:val="14"/>
                <w:lang w:val="es-MX" w:eastAsia="es-MX"/>
              </w:rPr>
              <w:t>813</w:t>
            </w:r>
            <w:r w:rsidR="00036390" w:rsidRPr="00D86289">
              <w:rPr>
                <w:b/>
                <w:bCs/>
                <w:color w:val="000000"/>
                <w:sz w:val="14"/>
                <w:szCs w:val="14"/>
                <w:lang w:val="es-MX" w:eastAsia="es-MX"/>
              </w:rPr>
              <w:t>,</w:t>
            </w:r>
            <w:r w:rsidR="00344D28" w:rsidRPr="00D86289">
              <w:rPr>
                <w:b/>
                <w:bCs/>
                <w:color w:val="000000"/>
                <w:sz w:val="14"/>
                <w:szCs w:val="14"/>
                <w:lang w:val="es-MX" w:eastAsia="es-MX"/>
              </w:rPr>
              <w:t>45</w:t>
            </w:r>
            <w:r w:rsidRPr="00D86289">
              <w:rPr>
                <w:b/>
                <w:bCs/>
                <w:color w:val="000000"/>
                <w:sz w:val="14"/>
                <w:szCs w:val="14"/>
                <w:lang w:val="es-MX" w:eastAsia="es-MX"/>
              </w:rPr>
              <w:t>2</w:t>
            </w:r>
            <w:r w:rsidR="00036390" w:rsidRPr="00D86289">
              <w:rPr>
                <w:b/>
                <w:bCs/>
                <w:color w:val="000000"/>
                <w:sz w:val="14"/>
                <w:szCs w:val="14"/>
                <w:lang w:val="es-MX" w:eastAsia="es-MX"/>
              </w:rPr>
              <w:t>.</w:t>
            </w:r>
            <w:r w:rsidR="00523FC3"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1D31F4E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3EA088C3" w14:textId="77777777" w:rsidTr="00D86289">
        <w:trPr>
          <w:trHeight w:val="300"/>
        </w:trPr>
        <w:tc>
          <w:tcPr>
            <w:tcW w:w="367" w:type="dxa"/>
            <w:shd w:val="clear" w:color="auto" w:fill="auto"/>
            <w:vAlign w:val="center"/>
            <w:hideMark/>
          </w:tcPr>
          <w:p w14:paraId="60CD8EE1" w14:textId="7370623B"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48EF3896" w14:textId="3975772E"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1C5AAD15" w14:textId="77777777" w:rsidR="00036390" w:rsidRPr="00D86289" w:rsidRDefault="00036390" w:rsidP="002D4203">
            <w:pPr>
              <w:jc w:val="both"/>
              <w:rPr>
                <w:sz w:val="14"/>
                <w:szCs w:val="14"/>
                <w:lang w:val="es-MX" w:eastAsia="es-MX"/>
              </w:rPr>
            </w:pPr>
            <w:r w:rsidRPr="00D86289">
              <w:rPr>
                <w:sz w:val="14"/>
                <w:szCs w:val="14"/>
                <w:lang w:val="es-MX" w:eastAsia="es-MX"/>
              </w:rPr>
              <w:t>Secretaría de Gobierno</w:t>
            </w:r>
          </w:p>
        </w:tc>
        <w:tc>
          <w:tcPr>
            <w:tcW w:w="1276" w:type="dxa"/>
            <w:shd w:val="clear" w:color="000000" w:fill="FFFFFF"/>
            <w:noWrap/>
            <w:vAlign w:val="center"/>
            <w:hideMark/>
          </w:tcPr>
          <w:p w14:paraId="5DAEC94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56BBF86" w14:textId="031DCC94" w:rsidR="00036390" w:rsidRPr="00D86289" w:rsidRDefault="00344D28" w:rsidP="00344D28">
            <w:pPr>
              <w:jc w:val="right"/>
              <w:rPr>
                <w:color w:val="000000"/>
                <w:sz w:val="14"/>
                <w:szCs w:val="14"/>
                <w:lang w:val="es-MX" w:eastAsia="es-MX"/>
              </w:rPr>
            </w:pPr>
            <w:r w:rsidRPr="00D86289">
              <w:rPr>
                <w:color w:val="000000"/>
                <w:sz w:val="14"/>
                <w:szCs w:val="14"/>
                <w:lang w:val="es-MX" w:eastAsia="es-MX"/>
              </w:rPr>
              <w:t>80</w:t>
            </w:r>
            <w:r w:rsidR="00997F54" w:rsidRPr="00D86289">
              <w:rPr>
                <w:color w:val="000000"/>
                <w:sz w:val="14"/>
                <w:szCs w:val="14"/>
                <w:lang w:val="es-MX" w:eastAsia="es-MX"/>
              </w:rPr>
              <w:t>,</w:t>
            </w:r>
            <w:r w:rsidRPr="00D86289">
              <w:rPr>
                <w:color w:val="000000"/>
                <w:sz w:val="14"/>
                <w:szCs w:val="14"/>
                <w:lang w:val="es-MX" w:eastAsia="es-MX"/>
              </w:rPr>
              <w:t>933</w:t>
            </w:r>
            <w:r w:rsidR="00997F54" w:rsidRPr="00D86289">
              <w:rPr>
                <w:color w:val="000000"/>
                <w:sz w:val="14"/>
                <w:szCs w:val="14"/>
                <w:lang w:val="es-MX" w:eastAsia="es-MX"/>
              </w:rPr>
              <w:t>,</w:t>
            </w:r>
            <w:r w:rsidRPr="00D86289">
              <w:rPr>
                <w:color w:val="000000"/>
                <w:sz w:val="14"/>
                <w:szCs w:val="14"/>
                <w:lang w:val="es-MX" w:eastAsia="es-MX"/>
              </w:rPr>
              <w:t>884</w:t>
            </w:r>
            <w:r w:rsidR="00997F54"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619F2349"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1199CC9"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09374AD" w14:textId="77777777" w:rsidTr="00D86289">
        <w:trPr>
          <w:trHeight w:val="465"/>
        </w:trPr>
        <w:tc>
          <w:tcPr>
            <w:tcW w:w="367" w:type="dxa"/>
            <w:shd w:val="clear" w:color="auto" w:fill="auto"/>
            <w:vAlign w:val="center"/>
            <w:hideMark/>
          </w:tcPr>
          <w:p w14:paraId="2FAB6E18" w14:textId="6A6A0264"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5EAB4C9C" w14:textId="7FEA98A1"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6CA6D7DB" w14:textId="21D62813" w:rsidR="00036390" w:rsidRPr="00D86289" w:rsidRDefault="00036390" w:rsidP="00344D28">
            <w:pPr>
              <w:jc w:val="both"/>
              <w:rPr>
                <w:sz w:val="14"/>
                <w:szCs w:val="14"/>
                <w:lang w:val="es-MX" w:eastAsia="es-MX"/>
              </w:rPr>
            </w:pPr>
            <w:r w:rsidRPr="00D86289">
              <w:rPr>
                <w:sz w:val="14"/>
                <w:szCs w:val="14"/>
                <w:lang w:val="es-MX" w:eastAsia="es-MX"/>
              </w:rPr>
              <w:t xml:space="preserve">Secretaría de </w:t>
            </w:r>
            <w:r w:rsidR="00344D28" w:rsidRPr="00D86289">
              <w:rPr>
                <w:sz w:val="14"/>
                <w:szCs w:val="14"/>
                <w:lang w:val="es-MX" w:eastAsia="es-MX"/>
              </w:rPr>
              <w:t>Movilidad</w:t>
            </w:r>
            <w:r w:rsidRPr="00D86289">
              <w:rPr>
                <w:sz w:val="14"/>
                <w:szCs w:val="14"/>
                <w:lang w:val="es-MX" w:eastAsia="es-MX"/>
              </w:rPr>
              <w:t xml:space="preserve"> y Transporte</w:t>
            </w:r>
          </w:p>
        </w:tc>
        <w:tc>
          <w:tcPr>
            <w:tcW w:w="1276" w:type="dxa"/>
            <w:shd w:val="clear" w:color="000000" w:fill="FFFFFF"/>
            <w:noWrap/>
            <w:vAlign w:val="center"/>
            <w:hideMark/>
          </w:tcPr>
          <w:p w14:paraId="57B3EEE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CE222C3" w14:textId="10C60F89" w:rsidR="00036390" w:rsidRPr="00D86289" w:rsidRDefault="00344D28" w:rsidP="00344D28">
            <w:pPr>
              <w:jc w:val="right"/>
              <w:rPr>
                <w:color w:val="000000"/>
                <w:sz w:val="14"/>
                <w:szCs w:val="14"/>
                <w:lang w:val="es-MX" w:eastAsia="es-MX"/>
              </w:rPr>
            </w:pPr>
            <w:r w:rsidRPr="00D86289">
              <w:rPr>
                <w:color w:val="000000"/>
                <w:sz w:val="14"/>
                <w:szCs w:val="14"/>
                <w:lang w:val="es-MX" w:eastAsia="es-MX"/>
              </w:rPr>
              <w:t>219</w:t>
            </w:r>
            <w:r w:rsidR="00997F54" w:rsidRPr="00D86289">
              <w:rPr>
                <w:color w:val="000000"/>
                <w:sz w:val="14"/>
                <w:szCs w:val="14"/>
                <w:lang w:val="es-MX" w:eastAsia="es-MX"/>
              </w:rPr>
              <w:t>,</w:t>
            </w:r>
            <w:r w:rsidRPr="00D86289">
              <w:rPr>
                <w:color w:val="000000"/>
                <w:sz w:val="14"/>
                <w:szCs w:val="14"/>
                <w:lang w:val="es-MX" w:eastAsia="es-MX"/>
              </w:rPr>
              <w:t>322</w:t>
            </w:r>
            <w:r w:rsidR="00997F54" w:rsidRPr="00D86289">
              <w:rPr>
                <w:color w:val="000000"/>
                <w:sz w:val="14"/>
                <w:szCs w:val="14"/>
                <w:lang w:val="es-MX" w:eastAsia="es-MX"/>
              </w:rPr>
              <w:t>,</w:t>
            </w:r>
            <w:r w:rsidRPr="00D86289">
              <w:rPr>
                <w:color w:val="000000"/>
                <w:sz w:val="14"/>
                <w:szCs w:val="14"/>
                <w:lang w:val="es-MX" w:eastAsia="es-MX"/>
              </w:rPr>
              <w:t>887</w:t>
            </w:r>
            <w:r w:rsidR="00AE2EED" w:rsidRPr="00D86289">
              <w:rPr>
                <w:color w:val="000000"/>
                <w:sz w:val="14"/>
                <w:szCs w:val="14"/>
                <w:lang w:val="es-MX" w:eastAsia="es-MX"/>
              </w:rPr>
              <w:t>.0</w:t>
            </w:r>
            <w:r w:rsidR="00B01CA9" w:rsidRPr="00D86289">
              <w:rPr>
                <w:color w:val="000000"/>
                <w:sz w:val="14"/>
                <w:szCs w:val="14"/>
                <w:lang w:val="es-MX" w:eastAsia="es-MX"/>
              </w:rPr>
              <w:t>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7A5C67C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607494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558549A" w14:textId="77777777" w:rsidTr="00D86289">
        <w:trPr>
          <w:trHeight w:val="300"/>
        </w:trPr>
        <w:tc>
          <w:tcPr>
            <w:tcW w:w="367" w:type="dxa"/>
            <w:shd w:val="clear" w:color="auto" w:fill="auto"/>
            <w:vAlign w:val="center"/>
            <w:hideMark/>
          </w:tcPr>
          <w:p w14:paraId="53EFCDB0" w14:textId="65EE64AD"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31B2C5A9" w14:textId="05993B5C"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3255AD60" w14:textId="42AF7006" w:rsidR="00036390" w:rsidRPr="00D86289" w:rsidRDefault="00036390" w:rsidP="00344D28">
            <w:pPr>
              <w:jc w:val="both"/>
              <w:rPr>
                <w:sz w:val="14"/>
                <w:szCs w:val="14"/>
                <w:lang w:val="es-MX" w:eastAsia="es-MX"/>
              </w:rPr>
            </w:pPr>
            <w:r w:rsidRPr="00D86289">
              <w:rPr>
                <w:sz w:val="14"/>
                <w:szCs w:val="14"/>
                <w:lang w:val="es-MX" w:eastAsia="es-MX"/>
              </w:rPr>
              <w:t>Secretaría de Finanzas</w:t>
            </w:r>
          </w:p>
        </w:tc>
        <w:tc>
          <w:tcPr>
            <w:tcW w:w="1276" w:type="dxa"/>
            <w:shd w:val="clear" w:color="000000" w:fill="FFFFFF"/>
            <w:noWrap/>
            <w:vAlign w:val="center"/>
            <w:hideMark/>
          </w:tcPr>
          <w:p w14:paraId="1BE9129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77A2495" w14:textId="743A3BF4" w:rsidR="00036390" w:rsidRPr="00D86289" w:rsidRDefault="00344D28" w:rsidP="00344D28">
            <w:pPr>
              <w:jc w:val="right"/>
              <w:rPr>
                <w:color w:val="000000"/>
                <w:sz w:val="14"/>
                <w:szCs w:val="14"/>
                <w:lang w:val="es-MX" w:eastAsia="es-MX"/>
              </w:rPr>
            </w:pPr>
            <w:r w:rsidRPr="00D86289">
              <w:rPr>
                <w:color w:val="000000"/>
                <w:sz w:val="14"/>
                <w:szCs w:val="14"/>
                <w:lang w:val="es-MX" w:eastAsia="es-MX"/>
              </w:rPr>
              <w:t>13</w:t>
            </w:r>
            <w:r w:rsidR="00997F54" w:rsidRPr="00D86289">
              <w:rPr>
                <w:color w:val="000000"/>
                <w:sz w:val="14"/>
                <w:szCs w:val="14"/>
                <w:lang w:val="es-MX" w:eastAsia="es-MX"/>
              </w:rPr>
              <w:t>,</w:t>
            </w:r>
            <w:r w:rsidRPr="00D86289">
              <w:rPr>
                <w:color w:val="000000"/>
                <w:sz w:val="14"/>
                <w:szCs w:val="14"/>
                <w:lang w:val="es-MX" w:eastAsia="es-MX"/>
              </w:rPr>
              <w:t>094</w:t>
            </w:r>
            <w:r w:rsidR="00997F54" w:rsidRPr="00D86289">
              <w:rPr>
                <w:color w:val="000000"/>
                <w:sz w:val="14"/>
                <w:szCs w:val="14"/>
                <w:lang w:val="es-MX" w:eastAsia="es-MX"/>
              </w:rPr>
              <w:t>,</w:t>
            </w:r>
            <w:r w:rsidRPr="00D86289">
              <w:rPr>
                <w:color w:val="000000"/>
                <w:sz w:val="14"/>
                <w:szCs w:val="14"/>
                <w:lang w:val="es-MX" w:eastAsia="es-MX"/>
              </w:rPr>
              <w:t>104</w:t>
            </w:r>
            <w:r w:rsidR="00036443"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3DA5527"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A0177A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7AC1355" w14:textId="77777777" w:rsidTr="00D86289">
        <w:trPr>
          <w:trHeight w:val="300"/>
        </w:trPr>
        <w:tc>
          <w:tcPr>
            <w:tcW w:w="367" w:type="dxa"/>
            <w:shd w:val="clear" w:color="auto" w:fill="auto"/>
            <w:vAlign w:val="center"/>
            <w:hideMark/>
          </w:tcPr>
          <w:p w14:paraId="38B2795A" w14:textId="6286EB39"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31E650A1" w14:textId="6CFAC963"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6BB00FA5" w14:textId="77777777" w:rsidR="00036390" w:rsidRPr="00D86289" w:rsidRDefault="00036390" w:rsidP="002D4203">
            <w:pPr>
              <w:jc w:val="both"/>
              <w:rPr>
                <w:sz w:val="14"/>
                <w:szCs w:val="14"/>
                <w:lang w:val="es-MX" w:eastAsia="es-MX"/>
              </w:rPr>
            </w:pPr>
            <w:r w:rsidRPr="00D86289">
              <w:rPr>
                <w:sz w:val="14"/>
                <w:szCs w:val="14"/>
                <w:lang w:val="es-MX" w:eastAsia="es-MX"/>
              </w:rPr>
              <w:t>Oficialía Mayor de Gobierno</w:t>
            </w:r>
          </w:p>
        </w:tc>
        <w:tc>
          <w:tcPr>
            <w:tcW w:w="1276" w:type="dxa"/>
            <w:shd w:val="clear" w:color="000000" w:fill="FFFFFF"/>
            <w:noWrap/>
            <w:vAlign w:val="center"/>
            <w:hideMark/>
          </w:tcPr>
          <w:p w14:paraId="5C552101"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8E00B24" w14:textId="39983581" w:rsidR="00036390" w:rsidRPr="00D86289" w:rsidRDefault="00344D28" w:rsidP="00344D28">
            <w:pPr>
              <w:jc w:val="right"/>
              <w:rPr>
                <w:color w:val="000000"/>
                <w:sz w:val="14"/>
                <w:szCs w:val="14"/>
                <w:lang w:val="es-MX" w:eastAsia="es-MX"/>
              </w:rPr>
            </w:pPr>
            <w:r w:rsidRPr="00D86289">
              <w:rPr>
                <w:color w:val="000000"/>
                <w:sz w:val="14"/>
                <w:szCs w:val="14"/>
                <w:lang w:val="es-MX" w:eastAsia="es-MX"/>
              </w:rPr>
              <w:t>3</w:t>
            </w:r>
            <w:r w:rsidR="00014E2C" w:rsidRPr="00D86289">
              <w:rPr>
                <w:color w:val="000000"/>
                <w:sz w:val="14"/>
                <w:szCs w:val="14"/>
                <w:lang w:val="es-MX" w:eastAsia="es-MX"/>
              </w:rPr>
              <w:t>2</w:t>
            </w:r>
            <w:r w:rsidR="00036443" w:rsidRPr="00D86289">
              <w:rPr>
                <w:color w:val="000000"/>
                <w:sz w:val="14"/>
                <w:szCs w:val="14"/>
                <w:lang w:val="es-MX" w:eastAsia="es-MX"/>
              </w:rPr>
              <w:t>,</w:t>
            </w:r>
            <w:r w:rsidRPr="00D86289">
              <w:rPr>
                <w:color w:val="000000"/>
                <w:sz w:val="14"/>
                <w:szCs w:val="14"/>
                <w:lang w:val="es-MX" w:eastAsia="es-MX"/>
              </w:rPr>
              <w:t>453</w:t>
            </w:r>
            <w:r w:rsidR="00036443" w:rsidRPr="00D86289">
              <w:rPr>
                <w:color w:val="000000"/>
                <w:sz w:val="14"/>
                <w:szCs w:val="14"/>
                <w:lang w:val="es-MX" w:eastAsia="es-MX"/>
              </w:rPr>
              <w:t>,</w:t>
            </w:r>
            <w:r w:rsidRPr="00D86289">
              <w:rPr>
                <w:color w:val="000000"/>
                <w:sz w:val="14"/>
                <w:szCs w:val="14"/>
                <w:lang w:val="es-MX" w:eastAsia="es-MX"/>
              </w:rPr>
              <w:t>299</w:t>
            </w:r>
            <w:r w:rsidR="00036443" w:rsidRPr="00D86289">
              <w:rPr>
                <w:color w:val="000000"/>
                <w:sz w:val="14"/>
                <w:szCs w:val="14"/>
                <w:lang w:val="es-MX" w:eastAsia="es-MX"/>
              </w:rPr>
              <w:t>.</w:t>
            </w:r>
            <w:r w:rsidR="00B01CA9" w:rsidRPr="00D86289">
              <w:rPr>
                <w:color w:val="000000"/>
                <w:sz w:val="14"/>
                <w:szCs w:val="14"/>
                <w:lang w:val="es-MX" w:eastAsia="es-MX"/>
              </w:rPr>
              <w:t>0</w:t>
            </w:r>
            <w:r w:rsidR="000E7443" w:rsidRPr="00D86289">
              <w:rPr>
                <w:color w:val="000000"/>
                <w:sz w:val="14"/>
                <w:szCs w:val="14"/>
                <w:lang w:val="es-MX" w:eastAsia="es-MX"/>
              </w:rPr>
              <w:t>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56182D8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896AE5D"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B5B609D" w14:textId="77777777" w:rsidTr="00D86289">
        <w:trPr>
          <w:trHeight w:val="465"/>
        </w:trPr>
        <w:tc>
          <w:tcPr>
            <w:tcW w:w="367" w:type="dxa"/>
            <w:shd w:val="clear" w:color="auto" w:fill="auto"/>
            <w:vAlign w:val="center"/>
            <w:hideMark/>
          </w:tcPr>
          <w:p w14:paraId="2F6E6CEF" w14:textId="6C0CD971"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3A55EA7C" w14:textId="43FEB544"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0D1172D6" w14:textId="08A15342" w:rsidR="00036390" w:rsidRPr="00D86289" w:rsidRDefault="00036390" w:rsidP="00344D28">
            <w:pPr>
              <w:jc w:val="both"/>
              <w:rPr>
                <w:sz w:val="14"/>
                <w:szCs w:val="14"/>
                <w:lang w:val="es-MX" w:eastAsia="es-MX"/>
              </w:rPr>
            </w:pPr>
            <w:r w:rsidRPr="00D86289">
              <w:rPr>
                <w:sz w:val="14"/>
                <w:szCs w:val="14"/>
                <w:lang w:val="es-MX" w:eastAsia="es-MX"/>
              </w:rPr>
              <w:t xml:space="preserve">Secretaría de </w:t>
            </w:r>
            <w:r w:rsidR="00344D28" w:rsidRPr="00D86289">
              <w:rPr>
                <w:sz w:val="14"/>
                <w:szCs w:val="14"/>
                <w:lang w:val="es-MX" w:eastAsia="es-MX"/>
              </w:rPr>
              <w:t>Infraestructura</w:t>
            </w:r>
          </w:p>
        </w:tc>
        <w:tc>
          <w:tcPr>
            <w:tcW w:w="1276" w:type="dxa"/>
            <w:shd w:val="clear" w:color="000000" w:fill="FFFFFF"/>
            <w:noWrap/>
            <w:vAlign w:val="center"/>
            <w:hideMark/>
          </w:tcPr>
          <w:p w14:paraId="716F42C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4618743" w14:textId="159A9A4F" w:rsidR="00036390" w:rsidRPr="00D86289" w:rsidRDefault="00344D28" w:rsidP="00344D28">
            <w:pPr>
              <w:jc w:val="right"/>
              <w:rPr>
                <w:color w:val="000000"/>
                <w:sz w:val="14"/>
                <w:szCs w:val="14"/>
                <w:lang w:val="es-MX" w:eastAsia="es-MX"/>
              </w:rPr>
            </w:pPr>
            <w:r w:rsidRPr="00D86289">
              <w:rPr>
                <w:color w:val="000000"/>
                <w:sz w:val="14"/>
                <w:szCs w:val="14"/>
                <w:lang w:val="es-MX" w:eastAsia="es-MX"/>
              </w:rPr>
              <w:t>333</w:t>
            </w:r>
            <w:r w:rsidR="00036443" w:rsidRPr="00D86289">
              <w:rPr>
                <w:color w:val="000000"/>
                <w:sz w:val="14"/>
                <w:szCs w:val="14"/>
                <w:lang w:val="es-MX" w:eastAsia="es-MX"/>
              </w:rPr>
              <w:t>,</w:t>
            </w:r>
            <w:r w:rsidRPr="00D86289">
              <w:rPr>
                <w:color w:val="000000"/>
                <w:sz w:val="14"/>
                <w:szCs w:val="14"/>
                <w:lang w:val="es-MX" w:eastAsia="es-MX"/>
              </w:rPr>
              <w:t>912</w:t>
            </w:r>
            <w:r w:rsidR="00036443"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3C8EED6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2358C7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8CBB68F" w14:textId="77777777" w:rsidTr="00D86289">
        <w:trPr>
          <w:trHeight w:val="300"/>
        </w:trPr>
        <w:tc>
          <w:tcPr>
            <w:tcW w:w="367" w:type="dxa"/>
            <w:shd w:val="clear" w:color="auto" w:fill="auto"/>
            <w:vAlign w:val="center"/>
            <w:hideMark/>
          </w:tcPr>
          <w:p w14:paraId="2B9652A2" w14:textId="1D7CDD3A"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40ECE466" w14:textId="5A3FC6A5"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5B02E4D6" w14:textId="00D69378" w:rsidR="00036390" w:rsidRPr="00D86289" w:rsidRDefault="00344D28" w:rsidP="002D4203">
            <w:pPr>
              <w:jc w:val="both"/>
              <w:rPr>
                <w:sz w:val="14"/>
                <w:szCs w:val="14"/>
                <w:lang w:val="es-MX" w:eastAsia="es-MX"/>
              </w:rPr>
            </w:pPr>
            <w:r w:rsidRPr="00D86289">
              <w:rPr>
                <w:sz w:val="14"/>
                <w:szCs w:val="14"/>
                <w:lang w:val="es-MX" w:eastAsia="es-MX"/>
              </w:rPr>
              <w:t>Secretaría de Medio Ambiente</w:t>
            </w:r>
          </w:p>
        </w:tc>
        <w:tc>
          <w:tcPr>
            <w:tcW w:w="1276" w:type="dxa"/>
            <w:shd w:val="clear" w:color="000000" w:fill="FFFFFF"/>
            <w:noWrap/>
            <w:vAlign w:val="center"/>
            <w:hideMark/>
          </w:tcPr>
          <w:p w14:paraId="1911C00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900C806" w14:textId="1936BB0B" w:rsidR="00036390" w:rsidRPr="00D86289" w:rsidRDefault="00014E2C" w:rsidP="00344D28">
            <w:pPr>
              <w:jc w:val="right"/>
              <w:rPr>
                <w:color w:val="000000"/>
                <w:sz w:val="14"/>
                <w:szCs w:val="14"/>
                <w:lang w:val="es-MX" w:eastAsia="es-MX"/>
              </w:rPr>
            </w:pPr>
            <w:r w:rsidRPr="00D86289">
              <w:rPr>
                <w:color w:val="000000"/>
                <w:sz w:val="14"/>
                <w:szCs w:val="14"/>
                <w:lang w:val="es-MX" w:eastAsia="es-MX"/>
              </w:rPr>
              <w:t>4</w:t>
            </w:r>
            <w:r w:rsidR="00344D28" w:rsidRPr="00D86289">
              <w:rPr>
                <w:color w:val="000000"/>
                <w:sz w:val="14"/>
                <w:szCs w:val="14"/>
                <w:lang w:val="es-MX" w:eastAsia="es-MX"/>
              </w:rPr>
              <w:t>8</w:t>
            </w:r>
            <w:r w:rsidR="00036443" w:rsidRPr="00D86289">
              <w:rPr>
                <w:color w:val="000000"/>
                <w:sz w:val="14"/>
                <w:szCs w:val="14"/>
                <w:lang w:val="es-MX" w:eastAsia="es-MX"/>
              </w:rPr>
              <w:t>,</w:t>
            </w:r>
            <w:r w:rsidR="00344D28" w:rsidRPr="00D86289">
              <w:rPr>
                <w:color w:val="000000"/>
                <w:sz w:val="14"/>
                <w:szCs w:val="14"/>
                <w:lang w:val="es-MX" w:eastAsia="es-MX"/>
              </w:rPr>
              <w:t>959</w:t>
            </w:r>
            <w:r w:rsidR="00036443" w:rsidRPr="00D86289">
              <w:rPr>
                <w:color w:val="000000"/>
                <w:sz w:val="14"/>
                <w:szCs w:val="14"/>
                <w:lang w:val="es-MX" w:eastAsia="es-MX"/>
              </w:rPr>
              <w:t>,</w:t>
            </w:r>
            <w:r w:rsidR="00344D28" w:rsidRPr="00D86289">
              <w:rPr>
                <w:color w:val="000000"/>
                <w:sz w:val="14"/>
                <w:szCs w:val="14"/>
                <w:lang w:val="es-MX" w:eastAsia="es-MX"/>
              </w:rPr>
              <w:t>012</w:t>
            </w:r>
            <w:r w:rsidR="00036390"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E06753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8CB42B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B45E4F7" w14:textId="77777777" w:rsidTr="00D86289">
        <w:trPr>
          <w:trHeight w:val="300"/>
        </w:trPr>
        <w:tc>
          <w:tcPr>
            <w:tcW w:w="367" w:type="dxa"/>
            <w:shd w:val="clear" w:color="auto" w:fill="auto"/>
            <w:vAlign w:val="center"/>
            <w:hideMark/>
          </w:tcPr>
          <w:p w14:paraId="5A274F62" w14:textId="5BB49A35"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311D4EB9" w14:textId="3A8CBD2B"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4C61ED2B" w14:textId="77777777" w:rsidR="00036390" w:rsidRPr="00D86289" w:rsidRDefault="00036390" w:rsidP="002D4203">
            <w:pPr>
              <w:jc w:val="both"/>
              <w:rPr>
                <w:sz w:val="14"/>
                <w:szCs w:val="14"/>
                <w:lang w:val="es-MX" w:eastAsia="es-MX"/>
              </w:rPr>
            </w:pPr>
            <w:r w:rsidRPr="00D86289">
              <w:rPr>
                <w:sz w:val="14"/>
                <w:szCs w:val="14"/>
                <w:lang w:val="es-MX" w:eastAsia="es-MX"/>
              </w:rPr>
              <w:t>Procuraduría General de Justicia</w:t>
            </w:r>
          </w:p>
        </w:tc>
        <w:tc>
          <w:tcPr>
            <w:tcW w:w="1276" w:type="dxa"/>
            <w:shd w:val="clear" w:color="000000" w:fill="FFFFFF"/>
            <w:noWrap/>
            <w:vAlign w:val="center"/>
            <w:hideMark/>
          </w:tcPr>
          <w:p w14:paraId="63D45BE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4D72348" w14:textId="7AF439F3" w:rsidR="00036390" w:rsidRPr="00D86289" w:rsidRDefault="00344D28" w:rsidP="00344D28">
            <w:pPr>
              <w:jc w:val="right"/>
              <w:rPr>
                <w:color w:val="000000"/>
                <w:sz w:val="14"/>
                <w:szCs w:val="14"/>
                <w:lang w:val="es-MX" w:eastAsia="es-MX"/>
              </w:rPr>
            </w:pPr>
            <w:r w:rsidRPr="00D86289">
              <w:rPr>
                <w:color w:val="000000"/>
                <w:sz w:val="14"/>
                <w:szCs w:val="14"/>
                <w:lang w:val="es-MX" w:eastAsia="es-MX"/>
              </w:rPr>
              <w:t>11</w:t>
            </w:r>
            <w:r w:rsidR="00036443" w:rsidRPr="00D86289">
              <w:rPr>
                <w:color w:val="000000"/>
                <w:sz w:val="14"/>
                <w:szCs w:val="14"/>
                <w:lang w:val="es-MX" w:eastAsia="es-MX"/>
              </w:rPr>
              <w:t>,</w:t>
            </w:r>
            <w:r w:rsidRPr="00D86289">
              <w:rPr>
                <w:color w:val="000000"/>
                <w:sz w:val="14"/>
                <w:szCs w:val="14"/>
                <w:lang w:val="es-MX" w:eastAsia="es-MX"/>
              </w:rPr>
              <w:t>255</w:t>
            </w:r>
            <w:r w:rsidR="00036390" w:rsidRPr="00D86289">
              <w:rPr>
                <w:color w:val="000000"/>
                <w:sz w:val="14"/>
                <w:szCs w:val="14"/>
                <w:lang w:val="es-MX" w:eastAsia="es-MX"/>
              </w:rPr>
              <w:t>,</w:t>
            </w:r>
            <w:r w:rsidRPr="00D86289">
              <w:rPr>
                <w:color w:val="000000"/>
                <w:sz w:val="14"/>
                <w:szCs w:val="14"/>
                <w:lang w:val="es-MX" w:eastAsia="es-MX"/>
              </w:rPr>
              <w:t>779</w:t>
            </w:r>
            <w:r w:rsidR="00036443"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2C7163FD"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515AACB"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0FB718C" w14:textId="77777777" w:rsidTr="00D86289">
        <w:trPr>
          <w:trHeight w:val="300"/>
        </w:trPr>
        <w:tc>
          <w:tcPr>
            <w:tcW w:w="367" w:type="dxa"/>
            <w:shd w:val="clear" w:color="auto" w:fill="auto"/>
            <w:vAlign w:val="center"/>
            <w:hideMark/>
          </w:tcPr>
          <w:p w14:paraId="436DD2EA" w14:textId="4441F343" w:rsidR="00036390" w:rsidRPr="00D86289" w:rsidRDefault="00036390" w:rsidP="002D4203">
            <w:pPr>
              <w:jc w:val="center"/>
              <w:rPr>
                <w:b/>
                <w:bCs/>
                <w:color w:val="000000"/>
                <w:sz w:val="14"/>
                <w:szCs w:val="14"/>
                <w:lang w:val="es-MX" w:eastAsia="es-MX"/>
              </w:rPr>
            </w:pPr>
          </w:p>
        </w:tc>
        <w:tc>
          <w:tcPr>
            <w:tcW w:w="587" w:type="dxa"/>
            <w:shd w:val="clear" w:color="auto" w:fill="auto"/>
            <w:noWrap/>
            <w:vAlign w:val="center"/>
            <w:hideMark/>
          </w:tcPr>
          <w:p w14:paraId="67412629" w14:textId="311E269C" w:rsidR="00036390" w:rsidRPr="00D86289" w:rsidRDefault="00036390" w:rsidP="002D4203">
            <w:pPr>
              <w:jc w:val="center"/>
              <w:rPr>
                <w:color w:val="000000"/>
                <w:sz w:val="14"/>
                <w:szCs w:val="14"/>
                <w:lang w:val="es-MX" w:eastAsia="es-MX"/>
              </w:rPr>
            </w:pPr>
          </w:p>
        </w:tc>
        <w:tc>
          <w:tcPr>
            <w:tcW w:w="2443" w:type="dxa"/>
            <w:shd w:val="clear" w:color="000000" w:fill="FFFFFF"/>
            <w:vAlign w:val="center"/>
            <w:hideMark/>
          </w:tcPr>
          <w:p w14:paraId="4961D3DA" w14:textId="04B63E2E" w:rsidR="00036390" w:rsidRPr="00D86289" w:rsidRDefault="005A1728" w:rsidP="00F2011C">
            <w:pPr>
              <w:rPr>
                <w:sz w:val="14"/>
                <w:szCs w:val="14"/>
                <w:lang w:val="es-MX" w:eastAsia="es-MX"/>
              </w:rPr>
            </w:pPr>
            <w:r w:rsidRPr="00D86289">
              <w:rPr>
                <w:sz w:val="14"/>
                <w:szCs w:val="14"/>
                <w:lang w:val="es-MX" w:eastAsia="es-MX"/>
              </w:rPr>
              <w:t>Secretaría de la Función Pública</w:t>
            </w:r>
          </w:p>
        </w:tc>
        <w:tc>
          <w:tcPr>
            <w:tcW w:w="1276" w:type="dxa"/>
            <w:shd w:val="clear" w:color="000000" w:fill="FFFFFF"/>
            <w:noWrap/>
            <w:vAlign w:val="center"/>
            <w:hideMark/>
          </w:tcPr>
          <w:p w14:paraId="49092DA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02A641A" w14:textId="350F4D15" w:rsidR="00036390" w:rsidRPr="00D86289" w:rsidRDefault="005A1728" w:rsidP="005A1728">
            <w:pPr>
              <w:jc w:val="right"/>
              <w:rPr>
                <w:color w:val="000000"/>
                <w:sz w:val="14"/>
                <w:szCs w:val="14"/>
                <w:lang w:val="es-MX" w:eastAsia="es-MX"/>
              </w:rPr>
            </w:pPr>
            <w:r w:rsidRPr="00D86289">
              <w:rPr>
                <w:color w:val="000000"/>
                <w:sz w:val="14"/>
                <w:szCs w:val="14"/>
                <w:lang w:val="es-MX" w:eastAsia="es-MX"/>
              </w:rPr>
              <w:t>2,070</w:t>
            </w:r>
            <w:r w:rsidR="00036390" w:rsidRPr="00D86289">
              <w:rPr>
                <w:color w:val="000000"/>
                <w:sz w:val="14"/>
                <w:szCs w:val="14"/>
                <w:lang w:val="es-MX" w:eastAsia="es-MX"/>
              </w:rPr>
              <w:t>,</w:t>
            </w:r>
            <w:r w:rsidRPr="00D86289">
              <w:rPr>
                <w:color w:val="000000"/>
                <w:sz w:val="14"/>
                <w:szCs w:val="14"/>
                <w:lang w:val="es-MX" w:eastAsia="es-MX"/>
              </w:rPr>
              <w:t>807</w:t>
            </w:r>
            <w:r w:rsidR="00036390"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754EDE8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DBC043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77667B" w:rsidRPr="00D86289" w14:paraId="3E8226A9" w14:textId="77777777" w:rsidTr="00D86289">
        <w:trPr>
          <w:trHeight w:val="300"/>
        </w:trPr>
        <w:tc>
          <w:tcPr>
            <w:tcW w:w="367" w:type="dxa"/>
            <w:shd w:val="clear" w:color="auto" w:fill="auto"/>
            <w:vAlign w:val="center"/>
          </w:tcPr>
          <w:p w14:paraId="1544A2A3" w14:textId="77777777" w:rsidR="0077667B" w:rsidRPr="00D86289" w:rsidRDefault="0077667B" w:rsidP="00727B9D">
            <w:pPr>
              <w:jc w:val="center"/>
              <w:rPr>
                <w:b/>
                <w:bCs/>
                <w:color w:val="000000"/>
                <w:sz w:val="14"/>
                <w:szCs w:val="14"/>
                <w:lang w:val="es-MX" w:eastAsia="es-MX"/>
              </w:rPr>
            </w:pPr>
          </w:p>
        </w:tc>
        <w:tc>
          <w:tcPr>
            <w:tcW w:w="587" w:type="dxa"/>
            <w:shd w:val="clear" w:color="auto" w:fill="auto"/>
            <w:noWrap/>
            <w:vAlign w:val="center"/>
          </w:tcPr>
          <w:p w14:paraId="05200EB3" w14:textId="77777777" w:rsidR="0077667B" w:rsidRPr="00D86289" w:rsidRDefault="0077667B" w:rsidP="00727B9D">
            <w:pPr>
              <w:jc w:val="center"/>
              <w:rPr>
                <w:color w:val="000000"/>
                <w:sz w:val="14"/>
                <w:szCs w:val="14"/>
                <w:lang w:val="es-MX" w:eastAsia="es-MX"/>
              </w:rPr>
            </w:pPr>
          </w:p>
        </w:tc>
        <w:tc>
          <w:tcPr>
            <w:tcW w:w="2443" w:type="dxa"/>
            <w:shd w:val="clear" w:color="000000" w:fill="FFFFFF"/>
            <w:vAlign w:val="center"/>
          </w:tcPr>
          <w:p w14:paraId="39E0A771" w14:textId="2B10C6C8" w:rsidR="0077667B" w:rsidRPr="00D86289" w:rsidRDefault="0077667B" w:rsidP="002D4203">
            <w:pPr>
              <w:jc w:val="both"/>
              <w:rPr>
                <w:sz w:val="14"/>
                <w:szCs w:val="14"/>
                <w:lang w:val="es-MX" w:eastAsia="es-MX"/>
              </w:rPr>
            </w:pPr>
            <w:r w:rsidRPr="00D86289">
              <w:rPr>
                <w:sz w:val="14"/>
                <w:szCs w:val="14"/>
                <w:lang w:val="es-MX" w:eastAsia="es-MX"/>
              </w:rPr>
              <w:t>Secretaría de Fomento Agropecuario</w:t>
            </w:r>
          </w:p>
        </w:tc>
        <w:tc>
          <w:tcPr>
            <w:tcW w:w="1276" w:type="dxa"/>
            <w:shd w:val="clear" w:color="000000" w:fill="FFFFFF"/>
            <w:noWrap/>
            <w:vAlign w:val="center"/>
          </w:tcPr>
          <w:p w14:paraId="7A847FA6" w14:textId="77777777" w:rsidR="0077667B" w:rsidRPr="00D86289" w:rsidRDefault="0077667B" w:rsidP="00036390">
            <w:pPr>
              <w:jc w:val="right"/>
              <w:rPr>
                <w:color w:val="000000"/>
                <w:sz w:val="14"/>
                <w:szCs w:val="14"/>
                <w:lang w:val="es-MX" w:eastAsia="es-MX"/>
              </w:rPr>
            </w:pPr>
          </w:p>
        </w:tc>
        <w:tc>
          <w:tcPr>
            <w:tcW w:w="1276" w:type="dxa"/>
            <w:shd w:val="clear" w:color="000000" w:fill="FFFFFF"/>
            <w:noWrap/>
            <w:vAlign w:val="center"/>
          </w:tcPr>
          <w:p w14:paraId="48220F32" w14:textId="3C7CD273" w:rsidR="0077667B" w:rsidRPr="00D86289" w:rsidRDefault="005A1728" w:rsidP="005A1728">
            <w:pPr>
              <w:jc w:val="right"/>
              <w:rPr>
                <w:color w:val="000000"/>
                <w:sz w:val="14"/>
                <w:szCs w:val="14"/>
                <w:lang w:val="es-MX" w:eastAsia="es-MX"/>
              </w:rPr>
            </w:pPr>
            <w:r w:rsidRPr="00D86289">
              <w:rPr>
                <w:color w:val="000000"/>
                <w:sz w:val="14"/>
                <w:szCs w:val="14"/>
                <w:lang w:val="es-MX" w:eastAsia="es-MX"/>
              </w:rPr>
              <w:t>2</w:t>
            </w:r>
            <w:r w:rsidR="005232F4" w:rsidRPr="00D86289">
              <w:rPr>
                <w:color w:val="000000"/>
                <w:sz w:val="14"/>
                <w:szCs w:val="14"/>
                <w:lang w:val="es-MX" w:eastAsia="es-MX"/>
              </w:rPr>
              <w:t>,</w:t>
            </w:r>
            <w:r w:rsidRPr="00D86289">
              <w:rPr>
                <w:color w:val="000000"/>
                <w:sz w:val="14"/>
                <w:szCs w:val="14"/>
                <w:lang w:val="es-MX" w:eastAsia="es-MX"/>
              </w:rPr>
              <w:t>224</w:t>
            </w:r>
            <w:r w:rsidR="005232F4" w:rsidRPr="00D86289">
              <w:rPr>
                <w:color w:val="000000"/>
                <w:sz w:val="14"/>
                <w:szCs w:val="14"/>
                <w:lang w:val="es-MX" w:eastAsia="es-MX"/>
              </w:rPr>
              <w:t>,</w:t>
            </w:r>
            <w:r w:rsidRPr="00D86289">
              <w:rPr>
                <w:color w:val="000000"/>
                <w:sz w:val="14"/>
                <w:szCs w:val="14"/>
                <w:lang w:val="es-MX" w:eastAsia="es-MX"/>
              </w:rPr>
              <w:t>544</w:t>
            </w:r>
            <w:r w:rsidR="0077667B" w:rsidRPr="00D86289">
              <w:rPr>
                <w:color w:val="000000"/>
                <w:sz w:val="14"/>
                <w:szCs w:val="14"/>
                <w:lang w:val="es-MX" w:eastAsia="es-MX"/>
              </w:rPr>
              <w:t>.0</w:t>
            </w:r>
            <w:r w:rsidR="00B01CA9" w:rsidRPr="00D86289">
              <w:rPr>
                <w:color w:val="000000"/>
                <w:sz w:val="14"/>
                <w:szCs w:val="14"/>
                <w:lang w:val="es-MX" w:eastAsia="es-MX"/>
              </w:rPr>
              <w:t>0</w:t>
            </w:r>
          </w:p>
        </w:tc>
        <w:tc>
          <w:tcPr>
            <w:tcW w:w="1201" w:type="dxa"/>
            <w:shd w:val="clear" w:color="000000" w:fill="FFFFFF"/>
            <w:noWrap/>
            <w:vAlign w:val="center"/>
          </w:tcPr>
          <w:p w14:paraId="5DADCFCC" w14:textId="77777777" w:rsidR="0077667B" w:rsidRPr="00D86289" w:rsidRDefault="0077667B" w:rsidP="00036390">
            <w:pPr>
              <w:jc w:val="right"/>
              <w:rPr>
                <w:b/>
                <w:bCs/>
                <w:color w:val="000000"/>
                <w:sz w:val="14"/>
                <w:szCs w:val="14"/>
                <w:lang w:val="es-MX" w:eastAsia="es-MX"/>
              </w:rPr>
            </w:pPr>
          </w:p>
        </w:tc>
        <w:tc>
          <w:tcPr>
            <w:tcW w:w="1361" w:type="dxa"/>
            <w:shd w:val="clear" w:color="000000" w:fill="FFFFFF"/>
            <w:noWrap/>
            <w:vAlign w:val="center"/>
          </w:tcPr>
          <w:p w14:paraId="7009AEC1" w14:textId="77777777" w:rsidR="0077667B" w:rsidRPr="00D86289" w:rsidRDefault="0077667B" w:rsidP="00036390">
            <w:pPr>
              <w:jc w:val="right"/>
              <w:rPr>
                <w:b/>
                <w:bCs/>
                <w:color w:val="000000"/>
                <w:sz w:val="14"/>
                <w:szCs w:val="14"/>
                <w:lang w:val="es-MX" w:eastAsia="es-MX"/>
              </w:rPr>
            </w:pPr>
          </w:p>
        </w:tc>
      </w:tr>
      <w:tr w:rsidR="00036390" w:rsidRPr="00D86289" w14:paraId="75D860F7" w14:textId="77777777" w:rsidTr="00D86289">
        <w:trPr>
          <w:trHeight w:val="300"/>
        </w:trPr>
        <w:tc>
          <w:tcPr>
            <w:tcW w:w="367" w:type="dxa"/>
            <w:shd w:val="clear" w:color="auto" w:fill="auto"/>
            <w:vAlign w:val="center"/>
            <w:hideMark/>
          </w:tcPr>
          <w:p w14:paraId="293FFC86" w14:textId="78EAD278"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16C77367" w14:textId="6399359C"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7CA2FE45" w14:textId="24900010" w:rsidR="00036390" w:rsidRPr="00D86289" w:rsidRDefault="00036390" w:rsidP="002D4203">
            <w:pPr>
              <w:jc w:val="both"/>
              <w:rPr>
                <w:sz w:val="14"/>
                <w:szCs w:val="14"/>
                <w:lang w:val="es-MX" w:eastAsia="es-MX"/>
              </w:rPr>
            </w:pPr>
            <w:r w:rsidRPr="00D86289">
              <w:rPr>
                <w:sz w:val="14"/>
                <w:szCs w:val="14"/>
                <w:lang w:val="es-MX" w:eastAsia="es-MX"/>
              </w:rPr>
              <w:t xml:space="preserve">Secretaría de </w:t>
            </w:r>
            <w:r w:rsidR="00A4308B" w:rsidRPr="00D86289">
              <w:rPr>
                <w:sz w:val="14"/>
                <w:szCs w:val="14"/>
                <w:lang w:val="es-MX" w:eastAsia="es-MX"/>
              </w:rPr>
              <w:t>S</w:t>
            </w:r>
            <w:r w:rsidRPr="00D86289">
              <w:rPr>
                <w:sz w:val="14"/>
                <w:szCs w:val="14"/>
                <w:lang w:val="es-MX" w:eastAsia="es-MX"/>
              </w:rPr>
              <w:t>alud</w:t>
            </w:r>
          </w:p>
        </w:tc>
        <w:tc>
          <w:tcPr>
            <w:tcW w:w="1276" w:type="dxa"/>
            <w:shd w:val="clear" w:color="000000" w:fill="FFFFFF"/>
            <w:noWrap/>
            <w:vAlign w:val="center"/>
            <w:hideMark/>
          </w:tcPr>
          <w:p w14:paraId="1401A4B1"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E17C516" w14:textId="1AF93408" w:rsidR="00036390" w:rsidRPr="00D86289" w:rsidRDefault="00036390" w:rsidP="005A1728">
            <w:pPr>
              <w:jc w:val="right"/>
              <w:rPr>
                <w:color w:val="000000"/>
                <w:sz w:val="14"/>
                <w:szCs w:val="14"/>
                <w:lang w:val="es-MX" w:eastAsia="es-MX"/>
              </w:rPr>
            </w:pPr>
            <w:r w:rsidRPr="00D86289">
              <w:rPr>
                <w:color w:val="000000"/>
                <w:sz w:val="14"/>
                <w:szCs w:val="14"/>
                <w:lang w:val="es-MX" w:eastAsia="es-MX"/>
              </w:rPr>
              <w:t>1</w:t>
            </w:r>
            <w:r w:rsidR="005A1728" w:rsidRPr="00D86289">
              <w:rPr>
                <w:color w:val="000000"/>
                <w:sz w:val="14"/>
                <w:szCs w:val="14"/>
                <w:lang w:val="es-MX" w:eastAsia="es-MX"/>
              </w:rPr>
              <w:t>9</w:t>
            </w:r>
            <w:r w:rsidRPr="00D86289">
              <w:rPr>
                <w:color w:val="000000"/>
                <w:sz w:val="14"/>
                <w:szCs w:val="14"/>
                <w:lang w:val="es-MX" w:eastAsia="es-MX"/>
              </w:rPr>
              <w:t>,</w:t>
            </w:r>
            <w:r w:rsidR="005A1728" w:rsidRPr="00D86289">
              <w:rPr>
                <w:color w:val="000000"/>
                <w:sz w:val="14"/>
                <w:szCs w:val="14"/>
                <w:lang w:val="es-MX" w:eastAsia="es-MX"/>
              </w:rPr>
              <w:t>210</w:t>
            </w:r>
            <w:r w:rsidRPr="00D86289">
              <w:rPr>
                <w:color w:val="000000"/>
                <w:sz w:val="14"/>
                <w:szCs w:val="14"/>
                <w:lang w:val="es-MX" w:eastAsia="es-MX"/>
              </w:rPr>
              <w:t>,</w:t>
            </w:r>
            <w:r w:rsidR="005A1728" w:rsidRPr="00D86289">
              <w:rPr>
                <w:color w:val="000000"/>
                <w:sz w:val="14"/>
                <w:szCs w:val="14"/>
                <w:lang w:val="es-MX" w:eastAsia="es-MX"/>
              </w:rPr>
              <w:t>746</w:t>
            </w:r>
            <w:r w:rsidRPr="00D86289">
              <w:rPr>
                <w:color w:val="000000"/>
                <w:sz w:val="14"/>
                <w:szCs w:val="14"/>
                <w:lang w:val="es-MX" w:eastAsia="es-MX"/>
              </w:rPr>
              <w:t>.</w:t>
            </w:r>
            <w:r w:rsidR="00B01CA9" w:rsidRPr="00D86289">
              <w:rPr>
                <w:color w:val="000000"/>
                <w:sz w:val="14"/>
                <w:szCs w:val="14"/>
                <w:lang w:val="es-MX" w:eastAsia="es-MX"/>
              </w:rPr>
              <w:t>0</w:t>
            </w:r>
            <w:r w:rsidRPr="00D86289">
              <w:rPr>
                <w:color w:val="000000"/>
                <w:sz w:val="14"/>
                <w:szCs w:val="14"/>
                <w:lang w:val="es-MX" w:eastAsia="es-MX"/>
              </w:rPr>
              <w:t xml:space="preserve">0 </w:t>
            </w:r>
          </w:p>
        </w:tc>
        <w:tc>
          <w:tcPr>
            <w:tcW w:w="1201" w:type="dxa"/>
            <w:shd w:val="clear" w:color="000000" w:fill="FFFFFF"/>
            <w:noWrap/>
            <w:vAlign w:val="center"/>
            <w:hideMark/>
          </w:tcPr>
          <w:p w14:paraId="10F0ABF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C020DCD"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561CD76" w14:textId="77777777" w:rsidTr="00D86289">
        <w:trPr>
          <w:trHeight w:val="300"/>
        </w:trPr>
        <w:tc>
          <w:tcPr>
            <w:tcW w:w="367" w:type="dxa"/>
            <w:shd w:val="clear" w:color="auto" w:fill="auto"/>
            <w:vAlign w:val="center"/>
            <w:hideMark/>
          </w:tcPr>
          <w:p w14:paraId="090CC85D" w14:textId="07AA90CB"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4A6F492A" w14:textId="35817D89"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2A569EA2" w14:textId="63E1C3AD" w:rsidR="00036390" w:rsidRPr="00D86289" w:rsidRDefault="00036390" w:rsidP="002D4203">
            <w:pPr>
              <w:jc w:val="both"/>
              <w:rPr>
                <w:sz w:val="14"/>
                <w:szCs w:val="14"/>
                <w:lang w:val="es-MX" w:eastAsia="es-MX"/>
              </w:rPr>
            </w:pPr>
            <w:r w:rsidRPr="00D86289">
              <w:rPr>
                <w:sz w:val="14"/>
                <w:szCs w:val="14"/>
                <w:lang w:val="es-MX" w:eastAsia="es-MX"/>
              </w:rPr>
              <w:t xml:space="preserve">Instituto de </w:t>
            </w:r>
            <w:r w:rsidR="00A4308B" w:rsidRPr="00D86289">
              <w:rPr>
                <w:sz w:val="14"/>
                <w:szCs w:val="14"/>
                <w:lang w:val="es-MX" w:eastAsia="es-MX"/>
              </w:rPr>
              <w:t>C</w:t>
            </w:r>
            <w:r w:rsidRPr="00D86289">
              <w:rPr>
                <w:sz w:val="14"/>
                <w:szCs w:val="14"/>
                <w:lang w:val="es-MX" w:eastAsia="es-MX"/>
              </w:rPr>
              <w:t>atastro</w:t>
            </w:r>
          </w:p>
        </w:tc>
        <w:tc>
          <w:tcPr>
            <w:tcW w:w="1276" w:type="dxa"/>
            <w:shd w:val="clear" w:color="000000" w:fill="FFFFFF"/>
            <w:noWrap/>
            <w:vAlign w:val="center"/>
            <w:hideMark/>
          </w:tcPr>
          <w:p w14:paraId="5810868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D06463C" w14:textId="35DF408D" w:rsidR="00036390" w:rsidRPr="00D86289" w:rsidRDefault="005A1728" w:rsidP="005A1728">
            <w:pPr>
              <w:jc w:val="right"/>
              <w:rPr>
                <w:color w:val="000000"/>
                <w:sz w:val="14"/>
                <w:szCs w:val="14"/>
                <w:lang w:val="es-MX" w:eastAsia="es-MX"/>
              </w:rPr>
            </w:pPr>
            <w:r w:rsidRPr="00D86289">
              <w:rPr>
                <w:color w:val="000000"/>
                <w:sz w:val="14"/>
                <w:szCs w:val="14"/>
                <w:lang w:val="es-MX" w:eastAsia="es-MX"/>
              </w:rPr>
              <w:t>2,453</w:t>
            </w:r>
            <w:r w:rsidR="00036390" w:rsidRPr="00D86289">
              <w:rPr>
                <w:color w:val="000000"/>
                <w:sz w:val="14"/>
                <w:szCs w:val="14"/>
                <w:lang w:val="es-MX" w:eastAsia="es-MX"/>
              </w:rPr>
              <w:t>,</w:t>
            </w:r>
            <w:r w:rsidRPr="00D86289">
              <w:rPr>
                <w:color w:val="000000"/>
                <w:sz w:val="14"/>
                <w:szCs w:val="14"/>
                <w:lang w:val="es-MX" w:eastAsia="es-MX"/>
              </w:rPr>
              <w:t>327</w:t>
            </w:r>
            <w:r w:rsidR="00036390" w:rsidRPr="00D86289">
              <w:rPr>
                <w:color w:val="000000"/>
                <w:sz w:val="14"/>
                <w:szCs w:val="14"/>
                <w:lang w:val="es-MX" w:eastAsia="es-MX"/>
              </w:rPr>
              <w:t>.</w:t>
            </w:r>
            <w:r w:rsidR="00B01CA9"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44C1271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10484A7"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315AFC18" w14:textId="77777777" w:rsidTr="00D86289">
        <w:trPr>
          <w:trHeight w:val="300"/>
        </w:trPr>
        <w:tc>
          <w:tcPr>
            <w:tcW w:w="367" w:type="dxa"/>
            <w:shd w:val="clear" w:color="auto" w:fill="auto"/>
            <w:vAlign w:val="center"/>
            <w:hideMark/>
          </w:tcPr>
          <w:p w14:paraId="74141D0D" w14:textId="43B9B6AD"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42AB7F39" w14:textId="46A1F6BF"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483C7F27" w14:textId="6754C785" w:rsidR="00036390" w:rsidRPr="00D86289" w:rsidRDefault="00036390" w:rsidP="002D4203">
            <w:pPr>
              <w:jc w:val="both"/>
              <w:rPr>
                <w:sz w:val="14"/>
                <w:szCs w:val="14"/>
                <w:lang w:val="es-MX" w:eastAsia="es-MX"/>
              </w:rPr>
            </w:pPr>
            <w:r w:rsidRPr="00D86289">
              <w:rPr>
                <w:sz w:val="14"/>
                <w:szCs w:val="14"/>
                <w:lang w:val="es-MX" w:eastAsia="es-MX"/>
              </w:rPr>
              <w:t xml:space="preserve">Poder </w:t>
            </w:r>
            <w:r w:rsidR="00A4308B" w:rsidRPr="00D86289">
              <w:rPr>
                <w:sz w:val="14"/>
                <w:szCs w:val="14"/>
                <w:lang w:val="es-MX" w:eastAsia="es-MX"/>
              </w:rPr>
              <w:t>J</w:t>
            </w:r>
            <w:r w:rsidRPr="00D86289">
              <w:rPr>
                <w:sz w:val="14"/>
                <w:szCs w:val="14"/>
                <w:lang w:val="es-MX" w:eastAsia="es-MX"/>
              </w:rPr>
              <w:t>udicial</w:t>
            </w:r>
          </w:p>
        </w:tc>
        <w:tc>
          <w:tcPr>
            <w:tcW w:w="1276" w:type="dxa"/>
            <w:shd w:val="clear" w:color="000000" w:fill="FFFFFF"/>
            <w:noWrap/>
            <w:vAlign w:val="center"/>
            <w:hideMark/>
          </w:tcPr>
          <w:p w14:paraId="53E6E604"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C13020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60422A9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56A12A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5A1728" w:rsidRPr="00D86289" w14:paraId="0D421843" w14:textId="77777777" w:rsidTr="00D86289">
        <w:trPr>
          <w:trHeight w:val="300"/>
        </w:trPr>
        <w:tc>
          <w:tcPr>
            <w:tcW w:w="367" w:type="dxa"/>
            <w:shd w:val="clear" w:color="auto" w:fill="auto"/>
            <w:vAlign w:val="center"/>
          </w:tcPr>
          <w:p w14:paraId="7AB2F233" w14:textId="77777777" w:rsidR="005A1728" w:rsidRPr="00D86289" w:rsidRDefault="005A1728" w:rsidP="00727B9D">
            <w:pPr>
              <w:jc w:val="center"/>
              <w:rPr>
                <w:b/>
                <w:bCs/>
                <w:color w:val="000000"/>
                <w:sz w:val="14"/>
                <w:szCs w:val="14"/>
                <w:lang w:val="es-MX" w:eastAsia="es-MX"/>
              </w:rPr>
            </w:pPr>
          </w:p>
        </w:tc>
        <w:tc>
          <w:tcPr>
            <w:tcW w:w="587" w:type="dxa"/>
            <w:shd w:val="clear" w:color="auto" w:fill="auto"/>
            <w:noWrap/>
            <w:vAlign w:val="center"/>
          </w:tcPr>
          <w:p w14:paraId="3E027721" w14:textId="77777777" w:rsidR="005A1728" w:rsidRPr="00D86289" w:rsidRDefault="005A1728" w:rsidP="00727B9D">
            <w:pPr>
              <w:jc w:val="center"/>
              <w:rPr>
                <w:color w:val="000000"/>
                <w:sz w:val="14"/>
                <w:szCs w:val="14"/>
                <w:lang w:val="es-MX" w:eastAsia="es-MX"/>
              </w:rPr>
            </w:pPr>
          </w:p>
        </w:tc>
        <w:tc>
          <w:tcPr>
            <w:tcW w:w="2443" w:type="dxa"/>
            <w:shd w:val="clear" w:color="000000" w:fill="FFFFFF"/>
            <w:vAlign w:val="center"/>
          </w:tcPr>
          <w:p w14:paraId="7FA0F657" w14:textId="3A6D6EC3" w:rsidR="005A1728" w:rsidRPr="00D86289" w:rsidRDefault="005A1728" w:rsidP="002D4203">
            <w:pPr>
              <w:jc w:val="both"/>
              <w:rPr>
                <w:sz w:val="14"/>
                <w:szCs w:val="14"/>
                <w:lang w:val="es-MX" w:eastAsia="es-MX"/>
              </w:rPr>
            </w:pPr>
            <w:r w:rsidRPr="00D86289">
              <w:rPr>
                <w:sz w:val="14"/>
                <w:szCs w:val="14"/>
                <w:lang w:val="es-MX" w:eastAsia="es-MX"/>
              </w:rPr>
              <w:t>Secretaría de Cultura</w:t>
            </w:r>
          </w:p>
        </w:tc>
        <w:tc>
          <w:tcPr>
            <w:tcW w:w="1276" w:type="dxa"/>
            <w:shd w:val="clear" w:color="000000" w:fill="FFFFFF"/>
            <w:noWrap/>
            <w:vAlign w:val="center"/>
          </w:tcPr>
          <w:p w14:paraId="5D176123" w14:textId="77777777" w:rsidR="005A1728" w:rsidRPr="00D86289" w:rsidRDefault="005A1728" w:rsidP="00036390">
            <w:pPr>
              <w:jc w:val="right"/>
              <w:rPr>
                <w:color w:val="000000"/>
                <w:sz w:val="14"/>
                <w:szCs w:val="14"/>
                <w:lang w:val="es-MX" w:eastAsia="es-MX"/>
              </w:rPr>
            </w:pPr>
          </w:p>
        </w:tc>
        <w:tc>
          <w:tcPr>
            <w:tcW w:w="1276" w:type="dxa"/>
            <w:shd w:val="clear" w:color="000000" w:fill="FFFFFF"/>
            <w:noWrap/>
            <w:vAlign w:val="center"/>
          </w:tcPr>
          <w:p w14:paraId="64F66D87" w14:textId="0214C874" w:rsidR="005A1728" w:rsidRPr="00D86289" w:rsidRDefault="005A1728" w:rsidP="00A6221A">
            <w:pPr>
              <w:jc w:val="right"/>
              <w:rPr>
                <w:color w:val="000000"/>
                <w:sz w:val="14"/>
                <w:szCs w:val="14"/>
                <w:lang w:val="es-MX" w:eastAsia="es-MX"/>
              </w:rPr>
            </w:pPr>
            <w:r w:rsidRPr="00D86289">
              <w:rPr>
                <w:color w:val="000000"/>
                <w:sz w:val="14"/>
                <w:szCs w:val="14"/>
                <w:lang w:val="es-MX" w:eastAsia="es-MX"/>
              </w:rPr>
              <w:t>1,823,448.00</w:t>
            </w:r>
          </w:p>
        </w:tc>
        <w:tc>
          <w:tcPr>
            <w:tcW w:w="1201" w:type="dxa"/>
            <w:shd w:val="clear" w:color="000000" w:fill="FFFFFF"/>
            <w:noWrap/>
            <w:vAlign w:val="center"/>
          </w:tcPr>
          <w:p w14:paraId="5CD4D0DF" w14:textId="77777777" w:rsidR="005A1728" w:rsidRPr="00D86289" w:rsidRDefault="005A1728" w:rsidP="00036390">
            <w:pPr>
              <w:jc w:val="right"/>
              <w:rPr>
                <w:b/>
                <w:bCs/>
                <w:color w:val="000000"/>
                <w:sz w:val="14"/>
                <w:szCs w:val="14"/>
                <w:lang w:val="es-MX" w:eastAsia="es-MX"/>
              </w:rPr>
            </w:pPr>
          </w:p>
        </w:tc>
        <w:tc>
          <w:tcPr>
            <w:tcW w:w="1361" w:type="dxa"/>
            <w:shd w:val="clear" w:color="000000" w:fill="FFFFFF"/>
            <w:noWrap/>
            <w:vAlign w:val="center"/>
          </w:tcPr>
          <w:p w14:paraId="6B5DEC60" w14:textId="77777777" w:rsidR="005A1728" w:rsidRPr="00D86289" w:rsidRDefault="005A1728" w:rsidP="00036390">
            <w:pPr>
              <w:jc w:val="right"/>
              <w:rPr>
                <w:b/>
                <w:bCs/>
                <w:color w:val="000000"/>
                <w:sz w:val="14"/>
                <w:szCs w:val="14"/>
                <w:lang w:val="es-MX" w:eastAsia="es-MX"/>
              </w:rPr>
            </w:pPr>
          </w:p>
        </w:tc>
      </w:tr>
      <w:tr w:rsidR="00036390" w:rsidRPr="00D86289" w14:paraId="700B915C" w14:textId="77777777" w:rsidTr="00D86289">
        <w:trPr>
          <w:trHeight w:val="300"/>
        </w:trPr>
        <w:tc>
          <w:tcPr>
            <w:tcW w:w="367" w:type="dxa"/>
            <w:shd w:val="clear" w:color="auto" w:fill="auto"/>
            <w:vAlign w:val="center"/>
            <w:hideMark/>
          </w:tcPr>
          <w:p w14:paraId="0A85F39F" w14:textId="4E83C671"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4FDFD881" w14:textId="3060BAB6"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59819A1D" w14:textId="76DEA885" w:rsidR="00036390" w:rsidRPr="00D86289" w:rsidRDefault="00036390" w:rsidP="002D4203">
            <w:pPr>
              <w:jc w:val="both"/>
              <w:rPr>
                <w:sz w:val="14"/>
                <w:szCs w:val="14"/>
                <w:lang w:val="es-MX" w:eastAsia="es-MX"/>
              </w:rPr>
            </w:pPr>
            <w:r w:rsidRPr="00D86289">
              <w:rPr>
                <w:sz w:val="14"/>
                <w:szCs w:val="14"/>
                <w:lang w:val="es-MX" w:eastAsia="es-MX"/>
              </w:rPr>
              <w:t xml:space="preserve">Servicios </w:t>
            </w:r>
            <w:r w:rsidR="00A4308B" w:rsidRPr="00D86289">
              <w:rPr>
                <w:sz w:val="14"/>
                <w:szCs w:val="14"/>
                <w:lang w:val="es-MX" w:eastAsia="es-MX"/>
              </w:rPr>
              <w:t>G</w:t>
            </w:r>
            <w:r w:rsidRPr="00D86289">
              <w:rPr>
                <w:sz w:val="14"/>
                <w:szCs w:val="14"/>
                <w:lang w:val="es-MX" w:eastAsia="es-MX"/>
              </w:rPr>
              <w:t>enerales</w:t>
            </w:r>
          </w:p>
        </w:tc>
        <w:tc>
          <w:tcPr>
            <w:tcW w:w="1276" w:type="dxa"/>
            <w:shd w:val="clear" w:color="000000" w:fill="FFFFFF"/>
            <w:noWrap/>
            <w:vAlign w:val="center"/>
            <w:hideMark/>
          </w:tcPr>
          <w:p w14:paraId="5C022EC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AC9D692" w14:textId="018F95F2" w:rsidR="00036390" w:rsidRPr="00D86289" w:rsidRDefault="005A1728" w:rsidP="00381101">
            <w:pPr>
              <w:jc w:val="right"/>
              <w:rPr>
                <w:color w:val="000000"/>
                <w:sz w:val="14"/>
                <w:szCs w:val="14"/>
                <w:lang w:val="es-MX" w:eastAsia="es-MX"/>
              </w:rPr>
            </w:pPr>
            <w:r w:rsidRPr="00D86289">
              <w:rPr>
                <w:color w:val="000000"/>
                <w:sz w:val="14"/>
                <w:szCs w:val="14"/>
                <w:lang w:val="es-MX" w:eastAsia="es-MX"/>
              </w:rPr>
              <w:t>26,677</w:t>
            </w:r>
            <w:r w:rsidR="00036390" w:rsidRPr="00D86289">
              <w:rPr>
                <w:color w:val="000000"/>
                <w:sz w:val="14"/>
                <w:szCs w:val="14"/>
                <w:lang w:val="es-MX" w:eastAsia="es-MX"/>
              </w:rPr>
              <w:t>,</w:t>
            </w:r>
            <w:r w:rsidRPr="00D86289">
              <w:rPr>
                <w:color w:val="000000"/>
                <w:sz w:val="14"/>
                <w:szCs w:val="14"/>
                <w:lang w:val="es-MX" w:eastAsia="es-MX"/>
              </w:rPr>
              <w:t>70</w:t>
            </w:r>
            <w:r w:rsidR="00381101" w:rsidRPr="00D86289">
              <w:rPr>
                <w:color w:val="000000"/>
                <w:sz w:val="14"/>
                <w:szCs w:val="14"/>
                <w:lang w:val="es-MX" w:eastAsia="es-MX"/>
              </w:rPr>
              <w:t>3</w:t>
            </w:r>
            <w:r w:rsidR="00036390"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C397B0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4327DA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6714774" w14:textId="77777777" w:rsidTr="00D86289">
        <w:trPr>
          <w:trHeight w:val="300"/>
        </w:trPr>
        <w:tc>
          <w:tcPr>
            <w:tcW w:w="367" w:type="dxa"/>
            <w:shd w:val="clear" w:color="auto" w:fill="auto"/>
            <w:vAlign w:val="center"/>
            <w:hideMark/>
          </w:tcPr>
          <w:p w14:paraId="06D475E1" w14:textId="09E7B3E8"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1FBAEB2B" w14:textId="224CC43C" w:rsidR="00036390" w:rsidRPr="00D86289" w:rsidRDefault="00036390" w:rsidP="007011A4">
            <w:pPr>
              <w:jc w:val="center"/>
              <w:rPr>
                <w:b/>
                <w:bCs/>
                <w:color w:val="000000"/>
                <w:sz w:val="14"/>
                <w:szCs w:val="14"/>
                <w:lang w:val="es-MX" w:eastAsia="es-MX"/>
              </w:rPr>
            </w:pPr>
            <w:r w:rsidRPr="00D86289">
              <w:rPr>
                <w:b/>
                <w:bCs/>
                <w:color w:val="000000"/>
                <w:sz w:val="14"/>
                <w:szCs w:val="14"/>
                <w:lang w:val="es-MX" w:eastAsia="es-MX"/>
              </w:rPr>
              <w:t>4.</w:t>
            </w:r>
            <w:r w:rsidR="007011A4" w:rsidRPr="00D86289">
              <w:rPr>
                <w:b/>
                <w:bCs/>
                <w:color w:val="000000"/>
                <w:sz w:val="14"/>
                <w:szCs w:val="14"/>
                <w:lang w:val="es-MX" w:eastAsia="es-MX"/>
              </w:rPr>
              <w:t>4</w:t>
            </w:r>
          </w:p>
        </w:tc>
        <w:tc>
          <w:tcPr>
            <w:tcW w:w="2443" w:type="dxa"/>
            <w:shd w:val="clear" w:color="auto" w:fill="auto"/>
            <w:vAlign w:val="center"/>
            <w:hideMark/>
          </w:tcPr>
          <w:p w14:paraId="60DC8D76"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Otros Derechos</w:t>
            </w:r>
          </w:p>
        </w:tc>
        <w:tc>
          <w:tcPr>
            <w:tcW w:w="1276" w:type="dxa"/>
            <w:shd w:val="clear" w:color="000000" w:fill="FFFFFF"/>
            <w:noWrap/>
            <w:vAlign w:val="center"/>
            <w:hideMark/>
          </w:tcPr>
          <w:p w14:paraId="082BD498"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4876DD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A8D817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11AB5F3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312343E9" w14:textId="77777777" w:rsidTr="00D86289">
        <w:trPr>
          <w:trHeight w:val="300"/>
        </w:trPr>
        <w:tc>
          <w:tcPr>
            <w:tcW w:w="367" w:type="dxa"/>
            <w:shd w:val="clear" w:color="auto" w:fill="auto"/>
            <w:vAlign w:val="center"/>
            <w:hideMark/>
          </w:tcPr>
          <w:p w14:paraId="72CF11FE" w14:textId="18ED9251"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0CF229FF" w14:textId="44B40806" w:rsidR="00036390" w:rsidRPr="00D86289" w:rsidRDefault="00D632E5" w:rsidP="007011A4">
            <w:pPr>
              <w:jc w:val="center"/>
              <w:rPr>
                <w:b/>
                <w:bCs/>
                <w:color w:val="000000"/>
                <w:sz w:val="14"/>
                <w:szCs w:val="14"/>
                <w:lang w:val="es-MX" w:eastAsia="es-MX"/>
              </w:rPr>
            </w:pPr>
            <w:r w:rsidRPr="00D86289">
              <w:rPr>
                <w:b/>
                <w:bCs/>
                <w:color w:val="000000"/>
                <w:sz w:val="14"/>
                <w:szCs w:val="14"/>
                <w:lang w:val="es-MX" w:eastAsia="es-MX"/>
              </w:rPr>
              <w:t>4.</w:t>
            </w:r>
            <w:r w:rsidR="007011A4" w:rsidRPr="00D86289">
              <w:rPr>
                <w:b/>
                <w:bCs/>
                <w:color w:val="000000"/>
                <w:sz w:val="14"/>
                <w:szCs w:val="14"/>
                <w:lang w:val="es-MX" w:eastAsia="es-MX"/>
              </w:rPr>
              <w:t>5</w:t>
            </w:r>
          </w:p>
        </w:tc>
        <w:tc>
          <w:tcPr>
            <w:tcW w:w="2443" w:type="dxa"/>
            <w:shd w:val="clear" w:color="auto" w:fill="auto"/>
            <w:vAlign w:val="center"/>
            <w:hideMark/>
          </w:tcPr>
          <w:p w14:paraId="4141E4B1" w14:textId="6FF7B2F7" w:rsidR="00036390" w:rsidRPr="00D86289" w:rsidRDefault="00036390" w:rsidP="003769AB">
            <w:pPr>
              <w:jc w:val="both"/>
              <w:rPr>
                <w:b/>
                <w:bCs/>
                <w:color w:val="000000"/>
                <w:sz w:val="14"/>
                <w:szCs w:val="14"/>
                <w:lang w:val="es-MX" w:eastAsia="es-MX"/>
              </w:rPr>
            </w:pPr>
            <w:r w:rsidRPr="00D86289">
              <w:rPr>
                <w:b/>
                <w:bCs/>
                <w:color w:val="000000"/>
                <w:sz w:val="14"/>
                <w:szCs w:val="14"/>
                <w:lang w:val="es-MX" w:eastAsia="es-MX"/>
              </w:rPr>
              <w:t>Accesorios de Derechos</w:t>
            </w:r>
          </w:p>
        </w:tc>
        <w:tc>
          <w:tcPr>
            <w:tcW w:w="1276" w:type="dxa"/>
            <w:shd w:val="clear" w:color="000000" w:fill="FFFFFF"/>
            <w:noWrap/>
            <w:vAlign w:val="center"/>
            <w:hideMark/>
          </w:tcPr>
          <w:p w14:paraId="17EF37F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F42B427"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D062990" w14:textId="73B17768" w:rsidR="00036390" w:rsidRPr="00D86289" w:rsidRDefault="0086714A" w:rsidP="005A1728">
            <w:pPr>
              <w:jc w:val="right"/>
              <w:rPr>
                <w:b/>
                <w:bCs/>
                <w:color w:val="000000"/>
                <w:sz w:val="14"/>
                <w:szCs w:val="14"/>
                <w:lang w:val="es-MX" w:eastAsia="es-MX"/>
              </w:rPr>
            </w:pPr>
            <w:r w:rsidRPr="00D86289">
              <w:rPr>
                <w:b/>
                <w:bCs/>
                <w:color w:val="000000"/>
                <w:sz w:val="14"/>
                <w:szCs w:val="14"/>
                <w:lang w:val="es-MX" w:eastAsia="es-MX"/>
              </w:rPr>
              <w:t>2</w:t>
            </w:r>
            <w:r w:rsidR="005A1728" w:rsidRPr="00D86289">
              <w:rPr>
                <w:b/>
                <w:bCs/>
                <w:color w:val="000000"/>
                <w:sz w:val="14"/>
                <w:szCs w:val="14"/>
                <w:lang w:val="es-MX" w:eastAsia="es-MX"/>
              </w:rPr>
              <w:t>8</w:t>
            </w:r>
            <w:r w:rsidR="00036443" w:rsidRPr="00D86289">
              <w:rPr>
                <w:b/>
                <w:bCs/>
                <w:color w:val="000000"/>
                <w:sz w:val="14"/>
                <w:szCs w:val="14"/>
                <w:lang w:val="es-MX" w:eastAsia="es-MX"/>
              </w:rPr>
              <w:t>,</w:t>
            </w:r>
            <w:r w:rsidR="005A1728" w:rsidRPr="00D86289">
              <w:rPr>
                <w:b/>
                <w:bCs/>
                <w:color w:val="000000"/>
                <w:sz w:val="14"/>
                <w:szCs w:val="14"/>
                <w:lang w:val="es-MX" w:eastAsia="es-MX"/>
              </w:rPr>
              <w:t>499</w:t>
            </w:r>
            <w:r w:rsidR="00036443" w:rsidRPr="00D86289">
              <w:rPr>
                <w:b/>
                <w:bCs/>
                <w:color w:val="000000"/>
                <w:sz w:val="14"/>
                <w:szCs w:val="14"/>
                <w:lang w:val="es-MX" w:eastAsia="es-MX"/>
              </w:rPr>
              <w:t>,</w:t>
            </w:r>
            <w:r w:rsidR="005C5EF7" w:rsidRPr="00D86289">
              <w:rPr>
                <w:b/>
                <w:bCs/>
                <w:color w:val="000000"/>
                <w:sz w:val="14"/>
                <w:szCs w:val="14"/>
                <w:lang w:val="es-MX" w:eastAsia="es-MX"/>
              </w:rPr>
              <w:t>1</w:t>
            </w:r>
            <w:r w:rsidR="005A1728" w:rsidRPr="00D86289">
              <w:rPr>
                <w:b/>
                <w:bCs/>
                <w:color w:val="000000"/>
                <w:sz w:val="14"/>
                <w:szCs w:val="14"/>
                <w:lang w:val="es-MX" w:eastAsia="es-MX"/>
              </w:rPr>
              <w:t>48</w:t>
            </w:r>
            <w:r w:rsidR="00036390" w:rsidRPr="00D86289">
              <w:rPr>
                <w:b/>
                <w:bCs/>
                <w:color w:val="000000"/>
                <w:sz w:val="14"/>
                <w:szCs w:val="14"/>
                <w:lang w:val="es-MX" w:eastAsia="es-MX"/>
              </w:rPr>
              <w:t>.</w:t>
            </w:r>
            <w:r w:rsidR="00523FC3"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00755AA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0275612" w14:textId="77777777" w:rsidTr="00D86289">
        <w:trPr>
          <w:trHeight w:val="300"/>
        </w:trPr>
        <w:tc>
          <w:tcPr>
            <w:tcW w:w="367" w:type="dxa"/>
            <w:shd w:val="clear" w:color="auto" w:fill="auto"/>
            <w:vAlign w:val="center"/>
            <w:hideMark/>
          </w:tcPr>
          <w:p w14:paraId="30F0FE90" w14:textId="6D12E864"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2862B324" w14:textId="096A42A9"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6D7F3F95" w14:textId="315A17A9" w:rsidR="00036390" w:rsidRPr="00D86289" w:rsidRDefault="00036390" w:rsidP="002D4203">
            <w:pPr>
              <w:jc w:val="both"/>
              <w:rPr>
                <w:color w:val="000000"/>
                <w:sz w:val="14"/>
                <w:szCs w:val="14"/>
                <w:lang w:val="es-MX" w:eastAsia="es-MX"/>
              </w:rPr>
            </w:pPr>
            <w:r w:rsidRPr="00D86289">
              <w:rPr>
                <w:color w:val="000000"/>
                <w:sz w:val="14"/>
                <w:szCs w:val="14"/>
                <w:lang w:val="es-MX" w:eastAsia="es-MX"/>
              </w:rPr>
              <w:t>Recargos</w:t>
            </w:r>
          </w:p>
        </w:tc>
        <w:tc>
          <w:tcPr>
            <w:tcW w:w="1276" w:type="dxa"/>
            <w:shd w:val="clear" w:color="000000" w:fill="FFFFFF"/>
            <w:noWrap/>
            <w:vAlign w:val="center"/>
            <w:hideMark/>
          </w:tcPr>
          <w:p w14:paraId="45B734F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077FDAA" w14:textId="76B41C58" w:rsidR="00036390" w:rsidRPr="00D86289" w:rsidRDefault="005A1728" w:rsidP="005A1728">
            <w:pPr>
              <w:jc w:val="right"/>
              <w:rPr>
                <w:color w:val="000000"/>
                <w:sz w:val="14"/>
                <w:szCs w:val="14"/>
                <w:lang w:val="es-MX" w:eastAsia="es-MX"/>
              </w:rPr>
            </w:pPr>
            <w:r w:rsidRPr="00D86289">
              <w:rPr>
                <w:color w:val="000000"/>
                <w:sz w:val="14"/>
                <w:szCs w:val="14"/>
                <w:lang w:val="es-MX" w:eastAsia="es-MX"/>
              </w:rPr>
              <w:t>303</w:t>
            </w:r>
            <w:r w:rsidR="00036390" w:rsidRPr="00D86289">
              <w:rPr>
                <w:color w:val="000000"/>
                <w:sz w:val="14"/>
                <w:szCs w:val="14"/>
                <w:lang w:val="es-MX" w:eastAsia="es-MX"/>
              </w:rPr>
              <w:t>,</w:t>
            </w:r>
            <w:r w:rsidRPr="00D86289">
              <w:rPr>
                <w:color w:val="000000"/>
                <w:sz w:val="14"/>
                <w:szCs w:val="14"/>
                <w:lang w:val="es-MX" w:eastAsia="es-MX"/>
              </w:rPr>
              <w:t>943</w:t>
            </w:r>
            <w:r w:rsidR="00036390"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364B27F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C4A0ED1"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7E86705" w14:textId="77777777" w:rsidTr="00D86289">
        <w:trPr>
          <w:trHeight w:val="300"/>
        </w:trPr>
        <w:tc>
          <w:tcPr>
            <w:tcW w:w="367" w:type="dxa"/>
            <w:shd w:val="clear" w:color="auto" w:fill="auto"/>
            <w:vAlign w:val="center"/>
            <w:hideMark/>
          </w:tcPr>
          <w:p w14:paraId="401DCAFA" w14:textId="4C8C0A76"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5200BBE0" w14:textId="337A2C22"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01345F2A" w14:textId="10771E17" w:rsidR="00036390" w:rsidRPr="00D86289" w:rsidRDefault="00036390" w:rsidP="002D4203">
            <w:pPr>
              <w:jc w:val="both"/>
              <w:rPr>
                <w:color w:val="000000"/>
                <w:sz w:val="14"/>
                <w:szCs w:val="14"/>
                <w:lang w:val="es-MX" w:eastAsia="es-MX"/>
              </w:rPr>
            </w:pPr>
            <w:r w:rsidRPr="00D86289">
              <w:rPr>
                <w:color w:val="000000"/>
                <w:sz w:val="14"/>
                <w:szCs w:val="14"/>
                <w:lang w:val="es-MX" w:eastAsia="es-MX"/>
              </w:rPr>
              <w:t>Actualizaciones</w:t>
            </w:r>
          </w:p>
        </w:tc>
        <w:tc>
          <w:tcPr>
            <w:tcW w:w="1276" w:type="dxa"/>
            <w:shd w:val="clear" w:color="000000" w:fill="FFFFFF"/>
            <w:noWrap/>
            <w:vAlign w:val="center"/>
            <w:hideMark/>
          </w:tcPr>
          <w:p w14:paraId="5133791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EBA49D8" w14:textId="6EB50825" w:rsidR="00036390" w:rsidRPr="00D86289" w:rsidRDefault="005A1728" w:rsidP="005A1728">
            <w:pPr>
              <w:jc w:val="right"/>
              <w:rPr>
                <w:color w:val="000000"/>
                <w:sz w:val="14"/>
                <w:szCs w:val="14"/>
                <w:lang w:val="es-MX" w:eastAsia="es-MX"/>
              </w:rPr>
            </w:pPr>
            <w:r w:rsidRPr="00D86289">
              <w:rPr>
                <w:color w:val="000000"/>
                <w:sz w:val="14"/>
                <w:szCs w:val="14"/>
                <w:lang w:val="es-MX" w:eastAsia="es-MX"/>
              </w:rPr>
              <w:t>562</w:t>
            </w:r>
            <w:r w:rsidR="00036443" w:rsidRPr="00D86289">
              <w:rPr>
                <w:color w:val="000000"/>
                <w:sz w:val="14"/>
                <w:szCs w:val="14"/>
                <w:lang w:val="es-MX" w:eastAsia="es-MX"/>
              </w:rPr>
              <w:t>,</w:t>
            </w:r>
            <w:r w:rsidRPr="00D86289">
              <w:rPr>
                <w:color w:val="000000"/>
                <w:sz w:val="14"/>
                <w:szCs w:val="14"/>
                <w:lang w:val="es-MX" w:eastAsia="es-MX"/>
              </w:rPr>
              <w:t>879</w:t>
            </w:r>
            <w:r w:rsidR="00036390"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BAFAF8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DED692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4C2EACB" w14:textId="77777777" w:rsidTr="00D86289">
        <w:trPr>
          <w:trHeight w:val="300"/>
        </w:trPr>
        <w:tc>
          <w:tcPr>
            <w:tcW w:w="367" w:type="dxa"/>
            <w:shd w:val="clear" w:color="auto" w:fill="auto"/>
            <w:vAlign w:val="center"/>
            <w:hideMark/>
          </w:tcPr>
          <w:p w14:paraId="39C500E9" w14:textId="70FBD0F7"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55C0B92B" w14:textId="078C91EA"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5D8C8E3F" w14:textId="525B3519" w:rsidR="00036390" w:rsidRPr="00D86289" w:rsidRDefault="00036390" w:rsidP="002D4203">
            <w:pPr>
              <w:jc w:val="both"/>
              <w:rPr>
                <w:color w:val="000000"/>
                <w:sz w:val="14"/>
                <w:szCs w:val="14"/>
                <w:lang w:val="es-MX" w:eastAsia="es-MX"/>
              </w:rPr>
            </w:pPr>
            <w:r w:rsidRPr="00D86289">
              <w:rPr>
                <w:color w:val="000000"/>
                <w:sz w:val="14"/>
                <w:szCs w:val="14"/>
                <w:lang w:val="es-MX" w:eastAsia="es-MX"/>
              </w:rPr>
              <w:t>Multas</w:t>
            </w:r>
          </w:p>
        </w:tc>
        <w:tc>
          <w:tcPr>
            <w:tcW w:w="1276" w:type="dxa"/>
            <w:shd w:val="clear" w:color="000000" w:fill="FFFFFF"/>
            <w:noWrap/>
            <w:vAlign w:val="center"/>
            <w:hideMark/>
          </w:tcPr>
          <w:p w14:paraId="7439E8BD"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CA2A367" w14:textId="26535357" w:rsidR="00036390" w:rsidRPr="00D86289" w:rsidRDefault="0086714A" w:rsidP="005A1728">
            <w:pPr>
              <w:jc w:val="right"/>
              <w:rPr>
                <w:color w:val="000000"/>
                <w:sz w:val="14"/>
                <w:szCs w:val="14"/>
                <w:lang w:val="es-MX" w:eastAsia="es-MX"/>
              </w:rPr>
            </w:pPr>
            <w:r w:rsidRPr="00D86289">
              <w:rPr>
                <w:color w:val="000000"/>
                <w:sz w:val="14"/>
                <w:szCs w:val="14"/>
                <w:lang w:val="es-MX" w:eastAsia="es-MX"/>
              </w:rPr>
              <w:t>2</w:t>
            </w:r>
            <w:r w:rsidR="005A1728" w:rsidRPr="00D86289">
              <w:rPr>
                <w:color w:val="000000"/>
                <w:sz w:val="14"/>
                <w:szCs w:val="14"/>
                <w:lang w:val="es-MX" w:eastAsia="es-MX"/>
              </w:rPr>
              <w:t>7</w:t>
            </w:r>
            <w:r w:rsidR="00036443" w:rsidRPr="00D86289">
              <w:rPr>
                <w:color w:val="000000"/>
                <w:sz w:val="14"/>
                <w:szCs w:val="14"/>
                <w:lang w:val="es-MX" w:eastAsia="es-MX"/>
              </w:rPr>
              <w:t>,</w:t>
            </w:r>
            <w:r w:rsidR="005A1728" w:rsidRPr="00D86289">
              <w:rPr>
                <w:color w:val="000000"/>
                <w:sz w:val="14"/>
                <w:szCs w:val="14"/>
                <w:lang w:val="es-MX" w:eastAsia="es-MX"/>
              </w:rPr>
              <w:t>582</w:t>
            </w:r>
            <w:r w:rsidR="00036390" w:rsidRPr="00D86289">
              <w:rPr>
                <w:color w:val="000000"/>
                <w:sz w:val="14"/>
                <w:szCs w:val="14"/>
                <w:lang w:val="es-MX" w:eastAsia="es-MX"/>
              </w:rPr>
              <w:t>,</w:t>
            </w:r>
            <w:r w:rsidR="005A1728" w:rsidRPr="00D86289">
              <w:rPr>
                <w:color w:val="000000"/>
                <w:sz w:val="14"/>
                <w:szCs w:val="14"/>
                <w:lang w:val="es-MX" w:eastAsia="es-MX"/>
              </w:rPr>
              <w:t>753</w:t>
            </w:r>
            <w:r w:rsidR="00036390"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3663934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51654E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702A554B" w14:textId="77777777" w:rsidTr="00D86289">
        <w:trPr>
          <w:trHeight w:val="300"/>
        </w:trPr>
        <w:tc>
          <w:tcPr>
            <w:tcW w:w="367" w:type="dxa"/>
            <w:shd w:val="clear" w:color="auto" w:fill="auto"/>
            <w:vAlign w:val="center"/>
            <w:hideMark/>
          </w:tcPr>
          <w:p w14:paraId="24B64A49" w14:textId="36C66CFD"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004C9283" w14:textId="754FFB7A"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149D63B7" w14:textId="7AB62A62"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Gastos de </w:t>
            </w:r>
            <w:r w:rsidR="00A4308B" w:rsidRPr="00D86289">
              <w:rPr>
                <w:color w:val="000000"/>
                <w:sz w:val="14"/>
                <w:szCs w:val="14"/>
                <w:lang w:val="es-MX" w:eastAsia="es-MX"/>
              </w:rPr>
              <w:t>ejecución</w:t>
            </w:r>
          </w:p>
        </w:tc>
        <w:tc>
          <w:tcPr>
            <w:tcW w:w="1276" w:type="dxa"/>
            <w:shd w:val="clear" w:color="000000" w:fill="FFFFFF"/>
            <w:noWrap/>
            <w:vAlign w:val="center"/>
            <w:hideMark/>
          </w:tcPr>
          <w:p w14:paraId="750718D4"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C5071D0" w14:textId="35484651" w:rsidR="00036390" w:rsidRPr="00D86289" w:rsidRDefault="005A1728" w:rsidP="005A1728">
            <w:pPr>
              <w:jc w:val="right"/>
              <w:rPr>
                <w:color w:val="000000"/>
                <w:sz w:val="14"/>
                <w:szCs w:val="14"/>
                <w:lang w:val="es-MX" w:eastAsia="es-MX"/>
              </w:rPr>
            </w:pPr>
            <w:r w:rsidRPr="00D86289">
              <w:rPr>
                <w:color w:val="000000"/>
                <w:sz w:val="14"/>
                <w:szCs w:val="14"/>
                <w:lang w:val="es-MX" w:eastAsia="es-MX"/>
              </w:rPr>
              <w:t>49</w:t>
            </w:r>
            <w:r w:rsidR="00036443" w:rsidRPr="00D86289">
              <w:rPr>
                <w:color w:val="000000"/>
                <w:sz w:val="14"/>
                <w:szCs w:val="14"/>
                <w:lang w:val="es-MX" w:eastAsia="es-MX"/>
              </w:rPr>
              <w:t>,</w:t>
            </w:r>
            <w:r w:rsidRPr="00D86289">
              <w:rPr>
                <w:color w:val="000000"/>
                <w:sz w:val="14"/>
                <w:szCs w:val="14"/>
                <w:lang w:val="es-MX" w:eastAsia="es-MX"/>
              </w:rPr>
              <w:t>573</w:t>
            </w:r>
            <w:r w:rsidR="00036390" w:rsidRPr="00D86289">
              <w:rPr>
                <w:color w:val="000000"/>
                <w:sz w:val="14"/>
                <w:szCs w:val="14"/>
                <w:lang w:val="es-MX" w:eastAsia="es-MX"/>
              </w:rPr>
              <w:t>.</w:t>
            </w:r>
            <w:r w:rsidR="008C0504" w:rsidRPr="00D86289">
              <w:rPr>
                <w:color w:val="000000"/>
                <w:sz w:val="14"/>
                <w:szCs w:val="14"/>
                <w:lang w:val="es-MX" w:eastAsia="es-MX"/>
              </w:rPr>
              <w:t>00</w:t>
            </w:r>
          </w:p>
        </w:tc>
        <w:tc>
          <w:tcPr>
            <w:tcW w:w="1201" w:type="dxa"/>
            <w:shd w:val="clear" w:color="000000" w:fill="FFFFFF"/>
            <w:noWrap/>
            <w:vAlign w:val="center"/>
            <w:hideMark/>
          </w:tcPr>
          <w:p w14:paraId="252AFAB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CE173F4"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4B3CFF00" w14:textId="77777777" w:rsidTr="00D86289">
        <w:trPr>
          <w:trHeight w:val="300"/>
        </w:trPr>
        <w:tc>
          <w:tcPr>
            <w:tcW w:w="367" w:type="dxa"/>
            <w:shd w:val="clear" w:color="auto" w:fill="auto"/>
            <w:vAlign w:val="center"/>
            <w:hideMark/>
          </w:tcPr>
          <w:p w14:paraId="23170F9D" w14:textId="186F61CC"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46BECD21" w14:textId="040786EF"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20D055B0" w14:textId="792E79B1" w:rsidR="00036390" w:rsidRPr="00D86289" w:rsidRDefault="00036390" w:rsidP="002D4203">
            <w:pPr>
              <w:jc w:val="both"/>
              <w:rPr>
                <w:color w:val="000000"/>
                <w:sz w:val="14"/>
                <w:szCs w:val="14"/>
                <w:lang w:val="es-MX" w:eastAsia="es-MX"/>
              </w:rPr>
            </w:pPr>
            <w:r w:rsidRPr="00D86289">
              <w:rPr>
                <w:color w:val="000000"/>
                <w:sz w:val="14"/>
                <w:szCs w:val="14"/>
                <w:lang w:val="es-MX" w:eastAsia="es-MX"/>
              </w:rPr>
              <w:t xml:space="preserve">Indemnización por </w:t>
            </w:r>
            <w:r w:rsidR="00A4308B" w:rsidRPr="00D86289">
              <w:rPr>
                <w:color w:val="000000"/>
                <w:sz w:val="14"/>
                <w:szCs w:val="14"/>
                <w:lang w:val="es-MX" w:eastAsia="es-MX"/>
              </w:rPr>
              <w:t>cheques d</w:t>
            </w:r>
            <w:r w:rsidRPr="00D86289">
              <w:rPr>
                <w:color w:val="000000"/>
                <w:sz w:val="14"/>
                <w:szCs w:val="14"/>
                <w:lang w:val="es-MX" w:eastAsia="es-MX"/>
              </w:rPr>
              <w:t>evueltos</w:t>
            </w:r>
          </w:p>
        </w:tc>
        <w:tc>
          <w:tcPr>
            <w:tcW w:w="1276" w:type="dxa"/>
            <w:shd w:val="clear" w:color="000000" w:fill="FFFFFF"/>
            <w:noWrap/>
            <w:vAlign w:val="center"/>
            <w:hideMark/>
          </w:tcPr>
          <w:p w14:paraId="73740D9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63A2CBA"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40D2B183"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DF0D58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0F3BF683" w14:textId="77777777" w:rsidTr="00D86289">
        <w:trPr>
          <w:trHeight w:val="1140"/>
        </w:trPr>
        <w:tc>
          <w:tcPr>
            <w:tcW w:w="367" w:type="dxa"/>
            <w:shd w:val="clear" w:color="auto" w:fill="auto"/>
            <w:vAlign w:val="center"/>
            <w:hideMark/>
          </w:tcPr>
          <w:p w14:paraId="7E0F842E" w14:textId="2FD03EAA"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344EC91B" w14:textId="586B7F6D" w:rsidR="00036390" w:rsidRPr="00D86289" w:rsidRDefault="00D632E5" w:rsidP="007011A4">
            <w:pPr>
              <w:jc w:val="center"/>
              <w:rPr>
                <w:b/>
                <w:bCs/>
                <w:color w:val="000000"/>
                <w:sz w:val="14"/>
                <w:szCs w:val="14"/>
                <w:lang w:val="es-MX" w:eastAsia="es-MX"/>
              </w:rPr>
            </w:pPr>
            <w:r w:rsidRPr="00D86289">
              <w:rPr>
                <w:b/>
                <w:bCs/>
                <w:color w:val="000000"/>
                <w:sz w:val="14"/>
                <w:szCs w:val="14"/>
                <w:lang w:val="es-MX" w:eastAsia="es-MX"/>
              </w:rPr>
              <w:t>4.</w:t>
            </w:r>
            <w:r w:rsidR="008F6D4A" w:rsidRPr="00D86289">
              <w:rPr>
                <w:b/>
                <w:bCs/>
                <w:color w:val="000000"/>
                <w:sz w:val="14"/>
                <w:szCs w:val="14"/>
                <w:lang w:val="es-MX" w:eastAsia="es-MX"/>
              </w:rPr>
              <w:t>9</w:t>
            </w:r>
          </w:p>
        </w:tc>
        <w:tc>
          <w:tcPr>
            <w:tcW w:w="2443" w:type="dxa"/>
            <w:shd w:val="clear" w:color="auto" w:fill="auto"/>
            <w:vAlign w:val="center"/>
            <w:hideMark/>
          </w:tcPr>
          <w:p w14:paraId="4D85D5F8" w14:textId="431CA872" w:rsidR="00036390" w:rsidRPr="00D86289" w:rsidRDefault="00D632E5" w:rsidP="003769AB">
            <w:pPr>
              <w:jc w:val="both"/>
              <w:rPr>
                <w:b/>
                <w:bCs/>
                <w:color w:val="000000"/>
                <w:sz w:val="14"/>
                <w:szCs w:val="14"/>
                <w:lang w:val="es-MX" w:eastAsia="es-MX"/>
              </w:rPr>
            </w:pPr>
            <w:r w:rsidRPr="00D86289">
              <w:rPr>
                <w:b/>
                <w:bCs/>
                <w:color w:val="000000"/>
                <w:sz w:val="14"/>
                <w:szCs w:val="14"/>
                <w:lang w:val="es-MX" w:eastAsia="es-MX"/>
              </w:rPr>
              <w:t>Derechos no C</w:t>
            </w:r>
            <w:r w:rsidR="00036390" w:rsidRPr="00D86289">
              <w:rPr>
                <w:b/>
                <w:bCs/>
                <w:color w:val="000000"/>
                <w:sz w:val="14"/>
                <w:szCs w:val="14"/>
                <w:lang w:val="es-MX" w:eastAsia="es-MX"/>
              </w:rPr>
              <w:t xml:space="preserve">omprendidos en la Ley de Ingresos </w:t>
            </w:r>
            <w:r w:rsidR="00233057" w:rsidRPr="00D86289">
              <w:rPr>
                <w:b/>
                <w:bCs/>
                <w:color w:val="000000"/>
                <w:sz w:val="14"/>
                <w:szCs w:val="14"/>
                <w:lang w:val="es-MX" w:eastAsia="es-MX"/>
              </w:rPr>
              <w:t xml:space="preserve">Vigente, </w:t>
            </w:r>
            <w:r w:rsidR="003769AB" w:rsidRPr="00D86289">
              <w:rPr>
                <w:b/>
                <w:bCs/>
                <w:color w:val="000000"/>
                <w:sz w:val="14"/>
                <w:szCs w:val="14"/>
                <w:lang w:val="es-MX" w:eastAsia="es-MX"/>
              </w:rPr>
              <w:t>Causados en E</w:t>
            </w:r>
            <w:r w:rsidR="00A4308B" w:rsidRPr="00D86289">
              <w:rPr>
                <w:b/>
                <w:bCs/>
                <w:color w:val="000000"/>
                <w:sz w:val="14"/>
                <w:szCs w:val="14"/>
                <w:lang w:val="es-MX" w:eastAsia="es-MX"/>
              </w:rPr>
              <w:t xml:space="preserve">jercicios </w:t>
            </w:r>
            <w:r w:rsidR="003769AB" w:rsidRPr="00D86289">
              <w:rPr>
                <w:b/>
                <w:bCs/>
                <w:color w:val="000000"/>
                <w:sz w:val="14"/>
                <w:szCs w:val="14"/>
                <w:lang w:val="es-MX" w:eastAsia="es-MX"/>
              </w:rPr>
              <w:t>F</w:t>
            </w:r>
            <w:r w:rsidR="00A4308B" w:rsidRPr="00D86289">
              <w:rPr>
                <w:b/>
                <w:bCs/>
                <w:color w:val="000000"/>
                <w:sz w:val="14"/>
                <w:szCs w:val="14"/>
                <w:lang w:val="es-MX" w:eastAsia="es-MX"/>
              </w:rPr>
              <w:t xml:space="preserve">iscales </w:t>
            </w:r>
            <w:r w:rsidR="003769AB" w:rsidRPr="00D86289">
              <w:rPr>
                <w:b/>
                <w:bCs/>
                <w:color w:val="000000"/>
                <w:sz w:val="14"/>
                <w:szCs w:val="14"/>
                <w:lang w:val="es-MX" w:eastAsia="es-MX"/>
              </w:rPr>
              <w:t>A</w:t>
            </w:r>
            <w:r w:rsidR="00A4308B" w:rsidRPr="00D86289">
              <w:rPr>
                <w:b/>
                <w:bCs/>
                <w:color w:val="000000"/>
                <w:sz w:val="14"/>
                <w:szCs w:val="14"/>
                <w:lang w:val="es-MX" w:eastAsia="es-MX"/>
              </w:rPr>
              <w:t xml:space="preserve">nteriores </w:t>
            </w:r>
            <w:r w:rsidR="003769AB" w:rsidRPr="00D86289">
              <w:rPr>
                <w:b/>
                <w:bCs/>
                <w:color w:val="000000"/>
                <w:sz w:val="14"/>
                <w:szCs w:val="14"/>
                <w:lang w:val="es-MX" w:eastAsia="es-MX"/>
              </w:rPr>
              <w:t>Pendientes de L</w:t>
            </w:r>
            <w:r w:rsidR="00A4308B" w:rsidRPr="00D86289">
              <w:rPr>
                <w:b/>
                <w:bCs/>
                <w:color w:val="000000"/>
                <w:sz w:val="14"/>
                <w:szCs w:val="14"/>
                <w:lang w:val="es-MX" w:eastAsia="es-MX"/>
              </w:rPr>
              <w:t xml:space="preserve">iquidación o </w:t>
            </w:r>
            <w:r w:rsidR="003769AB" w:rsidRPr="00D86289">
              <w:rPr>
                <w:b/>
                <w:bCs/>
                <w:color w:val="000000"/>
                <w:sz w:val="14"/>
                <w:szCs w:val="14"/>
                <w:lang w:val="es-MX" w:eastAsia="es-MX"/>
              </w:rPr>
              <w:t>P</w:t>
            </w:r>
            <w:r w:rsidR="00036390" w:rsidRPr="00D86289">
              <w:rPr>
                <w:b/>
                <w:bCs/>
                <w:color w:val="000000"/>
                <w:sz w:val="14"/>
                <w:szCs w:val="14"/>
                <w:lang w:val="es-MX" w:eastAsia="es-MX"/>
              </w:rPr>
              <w:t>ago</w:t>
            </w:r>
          </w:p>
        </w:tc>
        <w:tc>
          <w:tcPr>
            <w:tcW w:w="1276" w:type="dxa"/>
            <w:shd w:val="clear" w:color="000000" w:fill="FFFFFF"/>
            <w:noWrap/>
            <w:vAlign w:val="center"/>
            <w:hideMark/>
          </w:tcPr>
          <w:p w14:paraId="226E57A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E262D6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9A808E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5E69786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066DCA6A" w14:textId="77777777" w:rsidTr="00D86289">
        <w:trPr>
          <w:trHeight w:val="300"/>
        </w:trPr>
        <w:tc>
          <w:tcPr>
            <w:tcW w:w="367" w:type="dxa"/>
            <w:shd w:val="clear" w:color="auto" w:fill="auto"/>
            <w:vAlign w:val="center"/>
            <w:hideMark/>
          </w:tcPr>
          <w:p w14:paraId="0A6CA7D4" w14:textId="77777777" w:rsidR="00036390" w:rsidRPr="00D86289" w:rsidRDefault="00036390" w:rsidP="00727B9D">
            <w:pPr>
              <w:jc w:val="center"/>
              <w:rPr>
                <w:b/>
                <w:bCs/>
                <w:color w:val="000000"/>
                <w:sz w:val="14"/>
                <w:szCs w:val="14"/>
                <w:lang w:val="es-MX" w:eastAsia="es-MX"/>
              </w:rPr>
            </w:pPr>
            <w:r w:rsidRPr="00D86289">
              <w:rPr>
                <w:b/>
                <w:bCs/>
                <w:color w:val="000000"/>
                <w:sz w:val="14"/>
                <w:szCs w:val="14"/>
                <w:lang w:val="es-MX" w:eastAsia="es-MX"/>
              </w:rPr>
              <w:t>5</w:t>
            </w:r>
          </w:p>
        </w:tc>
        <w:tc>
          <w:tcPr>
            <w:tcW w:w="587" w:type="dxa"/>
            <w:shd w:val="clear" w:color="auto" w:fill="auto"/>
            <w:vAlign w:val="center"/>
            <w:hideMark/>
          </w:tcPr>
          <w:p w14:paraId="056F3840" w14:textId="6300D04E" w:rsidR="00036390" w:rsidRPr="00D86289" w:rsidRDefault="00036390" w:rsidP="00727B9D">
            <w:pPr>
              <w:jc w:val="center"/>
              <w:rPr>
                <w:b/>
                <w:bCs/>
                <w:color w:val="000000"/>
                <w:sz w:val="14"/>
                <w:szCs w:val="14"/>
                <w:lang w:val="es-MX" w:eastAsia="es-MX"/>
              </w:rPr>
            </w:pPr>
          </w:p>
        </w:tc>
        <w:tc>
          <w:tcPr>
            <w:tcW w:w="2443" w:type="dxa"/>
            <w:shd w:val="clear" w:color="auto" w:fill="auto"/>
            <w:vAlign w:val="center"/>
            <w:hideMark/>
          </w:tcPr>
          <w:p w14:paraId="16CDA6A0"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Productos</w:t>
            </w:r>
          </w:p>
        </w:tc>
        <w:tc>
          <w:tcPr>
            <w:tcW w:w="1276" w:type="dxa"/>
            <w:shd w:val="clear" w:color="000000" w:fill="FFFFFF"/>
            <w:noWrap/>
            <w:vAlign w:val="center"/>
            <w:hideMark/>
          </w:tcPr>
          <w:p w14:paraId="6A7E0484"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F80253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722103C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79ABDBC" w14:textId="7FFA7934" w:rsidR="00036390" w:rsidRPr="00D86289" w:rsidRDefault="001706EE" w:rsidP="001706EE">
            <w:pPr>
              <w:jc w:val="right"/>
              <w:rPr>
                <w:b/>
                <w:bCs/>
                <w:color w:val="000000"/>
                <w:sz w:val="14"/>
                <w:szCs w:val="14"/>
                <w:lang w:val="es-MX" w:eastAsia="es-MX"/>
              </w:rPr>
            </w:pPr>
            <w:r w:rsidRPr="00D86289">
              <w:rPr>
                <w:b/>
                <w:bCs/>
                <w:color w:val="000000"/>
                <w:sz w:val="14"/>
                <w:szCs w:val="14"/>
                <w:lang w:val="es-MX" w:eastAsia="es-MX"/>
              </w:rPr>
              <w:t>87</w:t>
            </w:r>
            <w:r w:rsidR="00036390" w:rsidRPr="00D86289">
              <w:rPr>
                <w:b/>
                <w:bCs/>
                <w:color w:val="000000"/>
                <w:sz w:val="14"/>
                <w:szCs w:val="14"/>
                <w:lang w:val="es-MX" w:eastAsia="es-MX"/>
              </w:rPr>
              <w:t>,</w:t>
            </w:r>
            <w:r w:rsidRPr="00D86289">
              <w:rPr>
                <w:b/>
                <w:bCs/>
                <w:color w:val="000000"/>
                <w:sz w:val="14"/>
                <w:szCs w:val="14"/>
                <w:lang w:val="es-MX" w:eastAsia="es-MX"/>
              </w:rPr>
              <w:t>887</w:t>
            </w:r>
            <w:r w:rsidR="00036390" w:rsidRPr="00D86289">
              <w:rPr>
                <w:b/>
                <w:bCs/>
                <w:color w:val="000000"/>
                <w:sz w:val="14"/>
                <w:szCs w:val="14"/>
                <w:lang w:val="es-MX" w:eastAsia="es-MX"/>
              </w:rPr>
              <w:t>,</w:t>
            </w:r>
            <w:r w:rsidRPr="00D86289">
              <w:rPr>
                <w:b/>
                <w:bCs/>
                <w:color w:val="000000"/>
                <w:sz w:val="14"/>
                <w:szCs w:val="14"/>
                <w:lang w:val="es-MX" w:eastAsia="es-MX"/>
              </w:rPr>
              <w:t>901</w:t>
            </w:r>
            <w:r w:rsidR="00DB51FE" w:rsidRPr="00D86289">
              <w:rPr>
                <w:b/>
                <w:bCs/>
                <w:color w:val="000000"/>
                <w:sz w:val="14"/>
                <w:szCs w:val="14"/>
                <w:lang w:val="es-MX" w:eastAsia="es-MX"/>
              </w:rPr>
              <w:t>.</w:t>
            </w:r>
            <w:r w:rsidR="00523FC3" w:rsidRPr="00D86289">
              <w:rPr>
                <w:b/>
                <w:bCs/>
                <w:color w:val="000000"/>
                <w:sz w:val="14"/>
                <w:szCs w:val="14"/>
                <w:lang w:val="es-MX" w:eastAsia="es-MX"/>
              </w:rPr>
              <w:t>00</w:t>
            </w:r>
            <w:r w:rsidR="00036390" w:rsidRPr="00D86289">
              <w:rPr>
                <w:b/>
                <w:bCs/>
                <w:color w:val="000000"/>
                <w:sz w:val="14"/>
                <w:szCs w:val="14"/>
                <w:lang w:val="es-MX" w:eastAsia="es-MX"/>
              </w:rPr>
              <w:t xml:space="preserve"> </w:t>
            </w:r>
          </w:p>
        </w:tc>
      </w:tr>
      <w:tr w:rsidR="00036390" w:rsidRPr="00D86289" w14:paraId="08A10B06" w14:textId="77777777" w:rsidTr="00D86289">
        <w:trPr>
          <w:trHeight w:val="300"/>
        </w:trPr>
        <w:tc>
          <w:tcPr>
            <w:tcW w:w="367" w:type="dxa"/>
            <w:shd w:val="clear" w:color="auto" w:fill="auto"/>
            <w:vAlign w:val="center"/>
            <w:hideMark/>
          </w:tcPr>
          <w:p w14:paraId="3CFAF463" w14:textId="3144244B"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027E566E" w14:textId="77777777" w:rsidR="00036390" w:rsidRPr="00D86289" w:rsidRDefault="00036390" w:rsidP="00727B9D">
            <w:pPr>
              <w:jc w:val="center"/>
              <w:rPr>
                <w:b/>
                <w:bCs/>
                <w:color w:val="000000"/>
                <w:sz w:val="14"/>
                <w:szCs w:val="14"/>
                <w:lang w:val="es-MX" w:eastAsia="es-MX"/>
              </w:rPr>
            </w:pPr>
            <w:r w:rsidRPr="00D86289">
              <w:rPr>
                <w:b/>
                <w:bCs/>
                <w:color w:val="000000"/>
                <w:sz w:val="14"/>
                <w:szCs w:val="14"/>
                <w:lang w:val="es-MX" w:eastAsia="es-MX"/>
              </w:rPr>
              <w:t>5.1</w:t>
            </w:r>
          </w:p>
        </w:tc>
        <w:tc>
          <w:tcPr>
            <w:tcW w:w="2443" w:type="dxa"/>
            <w:shd w:val="clear" w:color="auto" w:fill="auto"/>
            <w:vAlign w:val="center"/>
            <w:hideMark/>
          </w:tcPr>
          <w:p w14:paraId="43C672FB" w14:textId="18E3F842" w:rsidR="00036390" w:rsidRPr="00D86289" w:rsidRDefault="00036390" w:rsidP="008F6D4A">
            <w:pPr>
              <w:jc w:val="both"/>
              <w:rPr>
                <w:b/>
                <w:bCs/>
                <w:color w:val="000000"/>
                <w:sz w:val="14"/>
                <w:szCs w:val="14"/>
                <w:lang w:val="es-MX" w:eastAsia="es-MX"/>
              </w:rPr>
            </w:pPr>
            <w:r w:rsidRPr="00D86289">
              <w:rPr>
                <w:b/>
                <w:bCs/>
                <w:color w:val="000000"/>
                <w:sz w:val="14"/>
                <w:szCs w:val="14"/>
                <w:lang w:val="es-MX" w:eastAsia="es-MX"/>
              </w:rPr>
              <w:t>Productos</w:t>
            </w:r>
          </w:p>
        </w:tc>
        <w:tc>
          <w:tcPr>
            <w:tcW w:w="1276" w:type="dxa"/>
            <w:shd w:val="clear" w:color="000000" w:fill="FFFFFF"/>
            <w:noWrap/>
            <w:vAlign w:val="center"/>
            <w:hideMark/>
          </w:tcPr>
          <w:p w14:paraId="2F35E9CB"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256DCB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95E8618" w14:textId="64F439AC" w:rsidR="00036390" w:rsidRPr="00D86289" w:rsidRDefault="001706EE" w:rsidP="001706EE">
            <w:pPr>
              <w:jc w:val="right"/>
              <w:rPr>
                <w:b/>
                <w:bCs/>
                <w:color w:val="000000"/>
                <w:sz w:val="14"/>
                <w:szCs w:val="14"/>
                <w:lang w:val="es-MX" w:eastAsia="es-MX"/>
              </w:rPr>
            </w:pPr>
            <w:r w:rsidRPr="00D86289">
              <w:rPr>
                <w:b/>
                <w:bCs/>
                <w:color w:val="000000"/>
                <w:sz w:val="14"/>
                <w:szCs w:val="14"/>
                <w:lang w:val="es-MX" w:eastAsia="es-MX"/>
              </w:rPr>
              <w:t>87</w:t>
            </w:r>
            <w:r w:rsidR="00036390" w:rsidRPr="00D86289">
              <w:rPr>
                <w:b/>
                <w:bCs/>
                <w:color w:val="000000"/>
                <w:sz w:val="14"/>
                <w:szCs w:val="14"/>
                <w:lang w:val="es-MX" w:eastAsia="es-MX"/>
              </w:rPr>
              <w:t>,</w:t>
            </w:r>
            <w:r w:rsidRPr="00D86289">
              <w:rPr>
                <w:b/>
                <w:bCs/>
                <w:color w:val="000000"/>
                <w:sz w:val="14"/>
                <w:szCs w:val="14"/>
                <w:lang w:val="es-MX" w:eastAsia="es-MX"/>
              </w:rPr>
              <w:t>887</w:t>
            </w:r>
            <w:r w:rsidR="00036390" w:rsidRPr="00D86289">
              <w:rPr>
                <w:b/>
                <w:bCs/>
                <w:color w:val="000000"/>
                <w:sz w:val="14"/>
                <w:szCs w:val="14"/>
                <w:lang w:val="es-MX" w:eastAsia="es-MX"/>
              </w:rPr>
              <w:t>,</w:t>
            </w:r>
            <w:r w:rsidRPr="00D86289">
              <w:rPr>
                <w:b/>
                <w:bCs/>
                <w:color w:val="000000"/>
                <w:sz w:val="14"/>
                <w:szCs w:val="14"/>
                <w:lang w:val="es-MX" w:eastAsia="es-MX"/>
              </w:rPr>
              <w:t>901</w:t>
            </w:r>
            <w:r w:rsidR="00DB51FE" w:rsidRPr="00D86289">
              <w:rPr>
                <w:b/>
                <w:bCs/>
                <w:color w:val="000000"/>
                <w:sz w:val="14"/>
                <w:szCs w:val="14"/>
                <w:lang w:val="es-MX" w:eastAsia="es-MX"/>
              </w:rPr>
              <w:t>.</w:t>
            </w:r>
            <w:r w:rsidR="00523FC3" w:rsidRPr="00D86289">
              <w:rPr>
                <w:b/>
                <w:bCs/>
                <w:color w:val="000000"/>
                <w:sz w:val="14"/>
                <w:szCs w:val="14"/>
                <w:lang w:val="es-MX" w:eastAsia="es-MX"/>
              </w:rPr>
              <w:t>0</w:t>
            </w:r>
            <w:r w:rsidR="001436B1" w:rsidRPr="00D86289">
              <w:rPr>
                <w:b/>
                <w:bCs/>
                <w:color w:val="000000"/>
                <w:sz w:val="14"/>
                <w:szCs w:val="14"/>
                <w:lang w:val="es-MX" w:eastAsia="es-MX"/>
              </w:rPr>
              <w:t>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5A4AF4E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5EF87956" w14:textId="77777777" w:rsidTr="00D86289">
        <w:trPr>
          <w:trHeight w:val="465"/>
        </w:trPr>
        <w:tc>
          <w:tcPr>
            <w:tcW w:w="367" w:type="dxa"/>
            <w:shd w:val="clear" w:color="auto" w:fill="auto"/>
            <w:vAlign w:val="center"/>
            <w:hideMark/>
          </w:tcPr>
          <w:p w14:paraId="253089E6" w14:textId="1E311090"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5226F02E" w14:textId="5B552A72" w:rsidR="00036390" w:rsidRPr="00D86289" w:rsidRDefault="00036390" w:rsidP="00727B9D">
            <w:pPr>
              <w:jc w:val="center"/>
              <w:rPr>
                <w:color w:val="000000"/>
                <w:sz w:val="14"/>
                <w:szCs w:val="14"/>
                <w:lang w:val="es-MX" w:eastAsia="es-MX"/>
              </w:rPr>
            </w:pPr>
          </w:p>
        </w:tc>
        <w:tc>
          <w:tcPr>
            <w:tcW w:w="2443" w:type="dxa"/>
            <w:shd w:val="clear" w:color="auto" w:fill="auto"/>
            <w:vAlign w:val="center"/>
            <w:hideMark/>
          </w:tcPr>
          <w:p w14:paraId="3AD8F452" w14:textId="14E66DF2" w:rsidR="00036390" w:rsidRPr="00D86289" w:rsidRDefault="00B77C07" w:rsidP="002D4203">
            <w:pPr>
              <w:jc w:val="both"/>
              <w:rPr>
                <w:sz w:val="14"/>
                <w:szCs w:val="14"/>
                <w:lang w:val="es-MX" w:eastAsia="es-MX"/>
              </w:rPr>
            </w:pPr>
            <w:r w:rsidRPr="00D86289">
              <w:rPr>
                <w:sz w:val="14"/>
                <w:szCs w:val="14"/>
                <w:lang w:val="es-MX" w:eastAsia="es-MX"/>
              </w:rPr>
              <w:t>Enajenación</w:t>
            </w:r>
            <w:r w:rsidR="00036390" w:rsidRPr="00D86289">
              <w:rPr>
                <w:sz w:val="14"/>
                <w:szCs w:val="14"/>
                <w:lang w:val="es-MX" w:eastAsia="es-MX"/>
              </w:rPr>
              <w:t xml:space="preserve"> de bienes muebles e inmuebles</w:t>
            </w:r>
          </w:p>
        </w:tc>
        <w:tc>
          <w:tcPr>
            <w:tcW w:w="1276" w:type="dxa"/>
            <w:shd w:val="clear" w:color="000000" w:fill="FFFFFF"/>
            <w:noWrap/>
            <w:vAlign w:val="center"/>
            <w:hideMark/>
          </w:tcPr>
          <w:p w14:paraId="3021BEF0"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9A6CC2A" w14:textId="63442E7A" w:rsidR="00036390" w:rsidRPr="00D86289" w:rsidRDefault="00036390" w:rsidP="00036390">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2EF32BF8"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1EA9239"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4E1F044" w14:textId="77777777" w:rsidTr="00D86289">
        <w:trPr>
          <w:trHeight w:val="465"/>
        </w:trPr>
        <w:tc>
          <w:tcPr>
            <w:tcW w:w="367" w:type="dxa"/>
            <w:shd w:val="clear" w:color="auto" w:fill="auto"/>
            <w:vAlign w:val="center"/>
            <w:hideMark/>
          </w:tcPr>
          <w:p w14:paraId="7D53AFE8" w14:textId="6D4A31DA"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0E90450E" w14:textId="52675B40"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4FB5E19B" w14:textId="77777777" w:rsidR="00036390" w:rsidRPr="00D86289" w:rsidRDefault="00036390" w:rsidP="002D4203">
            <w:pPr>
              <w:jc w:val="both"/>
              <w:rPr>
                <w:sz w:val="14"/>
                <w:szCs w:val="14"/>
                <w:lang w:val="es-MX" w:eastAsia="es-MX"/>
              </w:rPr>
            </w:pPr>
            <w:r w:rsidRPr="00D86289">
              <w:rPr>
                <w:sz w:val="14"/>
                <w:szCs w:val="14"/>
                <w:lang w:val="es-MX" w:eastAsia="es-MX"/>
              </w:rPr>
              <w:t>Arrendamiento de bienes muebles e inmuebles</w:t>
            </w:r>
          </w:p>
        </w:tc>
        <w:tc>
          <w:tcPr>
            <w:tcW w:w="1276" w:type="dxa"/>
            <w:shd w:val="clear" w:color="000000" w:fill="FFFFFF"/>
            <w:noWrap/>
            <w:vAlign w:val="center"/>
            <w:hideMark/>
          </w:tcPr>
          <w:p w14:paraId="0F9CE801"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17D2909" w14:textId="50D3E024" w:rsidR="00036390" w:rsidRPr="00D86289" w:rsidRDefault="00592596" w:rsidP="008F4E59">
            <w:pPr>
              <w:jc w:val="right"/>
              <w:rPr>
                <w:color w:val="000000"/>
                <w:sz w:val="14"/>
                <w:szCs w:val="14"/>
                <w:lang w:val="es-MX" w:eastAsia="es-MX"/>
              </w:rPr>
            </w:pPr>
            <w:r w:rsidRPr="00D86289">
              <w:rPr>
                <w:color w:val="000000"/>
                <w:sz w:val="14"/>
                <w:szCs w:val="14"/>
                <w:lang w:val="es-MX" w:eastAsia="es-MX"/>
              </w:rPr>
              <w:t>8</w:t>
            </w:r>
            <w:r w:rsidR="008F4E59" w:rsidRPr="00D86289">
              <w:rPr>
                <w:color w:val="000000"/>
                <w:sz w:val="14"/>
                <w:szCs w:val="14"/>
                <w:lang w:val="es-MX" w:eastAsia="es-MX"/>
              </w:rPr>
              <w:t>9</w:t>
            </w:r>
            <w:r w:rsidRPr="00D86289">
              <w:rPr>
                <w:color w:val="000000"/>
                <w:sz w:val="14"/>
                <w:szCs w:val="14"/>
                <w:lang w:val="es-MX" w:eastAsia="es-MX"/>
              </w:rPr>
              <w:t>1</w:t>
            </w:r>
            <w:r w:rsidR="00036390" w:rsidRPr="00D86289">
              <w:rPr>
                <w:color w:val="000000"/>
                <w:sz w:val="14"/>
                <w:szCs w:val="14"/>
                <w:lang w:val="es-MX" w:eastAsia="es-MX"/>
              </w:rPr>
              <w:t>,</w:t>
            </w:r>
            <w:r w:rsidRPr="00D86289">
              <w:rPr>
                <w:color w:val="000000"/>
                <w:sz w:val="14"/>
                <w:szCs w:val="14"/>
                <w:lang w:val="es-MX" w:eastAsia="es-MX"/>
              </w:rPr>
              <w:t>354</w:t>
            </w:r>
            <w:r w:rsidR="00036390"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99BFA5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FE08F30"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02907AA1" w14:textId="77777777" w:rsidTr="00D86289">
        <w:trPr>
          <w:trHeight w:val="300"/>
        </w:trPr>
        <w:tc>
          <w:tcPr>
            <w:tcW w:w="367" w:type="dxa"/>
            <w:shd w:val="clear" w:color="auto" w:fill="auto"/>
            <w:vAlign w:val="center"/>
            <w:hideMark/>
          </w:tcPr>
          <w:p w14:paraId="0ACB33A7" w14:textId="6224852F"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30894411" w14:textId="2E163B3C"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1D051512" w14:textId="6714897F" w:rsidR="00036390" w:rsidRPr="00D86289" w:rsidRDefault="00036390" w:rsidP="002D4203">
            <w:pPr>
              <w:jc w:val="both"/>
              <w:rPr>
                <w:sz w:val="14"/>
                <w:szCs w:val="14"/>
                <w:lang w:val="es-MX" w:eastAsia="es-MX"/>
              </w:rPr>
            </w:pPr>
            <w:r w:rsidRPr="00D86289">
              <w:rPr>
                <w:sz w:val="14"/>
                <w:szCs w:val="14"/>
                <w:lang w:val="es-MX" w:eastAsia="es-MX"/>
              </w:rPr>
              <w:t>Rendimientos o intereses</w:t>
            </w:r>
          </w:p>
        </w:tc>
        <w:tc>
          <w:tcPr>
            <w:tcW w:w="1276" w:type="dxa"/>
            <w:shd w:val="clear" w:color="000000" w:fill="FFFFFF"/>
            <w:noWrap/>
            <w:vAlign w:val="center"/>
            <w:hideMark/>
          </w:tcPr>
          <w:p w14:paraId="670625A9"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1DFA13A" w14:textId="471433CE" w:rsidR="00036390" w:rsidRPr="00D86289" w:rsidRDefault="0054700B" w:rsidP="0054700B">
            <w:pPr>
              <w:jc w:val="right"/>
              <w:rPr>
                <w:color w:val="000000"/>
                <w:sz w:val="14"/>
                <w:szCs w:val="14"/>
                <w:lang w:val="es-MX" w:eastAsia="es-MX"/>
              </w:rPr>
            </w:pPr>
            <w:r w:rsidRPr="00D86289">
              <w:rPr>
                <w:color w:val="000000"/>
                <w:sz w:val="14"/>
                <w:szCs w:val="14"/>
                <w:lang w:val="es-MX" w:eastAsia="es-MX"/>
              </w:rPr>
              <w:t>65</w:t>
            </w:r>
            <w:r w:rsidR="00DB51FE" w:rsidRPr="00D86289">
              <w:rPr>
                <w:color w:val="000000"/>
                <w:sz w:val="14"/>
                <w:szCs w:val="14"/>
                <w:lang w:val="es-MX" w:eastAsia="es-MX"/>
              </w:rPr>
              <w:t>,</w:t>
            </w:r>
            <w:r w:rsidRPr="00D86289">
              <w:rPr>
                <w:color w:val="000000"/>
                <w:sz w:val="14"/>
                <w:szCs w:val="14"/>
                <w:lang w:val="es-MX" w:eastAsia="es-MX"/>
              </w:rPr>
              <w:t>000</w:t>
            </w:r>
            <w:r w:rsidR="00DB51FE" w:rsidRPr="00D86289">
              <w:rPr>
                <w:color w:val="000000"/>
                <w:sz w:val="14"/>
                <w:szCs w:val="14"/>
                <w:lang w:val="es-MX" w:eastAsia="es-MX"/>
              </w:rPr>
              <w:t>,</w:t>
            </w:r>
            <w:r w:rsidRPr="00D86289">
              <w:rPr>
                <w:color w:val="000000"/>
                <w:sz w:val="14"/>
                <w:szCs w:val="14"/>
                <w:lang w:val="es-MX" w:eastAsia="es-MX"/>
              </w:rPr>
              <w:t>000</w:t>
            </w:r>
            <w:r w:rsidR="00DB51FE"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2B39304C"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BFEA1C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66BE32D9" w14:textId="77777777" w:rsidTr="00D86289">
        <w:trPr>
          <w:trHeight w:val="465"/>
        </w:trPr>
        <w:tc>
          <w:tcPr>
            <w:tcW w:w="367" w:type="dxa"/>
            <w:shd w:val="clear" w:color="auto" w:fill="auto"/>
            <w:vAlign w:val="center"/>
            <w:hideMark/>
          </w:tcPr>
          <w:p w14:paraId="7BBD1C38" w14:textId="25EB3A80"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20F09738" w14:textId="4C3001D6"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48E60819" w14:textId="77777777" w:rsidR="00036390" w:rsidRPr="00D86289" w:rsidRDefault="00036390" w:rsidP="002D4203">
            <w:pPr>
              <w:jc w:val="both"/>
              <w:rPr>
                <w:sz w:val="14"/>
                <w:szCs w:val="14"/>
                <w:lang w:val="es-MX" w:eastAsia="es-MX"/>
              </w:rPr>
            </w:pPr>
            <w:r w:rsidRPr="00D86289">
              <w:rPr>
                <w:sz w:val="14"/>
                <w:szCs w:val="14"/>
                <w:lang w:val="es-MX" w:eastAsia="es-MX"/>
              </w:rPr>
              <w:t>Venta de publicaciones oficiales o del periódico oficial</w:t>
            </w:r>
          </w:p>
        </w:tc>
        <w:tc>
          <w:tcPr>
            <w:tcW w:w="1276" w:type="dxa"/>
            <w:shd w:val="clear" w:color="000000" w:fill="FFFFFF"/>
            <w:noWrap/>
            <w:vAlign w:val="center"/>
            <w:hideMark/>
          </w:tcPr>
          <w:p w14:paraId="3BD18F3C"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170B6B4" w14:textId="7BECCC24" w:rsidR="00036390" w:rsidRPr="00D86289" w:rsidRDefault="00592596" w:rsidP="00592596">
            <w:pPr>
              <w:jc w:val="right"/>
              <w:rPr>
                <w:color w:val="000000"/>
                <w:sz w:val="14"/>
                <w:szCs w:val="14"/>
                <w:lang w:val="es-MX" w:eastAsia="es-MX"/>
              </w:rPr>
            </w:pPr>
            <w:r w:rsidRPr="00D86289">
              <w:rPr>
                <w:color w:val="000000"/>
                <w:sz w:val="14"/>
                <w:szCs w:val="14"/>
                <w:lang w:val="es-MX" w:eastAsia="es-MX"/>
              </w:rPr>
              <w:t>3</w:t>
            </w:r>
            <w:r w:rsidR="00A6221A" w:rsidRPr="00D86289">
              <w:rPr>
                <w:color w:val="000000"/>
                <w:sz w:val="14"/>
                <w:szCs w:val="14"/>
                <w:lang w:val="es-MX" w:eastAsia="es-MX"/>
              </w:rPr>
              <w:t>,</w:t>
            </w:r>
            <w:r w:rsidRPr="00D86289">
              <w:rPr>
                <w:color w:val="000000"/>
                <w:sz w:val="14"/>
                <w:szCs w:val="14"/>
                <w:lang w:val="es-MX" w:eastAsia="es-MX"/>
              </w:rPr>
              <w:t>279</w:t>
            </w:r>
            <w:r w:rsidR="00DB51FE" w:rsidRPr="00D86289">
              <w:rPr>
                <w:color w:val="000000"/>
                <w:sz w:val="14"/>
                <w:szCs w:val="14"/>
                <w:lang w:val="es-MX" w:eastAsia="es-MX"/>
              </w:rPr>
              <w:t>,</w:t>
            </w:r>
            <w:r w:rsidRPr="00D86289">
              <w:rPr>
                <w:color w:val="000000"/>
                <w:sz w:val="14"/>
                <w:szCs w:val="14"/>
                <w:lang w:val="es-MX" w:eastAsia="es-MX"/>
              </w:rPr>
              <w:t>311</w:t>
            </w:r>
            <w:r w:rsidR="00DB51FE"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0C1E034A"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670F6E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14AACB41" w14:textId="77777777" w:rsidTr="00D86289">
        <w:trPr>
          <w:trHeight w:val="300"/>
        </w:trPr>
        <w:tc>
          <w:tcPr>
            <w:tcW w:w="367" w:type="dxa"/>
            <w:shd w:val="clear" w:color="auto" w:fill="auto"/>
            <w:vAlign w:val="center"/>
            <w:hideMark/>
          </w:tcPr>
          <w:p w14:paraId="29B18AC5" w14:textId="68C35791"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1B257C8A" w14:textId="290333F0"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08276CDD" w14:textId="77777777" w:rsidR="00036390" w:rsidRPr="00D86289" w:rsidRDefault="00036390" w:rsidP="002D4203">
            <w:pPr>
              <w:jc w:val="both"/>
              <w:rPr>
                <w:sz w:val="14"/>
                <w:szCs w:val="14"/>
                <w:lang w:val="es-MX" w:eastAsia="es-MX"/>
              </w:rPr>
            </w:pPr>
            <w:r w:rsidRPr="00D86289">
              <w:rPr>
                <w:sz w:val="14"/>
                <w:szCs w:val="14"/>
                <w:lang w:val="es-MX" w:eastAsia="es-MX"/>
              </w:rPr>
              <w:t>Venta de formas oficiales</w:t>
            </w:r>
          </w:p>
        </w:tc>
        <w:tc>
          <w:tcPr>
            <w:tcW w:w="1276" w:type="dxa"/>
            <w:shd w:val="clear" w:color="000000" w:fill="FFFFFF"/>
            <w:noWrap/>
            <w:vAlign w:val="center"/>
            <w:hideMark/>
          </w:tcPr>
          <w:p w14:paraId="6B880CA2"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D59A573" w14:textId="1E61DCD3" w:rsidR="00036390" w:rsidRPr="00D86289" w:rsidRDefault="000902B8" w:rsidP="00592596">
            <w:pPr>
              <w:jc w:val="right"/>
              <w:rPr>
                <w:color w:val="000000"/>
                <w:sz w:val="14"/>
                <w:szCs w:val="14"/>
                <w:lang w:val="es-MX" w:eastAsia="es-MX"/>
              </w:rPr>
            </w:pPr>
            <w:r w:rsidRPr="00D86289">
              <w:rPr>
                <w:color w:val="000000"/>
                <w:sz w:val="14"/>
                <w:szCs w:val="14"/>
                <w:lang w:val="es-MX" w:eastAsia="es-MX"/>
              </w:rPr>
              <w:t>1</w:t>
            </w:r>
            <w:r w:rsidR="00592596" w:rsidRPr="00D86289">
              <w:rPr>
                <w:color w:val="000000"/>
                <w:sz w:val="14"/>
                <w:szCs w:val="14"/>
                <w:lang w:val="es-MX" w:eastAsia="es-MX"/>
              </w:rPr>
              <w:t>6</w:t>
            </w:r>
            <w:r w:rsidR="00DB51FE" w:rsidRPr="00D86289">
              <w:rPr>
                <w:color w:val="000000"/>
                <w:sz w:val="14"/>
                <w:szCs w:val="14"/>
                <w:lang w:val="es-MX" w:eastAsia="es-MX"/>
              </w:rPr>
              <w:t>,</w:t>
            </w:r>
            <w:r w:rsidR="00592596" w:rsidRPr="00D86289">
              <w:rPr>
                <w:color w:val="000000"/>
                <w:sz w:val="14"/>
                <w:szCs w:val="14"/>
                <w:lang w:val="es-MX" w:eastAsia="es-MX"/>
              </w:rPr>
              <w:t>811</w:t>
            </w:r>
            <w:r w:rsidR="00DB51FE" w:rsidRPr="00D86289">
              <w:rPr>
                <w:color w:val="000000"/>
                <w:sz w:val="14"/>
                <w:szCs w:val="14"/>
                <w:lang w:val="es-MX" w:eastAsia="es-MX"/>
              </w:rPr>
              <w:t>,</w:t>
            </w:r>
            <w:r w:rsidR="00592596" w:rsidRPr="00D86289">
              <w:rPr>
                <w:color w:val="000000"/>
                <w:sz w:val="14"/>
                <w:szCs w:val="14"/>
                <w:lang w:val="es-MX" w:eastAsia="es-MX"/>
              </w:rPr>
              <w:t>517</w:t>
            </w:r>
            <w:r w:rsidR="00DB51FE" w:rsidRPr="00D86289">
              <w:rPr>
                <w:color w:val="000000"/>
                <w:sz w:val="14"/>
                <w:szCs w:val="14"/>
                <w:lang w:val="es-MX" w:eastAsia="es-MX"/>
              </w:rPr>
              <w:t>.</w:t>
            </w:r>
            <w:r w:rsidR="008C050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532D1DB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4D9053E"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09605485" w14:textId="77777777" w:rsidTr="00D86289">
        <w:trPr>
          <w:trHeight w:val="300"/>
        </w:trPr>
        <w:tc>
          <w:tcPr>
            <w:tcW w:w="367" w:type="dxa"/>
            <w:shd w:val="clear" w:color="auto" w:fill="auto"/>
            <w:vAlign w:val="center"/>
            <w:hideMark/>
          </w:tcPr>
          <w:p w14:paraId="77444B23" w14:textId="7AEC44FE" w:rsidR="00036390" w:rsidRPr="00D86289" w:rsidRDefault="00036390" w:rsidP="00727B9D">
            <w:pPr>
              <w:jc w:val="center"/>
              <w:rPr>
                <w:b/>
                <w:bCs/>
                <w:color w:val="000000"/>
                <w:sz w:val="14"/>
                <w:szCs w:val="14"/>
                <w:lang w:val="es-MX" w:eastAsia="es-MX"/>
              </w:rPr>
            </w:pPr>
          </w:p>
        </w:tc>
        <w:tc>
          <w:tcPr>
            <w:tcW w:w="587" w:type="dxa"/>
            <w:shd w:val="clear" w:color="auto" w:fill="auto"/>
            <w:noWrap/>
            <w:vAlign w:val="center"/>
            <w:hideMark/>
          </w:tcPr>
          <w:p w14:paraId="12036558" w14:textId="551FB710" w:rsidR="00036390" w:rsidRPr="00D86289" w:rsidRDefault="00036390" w:rsidP="00727B9D">
            <w:pPr>
              <w:jc w:val="center"/>
              <w:rPr>
                <w:color w:val="000000"/>
                <w:sz w:val="14"/>
                <w:szCs w:val="14"/>
                <w:lang w:val="es-MX" w:eastAsia="es-MX"/>
              </w:rPr>
            </w:pPr>
          </w:p>
        </w:tc>
        <w:tc>
          <w:tcPr>
            <w:tcW w:w="2443" w:type="dxa"/>
            <w:shd w:val="clear" w:color="000000" w:fill="FFFFFF"/>
            <w:vAlign w:val="center"/>
            <w:hideMark/>
          </w:tcPr>
          <w:p w14:paraId="27539C8A" w14:textId="77777777" w:rsidR="00036390" w:rsidRPr="00D86289" w:rsidRDefault="00036390" w:rsidP="002D4203">
            <w:pPr>
              <w:jc w:val="both"/>
              <w:rPr>
                <w:sz w:val="14"/>
                <w:szCs w:val="14"/>
                <w:lang w:val="es-MX" w:eastAsia="es-MX"/>
              </w:rPr>
            </w:pPr>
            <w:r w:rsidRPr="00D86289">
              <w:rPr>
                <w:sz w:val="14"/>
                <w:szCs w:val="14"/>
                <w:lang w:val="es-MX" w:eastAsia="es-MX"/>
              </w:rPr>
              <w:t>Otros productos</w:t>
            </w:r>
          </w:p>
        </w:tc>
        <w:tc>
          <w:tcPr>
            <w:tcW w:w="1276" w:type="dxa"/>
            <w:shd w:val="clear" w:color="000000" w:fill="FFFFFF"/>
            <w:noWrap/>
            <w:vAlign w:val="center"/>
            <w:hideMark/>
          </w:tcPr>
          <w:p w14:paraId="4DA91D1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BCEF092" w14:textId="0B1CF7A1" w:rsidR="00036390" w:rsidRPr="00D86289" w:rsidRDefault="000902B8" w:rsidP="00B01B0B">
            <w:pPr>
              <w:jc w:val="right"/>
              <w:rPr>
                <w:color w:val="000000"/>
                <w:sz w:val="14"/>
                <w:szCs w:val="14"/>
                <w:lang w:val="es-MX" w:eastAsia="es-MX"/>
              </w:rPr>
            </w:pPr>
            <w:r w:rsidRPr="00D86289">
              <w:rPr>
                <w:color w:val="000000"/>
                <w:sz w:val="14"/>
                <w:szCs w:val="14"/>
                <w:lang w:val="es-MX" w:eastAsia="es-MX"/>
              </w:rPr>
              <w:t>1,</w:t>
            </w:r>
            <w:r w:rsidR="00B01B0B" w:rsidRPr="00D86289">
              <w:rPr>
                <w:color w:val="000000"/>
                <w:sz w:val="14"/>
                <w:szCs w:val="14"/>
                <w:lang w:val="es-MX" w:eastAsia="es-MX"/>
              </w:rPr>
              <w:t>905</w:t>
            </w:r>
            <w:r w:rsidR="00DB51FE" w:rsidRPr="00D86289">
              <w:rPr>
                <w:color w:val="000000"/>
                <w:sz w:val="14"/>
                <w:szCs w:val="14"/>
                <w:lang w:val="es-MX" w:eastAsia="es-MX"/>
              </w:rPr>
              <w:t>,</w:t>
            </w:r>
            <w:r w:rsidR="00B01B0B" w:rsidRPr="00D86289">
              <w:rPr>
                <w:color w:val="000000"/>
                <w:sz w:val="14"/>
                <w:szCs w:val="14"/>
                <w:lang w:val="es-MX" w:eastAsia="es-MX"/>
              </w:rPr>
              <w:t>719</w:t>
            </w:r>
            <w:r w:rsidR="00DB51FE" w:rsidRPr="00D86289">
              <w:rPr>
                <w:color w:val="000000"/>
                <w:sz w:val="14"/>
                <w:szCs w:val="14"/>
                <w:lang w:val="es-MX" w:eastAsia="es-MX"/>
              </w:rPr>
              <w:t>.</w:t>
            </w:r>
            <w:r w:rsidR="00AF3234" w:rsidRPr="00D86289">
              <w:rPr>
                <w:color w:val="000000"/>
                <w:sz w:val="14"/>
                <w:szCs w:val="14"/>
                <w:lang w:val="es-MX" w:eastAsia="es-MX"/>
              </w:rPr>
              <w:t>00</w:t>
            </w:r>
            <w:r w:rsidR="00036390" w:rsidRPr="00D86289">
              <w:rPr>
                <w:color w:val="000000"/>
                <w:sz w:val="14"/>
                <w:szCs w:val="14"/>
                <w:lang w:val="es-MX" w:eastAsia="es-MX"/>
              </w:rPr>
              <w:t xml:space="preserve"> </w:t>
            </w:r>
          </w:p>
        </w:tc>
        <w:tc>
          <w:tcPr>
            <w:tcW w:w="1201" w:type="dxa"/>
            <w:shd w:val="clear" w:color="000000" w:fill="FFFFFF"/>
            <w:noWrap/>
            <w:vAlign w:val="center"/>
            <w:hideMark/>
          </w:tcPr>
          <w:p w14:paraId="7CF007B9"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F65399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28284D" w:rsidRPr="00D86289" w14:paraId="0222C062" w14:textId="77777777" w:rsidTr="00D86289">
        <w:trPr>
          <w:trHeight w:val="311"/>
        </w:trPr>
        <w:tc>
          <w:tcPr>
            <w:tcW w:w="367" w:type="dxa"/>
            <w:shd w:val="clear" w:color="auto" w:fill="auto"/>
            <w:vAlign w:val="center"/>
          </w:tcPr>
          <w:p w14:paraId="0B7BA8C7" w14:textId="77777777" w:rsidR="0028284D" w:rsidRPr="00D86289" w:rsidRDefault="0028284D" w:rsidP="00727B9D">
            <w:pPr>
              <w:jc w:val="center"/>
              <w:rPr>
                <w:b/>
                <w:bCs/>
                <w:color w:val="000000"/>
                <w:sz w:val="14"/>
                <w:szCs w:val="14"/>
                <w:lang w:val="es-MX" w:eastAsia="es-MX"/>
              </w:rPr>
            </w:pPr>
          </w:p>
        </w:tc>
        <w:tc>
          <w:tcPr>
            <w:tcW w:w="587" w:type="dxa"/>
            <w:shd w:val="clear" w:color="auto" w:fill="auto"/>
            <w:vAlign w:val="center"/>
          </w:tcPr>
          <w:p w14:paraId="22068D9F" w14:textId="1EFD703A" w:rsidR="0028284D" w:rsidRPr="00D86289" w:rsidRDefault="0028284D" w:rsidP="00727B9D">
            <w:pPr>
              <w:jc w:val="center"/>
              <w:rPr>
                <w:b/>
                <w:bCs/>
                <w:color w:val="000000"/>
                <w:sz w:val="14"/>
                <w:szCs w:val="14"/>
                <w:lang w:val="es-MX" w:eastAsia="es-MX"/>
              </w:rPr>
            </w:pPr>
            <w:r w:rsidRPr="00D86289">
              <w:rPr>
                <w:b/>
                <w:bCs/>
                <w:color w:val="000000"/>
                <w:sz w:val="14"/>
                <w:szCs w:val="14"/>
                <w:lang w:val="es-MX" w:eastAsia="es-MX"/>
              </w:rPr>
              <w:t>5.2</w:t>
            </w:r>
          </w:p>
        </w:tc>
        <w:tc>
          <w:tcPr>
            <w:tcW w:w="2443" w:type="dxa"/>
            <w:shd w:val="clear" w:color="auto" w:fill="auto"/>
            <w:vAlign w:val="center"/>
          </w:tcPr>
          <w:p w14:paraId="7073D07F" w14:textId="4429989B" w:rsidR="0028284D" w:rsidRPr="00D86289" w:rsidRDefault="0028284D" w:rsidP="00A4308B">
            <w:pPr>
              <w:jc w:val="both"/>
              <w:rPr>
                <w:b/>
                <w:bCs/>
                <w:color w:val="000000"/>
                <w:sz w:val="14"/>
                <w:szCs w:val="14"/>
                <w:lang w:val="es-MX" w:eastAsia="es-MX"/>
              </w:rPr>
            </w:pPr>
            <w:r w:rsidRPr="00D86289">
              <w:rPr>
                <w:b/>
                <w:bCs/>
                <w:color w:val="000000"/>
                <w:sz w:val="14"/>
                <w:szCs w:val="14"/>
                <w:lang w:val="es-MX" w:eastAsia="es-MX"/>
              </w:rPr>
              <w:t>Productos de Capital (Derogado)</w:t>
            </w:r>
          </w:p>
        </w:tc>
        <w:tc>
          <w:tcPr>
            <w:tcW w:w="1276" w:type="dxa"/>
            <w:shd w:val="clear" w:color="000000" w:fill="FFFFFF"/>
            <w:noWrap/>
            <w:vAlign w:val="center"/>
          </w:tcPr>
          <w:p w14:paraId="261279C5" w14:textId="77777777" w:rsidR="0028284D" w:rsidRPr="00D86289" w:rsidRDefault="0028284D" w:rsidP="00036390">
            <w:pPr>
              <w:jc w:val="right"/>
              <w:rPr>
                <w:color w:val="000000"/>
                <w:sz w:val="14"/>
                <w:szCs w:val="14"/>
                <w:lang w:val="es-MX" w:eastAsia="es-MX"/>
              </w:rPr>
            </w:pPr>
          </w:p>
        </w:tc>
        <w:tc>
          <w:tcPr>
            <w:tcW w:w="1276" w:type="dxa"/>
            <w:shd w:val="clear" w:color="000000" w:fill="FFFFFF"/>
            <w:noWrap/>
            <w:vAlign w:val="center"/>
          </w:tcPr>
          <w:p w14:paraId="2DD6481E" w14:textId="77777777" w:rsidR="0028284D" w:rsidRPr="00D86289" w:rsidRDefault="0028284D" w:rsidP="00036390">
            <w:pPr>
              <w:jc w:val="right"/>
              <w:rPr>
                <w:color w:val="000000"/>
                <w:sz w:val="14"/>
                <w:szCs w:val="14"/>
                <w:lang w:val="es-MX" w:eastAsia="es-MX"/>
              </w:rPr>
            </w:pPr>
          </w:p>
        </w:tc>
        <w:tc>
          <w:tcPr>
            <w:tcW w:w="1201" w:type="dxa"/>
            <w:shd w:val="clear" w:color="000000" w:fill="FFFFFF"/>
            <w:noWrap/>
            <w:vAlign w:val="center"/>
          </w:tcPr>
          <w:p w14:paraId="109980AA" w14:textId="77777777" w:rsidR="0028284D" w:rsidRPr="00D86289" w:rsidRDefault="0028284D" w:rsidP="00036390">
            <w:pPr>
              <w:jc w:val="right"/>
              <w:rPr>
                <w:b/>
                <w:bCs/>
                <w:color w:val="000000"/>
                <w:sz w:val="14"/>
                <w:szCs w:val="14"/>
                <w:lang w:val="es-MX" w:eastAsia="es-MX"/>
              </w:rPr>
            </w:pPr>
          </w:p>
        </w:tc>
        <w:tc>
          <w:tcPr>
            <w:tcW w:w="1361" w:type="dxa"/>
            <w:shd w:val="clear" w:color="000000" w:fill="FFFFFF"/>
            <w:noWrap/>
            <w:vAlign w:val="center"/>
          </w:tcPr>
          <w:p w14:paraId="6BE9C475" w14:textId="77777777" w:rsidR="0028284D" w:rsidRPr="00D86289" w:rsidRDefault="0028284D" w:rsidP="00036390">
            <w:pPr>
              <w:jc w:val="right"/>
              <w:rPr>
                <w:b/>
                <w:bCs/>
                <w:color w:val="000000"/>
                <w:sz w:val="14"/>
                <w:szCs w:val="14"/>
                <w:lang w:val="es-MX" w:eastAsia="es-MX"/>
              </w:rPr>
            </w:pPr>
          </w:p>
        </w:tc>
      </w:tr>
      <w:tr w:rsidR="00036390" w:rsidRPr="00D86289" w14:paraId="5FD24E1A" w14:textId="77777777" w:rsidTr="00D86289">
        <w:trPr>
          <w:trHeight w:val="823"/>
        </w:trPr>
        <w:tc>
          <w:tcPr>
            <w:tcW w:w="367" w:type="dxa"/>
            <w:shd w:val="clear" w:color="auto" w:fill="auto"/>
            <w:vAlign w:val="center"/>
            <w:hideMark/>
          </w:tcPr>
          <w:p w14:paraId="216DC07F" w14:textId="3CBEC524"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0A7E8CD9" w14:textId="3032FCB5" w:rsidR="00036390" w:rsidRPr="00D86289" w:rsidRDefault="00036390" w:rsidP="00727B9D">
            <w:pPr>
              <w:jc w:val="center"/>
              <w:rPr>
                <w:b/>
                <w:bCs/>
                <w:color w:val="000000"/>
                <w:sz w:val="14"/>
                <w:szCs w:val="14"/>
                <w:lang w:val="es-MX" w:eastAsia="es-MX"/>
              </w:rPr>
            </w:pPr>
            <w:r w:rsidRPr="00D86289">
              <w:rPr>
                <w:b/>
                <w:bCs/>
                <w:color w:val="000000"/>
                <w:sz w:val="14"/>
                <w:szCs w:val="14"/>
                <w:lang w:val="es-MX" w:eastAsia="es-MX"/>
              </w:rPr>
              <w:t>5.</w:t>
            </w:r>
            <w:r w:rsidR="008F6D4A" w:rsidRPr="00D86289">
              <w:rPr>
                <w:b/>
                <w:bCs/>
                <w:color w:val="000000"/>
                <w:sz w:val="14"/>
                <w:szCs w:val="14"/>
                <w:lang w:val="es-MX" w:eastAsia="es-MX"/>
              </w:rPr>
              <w:t>9</w:t>
            </w:r>
          </w:p>
        </w:tc>
        <w:tc>
          <w:tcPr>
            <w:tcW w:w="2443" w:type="dxa"/>
            <w:shd w:val="clear" w:color="auto" w:fill="auto"/>
            <w:vAlign w:val="center"/>
            <w:hideMark/>
          </w:tcPr>
          <w:p w14:paraId="33EE29F7" w14:textId="1B8B3FD4" w:rsidR="00036390" w:rsidRPr="00D86289" w:rsidRDefault="00036390" w:rsidP="0028284D">
            <w:pPr>
              <w:jc w:val="both"/>
              <w:rPr>
                <w:b/>
                <w:bCs/>
                <w:color w:val="000000"/>
                <w:sz w:val="14"/>
                <w:szCs w:val="14"/>
                <w:lang w:val="es-MX" w:eastAsia="es-MX"/>
              </w:rPr>
            </w:pPr>
            <w:r w:rsidRPr="00D86289">
              <w:rPr>
                <w:b/>
                <w:bCs/>
                <w:color w:val="000000"/>
                <w:sz w:val="14"/>
                <w:szCs w:val="14"/>
                <w:lang w:val="es-MX" w:eastAsia="es-MX"/>
              </w:rPr>
              <w:t>P</w:t>
            </w:r>
            <w:r w:rsidR="00EB2AA7" w:rsidRPr="00D86289">
              <w:rPr>
                <w:b/>
                <w:bCs/>
                <w:color w:val="000000"/>
                <w:sz w:val="14"/>
                <w:szCs w:val="14"/>
                <w:lang w:val="es-MX" w:eastAsia="es-MX"/>
              </w:rPr>
              <w:t>roductos no C</w:t>
            </w:r>
            <w:r w:rsidRPr="00D86289">
              <w:rPr>
                <w:b/>
                <w:bCs/>
                <w:color w:val="000000"/>
                <w:sz w:val="14"/>
                <w:szCs w:val="14"/>
                <w:lang w:val="es-MX" w:eastAsia="es-MX"/>
              </w:rPr>
              <w:t xml:space="preserve">omprendidos en la Ley de Ingresos </w:t>
            </w:r>
            <w:r w:rsidR="00EB2AA7" w:rsidRPr="00D86289">
              <w:rPr>
                <w:b/>
                <w:bCs/>
                <w:color w:val="000000"/>
                <w:sz w:val="14"/>
                <w:szCs w:val="14"/>
                <w:lang w:val="es-MX" w:eastAsia="es-MX"/>
              </w:rPr>
              <w:t xml:space="preserve">Vigente, </w:t>
            </w:r>
            <w:r w:rsidR="0028284D" w:rsidRPr="00D86289">
              <w:rPr>
                <w:b/>
                <w:bCs/>
                <w:color w:val="000000"/>
                <w:sz w:val="14"/>
                <w:szCs w:val="14"/>
                <w:lang w:val="es-MX" w:eastAsia="es-MX"/>
              </w:rPr>
              <w:t>Causados en E</w:t>
            </w:r>
            <w:r w:rsidR="00A4308B" w:rsidRPr="00D86289">
              <w:rPr>
                <w:b/>
                <w:bCs/>
                <w:color w:val="000000"/>
                <w:sz w:val="14"/>
                <w:szCs w:val="14"/>
                <w:lang w:val="es-MX" w:eastAsia="es-MX"/>
              </w:rPr>
              <w:t xml:space="preserve">jercicios </w:t>
            </w:r>
            <w:r w:rsidR="0028284D" w:rsidRPr="00D86289">
              <w:rPr>
                <w:b/>
                <w:bCs/>
                <w:color w:val="000000"/>
                <w:sz w:val="14"/>
                <w:szCs w:val="14"/>
                <w:lang w:val="es-MX" w:eastAsia="es-MX"/>
              </w:rPr>
              <w:t>Fiscales Anteriores P</w:t>
            </w:r>
            <w:r w:rsidR="00A4308B" w:rsidRPr="00D86289">
              <w:rPr>
                <w:b/>
                <w:bCs/>
                <w:color w:val="000000"/>
                <w:sz w:val="14"/>
                <w:szCs w:val="14"/>
                <w:lang w:val="es-MX" w:eastAsia="es-MX"/>
              </w:rPr>
              <w:t xml:space="preserve">endientes de </w:t>
            </w:r>
            <w:r w:rsidR="0028284D" w:rsidRPr="00D86289">
              <w:rPr>
                <w:b/>
                <w:bCs/>
                <w:color w:val="000000"/>
                <w:sz w:val="14"/>
                <w:szCs w:val="14"/>
                <w:lang w:val="es-MX" w:eastAsia="es-MX"/>
              </w:rPr>
              <w:t>L</w:t>
            </w:r>
            <w:r w:rsidR="00A4308B" w:rsidRPr="00D86289">
              <w:rPr>
                <w:b/>
                <w:bCs/>
                <w:color w:val="000000"/>
                <w:sz w:val="14"/>
                <w:szCs w:val="14"/>
                <w:lang w:val="es-MX" w:eastAsia="es-MX"/>
              </w:rPr>
              <w:t xml:space="preserve">iquidación o </w:t>
            </w:r>
            <w:r w:rsidR="0028284D" w:rsidRPr="00D86289">
              <w:rPr>
                <w:b/>
                <w:bCs/>
                <w:color w:val="000000"/>
                <w:sz w:val="14"/>
                <w:szCs w:val="14"/>
                <w:lang w:val="es-MX" w:eastAsia="es-MX"/>
              </w:rPr>
              <w:t>P</w:t>
            </w:r>
            <w:r w:rsidRPr="00D86289">
              <w:rPr>
                <w:b/>
                <w:bCs/>
                <w:color w:val="000000"/>
                <w:sz w:val="14"/>
                <w:szCs w:val="14"/>
                <w:lang w:val="es-MX" w:eastAsia="es-MX"/>
              </w:rPr>
              <w:t>ago</w:t>
            </w:r>
          </w:p>
        </w:tc>
        <w:tc>
          <w:tcPr>
            <w:tcW w:w="1276" w:type="dxa"/>
            <w:shd w:val="clear" w:color="000000" w:fill="FFFFFF"/>
            <w:noWrap/>
            <w:vAlign w:val="center"/>
            <w:hideMark/>
          </w:tcPr>
          <w:p w14:paraId="52CCA6FF"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02F5C4E"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3F4E3BF"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64D1CDD5"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036390" w:rsidRPr="00D86289" w14:paraId="2C2C52A8" w14:textId="77777777" w:rsidTr="00D86289">
        <w:trPr>
          <w:trHeight w:val="300"/>
        </w:trPr>
        <w:tc>
          <w:tcPr>
            <w:tcW w:w="367" w:type="dxa"/>
            <w:shd w:val="clear" w:color="auto" w:fill="auto"/>
            <w:vAlign w:val="center"/>
            <w:hideMark/>
          </w:tcPr>
          <w:p w14:paraId="220B209A" w14:textId="77777777" w:rsidR="00036390" w:rsidRPr="00D86289" w:rsidRDefault="00036390" w:rsidP="00727B9D">
            <w:pPr>
              <w:jc w:val="center"/>
              <w:rPr>
                <w:b/>
                <w:bCs/>
                <w:color w:val="000000"/>
                <w:sz w:val="14"/>
                <w:szCs w:val="14"/>
                <w:lang w:val="es-MX" w:eastAsia="es-MX"/>
              </w:rPr>
            </w:pPr>
            <w:r w:rsidRPr="00D86289">
              <w:rPr>
                <w:b/>
                <w:bCs/>
                <w:color w:val="000000"/>
                <w:sz w:val="14"/>
                <w:szCs w:val="14"/>
                <w:lang w:val="es-MX" w:eastAsia="es-MX"/>
              </w:rPr>
              <w:t>6</w:t>
            </w:r>
          </w:p>
        </w:tc>
        <w:tc>
          <w:tcPr>
            <w:tcW w:w="587" w:type="dxa"/>
            <w:shd w:val="clear" w:color="auto" w:fill="auto"/>
            <w:vAlign w:val="center"/>
            <w:hideMark/>
          </w:tcPr>
          <w:p w14:paraId="1FEE6FAA" w14:textId="7D9DD83B" w:rsidR="00036390" w:rsidRPr="00D86289" w:rsidRDefault="00036390" w:rsidP="00727B9D">
            <w:pPr>
              <w:jc w:val="center"/>
              <w:rPr>
                <w:b/>
                <w:bCs/>
                <w:color w:val="000000"/>
                <w:sz w:val="14"/>
                <w:szCs w:val="14"/>
                <w:lang w:val="es-MX" w:eastAsia="es-MX"/>
              </w:rPr>
            </w:pPr>
          </w:p>
        </w:tc>
        <w:tc>
          <w:tcPr>
            <w:tcW w:w="2443" w:type="dxa"/>
            <w:shd w:val="clear" w:color="auto" w:fill="auto"/>
            <w:vAlign w:val="center"/>
            <w:hideMark/>
          </w:tcPr>
          <w:p w14:paraId="193E9DAF" w14:textId="77777777"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Aprovechamientos</w:t>
            </w:r>
          </w:p>
        </w:tc>
        <w:tc>
          <w:tcPr>
            <w:tcW w:w="1276" w:type="dxa"/>
            <w:shd w:val="clear" w:color="000000" w:fill="FFFFFF"/>
            <w:noWrap/>
            <w:vAlign w:val="center"/>
            <w:hideMark/>
          </w:tcPr>
          <w:p w14:paraId="1233FCA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F701703"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A2FBC76"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45DC3C6" w14:textId="22518D8E" w:rsidR="00036390" w:rsidRPr="00D86289" w:rsidRDefault="00B01B0B" w:rsidP="00B01B0B">
            <w:pPr>
              <w:jc w:val="right"/>
              <w:rPr>
                <w:b/>
                <w:bCs/>
                <w:color w:val="000000"/>
                <w:sz w:val="14"/>
                <w:szCs w:val="14"/>
                <w:lang w:val="es-MX" w:eastAsia="es-MX"/>
              </w:rPr>
            </w:pPr>
            <w:r w:rsidRPr="00D86289">
              <w:rPr>
                <w:b/>
                <w:bCs/>
                <w:color w:val="000000"/>
                <w:sz w:val="14"/>
                <w:szCs w:val="14"/>
                <w:lang w:val="es-MX" w:eastAsia="es-MX"/>
              </w:rPr>
              <w:t>813</w:t>
            </w:r>
            <w:r w:rsidR="00036390" w:rsidRPr="00D86289">
              <w:rPr>
                <w:b/>
                <w:bCs/>
                <w:color w:val="000000"/>
                <w:sz w:val="14"/>
                <w:szCs w:val="14"/>
                <w:lang w:val="es-MX" w:eastAsia="es-MX"/>
              </w:rPr>
              <w:t>,</w:t>
            </w:r>
            <w:r w:rsidRPr="00D86289">
              <w:rPr>
                <w:b/>
                <w:bCs/>
                <w:color w:val="000000"/>
                <w:sz w:val="14"/>
                <w:szCs w:val="14"/>
                <w:lang w:val="es-MX" w:eastAsia="es-MX"/>
              </w:rPr>
              <w:t>589</w:t>
            </w:r>
            <w:r w:rsidR="00036390" w:rsidRPr="00D86289">
              <w:rPr>
                <w:b/>
                <w:bCs/>
                <w:color w:val="000000"/>
                <w:sz w:val="14"/>
                <w:szCs w:val="14"/>
                <w:lang w:val="es-MX" w:eastAsia="es-MX"/>
              </w:rPr>
              <w:t>.</w:t>
            </w:r>
            <w:r w:rsidR="00AF3234" w:rsidRPr="00D86289">
              <w:rPr>
                <w:b/>
                <w:bCs/>
                <w:color w:val="000000"/>
                <w:sz w:val="14"/>
                <w:szCs w:val="14"/>
                <w:lang w:val="es-MX" w:eastAsia="es-MX"/>
              </w:rPr>
              <w:t>00</w:t>
            </w:r>
            <w:r w:rsidR="00036390" w:rsidRPr="00D86289">
              <w:rPr>
                <w:b/>
                <w:bCs/>
                <w:color w:val="000000"/>
                <w:sz w:val="14"/>
                <w:szCs w:val="14"/>
                <w:lang w:val="es-MX" w:eastAsia="es-MX"/>
              </w:rPr>
              <w:t xml:space="preserve"> </w:t>
            </w:r>
          </w:p>
        </w:tc>
      </w:tr>
      <w:tr w:rsidR="00036390" w:rsidRPr="00D86289" w14:paraId="54FD8F80" w14:textId="77777777" w:rsidTr="00D86289">
        <w:trPr>
          <w:trHeight w:val="300"/>
        </w:trPr>
        <w:tc>
          <w:tcPr>
            <w:tcW w:w="367" w:type="dxa"/>
            <w:shd w:val="clear" w:color="auto" w:fill="auto"/>
            <w:vAlign w:val="center"/>
            <w:hideMark/>
          </w:tcPr>
          <w:p w14:paraId="3B6BB4B3" w14:textId="2B7D4DB0" w:rsidR="00036390" w:rsidRPr="00D86289" w:rsidRDefault="00036390" w:rsidP="00727B9D">
            <w:pPr>
              <w:jc w:val="center"/>
              <w:rPr>
                <w:b/>
                <w:bCs/>
                <w:color w:val="000000"/>
                <w:sz w:val="14"/>
                <w:szCs w:val="14"/>
                <w:lang w:val="es-MX" w:eastAsia="es-MX"/>
              </w:rPr>
            </w:pPr>
          </w:p>
        </w:tc>
        <w:tc>
          <w:tcPr>
            <w:tcW w:w="587" w:type="dxa"/>
            <w:shd w:val="clear" w:color="auto" w:fill="auto"/>
            <w:vAlign w:val="center"/>
            <w:hideMark/>
          </w:tcPr>
          <w:p w14:paraId="2DFFFD50" w14:textId="77777777" w:rsidR="00036390" w:rsidRPr="00D86289" w:rsidRDefault="00036390" w:rsidP="00727B9D">
            <w:pPr>
              <w:jc w:val="center"/>
              <w:rPr>
                <w:b/>
                <w:bCs/>
                <w:color w:val="000000"/>
                <w:sz w:val="14"/>
                <w:szCs w:val="14"/>
                <w:lang w:val="es-MX" w:eastAsia="es-MX"/>
              </w:rPr>
            </w:pPr>
            <w:r w:rsidRPr="00D86289">
              <w:rPr>
                <w:b/>
                <w:bCs/>
                <w:color w:val="000000"/>
                <w:sz w:val="14"/>
                <w:szCs w:val="14"/>
                <w:lang w:val="es-MX" w:eastAsia="es-MX"/>
              </w:rPr>
              <w:t>6.1.</w:t>
            </w:r>
          </w:p>
        </w:tc>
        <w:tc>
          <w:tcPr>
            <w:tcW w:w="2443" w:type="dxa"/>
            <w:shd w:val="clear" w:color="auto" w:fill="auto"/>
            <w:vAlign w:val="center"/>
            <w:hideMark/>
          </w:tcPr>
          <w:p w14:paraId="50A5A813" w14:textId="58BCB6FF" w:rsidR="00036390" w:rsidRPr="00D86289" w:rsidRDefault="00036390" w:rsidP="002D4203">
            <w:pPr>
              <w:jc w:val="both"/>
              <w:rPr>
                <w:b/>
                <w:bCs/>
                <w:color w:val="000000"/>
                <w:sz w:val="14"/>
                <w:szCs w:val="14"/>
                <w:lang w:val="es-MX" w:eastAsia="es-MX"/>
              </w:rPr>
            </w:pPr>
            <w:r w:rsidRPr="00D86289">
              <w:rPr>
                <w:b/>
                <w:bCs/>
                <w:color w:val="000000"/>
                <w:sz w:val="14"/>
                <w:szCs w:val="14"/>
                <w:lang w:val="es-MX" w:eastAsia="es-MX"/>
              </w:rPr>
              <w:t>Aprovechamientos</w:t>
            </w:r>
          </w:p>
        </w:tc>
        <w:tc>
          <w:tcPr>
            <w:tcW w:w="1276" w:type="dxa"/>
            <w:shd w:val="clear" w:color="000000" w:fill="FFFFFF"/>
            <w:noWrap/>
            <w:vAlign w:val="center"/>
            <w:hideMark/>
          </w:tcPr>
          <w:p w14:paraId="7E2DBBB6"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B873B04" w14:textId="77777777" w:rsidR="00036390" w:rsidRPr="00D86289" w:rsidRDefault="00036390" w:rsidP="00036390">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DEFD2B5" w14:textId="1272CE44" w:rsidR="00036390" w:rsidRPr="00D86289" w:rsidRDefault="00B01B0B" w:rsidP="00B01B0B">
            <w:pPr>
              <w:jc w:val="right"/>
              <w:rPr>
                <w:b/>
                <w:bCs/>
                <w:color w:val="000000"/>
                <w:sz w:val="14"/>
                <w:szCs w:val="14"/>
                <w:lang w:val="es-MX" w:eastAsia="es-MX"/>
              </w:rPr>
            </w:pPr>
            <w:r w:rsidRPr="00D86289">
              <w:rPr>
                <w:b/>
                <w:bCs/>
                <w:color w:val="000000"/>
                <w:sz w:val="14"/>
                <w:szCs w:val="14"/>
                <w:lang w:val="es-MX" w:eastAsia="es-MX"/>
              </w:rPr>
              <w:t>813</w:t>
            </w:r>
            <w:r w:rsidR="00036390" w:rsidRPr="00D86289">
              <w:rPr>
                <w:b/>
                <w:bCs/>
                <w:color w:val="000000"/>
                <w:sz w:val="14"/>
                <w:szCs w:val="14"/>
                <w:lang w:val="es-MX" w:eastAsia="es-MX"/>
              </w:rPr>
              <w:t>,</w:t>
            </w:r>
            <w:r w:rsidRPr="00D86289">
              <w:rPr>
                <w:b/>
                <w:bCs/>
                <w:color w:val="000000"/>
                <w:sz w:val="14"/>
                <w:szCs w:val="14"/>
                <w:lang w:val="es-MX" w:eastAsia="es-MX"/>
              </w:rPr>
              <w:t>589</w:t>
            </w:r>
            <w:r w:rsidR="00036390" w:rsidRPr="00D86289">
              <w:rPr>
                <w:b/>
                <w:bCs/>
                <w:color w:val="000000"/>
                <w:sz w:val="14"/>
                <w:szCs w:val="14"/>
                <w:lang w:val="es-MX" w:eastAsia="es-MX"/>
              </w:rPr>
              <w:t>.</w:t>
            </w:r>
            <w:r w:rsidR="00AF3234" w:rsidRPr="00D86289">
              <w:rPr>
                <w:b/>
                <w:bCs/>
                <w:color w:val="000000"/>
                <w:sz w:val="14"/>
                <w:szCs w:val="14"/>
                <w:lang w:val="es-MX" w:eastAsia="es-MX"/>
              </w:rPr>
              <w:t>00</w:t>
            </w:r>
            <w:r w:rsidR="00036390" w:rsidRPr="00D86289">
              <w:rPr>
                <w:b/>
                <w:bCs/>
                <w:color w:val="000000"/>
                <w:sz w:val="14"/>
                <w:szCs w:val="14"/>
                <w:lang w:val="es-MX" w:eastAsia="es-MX"/>
              </w:rPr>
              <w:t xml:space="preserve"> </w:t>
            </w:r>
          </w:p>
        </w:tc>
        <w:tc>
          <w:tcPr>
            <w:tcW w:w="1361" w:type="dxa"/>
            <w:shd w:val="clear" w:color="000000" w:fill="FFFFFF"/>
            <w:noWrap/>
            <w:vAlign w:val="center"/>
            <w:hideMark/>
          </w:tcPr>
          <w:p w14:paraId="047343D2" w14:textId="77777777" w:rsidR="00036390" w:rsidRPr="00D86289" w:rsidRDefault="00036390" w:rsidP="00036390">
            <w:pPr>
              <w:jc w:val="right"/>
              <w:rPr>
                <w:b/>
                <w:bCs/>
                <w:color w:val="000000"/>
                <w:sz w:val="14"/>
                <w:szCs w:val="14"/>
                <w:lang w:val="es-MX" w:eastAsia="es-MX"/>
              </w:rPr>
            </w:pPr>
            <w:r w:rsidRPr="00D86289">
              <w:rPr>
                <w:b/>
                <w:bCs/>
                <w:color w:val="000000"/>
                <w:sz w:val="14"/>
                <w:szCs w:val="14"/>
                <w:lang w:val="es-MX" w:eastAsia="es-MX"/>
              </w:rPr>
              <w:t> </w:t>
            </w:r>
          </w:p>
        </w:tc>
      </w:tr>
      <w:tr w:rsidR="00EB2AA7" w:rsidRPr="00D86289" w14:paraId="7FA39DD6" w14:textId="77777777" w:rsidTr="00D86289">
        <w:trPr>
          <w:trHeight w:val="465"/>
        </w:trPr>
        <w:tc>
          <w:tcPr>
            <w:tcW w:w="367" w:type="dxa"/>
            <w:shd w:val="clear" w:color="auto" w:fill="auto"/>
            <w:vAlign w:val="center"/>
          </w:tcPr>
          <w:p w14:paraId="3AF4407A" w14:textId="77777777" w:rsidR="00EB2AA7" w:rsidRPr="00D86289" w:rsidRDefault="00EB2AA7" w:rsidP="00727B9D">
            <w:pPr>
              <w:jc w:val="center"/>
              <w:rPr>
                <w:b/>
                <w:bCs/>
                <w:color w:val="000000"/>
                <w:sz w:val="14"/>
                <w:szCs w:val="14"/>
                <w:lang w:val="es-MX" w:eastAsia="es-MX"/>
              </w:rPr>
            </w:pPr>
          </w:p>
        </w:tc>
        <w:tc>
          <w:tcPr>
            <w:tcW w:w="587" w:type="dxa"/>
            <w:shd w:val="clear" w:color="auto" w:fill="auto"/>
            <w:noWrap/>
            <w:vAlign w:val="center"/>
          </w:tcPr>
          <w:p w14:paraId="475A6CA6" w14:textId="45753C7F" w:rsidR="00EB2AA7" w:rsidRPr="00D86289" w:rsidRDefault="00EB2AA7" w:rsidP="00727B9D">
            <w:pPr>
              <w:jc w:val="center"/>
              <w:rPr>
                <w:b/>
                <w:color w:val="000000"/>
                <w:sz w:val="14"/>
                <w:szCs w:val="14"/>
                <w:lang w:val="es-MX" w:eastAsia="es-MX"/>
              </w:rPr>
            </w:pPr>
            <w:r w:rsidRPr="00D86289">
              <w:rPr>
                <w:b/>
                <w:color w:val="000000"/>
                <w:sz w:val="14"/>
                <w:szCs w:val="14"/>
                <w:lang w:val="es-MX" w:eastAsia="es-MX"/>
              </w:rPr>
              <w:t>6.2</w:t>
            </w:r>
          </w:p>
        </w:tc>
        <w:tc>
          <w:tcPr>
            <w:tcW w:w="2443" w:type="dxa"/>
            <w:shd w:val="clear" w:color="auto" w:fill="auto"/>
            <w:vAlign w:val="center"/>
          </w:tcPr>
          <w:p w14:paraId="7306FE75" w14:textId="0CD9FA8F" w:rsidR="00EB2AA7" w:rsidRPr="00D86289" w:rsidRDefault="00EB2AA7" w:rsidP="008F6D4A">
            <w:pPr>
              <w:jc w:val="both"/>
              <w:rPr>
                <w:b/>
                <w:color w:val="000000"/>
                <w:sz w:val="14"/>
                <w:szCs w:val="14"/>
                <w:lang w:val="es-MX" w:eastAsia="es-MX"/>
              </w:rPr>
            </w:pPr>
            <w:r w:rsidRPr="00D86289">
              <w:rPr>
                <w:b/>
                <w:color w:val="000000"/>
                <w:sz w:val="14"/>
                <w:szCs w:val="14"/>
                <w:lang w:val="es-MX" w:eastAsia="es-MX"/>
              </w:rPr>
              <w:t xml:space="preserve">Aprovechamientos </w:t>
            </w:r>
            <w:r w:rsidR="008F6D4A" w:rsidRPr="00D86289">
              <w:rPr>
                <w:b/>
                <w:color w:val="000000"/>
                <w:sz w:val="14"/>
                <w:szCs w:val="14"/>
                <w:lang w:val="es-MX" w:eastAsia="es-MX"/>
              </w:rPr>
              <w:t>P</w:t>
            </w:r>
            <w:r w:rsidR="00A4308B" w:rsidRPr="00D86289">
              <w:rPr>
                <w:b/>
                <w:color w:val="000000"/>
                <w:sz w:val="14"/>
                <w:szCs w:val="14"/>
                <w:lang w:val="es-MX" w:eastAsia="es-MX"/>
              </w:rPr>
              <w:t>atrimoniales</w:t>
            </w:r>
          </w:p>
        </w:tc>
        <w:tc>
          <w:tcPr>
            <w:tcW w:w="1276" w:type="dxa"/>
            <w:shd w:val="clear" w:color="000000" w:fill="FFFFFF"/>
            <w:noWrap/>
            <w:vAlign w:val="center"/>
          </w:tcPr>
          <w:p w14:paraId="6E5CCCC1" w14:textId="77777777" w:rsidR="00EB2AA7" w:rsidRPr="00D86289" w:rsidRDefault="00EB2AA7" w:rsidP="00036390">
            <w:pPr>
              <w:jc w:val="right"/>
              <w:rPr>
                <w:color w:val="000000"/>
                <w:sz w:val="14"/>
                <w:szCs w:val="14"/>
                <w:lang w:val="es-MX" w:eastAsia="es-MX"/>
              </w:rPr>
            </w:pPr>
          </w:p>
        </w:tc>
        <w:tc>
          <w:tcPr>
            <w:tcW w:w="1276" w:type="dxa"/>
            <w:shd w:val="clear" w:color="000000" w:fill="FFFFFF"/>
            <w:noWrap/>
            <w:vAlign w:val="center"/>
          </w:tcPr>
          <w:p w14:paraId="79280ADC" w14:textId="77777777" w:rsidR="00EB2AA7" w:rsidRPr="00D86289" w:rsidRDefault="00EB2AA7" w:rsidP="00036390">
            <w:pPr>
              <w:jc w:val="right"/>
              <w:rPr>
                <w:color w:val="000000"/>
                <w:sz w:val="14"/>
                <w:szCs w:val="14"/>
                <w:lang w:val="es-MX" w:eastAsia="es-MX"/>
              </w:rPr>
            </w:pPr>
          </w:p>
        </w:tc>
        <w:tc>
          <w:tcPr>
            <w:tcW w:w="1201" w:type="dxa"/>
            <w:shd w:val="clear" w:color="000000" w:fill="FFFFFF"/>
            <w:noWrap/>
            <w:vAlign w:val="center"/>
          </w:tcPr>
          <w:p w14:paraId="103598C7" w14:textId="77777777" w:rsidR="00EB2AA7" w:rsidRPr="00D86289" w:rsidRDefault="00EB2AA7" w:rsidP="00036390">
            <w:pPr>
              <w:jc w:val="right"/>
              <w:rPr>
                <w:b/>
                <w:bCs/>
                <w:color w:val="000000"/>
                <w:sz w:val="14"/>
                <w:szCs w:val="14"/>
                <w:lang w:val="es-MX" w:eastAsia="es-MX"/>
              </w:rPr>
            </w:pPr>
          </w:p>
        </w:tc>
        <w:tc>
          <w:tcPr>
            <w:tcW w:w="1361" w:type="dxa"/>
            <w:shd w:val="clear" w:color="000000" w:fill="FFFFFF"/>
            <w:noWrap/>
            <w:vAlign w:val="center"/>
          </w:tcPr>
          <w:p w14:paraId="7332D1B2" w14:textId="77777777" w:rsidR="00EB2AA7" w:rsidRPr="00D86289" w:rsidRDefault="00EB2AA7" w:rsidP="00036390">
            <w:pPr>
              <w:jc w:val="right"/>
              <w:rPr>
                <w:b/>
                <w:bCs/>
                <w:color w:val="000000"/>
                <w:sz w:val="14"/>
                <w:szCs w:val="14"/>
                <w:lang w:val="es-MX" w:eastAsia="es-MX"/>
              </w:rPr>
            </w:pPr>
          </w:p>
        </w:tc>
      </w:tr>
      <w:tr w:rsidR="00487EBF" w:rsidRPr="00D86289" w14:paraId="10E5E030" w14:textId="77777777" w:rsidTr="00D86289">
        <w:trPr>
          <w:trHeight w:val="300"/>
        </w:trPr>
        <w:tc>
          <w:tcPr>
            <w:tcW w:w="367" w:type="dxa"/>
            <w:shd w:val="clear" w:color="auto" w:fill="auto"/>
            <w:vAlign w:val="center"/>
            <w:hideMark/>
          </w:tcPr>
          <w:p w14:paraId="2498B551" w14:textId="011A3554" w:rsidR="00487EBF" w:rsidRPr="00D86289" w:rsidRDefault="00487EBF" w:rsidP="00727B9D">
            <w:pPr>
              <w:jc w:val="center"/>
              <w:rPr>
                <w:b/>
                <w:bCs/>
                <w:color w:val="000000"/>
                <w:sz w:val="14"/>
                <w:szCs w:val="14"/>
                <w:lang w:val="es-MX" w:eastAsia="es-MX"/>
              </w:rPr>
            </w:pPr>
          </w:p>
        </w:tc>
        <w:tc>
          <w:tcPr>
            <w:tcW w:w="587" w:type="dxa"/>
            <w:shd w:val="clear" w:color="auto" w:fill="auto"/>
            <w:vAlign w:val="center"/>
          </w:tcPr>
          <w:p w14:paraId="1170A0D2" w14:textId="59ED32DE" w:rsidR="00487EBF" w:rsidRPr="00D86289" w:rsidRDefault="00487EBF" w:rsidP="00727B9D">
            <w:pPr>
              <w:jc w:val="center"/>
              <w:rPr>
                <w:b/>
                <w:bCs/>
                <w:color w:val="000000"/>
                <w:sz w:val="14"/>
                <w:szCs w:val="14"/>
                <w:lang w:val="es-MX" w:eastAsia="es-MX"/>
              </w:rPr>
            </w:pPr>
            <w:r w:rsidRPr="00D86289">
              <w:rPr>
                <w:b/>
                <w:bCs/>
                <w:color w:val="000000"/>
                <w:sz w:val="14"/>
                <w:szCs w:val="14"/>
                <w:lang w:val="es-MX" w:eastAsia="es-MX"/>
              </w:rPr>
              <w:t>6.3</w:t>
            </w:r>
          </w:p>
        </w:tc>
        <w:tc>
          <w:tcPr>
            <w:tcW w:w="2443" w:type="dxa"/>
            <w:shd w:val="clear" w:color="auto" w:fill="auto"/>
            <w:vAlign w:val="center"/>
            <w:hideMark/>
          </w:tcPr>
          <w:p w14:paraId="28D65B34" w14:textId="6C3E8155" w:rsidR="00487EBF" w:rsidRPr="00D86289" w:rsidRDefault="00487EBF" w:rsidP="008F6D4A">
            <w:pPr>
              <w:jc w:val="both"/>
              <w:rPr>
                <w:b/>
                <w:bCs/>
                <w:color w:val="000000"/>
                <w:sz w:val="14"/>
                <w:szCs w:val="14"/>
                <w:lang w:val="es-MX" w:eastAsia="es-MX"/>
              </w:rPr>
            </w:pPr>
            <w:r w:rsidRPr="00D86289">
              <w:rPr>
                <w:b/>
                <w:bCs/>
                <w:color w:val="000000"/>
                <w:sz w:val="14"/>
                <w:szCs w:val="14"/>
                <w:lang w:val="es-MX" w:eastAsia="es-MX"/>
              </w:rPr>
              <w:t xml:space="preserve">Accesorios de </w:t>
            </w:r>
            <w:r w:rsidR="008F6D4A" w:rsidRPr="00D86289">
              <w:rPr>
                <w:b/>
                <w:bCs/>
                <w:color w:val="000000"/>
                <w:sz w:val="14"/>
                <w:szCs w:val="14"/>
                <w:lang w:val="es-MX" w:eastAsia="es-MX"/>
              </w:rPr>
              <w:t>A</w:t>
            </w:r>
            <w:r w:rsidR="00A4308B" w:rsidRPr="00D86289">
              <w:rPr>
                <w:b/>
                <w:bCs/>
                <w:color w:val="000000"/>
                <w:sz w:val="14"/>
                <w:szCs w:val="14"/>
                <w:lang w:val="es-MX" w:eastAsia="es-MX"/>
              </w:rPr>
              <w:t>provechamientos</w:t>
            </w:r>
          </w:p>
        </w:tc>
        <w:tc>
          <w:tcPr>
            <w:tcW w:w="1276" w:type="dxa"/>
            <w:shd w:val="clear" w:color="000000" w:fill="FFFFFF"/>
            <w:noWrap/>
            <w:vAlign w:val="center"/>
            <w:hideMark/>
          </w:tcPr>
          <w:p w14:paraId="4275953C"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3EAF33E"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7826032"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3FB153BA"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87EBF" w:rsidRPr="00D86289" w14:paraId="560B832D" w14:textId="77777777" w:rsidTr="00D86289">
        <w:trPr>
          <w:trHeight w:val="300"/>
        </w:trPr>
        <w:tc>
          <w:tcPr>
            <w:tcW w:w="367" w:type="dxa"/>
            <w:shd w:val="clear" w:color="auto" w:fill="auto"/>
            <w:vAlign w:val="center"/>
            <w:hideMark/>
          </w:tcPr>
          <w:p w14:paraId="5DD64E34" w14:textId="657C8991" w:rsidR="00487EBF" w:rsidRPr="00D86289" w:rsidRDefault="00487EBF" w:rsidP="00727B9D">
            <w:pPr>
              <w:jc w:val="center"/>
              <w:rPr>
                <w:b/>
                <w:bCs/>
                <w:color w:val="000000"/>
                <w:sz w:val="14"/>
                <w:szCs w:val="14"/>
                <w:lang w:val="es-MX" w:eastAsia="es-MX"/>
              </w:rPr>
            </w:pPr>
          </w:p>
        </w:tc>
        <w:tc>
          <w:tcPr>
            <w:tcW w:w="587" w:type="dxa"/>
            <w:shd w:val="clear" w:color="auto" w:fill="auto"/>
            <w:noWrap/>
            <w:vAlign w:val="center"/>
          </w:tcPr>
          <w:p w14:paraId="018306A6" w14:textId="77777777" w:rsidR="00487EBF" w:rsidRPr="00D86289" w:rsidRDefault="00487EBF" w:rsidP="00727B9D">
            <w:pPr>
              <w:jc w:val="center"/>
              <w:rPr>
                <w:color w:val="000000"/>
                <w:sz w:val="14"/>
                <w:szCs w:val="14"/>
                <w:lang w:val="es-MX" w:eastAsia="es-MX"/>
              </w:rPr>
            </w:pPr>
          </w:p>
        </w:tc>
        <w:tc>
          <w:tcPr>
            <w:tcW w:w="2443" w:type="dxa"/>
            <w:shd w:val="clear" w:color="auto" w:fill="auto"/>
            <w:vAlign w:val="center"/>
            <w:hideMark/>
          </w:tcPr>
          <w:p w14:paraId="1AA2B50C" w14:textId="5D17A02C" w:rsidR="00487EBF" w:rsidRPr="00D86289" w:rsidRDefault="00487EBF" w:rsidP="002D4203">
            <w:pPr>
              <w:jc w:val="both"/>
              <w:rPr>
                <w:color w:val="000000"/>
                <w:sz w:val="14"/>
                <w:szCs w:val="14"/>
                <w:lang w:val="es-MX" w:eastAsia="es-MX"/>
              </w:rPr>
            </w:pPr>
            <w:r w:rsidRPr="00D86289">
              <w:rPr>
                <w:color w:val="000000"/>
                <w:sz w:val="14"/>
                <w:szCs w:val="14"/>
                <w:lang w:val="es-MX" w:eastAsia="es-MX"/>
              </w:rPr>
              <w:t>Recargos</w:t>
            </w:r>
          </w:p>
        </w:tc>
        <w:tc>
          <w:tcPr>
            <w:tcW w:w="1276" w:type="dxa"/>
            <w:shd w:val="clear" w:color="000000" w:fill="FFFFFF"/>
            <w:noWrap/>
            <w:vAlign w:val="center"/>
            <w:hideMark/>
          </w:tcPr>
          <w:p w14:paraId="6F083D50"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A2514FF"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6BA33E4B"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099C445"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87EBF" w:rsidRPr="00D86289" w14:paraId="12AB4D94" w14:textId="77777777" w:rsidTr="00D86289">
        <w:trPr>
          <w:trHeight w:val="300"/>
        </w:trPr>
        <w:tc>
          <w:tcPr>
            <w:tcW w:w="367" w:type="dxa"/>
            <w:shd w:val="clear" w:color="auto" w:fill="auto"/>
            <w:vAlign w:val="center"/>
            <w:hideMark/>
          </w:tcPr>
          <w:p w14:paraId="12B435C9" w14:textId="75B66667" w:rsidR="00487EBF" w:rsidRPr="00D86289" w:rsidRDefault="00487EBF" w:rsidP="00727B9D">
            <w:pPr>
              <w:jc w:val="center"/>
              <w:rPr>
                <w:b/>
                <w:bCs/>
                <w:color w:val="000000"/>
                <w:sz w:val="14"/>
                <w:szCs w:val="14"/>
                <w:lang w:val="es-MX" w:eastAsia="es-MX"/>
              </w:rPr>
            </w:pPr>
          </w:p>
        </w:tc>
        <w:tc>
          <w:tcPr>
            <w:tcW w:w="587" w:type="dxa"/>
            <w:shd w:val="clear" w:color="auto" w:fill="auto"/>
            <w:noWrap/>
            <w:vAlign w:val="center"/>
          </w:tcPr>
          <w:p w14:paraId="26800ABB" w14:textId="77777777" w:rsidR="00487EBF" w:rsidRPr="00D86289" w:rsidRDefault="00487EBF" w:rsidP="00727B9D">
            <w:pPr>
              <w:jc w:val="center"/>
              <w:rPr>
                <w:color w:val="000000"/>
                <w:sz w:val="14"/>
                <w:szCs w:val="14"/>
                <w:lang w:val="es-MX" w:eastAsia="es-MX"/>
              </w:rPr>
            </w:pPr>
          </w:p>
        </w:tc>
        <w:tc>
          <w:tcPr>
            <w:tcW w:w="2443" w:type="dxa"/>
            <w:shd w:val="clear" w:color="auto" w:fill="auto"/>
            <w:vAlign w:val="center"/>
            <w:hideMark/>
          </w:tcPr>
          <w:p w14:paraId="19286FF1" w14:textId="263FE804" w:rsidR="00487EBF" w:rsidRPr="00D86289" w:rsidRDefault="00487EBF" w:rsidP="002D4203">
            <w:pPr>
              <w:jc w:val="both"/>
              <w:rPr>
                <w:color w:val="000000"/>
                <w:sz w:val="14"/>
                <w:szCs w:val="14"/>
                <w:lang w:val="es-MX" w:eastAsia="es-MX"/>
              </w:rPr>
            </w:pPr>
            <w:r w:rsidRPr="00D86289">
              <w:rPr>
                <w:color w:val="000000"/>
                <w:sz w:val="14"/>
                <w:szCs w:val="14"/>
                <w:lang w:val="es-MX" w:eastAsia="es-MX"/>
              </w:rPr>
              <w:t>Actualizaciones</w:t>
            </w:r>
          </w:p>
        </w:tc>
        <w:tc>
          <w:tcPr>
            <w:tcW w:w="1276" w:type="dxa"/>
            <w:shd w:val="clear" w:color="000000" w:fill="FFFFFF"/>
            <w:noWrap/>
            <w:vAlign w:val="center"/>
            <w:hideMark/>
          </w:tcPr>
          <w:p w14:paraId="3F5B3962"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9B52D5C"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2699E436"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8D4B186"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87EBF" w:rsidRPr="00D86289" w14:paraId="61A4C058" w14:textId="77777777" w:rsidTr="00D86289">
        <w:trPr>
          <w:trHeight w:val="300"/>
        </w:trPr>
        <w:tc>
          <w:tcPr>
            <w:tcW w:w="367" w:type="dxa"/>
            <w:shd w:val="clear" w:color="auto" w:fill="auto"/>
            <w:vAlign w:val="center"/>
            <w:hideMark/>
          </w:tcPr>
          <w:p w14:paraId="50CBEFD2" w14:textId="718363D8" w:rsidR="00487EBF" w:rsidRPr="00D86289" w:rsidRDefault="00487EBF" w:rsidP="00727B9D">
            <w:pPr>
              <w:jc w:val="center"/>
              <w:rPr>
                <w:b/>
                <w:bCs/>
                <w:color w:val="000000"/>
                <w:sz w:val="14"/>
                <w:szCs w:val="14"/>
                <w:lang w:val="es-MX" w:eastAsia="es-MX"/>
              </w:rPr>
            </w:pPr>
          </w:p>
        </w:tc>
        <w:tc>
          <w:tcPr>
            <w:tcW w:w="587" w:type="dxa"/>
            <w:shd w:val="clear" w:color="auto" w:fill="auto"/>
            <w:noWrap/>
            <w:vAlign w:val="center"/>
          </w:tcPr>
          <w:p w14:paraId="3ABC28F3" w14:textId="77777777" w:rsidR="00487EBF" w:rsidRPr="00D86289" w:rsidRDefault="00487EBF" w:rsidP="00727B9D">
            <w:pPr>
              <w:jc w:val="center"/>
              <w:rPr>
                <w:color w:val="000000"/>
                <w:sz w:val="14"/>
                <w:szCs w:val="14"/>
                <w:lang w:val="es-MX" w:eastAsia="es-MX"/>
              </w:rPr>
            </w:pPr>
          </w:p>
        </w:tc>
        <w:tc>
          <w:tcPr>
            <w:tcW w:w="2443" w:type="dxa"/>
            <w:shd w:val="clear" w:color="auto" w:fill="auto"/>
            <w:vAlign w:val="center"/>
            <w:hideMark/>
          </w:tcPr>
          <w:p w14:paraId="5F7BCE10" w14:textId="314B9DB3" w:rsidR="00487EBF" w:rsidRPr="00D86289" w:rsidRDefault="00487EBF" w:rsidP="002D4203">
            <w:pPr>
              <w:jc w:val="both"/>
              <w:rPr>
                <w:color w:val="000000"/>
                <w:sz w:val="14"/>
                <w:szCs w:val="14"/>
                <w:lang w:val="es-MX" w:eastAsia="es-MX"/>
              </w:rPr>
            </w:pPr>
            <w:r w:rsidRPr="00D86289">
              <w:rPr>
                <w:color w:val="000000"/>
                <w:sz w:val="14"/>
                <w:szCs w:val="14"/>
                <w:lang w:val="es-MX" w:eastAsia="es-MX"/>
              </w:rPr>
              <w:t>Multas</w:t>
            </w:r>
          </w:p>
        </w:tc>
        <w:tc>
          <w:tcPr>
            <w:tcW w:w="1276" w:type="dxa"/>
            <w:shd w:val="clear" w:color="000000" w:fill="FFFFFF"/>
            <w:noWrap/>
            <w:vAlign w:val="center"/>
            <w:hideMark/>
          </w:tcPr>
          <w:p w14:paraId="2B9D2936"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742B796"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6589CD75"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29BE4C8"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87EBF" w:rsidRPr="00D86289" w14:paraId="200D6F9A" w14:textId="77777777" w:rsidTr="00D86289">
        <w:trPr>
          <w:trHeight w:val="300"/>
        </w:trPr>
        <w:tc>
          <w:tcPr>
            <w:tcW w:w="367" w:type="dxa"/>
            <w:shd w:val="clear" w:color="auto" w:fill="auto"/>
            <w:vAlign w:val="center"/>
            <w:hideMark/>
          </w:tcPr>
          <w:p w14:paraId="0873DB32" w14:textId="589A3AFF" w:rsidR="00487EBF" w:rsidRPr="00D86289" w:rsidRDefault="00487EBF" w:rsidP="00727B9D">
            <w:pPr>
              <w:jc w:val="center"/>
              <w:rPr>
                <w:b/>
                <w:bCs/>
                <w:color w:val="000000"/>
                <w:sz w:val="14"/>
                <w:szCs w:val="14"/>
                <w:lang w:val="es-MX" w:eastAsia="es-MX"/>
              </w:rPr>
            </w:pPr>
          </w:p>
        </w:tc>
        <w:tc>
          <w:tcPr>
            <w:tcW w:w="587" w:type="dxa"/>
            <w:shd w:val="clear" w:color="auto" w:fill="auto"/>
            <w:noWrap/>
            <w:vAlign w:val="center"/>
          </w:tcPr>
          <w:p w14:paraId="5FACBDDE" w14:textId="77777777" w:rsidR="00487EBF" w:rsidRPr="00D86289" w:rsidRDefault="00487EBF" w:rsidP="00727B9D">
            <w:pPr>
              <w:jc w:val="center"/>
              <w:rPr>
                <w:color w:val="000000"/>
                <w:sz w:val="14"/>
                <w:szCs w:val="14"/>
                <w:lang w:val="es-MX" w:eastAsia="es-MX"/>
              </w:rPr>
            </w:pPr>
          </w:p>
        </w:tc>
        <w:tc>
          <w:tcPr>
            <w:tcW w:w="2443" w:type="dxa"/>
            <w:shd w:val="clear" w:color="auto" w:fill="auto"/>
            <w:vAlign w:val="center"/>
            <w:hideMark/>
          </w:tcPr>
          <w:p w14:paraId="00FCCA0A" w14:textId="0D94FB18" w:rsidR="00487EBF" w:rsidRPr="00D86289" w:rsidRDefault="00487EBF" w:rsidP="002D4203">
            <w:pPr>
              <w:jc w:val="both"/>
              <w:rPr>
                <w:color w:val="000000"/>
                <w:sz w:val="14"/>
                <w:szCs w:val="14"/>
                <w:lang w:val="es-MX" w:eastAsia="es-MX"/>
              </w:rPr>
            </w:pPr>
            <w:r w:rsidRPr="00D86289">
              <w:rPr>
                <w:color w:val="000000"/>
                <w:sz w:val="14"/>
                <w:szCs w:val="14"/>
                <w:lang w:val="es-MX" w:eastAsia="es-MX"/>
              </w:rPr>
              <w:t>Gastos de Ejecución</w:t>
            </w:r>
          </w:p>
        </w:tc>
        <w:tc>
          <w:tcPr>
            <w:tcW w:w="1276" w:type="dxa"/>
            <w:shd w:val="clear" w:color="000000" w:fill="FFFFFF"/>
            <w:noWrap/>
            <w:vAlign w:val="center"/>
            <w:hideMark/>
          </w:tcPr>
          <w:p w14:paraId="7CDF93AE"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831874E"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0F207B8E"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C309D3F"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87EBF" w:rsidRPr="00D86289" w14:paraId="28C8F631" w14:textId="77777777" w:rsidTr="00D86289">
        <w:trPr>
          <w:trHeight w:val="300"/>
        </w:trPr>
        <w:tc>
          <w:tcPr>
            <w:tcW w:w="367" w:type="dxa"/>
            <w:shd w:val="clear" w:color="auto" w:fill="auto"/>
            <w:vAlign w:val="center"/>
            <w:hideMark/>
          </w:tcPr>
          <w:p w14:paraId="3E7F2835" w14:textId="2FD62746" w:rsidR="00487EBF" w:rsidRPr="00D86289" w:rsidRDefault="00487EBF" w:rsidP="00727B9D">
            <w:pPr>
              <w:jc w:val="center"/>
              <w:rPr>
                <w:b/>
                <w:bCs/>
                <w:color w:val="000000"/>
                <w:sz w:val="14"/>
                <w:szCs w:val="14"/>
                <w:lang w:val="es-MX" w:eastAsia="es-MX"/>
              </w:rPr>
            </w:pPr>
          </w:p>
        </w:tc>
        <w:tc>
          <w:tcPr>
            <w:tcW w:w="587" w:type="dxa"/>
            <w:shd w:val="clear" w:color="auto" w:fill="auto"/>
            <w:noWrap/>
            <w:vAlign w:val="center"/>
          </w:tcPr>
          <w:p w14:paraId="2F365B1D" w14:textId="77777777" w:rsidR="00487EBF" w:rsidRPr="00D86289" w:rsidRDefault="00487EBF" w:rsidP="00727B9D">
            <w:pPr>
              <w:jc w:val="center"/>
              <w:rPr>
                <w:color w:val="000000"/>
                <w:sz w:val="14"/>
                <w:szCs w:val="14"/>
                <w:lang w:val="es-MX" w:eastAsia="es-MX"/>
              </w:rPr>
            </w:pPr>
          </w:p>
        </w:tc>
        <w:tc>
          <w:tcPr>
            <w:tcW w:w="2443" w:type="dxa"/>
            <w:shd w:val="clear" w:color="auto" w:fill="auto"/>
            <w:vAlign w:val="center"/>
            <w:hideMark/>
          </w:tcPr>
          <w:p w14:paraId="5352238D" w14:textId="794B3F3E" w:rsidR="00487EBF" w:rsidRPr="00D86289" w:rsidRDefault="00487EBF" w:rsidP="00A4308B">
            <w:pPr>
              <w:jc w:val="both"/>
              <w:rPr>
                <w:color w:val="000000"/>
                <w:sz w:val="14"/>
                <w:szCs w:val="14"/>
                <w:lang w:val="es-MX" w:eastAsia="es-MX"/>
              </w:rPr>
            </w:pPr>
            <w:r w:rsidRPr="00D86289">
              <w:rPr>
                <w:color w:val="000000"/>
                <w:sz w:val="14"/>
                <w:szCs w:val="14"/>
                <w:lang w:val="es-MX" w:eastAsia="es-MX"/>
              </w:rPr>
              <w:t>Fianzas que hagan efectivas</w:t>
            </w:r>
          </w:p>
        </w:tc>
        <w:tc>
          <w:tcPr>
            <w:tcW w:w="1276" w:type="dxa"/>
            <w:shd w:val="clear" w:color="000000" w:fill="FFFFFF"/>
            <w:noWrap/>
            <w:vAlign w:val="center"/>
            <w:hideMark/>
          </w:tcPr>
          <w:p w14:paraId="112AC506"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0D520C4"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7B56D1C5"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CBA7936"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425A8C" w:rsidRPr="00D86289" w14:paraId="5210589E" w14:textId="77777777" w:rsidTr="00D86289">
        <w:trPr>
          <w:trHeight w:val="253"/>
        </w:trPr>
        <w:tc>
          <w:tcPr>
            <w:tcW w:w="367" w:type="dxa"/>
            <w:shd w:val="clear" w:color="auto" w:fill="auto"/>
            <w:vAlign w:val="center"/>
          </w:tcPr>
          <w:p w14:paraId="03A9977C" w14:textId="77777777" w:rsidR="00425A8C" w:rsidRPr="00D86289" w:rsidRDefault="00425A8C" w:rsidP="00727B9D">
            <w:pPr>
              <w:jc w:val="center"/>
              <w:rPr>
                <w:b/>
                <w:bCs/>
                <w:color w:val="000000"/>
                <w:sz w:val="14"/>
                <w:szCs w:val="14"/>
                <w:lang w:val="es-MX" w:eastAsia="es-MX"/>
              </w:rPr>
            </w:pPr>
          </w:p>
        </w:tc>
        <w:tc>
          <w:tcPr>
            <w:tcW w:w="587" w:type="dxa"/>
            <w:shd w:val="clear" w:color="auto" w:fill="auto"/>
            <w:vAlign w:val="center"/>
          </w:tcPr>
          <w:p w14:paraId="1C252972" w14:textId="77777777" w:rsidR="00425A8C" w:rsidRPr="00D86289" w:rsidRDefault="00425A8C" w:rsidP="00727B9D">
            <w:pPr>
              <w:jc w:val="center"/>
              <w:rPr>
                <w:b/>
                <w:bCs/>
                <w:color w:val="000000"/>
                <w:sz w:val="14"/>
                <w:szCs w:val="14"/>
                <w:lang w:val="es-MX" w:eastAsia="es-MX"/>
              </w:rPr>
            </w:pPr>
          </w:p>
        </w:tc>
        <w:tc>
          <w:tcPr>
            <w:tcW w:w="2443" w:type="dxa"/>
            <w:shd w:val="clear" w:color="auto" w:fill="auto"/>
            <w:vAlign w:val="center"/>
          </w:tcPr>
          <w:p w14:paraId="58B3B322" w14:textId="50D92EB7" w:rsidR="00425A8C" w:rsidRPr="00D86289" w:rsidRDefault="00425A8C" w:rsidP="00727B9D">
            <w:pPr>
              <w:jc w:val="both"/>
              <w:rPr>
                <w:bCs/>
                <w:color w:val="000000"/>
                <w:sz w:val="14"/>
                <w:szCs w:val="14"/>
                <w:lang w:val="es-MX" w:eastAsia="es-MX"/>
              </w:rPr>
            </w:pPr>
            <w:r w:rsidRPr="00D86289">
              <w:rPr>
                <w:bCs/>
                <w:color w:val="000000"/>
                <w:sz w:val="14"/>
                <w:szCs w:val="14"/>
                <w:lang w:val="es-MX" w:eastAsia="es-MX"/>
              </w:rPr>
              <w:t>Indemnizaciones</w:t>
            </w:r>
          </w:p>
        </w:tc>
        <w:tc>
          <w:tcPr>
            <w:tcW w:w="1276" w:type="dxa"/>
            <w:shd w:val="clear" w:color="000000" w:fill="FFFFFF"/>
            <w:noWrap/>
            <w:vAlign w:val="center"/>
          </w:tcPr>
          <w:p w14:paraId="00EC0C74" w14:textId="77777777" w:rsidR="00425A8C" w:rsidRPr="00D86289" w:rsidRDefault="00425A8C" w:rsidP="00FA331F">
            <w:pPr>
              <w:jc w:val="right"/>
              <w:rPr>
                <w:color w:val="000000"/>
                <w:sz w:val="14"/>
                <w:szCs w:val="14"/>
                <w:lang w:val="es-MX" w:eastAsia="es-MX"/>
              </w:rPr>
            </w:pPr>
          </w:p>
        </w:tc>
        <w:tc>
          <w:tcPr>
            <w:tcW w:w="1276" w:type="dxa"/>
            <w:shd w:val="clear" w:color="000000" w:fill="FFFFFF"/>
            <w:noWrap/>
            <w:vAlign w:val="center"/>
          </w:tcPr>
          <w:p w14:paraId="7AA65D3C" w14:textId="5B380B34" w:rsidR="00425A8C" w:rsidRPr="00D86289" w:rsidRDefault="00425A8C"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tcPr>
          <w:p w14:paraId="5B53AF3F" w14:textId="77777777" w:rsidR="00425A8C" w:rsidRPr="00D86289" w:rsidRDefault="00425A8C" w:rsidP="00FA331F">
            <w:pPr>
              <w:jc w:val="right"/>
              <w:rPr>
                <w:b/>
                <w:bCs/>
                <w:color w:val="000000"/>
                <w:sz w:val="14"/>
                <w:szCs w:val="14"/>
                <w:lang w:val="es-MX" w:eastAsia="es-MX"/>
              </w:rPr>
            </w:pPr>
          </w:p>
        </w:tc>
        <w:tc>
          <w:tcPr>
            <w:tcW w:w="1361" w:type="dxa"/>
            <w:shd w:val="clear" w:color="000000" w:fill="FFFFFF"/>
            <w:noWrap/>
            <w:vAlign w:val="center"/>
          </w:tcPr>
          <w:p w14:paraId="3476F135" w14:textId="77777777" w:rsidR="00425A8C" w:rsidRPr="00D86289" w:rsidRDefault="00425A8C" w:rsidP="00FA331F">
            <w:pPr>
              <w:jc w:val="right"/>
              <w:rPr>
                <w:b/>
                <w:bCs/>
                <w:color w:val="000000"/>
                <w:sz w:val="14"/>
                <w:szCs w:val="14"/>
                <w:lang w:val="es-MX" w:eastAsia="es-MX"/>
              </w:rPr>
            </w:pPr>
          </w:p>
        </w:tc>
      </w:tr>
      <w:tr w:rsidR="00425A8C" w:rsidRPr="00D86289" w14:paraId="2E229041" w14:textId="77777777" w:rsidTr="00D86289">
        <w:trPr>
          <w:trHeight w:val="270"/>
        </w:trPr>
        <w:tc>
          <w:tcPr>
            <w:tcW w:w="367" w:type="dxa"/>
            <w:shd w:val="clear" w:color="auto" w:fill="auto"/>
            <w:vAlign w:val="center"/>
          </w:tcPr>
          <w:p w14:paraId="06DD1DB1" w14:textId="77777777" w:rsidR="00425A8C" w:rsidRPr="00D86289" w:rsidRDefault="00425A8C" w:rsidP="00727B9D">
            <w:pPr>
              <w:jc w:val="center"/>
              <w:rPr>
                <w:b/>
                <w:bCs/>
                <w:color w:val="000000"/>
                <w:sz w:val="14"/>
                <w:szCs w:val="14"/>
                <w:lang w:val="es-MX" w:eastAsia="es-MX"/>
              </w:rPr>
            </w:pPr>
          </w:p>
        </w:tc>
        <w:tc>
          <w:tcPr>
            <w:tcW w:w="587" w:type="dxa"/>
            <w:shd w:val="clear" w:color="auto" w:fill="auto"/>
            <w:vAlign w:val="center"/>
          </w:tcPr>
          <w:p w14:paraId="6BC8D428" w14:textId="77777777" w:rsidR="00425A8C" w:rsidRPr="00D86289" w:rsidRDefault="00425A8C" w:rsidP="00727B9D">
            <w:pPr>
              <w:jc w:val="center"/>
              <w:rPr>
                <w:b/>
                <w:bCs/>
                <w:color w:val="000000"/>
                <w:sz w:val="14"/>
                <w:szCs w:val="14"/>
                <w:lang w:val="es-MX" w:eastAsia="es-MX"/>
              </w:rPr>
            </w:pPr>
          </w:p>
        </w:tc>
        <w:tc>
          <w:tcPr>
            <w:tcW w:w="2443" w:type="dxa"/>
            <w:shd w:val="clear" w:color="auto" w:fill="auto"/>
            <w:vAlign w:val="center"/>
          </w:tcPr>
          <w:p w14:paraId="127FFFF7" w14:textId="12A086EB" w:rsidR="00425A8C" w:rsidRPr="00D86289" w:rsidRDefault="00425A8C" w:rsidP="00727B9D">
            <w:pPr>
              <w:jc w:val="both"/>
              <w:rPr>
                <w:bCs/>
                <w:color w:val="000000"/>
                <w:sz w:val="14"/>
                <w:szCs w:val="14"/>
                <w:lang w:val="es-MX" w:eastAsia="es-MX"/>
              </w:rPr>
            </w:pPr>
            <w:r w:rsidRPr="00D86289">
              <w:rPr>
                <w:bCs/>
                <w:color w:val="000000"/>
                <w:sz w:val="14"/>
                <w:szCs w:val="14"/>
                <w:lang w:val="es-MX" w:eastAsia="es-MX"/>
              </w:rPr>
              <w:t>Reintegros</w:t>
            </w:r>
          </w:p>
        </w:tc>
        <w:tc>
          <w:tcPr>
            <w:tcW w:w="1276" w:type="dxa"/>
            <w:shd w:val="clear" w:color="000000" w:fill="FFFFFF"/>
            <w:noWrap/>
            <w:vAlign w:val="center"/>
          </w:tcPr>
          <w:p w14:paraId="538B5CE7" w14:textId="77777777" w:rsidR="00425A8C" w:rsidRPr="00D86289" w:rsidRDefault="00425A8C" w:rsidP="00FA331F">
            <w:pPr>
              <w:jc w:val="right"/>
              <w:rPr>
                <w:color w:val="000000"/>
                <w:sz w:val="14"/>
                <w:szCs w:val="14"/>
                <w:lang w:val="es-MX" w:eastAsia="es-MX"/>
              </w:rPr>
            </w:pPr>
          </w:p>
        </w:tc>
        <w:tc>
          <w:tcPr>
            <w:tcW w:w="1276" w:type="dxa"/>
            <w:shd w:val="clear" w:color="000000" w:fill="FFFFFF"/>
            <w:noWrap/>
            <w:vAlign w:val="center"/>
          </w:tcPr>
          <w:p w14:paraId="2477F046" w14:textId="0C108C15" w:rsidR="00425A8C" w:rsidRPr="00D86289" w:rsidRDefault="00425A8C"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tcPr>
          <w:p w14:paraId="2849658E" w14:textId="77777777" w:rsidR="00425A8C" w:rsidRPr="00D86289" w:rsidRDefault="00425A8C" w:rsidP="00FA331F">
            <w:pPr>
              <w:jc w:val="right"/>
              <w:rPr>
                <w:b/>
                <w:bCs/>
                <w:color w:val="000000"/>
                <w:sz w:val="14"/>
                <w:szCs w:val="14"/>
                <w:lang w:val="es-MX" w:eastAsia="es-MX"/>
              </w:rPr>
            </w:pPr>
          </w:p>
        </w:tc>
        <w:tc>
          <w:tcPr>
            <w:tcW w:w="1361" w:type="dxa"/>
            <w:shd w:val="clear" w:color="000000" w:fill="FFFFFF"/>
            <w:noWrap/>
            <w:vAlign w:val="center"/>
          </w:tcPr>
          <w:p w14:paraId="22C9ADF0" w14:textId="77777777" w:rsidR="00425A8C" w:rsidRPr="00D86289" w:rsidRDefault="00425A8C" w:rsidP="00FA331F">
            <w:pPr>
              <w:jc w:val="right"/>
              <w:rPr>
                <w:b/>
                <w:bCs/>
                <w:color w:val="000000"/>
                <w:sz w:val="14"/>
                <w:szCs w:val="14"/>
                <w:lang w:val="es-MX" w:eastAsia="es-MX"/>
              </w:rPr>
            </w:pPr>
          </w:p>
        </w:tc>
      </w:tr>
      <w:tr w:rsidR="00487EBF" w:rsidRPr="00D86289" w14:paraId="7EF21215" w14:textId="77777777" w:rsidTr="00D86289">
        <w:trPr>
          <w:trHeight w:val="961"/>
        </w:trPr>
        <w:tc>
          <w:tcPr>
            <w:tcW w:w="367" w:type="dxa"/>
            <w:shd w:val="clear" w:color="auto" w:fill="auto"/>
            <w:vAlign w:val="center"/>
            <w:hideMark/>
          </w:tcPr>
          <w:p w14:paraId="45D8083B" w14:textId="5D35E17C" w:rsidR="00487EBF" w:rsidRPr="00D86289" w:rsidRDefault="00487EBF" w:rsidP="00727B9D">
            <w:pPr>
              <w:jc w:val="center"/>
              <w:rPr>
                <w:b/>
                <w:bCs/>
                <w:color w:val="000000"/>
                <w:sz w:val="14"/>
                <w:szCs w:val="14"/>
                <w:lang w:val="es-MX" w:eastAsia="es-MX"/>
              </w:rPr>
            </w:pPr>
          </w:p>
        </w:tc>
        <w:tc>
          <w:tcPr>
            <w:tcW w:w="587" w:type="dxa"/>
            <w:shd w:val="clear" w:color="auto" w:fill="auto"/>
            <w:vAlign w:val="center"/>
            <w:hideMark/>
          </w:tcPr>
          <w:p w14:paraId="0BC08A97" w14:textId="0EFDC43B" w:rsidR="00487EBF" w:rsidRPr="00D86289" w:rsidRDefault="00487EBF" w:rsidP="00727B9D">
            <w:pPr>
              <w:jc w:val="center"/>
              <w:rPr>
                <w:b/>
                <w:bCs/>
                <w:color w:val="000000"/>
                <w:sz w:val="14"/>
                <w:szCs w:val="14"/>
                <w:lang w:val="es-MX" w:eastAsia="es-MX"/>
              </w:rPr>
            </w:pPr>
            <w:r w:rsidRPr="00D86289">
              <w:rPr>
                <w:b/>
                <w:bCs/>
                <w:color w:val="000000"/>
                <w:sz w:val="14"/>
                <w:szCs w:val="14"/>
                <w:lang w:val="es-MX" w:eastAsia="es-MX"/>
              </w:rPr>
              <w:t>6.</w:t>
            </w:r>
            <w:r w:rsidR="008F6D4A" w:rsidRPr="00D86289">
              <w:rPr>
                <w:b/>
                <w:bCs/>
                <w:color w:val="000000"/>
                <w:sz w:val="14"/>
                <w:szCs w:val="14"/>
                <w:lang w:val="es-MX" w:eastAsia="es-MX"/>
              </w:rPr>
              <w:t>9</w:t>
            </w:r>
          </w:p>
        </w:tc>
        <w:tc>
          <w:tcPr>
            <w:tcW w:w="2443" w:type="dxa"/>
            <w:shd w:val="clear" w:color="auto" w:fill="auto"/>
            <w:vAlign w:val="center"/>
            <w:hideMark/>
          </w:tcPr>
          <w:p w14:paraId="74917D72" w14:textId="06357C30" w:rsidR="00487EBF" w:rsidRPr="00D86289" w:rsidRDefault="00487EBF" w:rsidP="008F6D4A">
            <w:pPr>
              <w:jc w:val="both"/>
              <w:rPr>
                <w:b/>
                <w:bCs/>
                <w:color w:val="000000"/>
                <w:sz w:val="14"/>
                <w:szCs w:val="14"/>
                <w:lang w:val="es-MX" w:eastAsia="es-MX"/>
              </w:rPr>
            </w:pPr>
            <w:r w:rsidRPr="00D86289">
              <w:rPr>
                <w:b/>
                <w:bCs/>
                <w:color w:val="000000"/>
                <w:sz w:val="14"/>
                <w:szCs w:val="14"/>
                <w:lang w:val="es-MX" w:eastAsia="es-MX"/>
              </w:rPr>
              <w:t xml:space="preserve">Aprovechamientos no Comprendidos en la Ley de Ingresos Vigente, </w:t>
            </w:r>
            <w:r w:rsidR="008F6D4A" w:rsidRPr="00D86289">
              <w:rPr>
                <w:b/>
                <w:bCs/>
                <w:color w:val="000000"/>
                <w:sz w:val="14"/>
                <w:szCs w:val="14"/>
                <w:lang w:val="es-MX" w:eastAsia="es-MX"/>
              </w:rPr>
              <w:t>C</w:t>
            </w:r>
            <w:r w:rsidRPr="00D86289">
              <w:rPr>
                <w:b/>
                <w:bCs/>
                <w:color w:val="000000"/>
                <w:sz w:val="14"/>
                <w:szCs w:val="14"/>
                <w:lang w:val="es-MX" w:eastAsia="es-MX"/>
              </w:rPr>
              <w:t>ausados en</w:t>
            </w:r>
            <w:r w:rsidR="008F6D4A" w:rsidRPr="00D86289">
              <w:rPr>
                <w:b/>
                <w:bCs/>
                <w:color w:val="000000"/>
                <w:sz w:val="14"/>
                <w:szCs w:val="14"/>
                <w:lang w:val="es-MX" w:eastAsia="es-MX"/>
              </w:rPr>
              <w:t xml:space="preserve"> E</w:t>
            </w:r>
            <w:r w:rsidR="00A4308B" w:rsidRPr="00D86289">
              <w:rPr>
                <w:b/>
                <w:bCs/>
                <w:color w:val="000000"/>
                <w:sz w:val="14"/>
                <w:szCs w:val="14"/>
                <w:lang w:val="es-MX" w:eastAsia="es-MX"/>
              </w:rPr>
              <w:t xml:space="preserve">jercicios </w:t>
            </w:r>
            <w:r w:rsidR="008F6D4A" w:rsidRPr="00D86289">
              <w:rPr>
                <w:b/>
                <w:bCs/>
                <w:color w:val="000000"/>
                <w:sz w:val="14"/>
                <w:szCs w:val="14"/>
                <w:lang w:val="es-MX" w:eastAsia="es-MX"/>
              </w:rPr>
              <w:t>F</w:t>
            </w:r>
            <w:r w:rsidR="00A4308B" w:rsidRPr="00D86289">
              <w:rPr>
                <w:b/>
                <w:bCs/>
                <w:color w:val="000000"/>
                <w:sz w:val="14"/>
                <w:szCs w:val="14"/>
                <w:lang w:val="es-MX" w:eastAsia="es-MX"/>
              </w:rPr>
              <w:t xml:space="preserve">iscales </w:t>
            </w:r>
            <w:r w:rsidR="008F6D4A" w:rsidRPr="00D86289">
              <w:rPr>
                <w:b/>
                <w:bCs/>
                <w:color w:val="000000"/>
                <w:sz w:val="14"/>
                <w:szCs w:val="14"/>
                <w:lang w:val="es-MX" w:eastAsia="es-MX"/>
              </w:rPr>
              <w:t>A</w:t>
            </w:r>
            <w:r w:rsidR="00A4308B" w:rsidRPr="00D86289">
              <w:rPr>
                <w:b/>
                <w:bCs/>
                <w:color w:val="000000"/>
                <w:sz w:val="14"/>
                <w:szCs w:val="14"/>
                <w:lang w:val="es-MX" w:eastAsia="es-MX"/>
              </w:rPr>
              <w:t xml:space="preserve">nteriores </w:t>
            </w:r>
            <w:r w:rsidR="008F6D4A" w:rsidRPr="00D86289">
              <w:rPr>
                <w:b/>
                <w:bCs/>
                <w:color w:val="000000"/>
                <w:sz w:val="14"/>
                <w:szCs w:val="14"/>
                <w:lang w:val="es-MX" w:eastAsia="es-MX"/>
              </w:rPr>
              <w:t>P</w:t>
            </w:r>
            <w:r w:rsidR="00A4308B" w:rsidRPr="00D86289">
              <w:rPr>
                <w:b/>
                <w:bCs/>
                <w:color w:val="000000"/>
                <w:sz w:val="14"/>
                <w:szCs w:val="14"/>
                <w:lang w:val="es-MX" w:eastAsia="es-MX"/>
              </w:rPr>
              <w:t xml:space="preserve">endientes de </w:t>
            </w:r>
            <w:r w:rsidR="008F6D4A" w:rsidRPr="00D86289">
              <w:rPr>
                <w:b/>
                <w:bCs/>
                <w:color w:val="000000"/>
                <w:sz w:val="14"/>
                <w:szCs w:val="14"/>
                <w:lang w:val="es-MX" w:eastAsia="es-MX"/>
              </w:rPr>
              <w:t>L</w:t>
            </w:r>
            <w:r w:rsidR="00A4308B" w:rsidRPr="00D86289">
              <w:rPr>
                <w:b/>
                <w:bCs/>
                <w:color w:val="000000"/>
                <w:sz w:val="14"/>
                <w:szCs w:val="14"/>
                <w:lang w:val="es-MX" w:eastAsia="es-MX"/>
              </w:rPr>
              <w:t xml:space="preserve">iquidación o </w:t>
            </w:r>
            <w:r w:rsidR="008F6D4A" w:rsidRPr="00D86289">
              <w:rPr>
                <w:b/>
                <w:bCs/>
                <w:color w:val="000000"/>
                <w:sz w:val="14"/>
                <w:szCs w:val="14"/>
                <w:lang w:val="es-MX" w:eastAsia="es-MX"/>
              </w:rPr>
              <w:t>P</w:t>
            </w:r>
            <w:r w:rsidR="00A4308B" w:rsidRPr="00D86289">
              <w:rPr>
                <w:b/>
                <w:bCs/>
                <w:color w:val="000000"/>
                <w:sz w:val="14"/>
                <w:szCs w:val="14"/>
                <w:lang w:val="es-MX" w:eastAsia="es-MX"/>
              </w:rPr>
              <w:t>ago</w:t>
            </w:r>
          </w:p>
        </w:tc>
        <w:tc>
          <w:tcPr>
            <w:tcW w:w="1276" w:type="dxa"/>
            <w:shd w:val="clear" w:color="000000" w:fill="FFFFFF"/>
            <w:noWrap/>
            <w:vAlign w:val="center"/>
            <w:hideMark/>
          </w:tcPr>
          <w:p w14:paraId="0C868045"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EF3824D" w14:textId="77777777" w:rsidR="00487EBF" w:rsidRPr="00D86289" w:rsidRDefault="00487EBF"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7EDA9664"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22C8730A" w14:textId="77777777" w:rsidR="00487EBF" w:rsidRPr="00D86289" w:rsidRDefault="00487EBF" w:rsidP="00FA331F">
            <w:pPr>
              <w:jc w:val="right"/>
              <w:rPr>
                <w:b/>
                <w:bCs/>
                <w:color w:val="000000"/>
                <w:sz w:val="14"/>
                <w:szCs w:val="14"/>
                <w:lang w:val="es-MX" w:eastAsia="es-MX"/>
              </w:rPr>
            </w:pPr>
            <w:r w:rsidRPr="00D86289">
              <w:rPr>
                <w:b/>
                <w:bCs/>
                <w:color w:val="000000"/>
                <w:sz w:val="14"/>
                <w:szCs w:val="14"/>
                <w:lang w:val="es-MX" w:eastAsia="es-MX"/>
              </w:rPr>
              <w:t> </w:t>
            </w:r>
          </w:p>
        </w:tc>
      </w:tr>
      <w:tr w:rsidR="00F51F46" w:rsidRPr="00D86289" w14:paraId="6C96AB79" w14:textId="77777777" w:rsidTr="00D86289">
        <w:trPr>
          <w:trHeight w:val="564"/>
        </w:trPr>
        <w:tc>
          <w:tcPr>
            <w:tcW w:w="367" w:type="dxa"/>
            <w:shd w:val="clear" w:color="auto" w:fill="auto"/>
            <w:vAlign w:val="center"/>
            <w:hideMark/>
          </w:tcPr>
          <w:p w14:paraId="2FCC3371" w14:textId="77777777" w:rsidR="00F51F46" w:rsidRPr="00D86289" w:rsidRDefault="00F51F46" w:rsidP="00727B9D">
            <w:pPr>
              <w:jc w:val="center"/>
              <w:rPr>
                <w:b/>
                <w:bCs/>
                <w:color w:val="000000"/>
                <w:sz w:val="14"/>
                <w:szCs w:val="14"/>
                <w:lang w:val="es-MX" w:eastAsia="es-MX"/>
              </w:rPr>
            </w:pPr>
            <w:r w:rsidRPr="00D86289">
              <w:rPr>
                <w:b/>
                <w:bCs/>
                <w:color w:val="000000"/>
                <w:sz w:val="14"/>
                <w:szCs w:val="14"/>
                <w:lang w:val="es-MX" w:eastAsia="es-MX"/>
              </w:rPr>
              <w:t>7</w:t>
            </w:r>
          </w:p>
        </w:tc>
        <w:tc>
          <w:tcPr>
            <w:tcW w:w="587" w:type="dxa"/>
            <w:shd w:val="clear" w:color="auto" w:fill="auto"/>
            <w:vAlign w:val="center"/>
            <w:hideMark/>
          </w:tcPr>
          <w:p w14:paraId="47DE55CF" w14:textId="77183074" w:rsidR="00F51F46" w:rsidRPr="00D86289" w:rsidRDefault="00F51F46" w:rsidP="00727B9D">
            <w:pPr>
              <w:jc w:val="center"/>
              <w:rPr>
                <w:b/>
                <w:bCs/>
                <w:color w:val="000000"/>
                <w:sz w:val="14"/>
                <w:szCs w:val="14"/>
                <w:lang w:val="es-MX" w:eastAsia="es-MX"/>
              </w:rPr>
            </w:pPr>
          </w:p>
        </w:tc>
        <w:tc>
          <w:tcPr>
            <w:tcW w:w="2443" w:type="dxa"/>
            <w:shd w:val="clear" w:color="auto" w:fill="auto"/>
            <w:vAlign w:val="center"/>
            <w:hideMark/>
          </w:tcPr>
          <w:p w14:paraId="378EC549" w14:textId="0A5D2FF0" w:rsidR="00F51F46" w:rsidRPr="00D86289" w:rsidRDefault="00F51F46" w:rsidP="0040019B">
            <w:pPr>
              <w:jc w:val="both"/>
              <w:rPr>
                <w:b/>
                <w:bCs/>
                <w:color w:val="000000"/>
                <w:sz w:val="14"/>
                <w:szCs w:val="14"/>
                <w:lang w:val="es-MX" w:eastAsia="es-MX"/>
              </w:rPr>
            </w:pPr>
            <w:r w:rsidRPr="00D86289">
              <w:rPr>
                <w:b/>
                <w:bCs/>
                <w:color w:val="000000"/>
                <w:sz w:val="14"/>
                <w:szCs w:val="14"/>
                <w:lang w:val="es-MX" w:eastAsia="es-MX"/>
              </w:rPr>
              <w:t xml:space="preserve">Ingresos por </w:t>
            </w:r>
            <w:r w:rsidR="0040019B" w:rsidRPr="00D86289">
              <w:rPr>
                <w:b/>
                <w:bCs/>
                <w:color w:val="000000"/>
                <w:sz w:val="14"/>
                <w:szCs w:val="14"/>
                <w:lang w:val="es-MX" w:eastAsia="es-MX"/>
              </w:rPr>
              <w:t>V</w:t>
            </w:r>
            <w:r w:rsidRPr="00D86289">
              <w:rPr>
                <w:b/>
                <w:bCs/>
                <w:color w:val="000000"/>
                <w:sz w:val="14"/>
                <w:szCs w:val="14"/>
                <w:lang w:val="es-MX" w:eastAsia="es-MX"/>
              </w:rPr>
              <w:t xml:space="preserve">enta </w:t>
            </w:r>
            <w:r w:rsidR="00A4308B" w:rsidRPr="00D86289">
              <w:rPr>
                <w:b/>
                <w:bCs/>
                <w:color w:val="000000"/>
                <w:sz w:val="14"/>
                <w:szCs w:val="14"/>
                <w:lang w:val="es-MX" w:eastAsia="es-MX"/>
              </w:rPr>
              <w:t xml:space="preserve">de </w:t>
            </w:r>
            <w:r w:rsidR="0040019B" w:rsidRPr="00D86289">
              <w:rPr>
                <w:b/>
                <w:bCs/>
                <w:color w:val="000000"/>
                <w:sz w:val="14"/>
                <w:szCs w:val="14"/>
                <w:lang w:val="es-MX" w:eastAsia="es-MX"/>
              </w:rPr>
              <w:t>B</w:t>
            </w:r>
            <w:r w:rsidR="00A4308B" w:rsidRPr="00D86289">
              <w:rPr>
                <w:b/>
                <w:bCs/>
                <w:color w:val="000000"/>
                <w:sz w:val="14"/>
                <w:szCs w:val="14"/>
                <w:lang w:val="es-MX" w:eastAsia="es-MX"/>
              </w:rPr>
              <w:t xml:space="preserve">ienes, </w:t>
            </w:r>
            <w:r w:rsidR="0040019B" w:rsidRPr="00D86289">
              <w:rPr>
                <w:b/>
                <w:bCs/>
                <w:color w:val="000000"/>
                <w:sz w:val="14"/>
                <w:szCs w:val="14"/>
                <w:lang w:val="es-MX" w:eastAsia="es-MX"/>
              </w:rPr>
              <w:t>P</w:t>
            </w:r>
            <w:r w:rsidR="00A4308B" w:rsidRPr="00D86289">
              <w:rPr>
                <w:b/>
                <w:bCs/>
                <w:color w:val="000000"/>
                <w:sz w:val="14"/>
                <w:szCs w:val="14"/>
                <w:lang w:val="es-MX" w:eastAsia="es-MX"/>
              </w:rPr>
              <w:t xml:space="preserve">restación de </w:t>
            </w:r>
            <w:r w:rsidR="0040019B" w:rsidRPr="00D86289">
              <w:rPr>
                <w:b/>
                <w:bCs/>
                <w:color w:val="000000"/>
                <w:sz w:val="14"/>
                <w:szCs w:val="14"/>
                <w:lang w:val="es-MX" w:eastAsia="es-MX"/>
              </w:rPr>
              <w:t>S</w:t>
            </w:r>
            <w:r w:rsidR="00A4308B" w:rsidRPr="00D86289">
              <w:rPr>
                <w:b/>
                <w:bCs/>
                <w:color w:val="000000"/>
                <w:sz w:val="14"/>
                <w:szCs w:val="14"/>
                <w:lang w:val="es-MX" w:eastAsia="es-MX"/>
              </w:rPr>
              <w:t xml:space="preserve">ervicios y </w:t>
            </w:r>
            <w:r w:rsidR="0040019B" w:rsidRPr="00D86289">
              <w:rPr>
                <w:b/>
                <w:bCs/>
                <w:color w:val="000000"/>
                <w:sz w:val="14"/>
                <w:szCs w:val="14"/>
                <w:lang w:val="es-MX" w:eastAsia="es-MX"/>
              </w:rPr>
              <w:t>O</w:t>
            </w:r>
            <w:r w:rsidR="00A4308B" w:rsidRPr="00D86289">
              <w:rPr>
                <w:b/>
                <w:bCs/>
                <w:color w:val="000000"/>
                <w:sz w:val="14"/>
                <w:szCs w:val="14"/>
                <w:lang w:val="es-MX" w:eastAsia="es-MX"/>
              </w:rPr>
              <w:t xml:space="preserve">tros </w:t>
            </w:r>
            <w:r w:rsidR="0040019B" w:rsidRPr="00D86289">
              <w:rPr>
                <w:b/>
                <w:bCs/>
                <w:color w:val="000000"/>
                <w:sz w:val="14"/>
                <w:szCs w:val="14"/>
                <w:lang w:val="es-MX" w:eastAsia="es-MX"/>
              </w:rPr>
              <w:t>I</w:t>
            </w:r>
            <w:r w:rsidR="00A4308B" w:rsidRPr="00D86289">
              <w:rPr>
                <w:b/>
                <w:bCs/>
                <w:color w:val="000000"/>
                <w:sz w:val="14"/>
                <w:szCs w:val="14"/>
                <w:lang w:val="es-MX" w:eastAsia="es-MX"/>
              </w:rPr>
              <w:t>ngre</w:t>
            </w:r>
            <w:r w:rsidRPr="00D86289">
              <w:rPr>
                <w:b/>
                <w:bCs/>
                <w:color w:val="000000"/>
                <w:sz w:val="14"/>
                <w:szCs w:val="14"/>
                <w:lang w:val="es-MX" w:eastAsia="es-MX"/>
              </w:rPr>
              <w:t>sos</w:t>
            </w:r>
          </w:p>
        </w:tc>
        <w:tc>
          <w:tcPr>
            <w:tcW w:w="1276" w:type="dxa"/>
            <w:shd w:val="clear" w:color="000000" w:fill="FFFFFF"/>
            <w:noWrap/>
            <w:vAlign w:val="center"/>
            <w:hideMark/>
          </w:tcPr>
          <w:p w14:paraId="7B334840" w14:textId="77777777" w:rsidR="00F51F46" w:rsidRPr="00D86289" w:rsidRDefault="00F51F4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967AB12" w14:textId="77777777" w:rsidR="00F51F46" w:rsidRPr="00D86289" w:rsidRDefault="00F51F4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91ABA11" w14:textId="77777777" w:rsidR="00F51F46" w:rsidRPr="00D86289" w:rsidRDefault="00F51F4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160E0A3" w14:textId="22911E2B" w:rsidR="00F51F46" w:rsidRPr="00D86289" w:rsidRDefault="00F51F46" w:rsidP="007962C0">
            <w:pPr>
              <w:jc w:val="right"/>
              <w:rPr>
                <w:b/>
                <w:bCs/>
                <w:color w:val="000000"/>
                <w:sz w:val="14"/>
                <w:szCs w:val="14"/>
                <w:lang w:val="es-MX" w:eastAsia="es-MX"/>
              </w:rPr>
            </w:pPr>
            <w:r w:rsidRPr="00D86289">
              <w:rPr>
                <w:b/>
                <w:bCs/>
                <w:color w:val="000000"/>
                <w:sz w:val="14"/>
                <w:szCs w:val="14"/>
                <w:lang w:val="es-MX" w:eastAsia="es-MX"/>
              </w:rPr>
              <w:t>1</w:t>
            </w:r>
            <w:r w:rsidR="007962C0" w:rsidRPr="00D86289">
              <w:rPr>
                <w:b/>
                <w:bCs/>
                <w:color w:val="000000"/>
                <w:sz w:val="14"/>
                <w:szCs w:val="14"/>
                <w:lang w:val="es-MX" w:eastAsia="es-MX"/>
              </w:rPr>
              <w:t>42</w:t>
            </w:r>
            <w:r w:rsidR="00DB51FE" w:rsidRPr="00D86289">
              <w:rPr>
                <w:b/>
                <w:bCs/>
                <w:color w:val="000000"/>
                <w:sz w:val="14"/>
                <w:szCs w:val="14"/>
                <w:lang w:val="es-MX" w:eastAsia="es-MX"/>
              </w:rPr>
              <w:t>,</w:t>
            </w:r>
            <w:r w:rsidR="007962C0" w:rsidRPr="00D86289">
              <w:rPr>
                <w:b/>
                <w:bCs/>
                <w:color w:val="000000"/>
                <w:sz w:val="14"/>
                <w:szCs w:val="14"/>
                <w:lang w:val="es-MX" w:eastAsia="es-MX"/>
              </w:rPr>
              <w:t>776</w:t>
            </w:r>
            <w:r w:rsidR="00DB51FE" w:rsidRPr="00D86289">
              <w:rPr>
                <w:b/>
                <w:bCs/>
                <w:color w:val="000000"/>
                <w:sz w:val="14"/>
                <w:szCs w:val="14"/>
                <w:lang w:val="es-MX" w:eastAsia="es-MX"/>
              </w:rPr>
              <w:t>,</w:t>
            </w:r>
            <w:r w:rsidR="007962C0" w:rsidRPr="00D86289">
              <w:rPr>
                <w:b/>
                <w:bCs/>
                <w:color w:val="000000"/>
                <w:sz w:val="14"/>
                <w:szCs w:val="14"/>
                <w:lang w:val="es-MX" w:eastAsia="es-MX"/>
              </w:rPr>
              <w:t>642</w:t>
            </w:r>
            <w:r w:rsidR="001E6F9F" w:rsidRPr="00D86289">
              <w:rPr>
                <w:b/>
                <w:bCs/>
                <w:color w:val="000000"/>
                <w:sz w:val="14"/>
                <w:szCs w:val="14"/>
                <w:lang w:val="es-MX" w:eastAsia="es-MX"/>
              </w:rPr>
              <w:t>.</w:t>
            </w:r>
            <w:r w:rsidR="00A94073" w:rsidRPr="00D86289">
              <w:rPr>
                <w:b/>
                <w:bCs/>
                <w:color w:val="000000"/>
                <w:sz w:val="14"/>
                <w:szCs w:val="14"/>
                <w:lang w:val="es-MX" w:eastAsia="es-MX"/>
              </w:rPr>
              <w:t>00</w:t>
            </w:r>
            <w:r w:rsidRPr="00D86289">
              <w:rPr>
                <w:b/>
                <w:bCs/>
                <w:color w:val="000000"/>
                <w:sz w:val="14"/>
                <w:szCs w:val="14"/>
                <w:lang w:val="es-MX" w:eastAsia="es-MX"/>
              </w:rPr>
              <w:t xml:space="preserve"> </w:t>
            </w:r>
          </w:p>
        </w:tc>
      </w:tr>
      <w:tr w:rsidR="00654076" w:rsidRPr="00D86289" w14:paraId="20CD1C58" w14:textId="77777777" w:rsidTr="00D86289">
        <w:trPr>
          <w:trHeight w:val="700"/>
        </w:trPr>
        <w:tc>
          <w:tcPr>
            <w:tcW w:w="367" w:type="dxa"/>
            <w:shd w:val="clear" w:color="auto" w:fill="auto"/>
            <w:vAlign w:val="center"/>
          </w:tcPr>
          <w:p w14:paraId="0DA69CAC"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4BD52583" w14:textId="20B1D0FA"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7.1</w:t>
            </w:r>
          </w:p>
        </w:tc>
        <w:tc>
          <w:tcPr>
            <w:tcW w:w="2443" w:type="dxa"/>
            <w:shd w:val="clear" w:color="auto" w:fill="auto"/>
            <w:vAlign w:val="center"/>
          </w:tcPr>
          <w:p w14:paraId="4B0CE0D1" w14:textId="11461A3A" w:rsidR="00654076" w:rsidRPr="00D86289" w:rsidRDefault="00654076" w:rsidP="0040019B">
            <w:pPr>
              <w:jc w:val="both"/>
              <w:rPr>
                <w:color w:val="000000"/>
                <w:sz w:val="14"/>
                <w:szCs w:val="14"/>
                <w:lang w:val="es-MX" w:eastAsia="es-MX"/>
              </w:rPr>
            </w:pPr>
            <w:r w:rsidRPr="00D86289">
              <w:rPr>
                <w:color w:val="000000"/>
                <w:sz w:val="14"/>
                <w:szCs w:val="14"/>
                <w:lang w:val="es-MX" w:eastAsia="es-MX"/>
              </w:rPr>
              <w:t>Ingresos po</w:t>
            </w:r>
            <w:r w:rsidR="00A4308B" w:rsidRPr="00D86289">
              <w:rPr>
                <w:color w:val="000000"/>
                <w:sz w:val="14"/>
                <w:szCs w:val="14"/>
                <w:lang w:val="es-MX" w:eastAsia="es-MX"/>
              </w:rPr>
              <w:t xml:space="preserve">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I</w:t>
            </w:r>
            <w:r w:rsidR="00A4308B" w:rsidRPr="00D86289">
              <w:rPr>
                <w:color w:val="000000"/>
                <w:sz w:val="14"/>
                <w:szCs w:val="14"/>
                <w:lang w:val="es-MX" w:eastAsia="es-MX"/>
              </w:rPr>
              <w:t xml:space="preserve">nstituciones </w:t>
            </w:r>
            <w:r w:rsidR="0040019B" w:rsidRPr="00D86289">
              <w:rPr>
                <w:color w:val="000000"/>
                <w:sz w:val="14"/>
                <w:szCs w:val="14"/>
                <w:lang w:val="es-MX" w:eastAsia="es-MX"/>
              </w:rPr>
              <w:t>P</w:t>
            </w:r>
            <w:r w:rsidR="00A4308B" w:rsidRPr="00D86289">
              <w:rPr>
                <w:color w:val="000000"/>
                <w:sz w:val="14"/>
                <w:szCs w:val="14"/>
                <w:lang w:val="es-MX" w:eastAsia="es-MX"/>
              </w:rPr>
              <w:t xml:space="preserve">úblicas de </w:t>
            </w:r>
            <w:r w:rsidR="0040019B" w:rsidRPr="00D86289">
              <w:rPr>
                <w:color w:val="000000"/>
                <w:sz w:val="14"/>
                <w:szCs w:val="14"/>
                <w:lang w:val="es-MX" w:eastAsia="es-MX"/>
              </w:rPr>
              <w:t>S</w:t>
            </w:r>
            <w:r w:rsidR="00A4308B" w:rsidRPr="00D86289">
              <w:rPr>
                <w:color w:val="000000"/>
                <w:sz w:val="14"/>
                <w:szCs w:val="14"/>
                <w:lang w:val="es-MX" w:eastAsia="es-MX"/>
              </w:rPr>
              <w:t xml:space="preserve">eguridad </w:t>
            </w:r>
            <w:r w:rsidR="0040019B" w:rsidRPr="00D86289">
              <w:rPr>
                <w:color w:val="000000"/>
                <w:sz w:val="14"/>
                <w:szCs w:val="14"/>
                <w:lang w:val="es-MX" w:eastAsia="es-MX"/>
              </w:rPr>
              <w:t>S</w:t>
            </w:r>
            <w:r w:rsidR="00A4308B" w:rsidRPr="00D86289">
              <w:rPr>
                <w:color w:val="000000"/>
                <w:sz w:val="14"/>
                <w:szCs w:val="14"/>
                <w:lang w:val="es-MX" w:eastAsia="es-MX"/>
              </w:rPr>
              <w:t>oc</w:t>
            </w:r>
            <w:r w:rsidRPr="00D86289">
              <w:rPr>
                <w:color w:val="000000"/>
                <w:sz w:val="14"/>
                <w:szCs w:val="14"/>
                <w:lang w:val="es-MX" w:eastAsia="es-MX"/>
              </w:rPr>
              <w:t>ial</w:t>
            </w:r>
          </w:p>
        </w:tc>
        <w:tc>
          <w:tcPr>
            <w:tcW w:w="1276" w:type="dxa"/>
            <w:shd w:val="clear" w:color="000000" w:fill="FFFFFF"/>
            <w:noWrap/>
            <w:vAlign w:val="center"/>
          </w:tcPr>
          <w:p w14:paraId="48197DAE"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14F74831"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6D993A51" w14:textId="3D117B25"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2A5F304F" w14:textId="77777777" w:rsidR="00654076" w:rsidRPr="00D86289" w:rsidRDefault="00654076" w:rsidP="00654076">
            <w:pPr>
              <w:jc w:val="right"/>
              <w:rPr>
                <w:b/>
                <w:bCs/>
                <w:color w:val="000000"/>
                <w:sz w:val="14"/>
                <w:szCs w:val="14"/>
                <w:lang w:val="es-MX" w:eastAsia="es-MX"/>
              </w:rPr>
            </w:pPr>
          </w:p>
        </w:tc>
      </w:tr>
      <w:tr w:rsidR="00654076" w:rsidRPr="00D86289" w14:paraId="1C8EA972" w14:textId="77777777" w:rsidTr="00D86289">
        <w:trPr>
          <w:trHeight w:val="554"/>
        </w:trPr>
        <w:tc>
          <w:tcPr>
            <w:tcW w:w="367" w:type="dxa"/>
            <w:shd w:val="clear" w:color="auto" w:fill="auto"/>
            <w:vAlign w:val="center"/>
          </w:tcPr>
          <w:p w14:paraId="77C5270B"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6177D159" w14:textId="4B26731A"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7.2</w:t>
            </w:r>
          </w:p>
        </w:tc>
        <w:tc>
          <w:tcPr>
            <w:tcW w:w="2443" w:type="dxa"/>
            <w:shd w:val="clear" w:color="auto" w:fill="auto"/>
            <w:vAlign w:val="center"/>
          </w:tcPr>
          <w:p w14:paraId="4CA72304" w14:textId="3D6A3854" w:rsidR="00654076" w:rsidRPr="00D86289" w:rsidRDefault="00654076" w:rsidP="00727B9D">
            <w:pPr>
              <w:jc w:val="both"/>
              <w:rPr>
                <w:color w:val="000000"/>
                <w:sz w:val="14"/>
                <w:szCs w:val="14"/>
                <w:lang w:val="es-MX" w:eastAsia="es-MX"/>
              </w:rPr>
            </w:pPr>
            <w:r w:rsidRPr="00D86289">
              <w:rPr>
                <w:color w:val="000000"/>
                <w:sz w:val="14"/>
                <w:szCs w:val="14"/>
                <w:lang w:val="es-MX" w:eastAsia="es-MX"/>
              </w:rPr>
              <w:t xml:space="preserve">Ingresos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E</w:t>
            </w:r>
            <w:r w:rsidR="00A4308B" w:rsidRPr="00D86289">
              <w:rPr>
                <w:color w:val="000000"/>
                <w:sz w:val="14"/>
                <w:szCs w:val="14"/>
                <w:lang w:val="es-MX" w:eastAsia="es-MX"/>
              </w:rPr>
              <w:t xml:space="preserve">mpresas </w:t>
            </w:r>
            <w:r w:rsidR="0040019B" w:rsidRPr="00D86289">
              <w:rPr>
                <w:color w:val="000000"/>
                <w:sz w:val="14"/>
                <w:szCs w:val="14"/>
                <w:lang w:val="es-MX" w:eastAsia="es-MX"/>
              </w:rPr>
              <w:t>P</w:t>
            </w:r>
            <w:r w:rsidR="00A4308B" w:rsidRPr="00D86289">
              <w:rPr>
                <w:color w:val="000000"/>
                <w:sz w:val="14"/>
                <w:szCs w:val="14"/>
                <w:lang w:val="es-MX" w:eastAsia="es-MX"/>
              </w:rPr>
              <w:t>roductivas del Estado</w:t>
            </w:r>
          </w:p>
        </w:tc>
        <w:tc>
          <w:tcPr>
            <w:tcW w:w="1276" w:type="dxa"/>
            <w:shd w:val="clear" w:color="000000" w:fill="FFFFFF"/>
            <w:noWrap/>
            <w:vAlign w:val="center"/>
          </w:tcPr>
          <w:p w14:paraId="42F72892"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1EDC33E5"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00BF9D48" w14:textId="32F44CA9"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52017267" w14:textId="77777777" w:rsidR="00654076" w:rsidRPr="00D86289" w:rsidRDefault="00654076" w:rsidP="00654076">
            <w:pPr>
              <w:jc w:val="right"/>
              <w:rPr>
                <w:b/>
                <w:bCs/>
                <w:color w:val="000000"/>
                <w:sz w:val="14"/>
                <w:szCs w:val="14"/>
                <w:lang w:val="es-MX" w:eastAsia="es-MX"/>
              </w:rPr>
            </w:pPr>
          </w:p>
        </w:tc>
      </w:tr>
      <w:tr w:rsidR="00654076" w:rsidRPr="00D86289" w14:paraId="031C42DC" w14:textId="77777777" w:rsidTr="00D86289">
        <w:trPr>
          <w:trHeight w:val="830"/>
        </w:trPr>
        <w:tc>
          <w:tcPr>
            <w:tcW w:w="367" w:type="dxa"/>
            <w:shd w:val="clear" w:color="auto" w:fill="auto"/>
            <w:vAlign w:val="center"/>
          </w:tcPr>
          <w:p w14:paraId="2807390E"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3824A23B" w14:textId="20011E2A"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7.3</w:t>
            </w:r>
          </w:p>
        </w:tc>
        <w:tc>
          <w:tcPr>
            <w:tcW w:w="2443" w:type="dxa"/>
            <w:shd w:val="clear" w:color="auto" w:fill="auto"/>
            <w:vAlign w:val="center"/>
          </w:tcPr>
          <w:p w14:paraId="70708A98" w14:textId="592B651D"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Ingresos por</w:t>
            </w:r>
            <w:r w:rsidR="00A4308B" w:rsidRPr="00D86289">
              <w:rPr>
                <w:color w:val="000000"/>
                <w:sz w:val="14"/>
                <w:szCs w:val="14"/>
                <w:lang w:val="es-MX" w:eastAsia="es-MX"/>
              </w:rPr>
              <w:t xml:space="preserve">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E</w:t>
            </w:r>
            <w:r w:rsidR="00A4308B" w:rsidRPr="00D86289">
              <w:rPr>
                <w:color w:val="000000"/>
                <w:sz w:val="14"/>
                <w:szCs w:val="14"/>
                <w:lang w:val="es-MX" w:eastAsia="es-MX"/>
              </w:rPr>
              <w:t xml:space="preserve">ntidades </w:t>
            </w:r>
            <w:r w:rsidR="0040019B" w:rsidRPr="00D86289">
              <w:rPr>
                <w:color w:val="000000"/>
                <w:sz w:val="14"/>
                <w:szCs w:val="14"/>
                <w:lang w:val="es-MX" w:eastAsia="es-MX"/>
              </w:rPr>
              <w:t>P</w:t>
            </w:r>
            <w:r w:rsidR="00A4308B" w:rsidRPr="00D86289">
              <w:rPr>
                <w:color w:val="000000"/>
                <w:sz w:val="14"/>
                <w:szCs w:val="14"/>
                <w:lang w:val="es-MX" w:eastAsia="es-MX"/>
              </w:rPr>
              <w:t xml:space="preserve">araestatales y </w:t>
            </w:r>
            <w:r w:rsidR="0040019B" w:rsidRPr="00D86289">
              <w:rPr>
                <w:color w:val="000000"/>
                <w:sz w:val="14"/>
                <w:szCs w:val="14"/>
                <w:lang w:val="es-MX" w:eastAsia="es-MX"/>
              </w:rPr>
              <w:t>F</w:t>
            </w:r>
            <w:r w:rsidR="00A4308B" w:rsidRPr="00D86289">
              <w:rPr>
                <w:color w:val="000000"/>
                <w:sz w:val="14"/>
                <w:szCs w:val="14"/>
                <w:lang w:val="es-MX" w:eastAsia="es-MX"/>
              </w:rPr>
              <w:t xml:space="preserve">ideicomisos no </w:t>
            </w:r>
            <w:r w:rsidR="0040019B" w:rsidRPr="00D86289">
              <w:rPr>
                <w:color w:val="000000"/>
                <w:sz w:val="14"/>
                <w:szCs w:val="14"/>
                <w:lang w:val="es-MX" w:eastAsia="es-MX"/>
              </w:rPr>
              <w:t>E</w:t>
            </w:r>
            <w:r w:rsidR="00A4308B" w:rsidRPr="00D86289">
              <w:rPr>
                <w:color w:val="000000"/>
                <w:sz w:val="14"/>
                <w:szCs w:val="14"/>
                <w:lang w:val="es-MX" w:eastAsia="es-MX"/>
              </w:rPr>
              <w:t xml:space="preserve">mpresariales y no </w:t>
            </w:r>
            <w:r w:rsidR="0040019B" w:rsidRPr="00D86289">
              <w:rPr>
                <w:color w:val="000000"/>
                <w:sz w:val="14"/>
                <w:szCs w:val="14"/>
                <w:lang w:val="es-MX" w:eastAsia="es-MX"/>
              </w:rPr>
              <w:t>F</w:t>
            </w:r>
            <w:r w:rsidR="00A4308B" w:rsidRPr="00D86289">
              <w:rPr>
                <w:color w:val="000000"/>
                <w:sz w:val="14"/>
                <w:szCs w:val="14"/>
                <w:lang w:val="es-MX" w:eastAsia="es-MX"/>
              </w:rPr>
              <w:t>inan</w:t>
            </w:r>
            <w:r w:rsidRPr="00D86289">
              <w:rPr>
                <w:color w:val="000000"/>
                <w:sz w:val="14"/>
                <w:szCs w:val="14"/>
                <w:lang w:val="es-MX" w:eastAsia="es-MX"/>
              </w:rPr>
              <w:t>cieros</w:t>
            </w:r>
          </w:p>
        </w:tc>
        <w:tc>
          <w:tcPr>
            <w:tcW w:w="1276" w:type="dxa"/>
            <w:shd w:val="clear" w:color="000000" w:fill="FFFFFF"/>
            <w:noWrap/>
            <w:vAlign w:val="center"/>
          </w:tcPr>
          <w:p w14:paraId="2881EF44"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1BC4DBE5"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6A34B203" w14:textId="58136D4F" w:rsidR="00654076" w:rsidRPr="00D86289" w:rsidRDefault="00DB51FE" w:rsidP="007962C0">
            <w:pPr>
              <w:jc w:val="right"/>
              <w:rPr>
                <w:b/>
                <w:bCs/>
                <w:color w:val="000000"/>
                <w:sz w:val="14"/>
                <w:szCs w:val="14"/>
                <w:lang w:val="es-MX" w:eastAsia="es-MX"/>
              </w:rPr>
            </w:pPr>
            <w:r w:rsidRPr="00D86289">
              <w:rPr>
                <w:b/>
                <w:bCs/>
                <w:color w:val="000000"/>
                <w:sz w:val="14"/>
                <w:szCs w:val="14"/>
                <w:lang w:val="es-MX" w:eastAsia="es-MX"/>
              </w:rPr>
              <w:t>1</w:t>
            </w:r>
            <w:r w:rsidR="007962C0" w:rsidRPr="00D86289">
              <w:rPr>
                <w:b/>
                <w:bCs/>
                <w:color w:val="000000"/>
                <w:sz w:val="14"/>
                <w:szCs w:val="14"/>
                <w:lang w:val="es-MX" w:eastAsia="es-MX"/>
              </w:rPr>
              <w:t>42</w:t>
            </w:r>
            <w:r w:rsidRPr="00D86289">
              <w:rPr>
                <w:b/>
                <w:bCs/>
                <w:color w:val="000000"/>
                <w:sz w:val="14"/>
                <w:szCs w:val="14"/>
                <w:lang w:val="es-MX" w:eastAsia="es-MX"/>
              </w:rPr>
              <w:t>,</w:t>
            </w:r>
            <w:r w:rsidR="007962C0" w:rsidRPr="00D86289">
              <w:rPr>
                <w:b/>
                <w:bCs/>
                <w:color w:val="000000"/>
                <w:sz w:val="14"/>
                <w:szCs w:val="14"/>
                <w:lang w:val="es-MX" w:eastAsia="es-MX"/>
              </w:rPr>
              <w:t>776</w:t>
            </w:r>
            <w:r w:rsidRPr="00D86289">
              <w:rPr>
                <w:b/>
                <w:bCs/>
                <w:color w:val="000000"/>
                <w:sz w:val="14"/>
                <w:szCs w:val="14"/>
                <w:lang w:val="es-MX" w:eastAsia="es-MX"/>
              </w:rPr>
              <w:t>,</w:t>
            </w:r>
            <w:r w:rsidR="007962C0" w:rsidRPr="00D86289">
              <w:rPr>
                <w:b/>
                <w:bCs/>
                <w:color w:val="000000"/>
                <w:sz w:val="14"/>
                <w:szCs w:val="14"/>
                <w:lang w:val="es-MX" w:eastAsia="es-MX"/>
              </w:rPr>
              <w:t>642</w:t>
            </w:r>
            <w:r w:rsidRPr="00D86289">
              <w:rPr>
                <w:b/>
                <w:bCs/>
                <w:color w:val="000000"/>
                <w:sz w:val="14"/>
                <w:szCs w:val="14"/>
                <w:lang w:val="es-MX" w:eastAsia="es-MX"/>
              </w:rPr>
              <w:t>.</w:t>
            </w:r>
            <w:r w:rsidR="00A94073" w:rsidRPr="00D86289">
              <w:rPr>
                <w:b/>
                <w:bCs/>
                <w:color w:val="000000"/>
                <w:sz w:val="14"/>
                <w:szCs w:val="14"/>
                <w:lang w:val="es-MX" w:eastAsia="es-MX"/>
              </w:rPr>
              <w:t>00</w:t>
            </w:r>
          </w:p>
        </w:tc>
        <w:tc>
          <w:tcPr>
            <w:tcW w:w="1361" w:type="dxa"/>
            <w:shd w:val="clear" w:color="000000" w:fill="FFFFFF"/>
            <w:noWrap/>
            <w:vAlign w:val="center"/>
          </w:tcPr>
          <w:p w14:paraId="029E046C" w14:textId="77777777" w:rsidR="00654076" w:rsidRPr="00D86289" w:rsidRDefault="00654076" w:rsidP="00654076">
            <w:pPr>
              <w:jc w:val="right"/>
              <w:rPr>
                <w:b/>
                <w:bCs/>
                <w:color w:val="000000"/>
                <w:sz w:val="14"/>
                <w:szCs w:val="14"/>
                <w:lang w:val="es-MX" w:eastAsia="es-MX"/>
              </w:rPr>
            </w:pPr>
          </w:p>
        </w:tc>
      </w:tr>
      <w:tr w:rsidR="00654076" w:rsidRPr="00D86289" w14:paraId="4D021338" w14:textId="77777777" w:rsidTr="00D86289">
        <w:trPr>
          <w:trHeight w:val="856"/>
        </w:trPr>
        <w:tc>
          <w:tcPr>
            <w:tcW w:w="367" w:type="dxa"/>
            <w:shd w:val="clear" w:color="auto" w:fill="auto"/>
            <w:vAlign w:val="center"/>
          </w:tcPr>
          <w:p w14:paraId="16B2D784"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6602B2AD" w14:textId="15A3AE1B"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7.4</w:t>
            </w:r>
          </w:p>
        </w:tc>
        <w:tc>
          <w:tcPr>
            <w:tcW w:w="2443" w:type="dxa"/>
            <w:shd w:val="clear" w:color="auto" w:fill="auto"/>
            <w:vAlign w:val="center"/>
          </w:tcPr>
          <w:p w14:paraId="108D7AE1" w14:textId="0B9519EF"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w:t>
            </w:r>
            <w:r w:rsidR="00A4308B" w:rsidRPr="00D86289">
              <w:rPr>
                <w:color w:val="000000"/>
                <w:sz w:val="14"/>
                <w:szCs w:val="14"/>
                <w:lang w:val="es-MX" w:eastAsia="es-MX"/>
              </w:rPr>
              <w:t xml:space="preserve">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E</w:t>
            </w:r>
            <w:r w:rsidR="00A4308B" w:rsidRPr="00D86289">
              <w:rPr>
                <w:color w:val="000000"/>
                <w:sz w:val="14"/>
                <w:szCs w:val="14"/>
                <w:lang w:val="es-MX" w:eastAsia="es-MX"/>
              </w:rPr>
              <w:t xml:space="preserve">ntidades </w:t>
            </w:r>
            <w:r w:rsidR="0040019B" w:rsidRPr="00D86289">
              <w:rPr>
                <w:color w:val="000000"/>
                <w:sz w:val="14"/>
                <w:szCs w:val="14"/>
                <w:lang w:val="es-MX" w:eastAsia="es-MX"/>
              </w:rPr>
              <w:t>P</w:t>
            </w:r>
            <w:r w:rsidR="00A4308B" w:rsidRPr="00D86289">
              <w:rPr>
                <w:color w:val="000000"/>
                <w:sz w:val="14"/>
                <w:szCs w:val="14"/>
                <w:lang w:val="es-MX" w:eastAsia="es-MX"/>
              </w:rPr>
              <w:t xml:space="preserve">araestatales </w:t>
            </w:r>
            <w:r w:rsidR="0040019B" w:rsidRPr="00D86289">
              <w:rPr>
                <w:color w:val="000000"/>
                <w:sz w:val="14"/>
                <w:szCs w:val="14"/>
                <w:lang w:val="es-MX" w:eastAsia="es-MX"/>
              </w:rPr>
              <w:t>E</w:t>
            </w:r>
            <w:r w:rsidR="00A4308B" w:rsidRPr="00D86289">
              <w:rPr>
                <w:color w:val="000000"/>
                <w:sz w:val="14"/>
                <w:szCs w:val="14"/>
                <w:lang w:val="es-MX" w:eastAsia="es-MX"/>
              </w:rPr>
              <w:t xml:space="preserve">mpresariales no </w:t>
            </w:r>
            <w:r w:rsidR="0040019B" w:rsidRPr="00D86289">
              <w:rPr>
                <w:color w:val="000000"/>
                <w:sz w:val="14"/>
                <w:szCs w:val="14"/>
                <w:lang w:val="es-MX" w:eastAsia="es-MX"/>
              </w:rPr>
              <w:t>F</w:t>
            </w:r>
            <w:r w:rsidR="00A4308B" w:rsidRPr="00D86289">
              <w:rPr>
                <w:color w:val="000000"/>
                <w:sz w:val="14"/>
                <w:szCs w:val="14"/>
                <w:lang w:val="es-MX" w:eastAsia="es-MX"/>
              </w:rPr>
              <w:t xml:space="preserve">inancieras con </w:t>
            </w:r>
            <w:r w:rsidR="0040019B" w:rsidRPr="00D86289">
              <w:rPr>
                <w:color w:val="000000"/>
                <w:sz w:val="14"/>
                <w:szCs w:val="14"/>
                <w:lang w:val="es-MX" w:eastAsia="es-MX"/>
              </w:rPr>
              <w:t>P</w:t>
            </w:r>
            <w:r w:rsidR="00A4308B" w:rsidRPr="00D86289">
              <w:rPr>
                <w:color w:val="000000"/>
                <w:sz w:val="14"/>
                <w:szCs w:val="14"/>
                <w:lang w:val="es-MX" w:eastAsia="es-MX"/>
              </w:rPr>
              <w:t xml:space="preserve">articipación </w:t>
            </w:r>
            <w:r w:rsidR="0040019B" w:rsidRPr="00D86289">
              <w:rPr>
                <w:color w:val="000000"/>
                <w:sz w:val="14"/>
                <w:szCs w:val="14"/>
                <w:lang w:val="es-MX" w:eastAsia="es-MX"/>
              </w:rPr>
              <w:t>E</w:t>
            </w:r>
            <w:r w:rsidR="00A4308B" w:rsidRPr="00D86289">
              <w:rPr>
                <w:color w:val="000000"/>
                <w:sz w:val="14"/>
                <w:szCs w:val="14"/>
                <w:lang w:val="es-MX" w:eastAsia="es-MX"/>
              </w:rPr>
              <w:t xml:space="preserve">statal </w:t>
            </w:r>
            <w:r w:rsidR="0040019B" w:rsidRPr="00D86289">
              <w:rPr>
                <w:color w:val="000000"/>
                <w:sz w:val="14"/>
                <w:szCs w:val="14"/>
                <w:lang w:val="es-MX" w:eastAsia="es-MX"/>
              </w:rPr>
              <w:t>M</w:t>
            </w:r>
            <w:r w:rsidR="00A4308B" w:rsidRPr="00D86289">
              <w:rPr>
                <w:color w:val="000000"/>
                <w:sz w:val="14"/>
                <w:szCs w:val="14"/>
                <w:lang w:val="es-MX" w:eastAsia="es-MX"/>
              </w:rPr>
              <w:t>ayor</w:t>
            </w:r>
            <w:r w:rsidRPr="00D86289">
              <w:rPr>
                <w:color w:val="000000"/>
                <w:sz w:val="14"/>
                <w:szCs w:val="14"/>
                <w:lang w:val="es-MX" w:eastAsia="es-MX"/>
              </w:rPr>
              <w:t>itaria</w:t>
            </w:r>
          </w:p>
        </w:tc>
        <w:tc>
          <w:tcPr>
            <w:tcW w:w="1276" w:type="dxa"/>
            <w:shd w:val="clear" w:color="000000" w:fill="FFFFFF"/>
            <w:noWrap/>
            <w:vAlign w:val="center"/>
          </w:tcPr>
          <w:p w14:paraId="1EAFD006"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59CC3831"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0A948A9E" w14:textId="546D6333"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7F968891" w14:textId="77777777" w:rsidR="00654076" w:rsidRPr="00D86289" w:rsidRDefault="00654076" w:rsidP="00654076">
            <w:pPr>
              <w:jc w:val="right"/>
              <w:rPr>
                <w:b/>
                <w:bCs/>
                <w:color w:val="000000"/>
                <w:sz w:val="14"/>
                <w:szCs w:val="14"/>
                <w:lang w:val="es-MX" w:eastAsia="es-MX"/>
              </w:rPr>
            </w:pPr>
          </w:p>
        </w:tc>
      </w:tr>
      <w:tr w:rsidR="00654076" w:rsidRPr="00D86289" w14:paraId="3B5155A5" w14:textId="77777777" w:rsidTr="00D86289">
        <w:trPr>
          <w:trHeight w:val="1110"/>
        </w:trPr>
        <w:tc>
          <w:tcPr>
            <w:tcW w:w="367" w:type="dxa"/>
            <w:shd w:val="clear" w:color="auto" w:fill="auto"/>
            <w:vAlign w:val="center"/>
          </w:tcPr>
          <w:p w14:paraId="63A81E96"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43AA5920" w14:textId="53FBC656"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7.5</w:t>
            </w:r>
          </w:p>
        </w:tc>
        <w:tc>
          <w:tcPr>
            <w:tcW w:w="2443" w:type="dxa"/>
            <w:shd w:val="clear" w:color="auto" w:fill="auto"/>
            <w:vAlign w:val="center"/>
          </w:tcPr>
          <w:p w14:paraId="792A0B65" w14:textId="58F42BDA"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w:t>
            </w:r>
            <w:r w:rsidR="00A4308B" w:rsidRPr="00D86289">
              <w:rPr>
                <w:color w:val="000000"/>
                <w:sz w:val="14"/>
                <w:szCs w:val="14"/>
                <w:lang w:val="es-MX" w:eastAsia="es-MX"/>
              </w:rPr>
              <w:t xml:space="preserve">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E</w:t>
            </w:r>
            <w:r w:rsidR="00A4308B" w:rsidRPr="00D86289">
              <w:rPr>
                <w:color w:val="000000"/>
                <w:sz w:val="14"/>
                <w:szCs w:val="14"/>
                <w:lang w:val="es-MX" w:eastAsia="es-MX"/>
              </w:rPr>
              <w:t xml:space="preserve">ntidades </w:t>
            </w:r>
            <w:r w:rsidR="0040019B" w:rsidRPr="00D86289">
              <w:rPr>
                <w:color w:val="000000"/>
                <w:sz w:val="14"/>
                <w:szCs w:val="14"/>
                <w:lang w:val="es-MX" w:eastAsia="es-MX"/>
              </w:rPr>
              <w:t>P</w:t>
            </w:r>
            <w:r w:rsidR="00A4308B" w:rsidRPr="00D86289">
              <w:rPr>
                <w:color w:val="000000"/>
                <w:sz w:val="14"/>
                <w:szCs w:val="14"/>
                <w:lang w:val="es-MX" w:eastAsia="es-MX"/>
              </w:rPr>
              <w:t xml:space="preserve">araestatales </w:t>
            </w:r>
            <w:r w:rsidR="0040019B" w:rsidRPr="00D86289">
              <w:rPr>
                <w:color w:val="000000"/>
                <w:sz w:val="14"/>
                <w:szCs w:val="14"/>
                <w:lang w:val="es-MX" w:eastAsia="es-MX"/>
              </w:rPr>
              <w:t>E</w:t>
            </w:r>
            <w:r w:rsidR="00A4308B" w:rsidRPr="00D86289">
              <w:rPr>
                <w:color w:val="000000"/>
                <w:sz w:val="14"/>
                <w:szCs w:val="14"/>
                <w:lang w:val="es-MX" w:eastAsia="es-MX"/>
              </w:rPr>
              <w:t xml:space="preserve">mpresariales </w:t>
            </w:r>
            <w:r w:rsidR="0040019B" w:rsidRPr="00D86289">
              <w:rPr>
                <w:color w:val="000000"/>
                <w:sz w:val="14"/>
                <w:szCs w:val="14"/>
                <w:lang w:val="es-MX" w:eastAsia="es-MX"/>
              </w:rPr>
              <w:t>F</w:t>
            </w:r>
            <w:r w:rsidR="00A4308B" w:rsidRPr="00D86289">
              <w:rPr>
                <w:color w:val="000000"/>
                <w:sz w:val="14"/>
                <w:szCs w:val="14"/>
                <w:lang w:val="es-MX" w:eastAsia="es-MX"/>
              </w:rPr>
              <w:t xml:space="preserve">inancieras </w:t>
            </w:r>
            <w:r w:rsidR="0040019B" w:rsidRPr="00D86289">
              <w:rPr>
                <w:color w:val="000000"/>
                <w:sz w:val="14"/>
                <w:szCs w:val="14"/>
                <w:lang w:val="es-MX" w:eastAsia="es-MX"/>
              </w:rPr>
              <w:t>M</w:t>
            </w:r>
            <w:r w:rsidR="00A4308B" w:rsidRPr="00D86289">
              <w:rPr>
                <w:color w:val="000000"/>
                <w:sz w:val="14"/>
                <w:szCs w:val="14"/>
                <w:lang w:val="es-MX" w:eastAsia="es-MX"/>
              </w:rPr>
              <w:t xml:space="preserve">onetarias con </w:t>
            </w:r>
            <w:r w:rsidR="0040019B" w:rsidRPr="00D86289">
              <w:rPr>
                <w:color w:val="000000"/>
                <w:sz w:val="14"/>
                <w:szCs w:val="14"/>
                <w:lang w:val="es-MX" w:eastAsia="es-MX"/>
              </w:rPr>
              <w:t>P</w:t>
            </w:r>
            <w:r w:rsidR="00A4308B" w:rsidRPr="00D86289">
              <w:rPr>
                <w:color w:val="000000"/>
                <w:sz w:val="14"/>
                <w:szCs w:val="14"/>
                <w:lang w:val="es-MX" w:eastAsia="es-MX"/>
              </w:rPr>
              <w:t xml:space="preserve">articipación </w:t>
            </w:r>
            <w:r w:rsidR="0040019B" w:rsidRPr="00D86289">
              <w:rPr>
                <w:color w:val="000000"/>
                <w:sz w:val="14"/>
                <w:szCs w:val="14"/>
                <w:lang w:val="es-MX" w:eastAsia="es-MX"/>
              </w:rPr>
              <w:t>E</w:t>
            </w:r>
            <w:r w:rsidR="00A4308B" w:rsidRPr="00D86289">
              <w:rPr>
                <w:color w:val="000000"/>
                <w:sz w:val="14"/>
                <w:szCs w:val="14"/>
                <w:lang w:val="es-MX" w:eastAsia="es-MX"/>
              </w:rPr>
              <w:t xml:space="preserve">statal </w:t>
            </w:r>
            <w:r w:rsidR="0040019B" w:rsidRPr="00D86289">
              <w:rPr>
                <w:color w:val="000000"/>
                <w:sz w:val="14"/>
                <w:szCs w:val="14"/>
                <w:lang w:val="es-MX" w:eastAsia="es-MX"/>
              </w:rPr>
              <w:t>M</w:t>
            </w:r>
            <w:r w:rsidR="00A4308B" w:rsidRPr="00D86289">
              <w:rPr>
                <w:color w:val="000000"/>
                <w:sz w:val="14"/>
                <w:szCs w:val="14"/>
                <w:lang w:val="es-MX" w:eastAsia="es-MX"/>
              </w:rPr>
              <w:t>ayor</w:t>
            </w:r>
            <w:r w:rsidRPr="00D86289">
              <w:rPr>
                <w:color w:val="000000"/>
                <w:sz w:val="14"/>
                <w:szCs w:val="14"/>
                <w:lang w:val="es-MX" w:eastAsia="es-MX"/>
              </w:rPr>
              <w:t>itaria</w:t>
            </w:r>
          </w:p>
        </w:tc>
        <w:tc>
          <w:tcPr>
            <w:tcW w:w="1276" w:type="dxa"/>
            <w:shd w:val="clear" w:color="000000" w:fill="FFFFFF"/>
            <w:noWrap/>
            <w:vAlign w:val="center"/>
          </w:tcPr>
          <w:p w14:paraId="5D041BAC"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01A68A9A"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6D1FE5BF" w14:textId="16ABAF16"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7BBDCC3E" w14:textId="77777777" w:rsidR="00654076" w:rsidRPr="00D86289" w:rsidRDefault="00654076" w:rsidP="00654076">
            <w:pPr>
              <w:jc w:val="right"/>
              <w:rPr>
                <w:b/>
                <w:bCs/>
                <w:color w:val="000000"/>
                <w:sz w:val="14"/>
                <w:szCs w:val="14"/>
                <w:lang w:val="es-MX" w:eastAsia="es-MX"/>
              </w:rPr>
            </w:pPr>
          </w:p>
        </w:tc>
      </w:tr>
      <w:tr w:rsidR="00654076" w:rsidRPr="00D86289" w14:paraId="3FE6526B" w14:textId="77777777" w:rsidTr="00D86289">
        <w:trPr>
          <w:trHeight w:val="984"/>
        </w:trPr>
        <w:tc>
          <w:tcPr>
            <w:tcW w:w="367" w:type="dxa"/>
            <w:shd w:val="clear" w:color="auto" w:fill="auto"/>
            <w:vAlign w:val="center"/>
          </w:tcPr>
          <w:p w14:paraId="3A4F5CCE"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11A817B7" w14:textId="7CD3D446"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7.6</w:t>
            </w:r>
          </w:p>
        </w:tc>
        <w:tc>
          <w:tcPr>
            <w:tcW w:w="2443" w:type="dxa"/>
            <w:shd w:val="clear" w:color="auto" w:fill="auto"/>
            <w:vAlign w:val="center"/>
          </w:tcPr>
          <w:p w14:paraId="78A288E4" w14:textId="35F66AD3"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w:t>
            </w:r>
            <w:r w:rsidR="00A4308B" w:rsidRPr="00D86289">
              <w:rPr>
                <w:color w:val="000000"/>
                <w:sz w:val="14"/>
                <w:szCs w:val="14"/>
                <w:lang w:val="es-MX" w:eastAsia="es-MX"/>
              </w:rPr>
              <w:t xml:space="preserve">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E</w:t>
            </w:r>
            <w:r w:rsidR="00A4308B" w:rsidRPr="00D86289">
              <w:rPr>
                <w:color w:val="000000"/>
                <w:sz w:val="14"/>
                <w:szCs w:val="14"/>
                <w:lang w:val="es-MX" w:eastAsia="es-MX"/>
              </w:rPr>
              <w:t xml:space="preserve">ntidades </w:t>
            </w:r>
            <w:r w:rsidR="0040019B" w:rsidRPr="00D86289">
              <w:rPr>
                <w:color w:val="000000"/>
                <w:sz w:val="14"/>
                <w:szCs w:val="14"/>
                <w:lang w:val="es-MX" w:eastAsia="es-MX"/>
              </w:rPr>
              <w:t>P</w:t>
            </w:r>
            <w:r w:rsidR="00A4308B" w:rsidRPr="00D86289">
              <w:rPr>
                <w:color w:val="000000"/>
                <w:sz w:val="14"/>
                <w:szCs w:val="14"/>
                <w:lang w:val="es-MX" w:eastAsia="es-MX"/>
              </w:rPr>
              <w:t xml:space="preserve">araestatales </w:t>
            </w:r>
            <w:r w:rsidR="0040019B" w:rsidRPr="00D86289">
              <w:rPr>
                <w:color w:val="000000"/>
                <w:sz w:val="14"/>
                <w:szCs w:val="14"/>
                <w:lang w:val="es-MX" w:eastAsia="es-MX"/>
              </w:rPr>
              <w:t>E</w:t>
            </w:r>
            <w:r w:rsidR="00A4308B" w:rsidRPr="00D86289">
              <w:rPr>
                <w:color w:val="000000"/>
                <w:sz w:val="14"/>
                <w:szCs w:val="14"/>
                <w:lang w:val="es-MX" w:eastAsia="es-MX"/>
              </w:rPr>
              <w:t xml:space="preserve">mpresariales </w:t>
            </w:r>
            <w:r w:rsidR="0040019B" w:rsidRPr="00D86289">
              <w:rPr>
                <w:color w:val="000000"/>
                <w:sz w:val="14"/>
                <w:szCs w:val="14"/>
                <w:lang w:val="es-MX" w:eastAsia="es-MX"/>
              </w:rPr>
              <w:t>F</w:t>
            </w:r>
            <w:r w:rsidR="00A4308B" w:rsidRPr="00D86289">
              <w:rPr>
                <w:color w:val="000000"/>
                <w:sz w:val="14"/>
                <w:szCs w:val="14"/>
                <w:lang w:val="es-MX" w:eastAsia="es-MX"/>
              </w:rPr>
              <w:t xml:space="preserve">inancieras no </w:t>
            </w:r>
            <w:r w:rsidR="0040019B" w:rsidRPr="00D86289">
              <w:rPr>
                <w:color w:val="000000"/>
                <w:sz w:val="14"/>
                <w:szCs w:val="14"/>
                <w:lang w:val="es-MX" w:eastAsia="es-MX"/>
              </w:rPr>
              <w:t>M</w:t>
            </w:r>
            <w:r w:rsidR="00A4308B" w:rsidRPr="00D86289">
              <w:rPr>
                <w:color w:val="000000"/>
                <w:sz w:val="14"/>
                <w:szCs w:val="14"/>
                <w:lang w:val="es-MX" w:eastAsia="es-MX"/>
              </w:rPr>
              <w:t xml:space="preserve">onetarias con </w:t>
            </w:r>
            <w:r w:rsidR="0040019B" w:rsidRPr="00D86289">
              <w:rPr>
                <w:color w:val="000000"/>
                <w:sz w:val="14"/>
                <w:szCs w:val="14"/>
                <w:lang w:val="es-MX" w:eastAsia="es-MX"/>
              </w:rPr>
              <w:t>P</w:t>
            </w:r>
            <w:r w:rsidR="00A4308B" w:rsidRPr="00D86289">
              <w:rPr>
                <w:color w:val="000000"/>
                <w:sz w:val="14"/>
                <w:szCs w:val="14"/>
                <w:lang w:val="es-MX" w:eastAsia="es-MX"/>
              </w:rPr>
              <w:t xml:space="preserve">articipación </w:t>
            </w:r>
            <w:r w:rsidR="0040019B" w:rsidRPr="00D86289">
              <w:rPr>
                <w:color w:val="000000"/>
                <w:sz w:val="14"/>
                <w:szCs w:val="14"/>
                <w:lang w:val="es-MX" w:eastAsia="es-MX"/>
              </w:rPr>
              <w:t>E</w:t>
            </w:r>
            <w:r w:rsidR="00A4308B" w:rsidRPr="00D86289">
              <w:rPr>
                <w:color w:val="000000"/>
                <w:sz w:val="14"/>
                <w:szCs w:val="14"/>
                <w:lang w:val="es-MX" w:eastAsia="es-MX"/>
              </w:rPr>
              <w:t>statal mayor</w:t>
            </w:r>
            <w:r w:rsidRPr="00D86289">
              <w:rPr>
                <w:color w:val="000000"/>
                <w:sz w:val="14"/>
                <w:szCs w:val="14"/>
                <w:lang w:val="es-MX" w:eastAsia="es-MX"/>
              </w:rPr>
              <w:t>itaria</w:t>
            </w:r>
          </w:p>
        </w:tc>
        <w:tc>
          <w:tcPr>
            <w:tcW w:w="1276" w:type="dxa"/>
            <w:shd w:val="clear" w:color="000000" w:fill="FFFFFF"/>
            <w:noWrap/>
            <w:vAlign w:val="center"/>
          </w:tcPr>
          <w:p w14:paraId="0E6A82A0"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2721E7E7"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5ACA5019" w14:textId="21ABB4F1"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1E6FBE5A" w14:textId="77777777" w:rsidR="00654076" w:rsidRPr="00D86289" w:rsidRDefault="00654076" w:rsidP="00654076">
            <w:pPr>
              <w:jc w:val="right"/>
              <w:rPr>
                <w:b/>
                <w:bCs/>
                <w:color w:val="000000"/>
                <w:sz w:val="14"/>
                <w:szCs w:val="14"/>
                <w:lang w:val="es-MX" w:eastAsia="es-MX"/>
              </w:rPr>
            </w:pPr>
          </w:p>
        </w:tc>
      </w:tr>
      <w:tr w:rsidR="00654076" w:rsidRPr="00D86289" w14:paraId="46B6A4A5" w14:textId="77777777" w:rsidTr="00D86289">
        <w:trPr>
          <w:trHeight w:val="701"/>
        </w:trPr>
        <w:tc>
          <w:tcPr>
            <w:tcW w:w="367" w:type="dxa"/>
            <w:shd w:val="clear" w:color="auto" w:fill="auto"/>
            <w:vAlign w:val="center"/>
          </w:tcPr>
          <w:p w14:paraId="431B6FD3"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0E9DBA90" w14:textId="699F9AE9"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7.7</w:t>
            </w:r>
          </w:p>
        </w:tc>
        <w:tc>
          <w:tcPr>
            <w:tcW w:w="2443" w:type="dxa"/>
            <w:shd w:val="clear" w:color="auto" w:fill="auto"/>
            <w:vAlign w:val="center"/>
          </w:tcPr>
          <w:p w14:paraId="540ACFAC" w14:textId="3F036F99"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w:t>
            </w:r>
            <w:r w:rsidR="00A4308B" w:rsidRPr="00D86289">
              <w:rPr>
                <w:color w:val="000000"/>
                <w:sz w:val="14"/>
                <w:szCs w:val="14"/>
                <w:lang w:val="es-MX" w:eastAsia="es-MX"/>
              </w:rPr>
              <w:t xml:space="preserve">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 xml:space="preserve">ervicios de </w:t>
            </w:r>
            <w:r w:rsidR="0040019B" w:rsidRPr="00D86289">
              <w:rPr>
                <w:color w:val="000000"/>
                <w:sz w:val="14"/>
                <w:szCs w:val="14"/>
                <w:lang w:val="es-MX" w:eastAsia="es-MX"/>
              </w:rPr>
              <w:t>F</w:t>
            </w:r>
            <w:r w:rsidR="00A4308B" w:rsidRPr="00D86289">
              <w:rPr>
                <w:color w:val="000000"/>
                <w:sz w:val="14"/>
                <w:szCs w:val="14"/>
                <w:lang w:val="es-MX" w:eastAsia="es-MX"/>
              </w:rPr>
              <w:t xml:space="preserve">ideicomisos </w:t>
            </w:r>
            <w:r w:rsidR="0040019B" w:rsidRPr="00D86289">
              <w:rPr>
                <w:color w:val="000000"/>
                <w:sz w:val="14"/>
                <w:szCs w:val="14"/>
                <w:lang w:val="es-MX" w:eastAsia="es-MX"/>
              </w:rPr>
              <w:t>F</w:t>
            </w:r>
            <w:r w:rsidR="00A4308B" w:rsidRPr="00D86289">
              <w:rPr>
                <w:color w:val="000000"/>
                <w:sz w:val="14"/>
                <w:szCs w:val="14"/>
                <w:lang w:val="es-MX" w:eastAsia="es-MX"/>
              </w:rPr>
              <w:t xml:space="preserve">inancieros </w:t>
            </w:r>
            <w:r w:rsidR="0040019B" w:rsidRPr="00D86289">
              <w:rPr>
                <w:color w:val="000000"/>
                <w:sz w:val="14"/>
                <w:szCs w:val="14"/>
                <w:lang w:val="es-MX" w:eastAsia="es-MX"/>
              </w:rPr>
              <w:t>P</w:t>
            </w:r>
            <w:r w:rsidR="00A4308B" w:rsidRPr="00D86289">
              <w:rPr>
                <w:color w:val="000000"/>
                <w:sz w:val="14"/>
                <w:szCs w:val="14"/>
                <w:lang w:val="es-MX" w:eastAsia="es-MX"/>
              </w:rPr>
              <w:t xml:space="preserve">úblicos con </w:t>
            </w:r>
            <w:r w:rsidR="0040019B" w:rsidRPr="00D86289">
              <w:rPr>
                <w:color w:val="000000"/>
                <w:sz w:val="14"/>
                <w:szCs w:val="14"/>
                <w:lang w:val="es-MX" w:eastAsia="es-MX"/>
              </w:rPr>
              <w:t>P</w:t>
            </w:r>
            <w:r w:rsidR="00A4308B" w:rsidRPr="00D86289">
              <w:rPr>
                <w:color w:val="000000"/>
                <w:sz w:val="14"/>
                <w:szCs w:val="14"/>
                <w:lang w:val="es-MX" w:eastAsia="es-MX"/>
              </w:rPr>
              <w:t xml:space="preserve">articipación </w:t>
            </w:r>
            <w:r w:rsidR="0040019B" w:rsidRPr="00D86289">
              <w:rPr>
                <w:color w:val="000000"/>
                <w:sz w:val="14"/>
                <w:szCs w:val="14"/>
                <w:lang w:val="es-MX" w:eastAsia="es-MX"/>
              </w:rPr>
              <w:t>E</w:t>
            </w:r>
            <w:r w:rsidR="00A4308B" w:rsidRPr="00D86289">
              <w:rPr>
                <w:color w:val="000000"/>
                <w:sz w:val="14"/>
                <w:szCs w:val="14"/>
                <w:lang w:val="es-MX" w:eastAsia="es-MX"/>
              </w:rPr>
              <w:t>statal mayo</w:t>
            </w:r>
            <w:r w:rsidRPr="00D86289">
              <w:rPr>
                <w:color w:val="000000"/>
                <w:sz w:val="14"/>
                <w:szCs w:val="14"/>
                <w:lang w:val="es-MX" w:eastAsia="es-MX"/>
              </w:rPr>
              <w:t>ritaria</w:t>
            </w:r>
          </w:p>
        </w:tc>
        <w:tc>
          <w:tcPr>
            <w:tcW w:w="1276" w:type="dxa"/>
            <w:shd w:val="clear" w:color="000000" w:fill="FFFFFF"/>
            <w:noWrap/>
            <w:vAlign w:val="center"/>
          </w:tcPr>
          <w:p w14:paraId="3DCDDD84"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1DB7D73D"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30C9012C" w14:textId="72021458"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2A3ECFCD" w14:textId="77777777" w:rsidR="00654076" w:rsidRPr="00D86289" w:rsidRDefault="00654076" w:rsidP="00654076">
            <w:pPr>
              <w:jc w:val="right"/>
              <w:rPr>
                <w:b/>
                <w:bCs/>
                <w:color w:val="000000"/>
                <w:sz w:val="14"/>
                <w:szCs w:val="14"/>
                <w:lang w:val="es-MX" w:eastAsia="es-MX"/>
              </w:rPr>
            </w:pPr>
          </w:p>
        </w:tc>
      </w:tr>
      <w:tr w:rsidR="00654076" w:rsidRPr="00D86289" w14:paraId="449DCFAA" w14:textId="77777777" w:rsidTr="00D86289">
        <w:trPr>
          <w:trHeight w:val="697"/>
        </w:trPr>
        <w:tc>
          <w:tcPr>
            <w:tcW w:w="367" w:type="dxa"/>
            <w:shd w:val="clear" w:color="auto" w:fill="auto"/>
            <w:vAlign w:val="center"/>
          </w:tcPr>
          <w:p w14:paraId="67D7181E"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41C5305B" w14:textId="2516D0B4"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7.8</w:t>
            </w:r>
          </w:p>
        </w:tc>
        <w:tc>
          <w:tcPr>
            <w:tcW w:w="2443" w:type="dxa"/>
            <w:shd w:val="clear" w:color="auto" w:fill="auto"/>
            <w:vAlign w:val="center"/>
          </w:tcPr>
          <w:p w14:paraId="44DCFDC2" w14:textId="07F72FCB" w:rsidR="00654076" w:rsidRPr="00D86289" w:rsidRDefault="00654076" w:rsidP="00727B9D">
            <w:pPr>
              <w:jc w:val="both"/>
              <w:rPr>
                <w:color w:val="000000"/>
                <w:sz w:val="14"/>
                <w:szCs w:val="14"/>
                <w:lang w:val="es-MX" w:eastAsia="es-MX"/>
              </w:rPr>
            </w:pPr>
            <w:r w:rsidRPr="00D86289">
              <w:rPr>
                <w:color w:val="000000"/>
                <w:sz w:val="14"/>
                <w:szCs w:val="14"/>
                <w:lang w:val="es-MX" w:eastAsia="es-MX"/>
              </w:rPr>
              <w:t>Ingres</w:t>
            </w:r>
            <w:r w:rsidR="00A4308B" w:rsidRPr="00D86289">
              <w:rPr>
                <w:color w:val="000000"/>
                <w:sz w:val="14"/>
                <w:szCs w:val="14"/>
                <w:lang w:val="es-MX" w:eastAsia="es-MX"/>
              </w:rPr>
              <w:t xml:space="preserve">os por </w:t>
            </w:r>
            <w:r w:rsidR="0040019B" w:rsidRPr="00D86289">
              <w:rPr>
                <w:color w:val="000000"/>
                <w:sz w:val="14"/>
                <w:szCs w:val="14"/>
                <w:lang w:val="es-MX" w:eastAsia="es-MX"/>
              </w:rPr>
              <w:t>V</w:t>
            </w:r>
            <w:r w:rsidR="00A4308B" w:rsidRPr="00D86289">
              <w:rPr>
                <w:color w:val="000000"/>
                <w:sz w:val="14"/>
                <w:szCs w:val="14"/>
                <w:lang w:val="es-MX" w:eastAsia="es-MX"/>
              </w:rPr>
              <w:t xml:space="preserve">enta de </w:t>
            </w:r>
            <w:r w:rsidR="0040019B" w:rsidRPr="00D86289">
              <w:rPr>
                <w:color w:val="000000"/>
                <w:sz w:val="14"/>
                <w:szCs w:val="14"/>
                <w:lang w:val="es-MX" w:eastAsia="es-MX"/>
              </w:rPr>
              <w:t>B</w:t>
            </w:r>
            <w:r w:rsidR="00A4308B" w:rsidRPr="00D86289">
              <w:rPr>
                <w:color w:val="000000"/>
                <w:sz w:val="14"/>
                <w:szCs w:val="14"/>
                <w:lang w:val="es-MX" w:eastAsia="es-MX"/>
              </w:rPr>
              <w:t xml:space="preserve">ienes y </w:t>
            </w:r>
            <w:r w:rsidR="0040019B" w:rsidRPr="00D86289">
              <w:rPr>
                <w:color w:val="000000"/>
                <w:sz w:val="14"/>
                <w:szCs w:val="14"/>
                <w:lang w:val="es-MX" w:eastAsia="es-MX"/>
              </w:rPr>
              <w:t>P</w:t>
            </w:r>
            <w:r w:rsidR="00A4308B" w:rsidRPr="00D86289">
              <w:rPr>
                <w:color w:val="000000"/>
                <w:sz w:val="14"/>
                <w:szCs w:val="14"/>
                <w:lang w:val="es-MX" w:eastAsia="es-MX"/>
              </w:rPr>
              <w:t xml:space="preserve">restación de </w:t>
            </w:r>
            <w:r w:rsidR="0040019B" w:rsidRPr="00D86289">
              <w:rPr>
                <w:color w:val="000000"/>
                <w:sz w:val="14"/>
                <w:szCs w:val="14"/>
                <w:lang w:val="es-MX" w:eastAsia="es-MX"/>
              </w:rPr>
              <w:t>S</w:t>
            </w:r>
            <w:r w:rsidR="00A4308B" w:rsidRPr="00D86289">
              <w:rPr>
                <w:color w:val="000000"/>
                <w:sz w:val="14"/>
                <w:szCs w:val="14"/>
                <w:lang w:val="es-MX" w:eastAsia="es-MX"/>
              </w:rPr>
              <w:t>ervicios d</w:t>
            </w:r>
            <w:r w:rsidRPr="00D86289">
              <w:rPr>
                <w:color w:val="000000"/>
                <w:sz w:val="14"/>
                <w:szCs w:val="14"/>
                <w:lang w:val="es-MX" w:eastAsia="es-MX"/>
              </w:rPr>
              <w:t>e los Poderes Legislativo y Judicial, y de los Órganos Autónomos</w:t>
            </w:r>
          </w:p>
        </w:tc>
        <w:tc>
          <w:tcPr>
            <w:tcW w:w="1276" w:type="dxa"/>
            <w:shd w:val="clear" w:color="000000" w:fill="FFFFFF"/>
            <w:noWrap/>
            <w:vAlign w:val="center"/>
          </w:tcPr>
          <w:p w14:paraId="6CFFC820"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2BAD6CDC"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373609DE" w14:textId="02FD92A9"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2F254A3D" w14:textId="77777777" w:rsidR="00654076" w:rsidRPr="00D86289" w:rsidRDefault="00654076" w:rsidP="00654076">
            <w:pPr>
              <w:jc w:val="right"/>
              <w:rPr>
                <w:b/>
                <w:bCs/>
                <w:color w:val="000000"/>
                <w:sz w:val="14"/>
                <w:szCs w:val="14"/>
                <w:lang w:val="es-MX" w:eastAsia="es-MX"/>
              </w:rPr>
            </w:pPr>
          </w:p>
        </w:tc>
      </w:tr>
      <w:tr w:rsidR="00654076" w:rsidRPr="00D86289" w14:paraId="3A400EC6" w14:textId="77777777" w:rsidTr="00D86289">
        <w:trPr>
          <w:trHeight w:val="465"/>
        </w:trPr>
        <w:tc>
          <w:tcPr>
            <w:tcW w:w="367" w:type="dxa"/>
            <w:shd w:val="clear" w:color="auto" w:fill="auto"/>
            <w:vAlign w:val="center"/>
          </w:tcPr>
          <w:p w14:paraId="75348DDD"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7C3340B5" w14:textId="782B18F3" w:rsidR="00654076" w:rsidRPr="00D86289" w:rsidRDefault="00654076" w:rsidP="00727B9D">
            <w:pPr>
              <w:jc w:val="center"/>
              <w:rPr>
                <w:b/>
                <w:color w:val="000000"/>
                <w:sz w:val="14"/>
                <w:szCs w:val="14"/>
                <w:lang w:val="es-MX" w:eastAsia="es-MX"/>
              </w:rPr>
            </w:pPr>
            <w:r w:rsidRPr="00D86289">
              <w:rPr>
                <w:b/>
                <w:color w:val="000000"/>
                <w:sz w:val="14"/>
                <w:szCs w:val="14"/>
                <w:lang w:val="es-MX" w:eastAsia="es-MX"/>
              </w:rPr>
              <w:t>7.9</w:t>
            </w:r>
          </w:p>
        </w:tc>
        <w:tc>
          <w:tcPr>
            <w:tcW w:w="2443" w:type="dxa"/>
            <w:shd w:val="clear" w:color="auto" w:fill="auto"/>
            <w:vAlign w:val="center"/>
          </w:tcPr>
          <w:p w14:paraId="55464F79" w14:textId="0EF86444" w:rsidR="00654076" w:rsidRPr="00D86289" w:rsidRDefault="00A4308B" w:rsidP="00727B9D">
            <w:pPr>
              <w:jc w:val="both"/>
              <w:rPr>
                <w:color w:val="000000"/>
                <w:sz w:val="14"/>
                <w:szCs w:val="14"/>
                <w:lang w:val="es-MX" w:eastAsia="es-MX"/>
              </w:rPr>
            </w:pPr>
            <w:r w:rsidRPr="00D86289">
              <w:rPr>
                <w:color w:val="000000"/>
                <w:sz w:val="14"/>
                <w:szCs w:val="14"/>
                <w:lang w:val="es-MX" w:eastAsia="es-MX"/>
              </w:rPr>
              <w:t xml:space="preserve">Otros </w:t>
            </w:r>
            <w:r w:rsidR="0040019B" w:rsidRPr="00D86289">
              <w:rPr>
                <w:color w:val="000000"/>
                <w:sz w:val="14"/>
                <w:szCs w:val="14"/>
                <w:lang w:val="es-MX" w:eastAsia="es-MX"/>
              </w:rPr>
              <w:t>I</w:t>
            </w:r>
            <w:r w:rsidRPr="00D86289">
              <w:rPr>
                <w:color w:val="000000"/>
                <w:sz w:val="14"/>
                <w:szCs w:val="14"/>
                <w:lang w:val="es-MX" w:eastAsia="es-MX"/>
              </w:rPr>
              <w:t>ngresos</w:t>
            </w:r>
          </w:p>
        </w:tc>
        <w:tc>
          <w:tcPr>
            <w:tcW w:w="1276" w:type="dxa"/>
            <w:shd w:val="clear" w:color="000000" w:fill="FFFFFF"/>
            <w:noWrap/>
            <w:vAlign w:val="center"/>
          </w:tcPr>
          <w:p w14:paraId="0563A835"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5B38A529"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272500AB" w14:textId="0027B44A" w:rsidR="00654076" w:rsidRPr="00D86289" w:rsidRDefault="00E21E72" w:rsidP="00654076">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519773BE" w14:textId="77777777" w:rsidR="00654076" w:rsidRPr="00D86289" w:rsidRDefault="00654076" w:rsidP="00654076">
            <w:pPr>
              <w:jc w:val="right"/>
              <w:rPr>
                <w:b/>
                <w:bCs/>
                <w:color w:val="000000"/>
                <w:sz w:val="14"/>
                <w:szCs w:val="14"/>
                <w:lang w:val="es-MX" w:eastAsia="es-MX"/>
              </w:rPr>
            </w:pPr>
          </w:p>
        </w:tc>
      </w:tr>
      <w:tr w:rsidR="00654076" w:rsidRPr="00D86289" w14:paraId="6D5D797E" w14:textId="77777777" w:rsidTr="00D86289">
        <w:trPr>
          <w:trHeight w:val="465"/>
        </w:trPr>
        <w:tc>
          <w:tcPr>
            <w:tcW w:w="367" w:type="dxa"/>
            <w:shd w:val="clear" w:color="auto" w:fill="auto"/>
            <w:vAlign w:val="center"/>
          </w:tcPr>
          <w:p w14:paraId="3C3ADE59" w14:textId="2D1ADFC0" w:rsidR="00654076" w:rsidRPr="00D86289" w:rsidRDefault="00654076" w:rsidP="00727B9D">
            <w:pPr>
              <w:jc w:val="center"/>
              <w:rPr>
                <w:b/>
                <w:bCs/>
                <w:color w:val="000000"/>
                <w:sz w:val="14"/>
                <w:szCs w:val="14"/>
                <w:lang w:val="es-MX" w:eastAsia="es-MX"/>
              </w:rPr>
            </w:pPr>
            <w:r w:rsidRPr="00D86289">
              <w:rPr>
                <w:b/>
                <w:bCs/>
                <w:color w:val="000000"/>
                <w:sz w:val="14"/>
                <w:szCs w:val="14"/>
                <w:lang w:val="es-MX" w:eastAsia="es-MX"/>
              </w:rPr>
              <w:t>8</w:t>
            </w:r>
          </w:p>
        </w:tc>
        <w:tc>
          <w:tcPr>
            <w:tcW w:w="587" w:type="dxa"/>
            <w:shd w:val="clear" w:color="auto" w:fill="auto"/>
            <w:noWrap/>
            <w:vAlign w:val="center"/>
          </w:tcPr>
          <w:p w14:paraId="3970D98B" w14:textId="77777777" w:rsidR="00654076" w:rsidRPr="00D86289" w:rsidRDefault="00654076" w:rsidP="00727B9D">
            <w:pPr>
              <w:jc w:val="center"/>
              <w:rPr>
                <w:color w:val="000000"/>
                <w:sz w:val="14"/>
                <w:szCs w:val="14"/>
                <w:lang w:val="es-MX" w:eastAsia="es-MX"/>
              </w:rPr>
            </w:pPr>
          </w:p>
        </w:tc>
        <w:tc>
          <w:tcPr>
            <w:tcW w:w="2443" w:type="dxa"/>
            <w:shd w:val="clear" w:color="auto" w:fill="auto"/>
            <w:vAlign w:val="center"/>
          </w:tcPr>
          <w:p w14:paraId="395681D6" w14:textId="7871CE61" w:rsidR="00654076" w:rsidRPr="00D86289" w:rsidRDefault="00654076" w:rsidP="00C67956">
            <w:pPr>
              <w:jc w:val="both"/>
              <w:rPr>
                <w:b/>
                <w:color w:val="000000"/>
                <w:sz w:val="14"/>
                <w:szCs w:val="14"/>
                <w:lang w:val="es-MX" w:eastAsia="es-MX"/>
              </w:rPr>
            </w:pPr>
            <w:r w:rsidRPr="00D86289">
              <w:rPr>
                <w:b/>
                <w:color w:val="000000"/>
                <w:sz w:val="14"/>
                <w:szCs w:val="14"/>
                <w:lang w:val="es-MX" w:eastAsia="es-MX"/>
              </w:rPr>
              <w:t>Partici</w:t>
            </w:r>
            <w:r w:rsidR="00A4308B" w:rsidRPr="00D86289">
              <w:rPr>
                <w:b/>
                <w:color w:val="000000"/>
                <w:sz w:val="14"/>
                <w:szCs w:val="14"/>
                <w:lang w:val="es-MX" w:eastAsia="es-MX"/>
              </w:rPr>
              <w:t xml:space="preserve">paciones, </w:t>
            </w:r>
            <w:r w:rsidR="00C67956" w:rsidRPr="00D86289">
              <w:rPr>
                <w:b/>
                <w:color w:val="000000"/>
                <w:sz w:val="14"/>
                <w:szCs w:val="14"/>
                <w:lang w:val="es-MX" w:eastAsia="es-MX"/>
              </w:rPr>
              <w:t>A</w:t>
            </w:r>
            <w:r w:rsidR="00A4308B" w:rsidRPr="00D86289">
              <w:rPr>
                <w:b/>
                <w:color w:val="000000"/>
                <w:sz w:val="14"/>
                <w:szCs w:val="14"/>
                <w:lang w:val="es-MX" w:eastAsia="es-MX"/>
              </w:rPr>
              <w:t xml:space="preserve">portaciones, </w:t>
            </w:r>
            <w:r w:rsidR="00C67956" w:rsidRPr="00D86289">
              <w:rPr>
                <w:b/>
                <w:color w:val="000000"/>
                <w:sz w:val="14"/>
                <w:szCs w:val="14"/>
                <w:lang w:val="es-MX" w:eastAsia="es-MX"/>
              </w:rPr>
              <w:t>C</w:t>
            </w:r>
            <w:r w:rsidR="00A4308B" w:rsidRPr="00D86289">
              <w:rPr>
                <w:b/>
                <w:color w:val="000000"/>
                <w:sz w:val="14"/>
                <w:szCs w:val="14"/>
                <w:lang w:val="es-MX" w:eastAsia="es-MX"/>
              </w:rPr>
              <w:t xml:space="preserve">onvenios, </w:t>
            </w:r>
            <w:r w:rsidR="00C67956" w:rsidRPr="00D86289">
              <w:rPr>
                <w:b/>
                <w:color w:val="000000"/>
                <w:sz w:val="14"/>
                <w:szCs w:val="14"/>
                <w:lang w:val="es-MX" w:eastAsia="es-MX"/>
              </w:rPr>
              <w:t>I</w:t>
            </w:r>
            <w:r w:rsidR="00A4308B" w:rsidRPr="00D86289">
              <w:rPr>
                <w:b/>
                <w:color w:val="000000"/>
                <w:sz w:val="14"/>
                <w:szCs w:val="14"/>
                <w:lang w:val="es-MX" w:eastAsia="es-MX"/>
              </w:rPr>
              <w:t xml:space="preserve">ncentivos </w:t>
            </w:r>
            <w:r w:rsidR="00C67956" w:rsidRPr="00D86289">
              <w:rPr>
                <w:b/>
                <w:color w:val="000000"/>
                <w:sz w:val="14"/>
                <w:szCs w:val="14"/>
                <w:lang w:val="es-MX" w:eastAsia="es-MX"/>
              </w:rPr>
              <w:t>D</w:t>
            </w:r>
            <w:r w:rsidR="00A4308B" w:rsidRPr="00D86289">
              <w:rPr>
                <w:b/>
                <w:color w:val="000000"/>
                <w:sz w:val="14"/>
                <w:szCs w:val="14"/>
                <w:lang w:val="es-MX" w:eastAsia="es-MX"/>
              </w:rPr>
              <w:t xml:space="preserve">erivados de la </w:t>
            </w:r>
            <w:r w:rsidR="00C67956" w:rsidRPr="00D86289">
              <w:rPr>
                <w:b/>
                <w:color w:val="000000"/>
                <w:sz w:val="14"/>
                <w:szCs w:val="14"/>
                <w:lang w:val="es-MX" w:eastAsia="es-MX"/>
              </w:rPr>
              <w:t>C</w:t>
            </w:r>
            <w:r w:rsidR="00A4308B" w:rsidRPr="00D86289">
              <w:rPr>
                <w:b/>
                <w:color w:val="000000"/>
                <w:sz w:val="14"/>
                <w:szCs w:val="14"/>
                <w:lang w:val="es-MX" w:eastAsia="es-MX"/>
              </w:rPr>
              <w:t xml:space="preserve">olaboración </w:t>
            </w:r>
            <w:r w:rsidR="00C67956" w:rsidRPr="00D86289">
              <w:rPr>
                <w:b/>
                <w:color w:val="000000"/>
                <w:sz w:val="14"/>
                <w:szCs w:val="14"/>
                <w:lang w:val="es-MX" w:eastAsia="es-MX"/>
              </w:rPr>
              <w:t>F</w:t>
            </w:r>
            <w:r w:rsidR="00A4308B" w:rsidRPr="00D86289">
              <w:rPr>
                <w:b/>
                <w:color w:val="000000"/>
                <w:sz w:val="14"/>
                <w:szCs w:val="14"/>
                <w:lang w:val="es-MX" w:eastAsia="es-MX"/>
              </w:rPr>
              <w:t xml:space="preserve">iscal y </w:t>
            </w:r>
            <w:r w:rsidR="00C67956" w:rsidRPr="00D86289">
              <w:rPr>
                <w:b/>
                <w:color w:val="000000"/>
                <w:sz w:val="14"/>
                <w:szCs w:val="14"/>
                <w:lang w:val="es-MX" w:eastAsia="es-MX"/>
              </w:rPr>
              <w:t>F</w:t>
            </w:r>
            <w:r w:rsidR="00A4308B" w:rsidRPr="00D86289">
              <w:rPr>
                <w:b/>
                <w:color w:val="000000"/>
                <w:sz w:val="14"/>
                <w:szCs w:val="14"/>
                <w:lang w:val="es-MX" w:eastAsia="es-MX"/>
              </w:rPr>
              <w:t xml:space="preserve">ondos </w:t>
            </w:r>
            <w:r w:rsidR="00C67956" w:rsidRPr="00D86289">
              <w:rPr>
                <w:b/>
                <w:color w:val="000000"/>
                <w:sz w:val="14"/>
                <w:szCs w:val="14"/>
                <w:lang w:val="es-MX" w:eastAsia="es-MX"/>
              </w:rPr>
              <w:t>D</w:t>
            </w:r>
            <w:r w:rsidR="00A4308B" w:rsidRPr="00D86289">
              <w:rPr>
                <w:b/>
                <w:color w:val="000000"/>
                <w:sz w:val="14"/>
                <w:szCs w:val="14"/>
                <w:lang w:val="es-MX" w:eastAsia="es-MX"/>
              </w:rPr>
              <w:t xml:space="preserve">istintos de </w:t>
            </w:r>
            <w:r w:rsidR="00C67956" w:rsidRPr="00D86289">
              <w:rPr>
                <w:b/>
                <w:color w:val="000000"/>
                <w:sz w:val="14"/>
                <w:szCs w:val="14"/>
                <w:lang w:val="es-MX" w:eastAsia="es-MX"/>
              </w:rPr>
              <w:t>A</w:t>
            </w:r>
            <w:r w:rsidR="00A4308B" w:rsidRPr="00D86289">
              <w:rPr>
                <w:b/>
                <w:color w:val="000000"/>
                <w:sz w:val="14"/>
                <w:szCs w:val="14"/>
                <w:lang w:val="es-MX" w:eastAsia="es-MX"/>
              </w:rPr>
              <w:t>p</w:t>
            </w:r>
            <w:r w:rsidRPr="00D86289">
              <w:rPr>
                <w:b/>
                <w:color w:val="000000"/>
                <w:sz w:val="14"/>
                <w:szCs w:val="14"/>
                <w:lang w:val="es-MX" w:eastAsia="es-MX"/>
              </w:rPr>
              <w:t>ortaciones</w:t>
            </w:r>
          </w:p>
        </w:tc>
        <w:tc>
          <w:tcPr>
            <w:tcW w:w="1276" w:type="dxa"/>
            <w:shd w:val="clear" w:color="000000" w:fill="FFFFFF"/>
            <w:noWrap/>
            <w:vAlign w:val="center"/>
          </w:tcPr>
          <w:p w14:paraId="46BFCE80"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4761E395"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1164B83A" w14:textId="77777777" w:rsidR="00654076" w:rsidRPr="00D86289" w:rsidRDefault="00654076" w:rsidP="00654076">
            <w:pPr>
              <w:jc w:val="right"/>
              <w:rPr>
                <w:b/>
                <w:bCs/>
                <w:color w:val="000000"/>
                <w:sz w:val="14"/>
                <w:szCs w:val="14"/>
                <w:lang w:val="es-MX" w:eastAsia="es-MX"/>
              </w:rPr>
            </w:pPr>
          </w:p>
        </w:tc>
        <w:tc>
          <w:tcPr>
            <w:tcW w:w="1361" w:type="dxa"/>
            <w:shd w:val="clear" w:color="000000" w:fill="FFFFFF"/>
            <w:noWrap/>
            <w:vAlign w:val="center"/>
          </w:tcPr>
          <w:p w14:paraId="5FFC4E87" w14:textId="402E5657" w:rsidR="00654076" w:rsidRPr="00D86289" w:rsidRDefault="00B01B0B" w:rsidP="002844F8">
            <w:pPr>
              <w:jc w:val="right"/>
              <w:rPr>
                <w:b/>
                <w:bCs/>
                <w:color w:val="000000"/>
                <w:sz w:val="14"/>
                <w:szCs w:val="14"/>
                <w:lang w:val="es-MX" w:eastAsia="es-MX"/>
              </w:rPr>
            </w:pPr>
            <w:r w:rsidRPr="00D86289">
              <w:rPr>
                <w:b/>
                <w:bCs/>
                <w:color w:val="000000"/>
                <w:sz w:val="14"/>
                <w:szCs w:val="14"/>
                <w:lang w:val="es-MX" w:eastAsia="es-MX"/>
              </w:rPr>
              <w:t>21</w:t>
            </w:r>
            <w:r w:rsidR="00A43491" w:rsidRPr="00D86289">
              <w:rPr>
                <w:b/>
                <w:bCs/>
                <w:color w:val="000000"/>
                <w:sz w:val="14"/>
                <w:szCs w:val="14"/>
                <w:lang w:val="es-MX" w:eastAsia="es-MX"/>
              </w:rPr>
              <w:t>,</w:t>
            </w:r>
            <w:r w:rsidRPr="00D86289">
              <w:rPr>
                <w:b/>
                <w:bCs/>
                <w:color w:val="000000"/>
                <w:sz w:val="14"/>
                <w:szCs w:val="14"/>
                <w:lang w:val="es-MX" w:eastAsia="es-MX"/>
              </w:rPr>
              <w:t>278</w:t>
            </w:r>
            <w:r w:rsidR="00A43491" w:rsidRPr="00D86289">
              <w:rPr>
                <w:b/>
                <w:bCs/>
                <w:color w:val="000000"/>
                <w:sz w:val="14"/>
                <w:szCs w:val="14"/>
                <w:lang w:val="es-MX" w:eastAsia="es-MX"/>
              </w:rPr>
              <w:t>,</w:t>
            </w:r>
            <w:r w:rsidRPr="00D86289">
              <w:rPr>
                <w:b/>
                <w:bCs/>
                <w:color w:val="000000"/>
                <w:sz w:val="14"/>
                <w:szCs w:val="14"/>
                <w:lang w:val="es-MX" w:eastAsia="es-MX"/>
              </w:rPr>
              <w:t>313</w:t>
            </w:r>
            <w:r w:rsidR="00A43491" w:rsidRPr="00D86289">
              <w:rPr>
                <w:b/>
                <w:bCs/>
                <w:color w:val="000000"/>
                <w:sz w:val="14"/>
                <w:szCs w:val="14"/>
                <w:lang w:val="es-MX" w:eastAsia="es-MX"/>
              </w:rPr>
              <w:t>,</w:t>
            </w:r>
            <w:r w:rsidRPr="00D86289">
              <w:rPr>
                <w:b/>
                <w:bCs/>
                <w:color w:val="000000"/>
                <w:sz w:val="14"/>
                <w:szCs w:val="14"/>
                <w:lang w:val="es-MX" w:eastAsia="es-MX"/>
              </w:rPr>
              <w:t>65</w:t>
            </w:r>
            <w:r w:rsidR="002844F8" w:rsidRPr="00D86289">
              <w:rPr>
                <w:b/>
                <w:bCs/>
                <w:color w:val="000000"/>
                <w:sz w:val="14"/>
                <w:szCs w:val="14"/>
                <w:lang w:val="es-MX" w:eastAsia="es-MX"/>
              </w:rPr>
              <w:t>7</w:t>
            </w:r>
            <w:r w:rsidR="00A43491" w:rsidRPr="00D86289">
              <w:rPr>
                <w:b/>
                <w:bCs/>
                <w:color w:val="000000"/>
                <w:sz w:val="14"/>
                <w:szCs w:val="14"/>
                <w:lang w:val="es-MX" w:eastAsia="es-MX"/>
              </w:rPr>
              <w:t>.</w:t>
            </w:r>
            <w:r w:rsidR="0035151F" w:rsidRPr="00D86289">
              <w:rPr>
                <w:b/>
                <w:bCs/>
                <w:color w:val="000000"/>
                <w:sz w:val="14"/>
                <w:szCs w:val="14"/>
                <w:lang w:val="es-MX" w:eastAsia="es-MX"/>
              </w:rPr>
              <w:t>00</w:t>
            </w:r>
          </w:p>
        </w:tc>
      </w:tr>
      <w:tr w:rsidR="00654076" w:rsidRPr="00D86289" w14:paraId="5402128E" w14:textId="77777777" w:rsidTr="00D86289">
        <w:trPr>
          <w:trHeight w:val="300"/>
        </w:trPr>
        <w:tc>
          <w:tcPr>
            <w:tcW w:w="367" w:type="dxa"/>
            <w:shd w:val="clear" w:color="auto" w:fill="auto"/>
            <w:vAlign w:val="center"/>
            <w:hideMark/>
          </w:tcPr>
          <w:p w14:paraId="01E37A11" w14:textId="7607CD3F" w:rsidR="00654076" w:rsidRPr="00D86289" w:rsidRDefault="00654076" w:rsidP="00727B9D">
            <w:pPr>
              <w:jc w:val="center"/>
              <w:rPr>
                <w:b/>
                <w:bCs/>
                <w:color w:val="000000"/>
                <w:sz w:val="14"/>
                <w:szCs w:val="14"/>
                <w:lang w:val="es-MX" w:eastAsia="es-MX"/>
              </w:rPr>
            </w:pPr>
          </w:p>
        </w:tc>
        <w:tc>
          <w:tcPr>
            <w:tcW w:w="587" w:type="dxa"/>
            <w:shd w:val="clear" w:color="auto" w:fill="auto"/>
            <w:vAlign w:val="center"/>
            <w:hideMark/>
          </w:tcPr>
          <w:p w14:paraId="0ECE9E9E" w14:textId="77777777" w:rsidR="00654076" w:rsidRPr="00D86289" w:rsidRDefault="00654076" w:rsidP="00727B9D">
            <w:pPr>
              <w:jc w:val="center"/>
              <w:rPr>
                <w:b/>
                <w:bCs/>
                <w:color w:val="000000"/>
                <w:sz w:val="14"/>
                <w:szCs w:val="14"/>
                <w:lang w:val="es-MX" w:eastAsia="es-MX"/>
              </w:rPr>
            </w:pPr>
            <w:r w:rsidRPr="00D86289">
              <w:rPr>
                <w:b/>
                <w:bCs/>
                <w:color w:val="000000"/>
                <w:sz w:val="14"/>
                <w:szCs w:val="14"/>
                <w:lang w:val="es-MX" w:eastAsia="es-MX"/>
              </w:rPr>
              <w:t>8.1.</w:t>
            </w:r>
          </w:p>
        </w:tc>
        <w:tc>
          <w:tcPr>
            <w:tcW w:w="2443" w:type="dxa"/>
            <w:shd w:val="clear" w:color="auto" w:fill="auto"/>
            <w:vAlign w:val="center"/>
            <w:hideMark/>
          </w:tcPr>
          <w:p w14:paraId="27A7CEF8" w14:textId="77777777" w:rsidR="00654076" w:rsidRPr="00D86289" w:rsidRDefault="00654076" w:rsidP="00727B9D">
            <w:pPr>
              <w:jc w:val="both"/>
              <w:rPr>
                <w:b/>
                <w:bCs/>
                <w:color w:val="000000"/>
                <w:sz w:val="14"/>
                <w:szCs w:val="14"/>
                <w:lang w:val="es-MX" w:eastAsia="es-MX"/>
              </w:rPr>
            </w:pPr>
            <w:r w:rsidRPr="00D86289">
              <w:rPr>
                <w:b/>
                <w:bCs/>
                <w:color w:val="000000"/>
                <w:sz w:val="14"/>
                <w:szCs w:val="14"/>
                <w:lang w:val="es-MX" w:eastAsia="es-MX"/>
              </w:rPr>
              <w:t>Participaciones.</w:t>
            </w:r>
          </w:p>
        </w:tc>
        <w:tc>
          <w:tcPr>
            <w:tcW w:w="1276" w:type="dxa"/>
            <w:shd w:val="clear" w:color="000000" w:fill="FFFFFF"/>
            <w:noWrap/>
            <w:vAlign w:val="center"/>
            <w:hideMark/>
          </w:tcPr>
          <w:p w14:paraId="6BBBDA15"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0AA373D"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D15F04F" w14:textId="42831F91" w:rsidR="00654076" w:rsidRPr="00D86289" w:rsidRDefault="00B01B0B" w:rsidP="008F4E59">
            <w:pPr>
              <w:jc w:val="right"/>
              <w:rPr>
                <w:b/>
                <w:bCs/>
                <w:color w:val="000000"/>
                <w:sz w:val="14"/>
                <w:szCs w:val="14"/>
                <w:lang w:val="es-MX" w:eastAsia="es-MX"/>
              </w:rPr>
            </w:pPr>
            <w:r w:rsidRPr="00D86289">
              <w:rPr>
                <w:b/>
                <w:bCs/>
                <w:color w:val="000000"/>
                <w:sz w:val="14"/>
                <w:szCs w:val="14"/>
                <w:lang w:val="es-MX" w:eastAsia="es-MX"/>
              </w:rPr>
              <w:t>9</w:t>
            </w:r>
            <w:r w:rsidR="00654076" w:rsidRPr="00D86289">
              <w:rPr>
                <w:b/>
                <w:bCs/>
                <w:color w:val="000000"/>
                <w:sz w:val="14"/>
                <w:szCs w:val="14"/>
                <w:lang w:val="es-MX" w:eastAsia="es-MX"/>
              </w:rPr>
              <w:t>,</w:t>
            </w:r>
            <w:r w:rsidRPr="00D86289">
              <w:rPr>
                <w:b/>
                <w:bCs/>
                <w:color w:val="000000"/>
                <w:sz w:val="14"/>
                <w:szCs w:val="14"/>
                <w:lang w:val="es-MX" w:eastAsia="es-MX"/>
              </w:rPr>
              <w:t>743</w:t>
            </w:r>
            <w:r w:rsidR="00654076" w:rsidRPr="00D86289">
              <w:rPr>
                <w:b/>
                <w:bCs/>
                <w:color w:val="000000"/>
                <w:sz w:val="14"/>
                <w:szCs w:val="14"/>
                <w:lang w:val="es-MX" w:eastAsia="es-MX"/>
              </w:rPr>
              <w:t>,</w:t>
            </w:r>
            <w:r w:rsidRPr="00D86289">
              <w:rPr>
                <w:b/>
                <w:bCs/>
                <w:color w:val="000000"/>
                <w:sz w:val="14"/>
                <w:szCs w:val="14"/>
                <w:lang w:val="es-MX" w:eastAsia="es-MX"/>
              </w:rPr>
              <w:t>725</w:t>
            </w:r>
            <w:r w:rsidR="00654076" w:rsidRPr="00D86289">
              <w:rPr>
                <w:b/>
                <w:bCs/>
                <w:color w:val="000000"/>
                <w:sz w:val="14"/>
                <w:szCs w:val="14"/>
                <w:lang w:val="es-MX" w:eastAsia="es-MX"/>
              </w:rPr>
              <w:t>,</w:t>
            </w:r>
            <w:r w:rsidRPr="00D86289">
              <w:rPr>
                <w:b/>
                <w:bCs/>
                <w:color w:val="000000"/>
                <w:sz w:val="14"/>
                <w:szCs w:val="14"/>
                <w:lang w:val="es-MX" w:eastAsia="es-MX"/>
              </w:rPr>
              <w:t>61</w:t>
            </w:r>
            <w:r w:rsidR="008F4E59" w:rsidRPr="00D86289">
              <w:rPr>
                <w:b/>
                <w:bCs/>
                <w:color w:val="000000"/>
                <w:sz w:val="14"/>
                <w:szCs w:val="14"/>
                <w:lang w:val="es-MX" w:eastAsia="es-MX"/>
              </w:rPr>
              <w:t>5</w:t>
            </w:r>
            <w:r w:rsidR="00654076" w:rsidRPr="00D86289">
              <w:rPr>
                <w:b/>
                <w:bCs/>
                <w:color w:val="000000"/>
                <w:sz w:val="14"/>
                <w:szCs w:val="14"/>
                <w:lang w:val="es-MX" w:eastAsia="es-MX"/>
              </w:rPr>
              <w:t>.</w:t>
            </w:r>
            <w:r w:rsidR="000230E7" w:rsidRPr="00D86289">
              <w:rPr>
                <w:b/>
                <w:bCs/>
                <w:color w:val="000000"/>
                <w:sz w:val="14"/>
                <w:szCs w:val="14"/>
                <w:lang w:val="es-MX" w:eastAsia="es-MX"/>
              </w:rPr>
              <w:t>00</w:t>
            </w:r>
          </w:p>
        </w:tc>
        <w:tc>
          <w:tcPr>
            <w:tcW w:w="1361" w:type="dxa"/>
            <w:shd w:val="clear" w:color="000000" w:fill="FFFFFF"/>
            <w:noWrap/>
            <w:vAlign w:val="center"/>
            <w:hideMark/>
          </w:tcPr>
          <w:p w14:paraId="0DB0D5AD"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2D10819B" w14:textId="77777777" w:rsidTr="00D86289">
        <w:trPr>
          <w:trHeight w:val="300"/>
        </w:trPr>
        <w:tc>
          <w:tcPr>
            <w:tcW w:w="367" w:type="dxa"/>
            <w:shd w:val="clear" w:color="auto" w:fill="auto"/>
            <w:vAlign w:val="center"/>
            <w:hideMark/>
          </w:tcPr>
          <w:p w14:paraId="6E8EC114" w14:textId="2459D483"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759200E4" w14:textId="253A6B5A"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7D3928EE" w14:textId="777D7487" w:rsidR="00654076" w:rsidRPr="00D86289" w:rsidRDefault="00654076" w:rsidP="00727B9D">
            <w:pPr>
              <w:jc w:val="both"/>
              <w:rPr>
                <w:sz w:val="14"/>
                <w:szCs w:val="14"/>
                <w:lang w:val="es-MX" w:eastAsia="es-MX"/>
              </w:rPr>
            </w:pPr>
            <w:r w:rsidRPr="00D86289">
              <w:rPr>
                <w:sz w:val="14"/>
                <w:szCs w:val="14"/>
                <w:lang w:val="es-MX" w:eastAsia="es-MX"/>
              </w:rPr>
              <w:t>Fondo General de Participaciones</w:t>
            </w:r>
          </w:p>
        </w:tc>
        <w:tc>
          <w:tcPr>
            <w:tcW w:w="1276" w:type="dxa"/>
            <w:shd w:val="clear" w:color="000000" w:fill="FFFFFF"/>
            <w:noWrap/>
            <w:vAlign w:val="center"/>
            <w:hideMark/>
          </w:tcPr>
          <w:p w14:paraId="14E42747"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FC3892A" w14:textId="3212679E" w:rsidR="00654076" w:rsidRPr="00D86289" w:rsidRDefault="00B01B0B" w:rsidP="008F4E59">
            <w:pPr>
              <w:jc w:val="right"/>
              <w:rPr>
                <w:color w:val="000000"/>
                <w:sz w:val="14"/>
                <w:szCs w:val="14"/>
                <w:lang w:val="es-MX" w:eastAsia="es-MX"/>
              </w:rPr>
            </w:pPr>
            <w:r w:rsidRPr="00D86289">
              <w:rPr>
                <w:color w:val="000000"/>
                <w:sz w:val="14"/>
                <w:szCs w:val="14"/>
                <w:lang w:val="es-MX" w:eastAsia="es-MX"/>
              </w:rPr>
              <w:t>7</w:t>
            </w:r>
            <w:r w:rsidR="00DB51FE" w:rsidRPr="00D86289">
              <w:rPr>
                <w:color w:val="000000"/>
                <w:sz w:val="14"/>
                <w:szCs w:val="14"/>
                <w:lang w:val="es-MX" w:eastAsia="es-MX"/>
              </w:rPr>
              <w:t>,</w:t>
            </w:r>
            <w:r w:rsidRPr="00D86289">
              <w:rPr>
                <w:color w:val="000000"/>
                <w:sz w:val="14"/>
                <w:szCs w:val="14"/>
                <w:lang w:val="es-MX" w:eastAsia="es-MX"/>
              </w:rPr>
              <w:t>454</w:t>
            </w:r>
            <w:r w:rsidR="00654076" w:rsidRPr="00D86289">
              <w:rPr>
                <w:color w:val="000000"/>
                <w:sz w:val="14"/>
                <w:szCs w:val="14"/>
                <w:lang w:val="es-MX" w:eastAsia="es-MX"/>
              </w:rPr>
              <w:t>,</w:t>
            </w:r>
            <w:r w:rsidRPr="00D86289">
              <w:rPr>
                <w:color w:val="000000"/>
                <w:sz w:val="14"/>
                <w:szCs w:val="14"/>
                <w:lang w:val="es-MX" w:eastAsia="es-MX"/>
              </w:rPr>
              <w:t>725</w:t>
            </w:r>
            <w:r w:rsidR="00654076" w:rsidRPr="00D86289">
              <w:rPr>
                <w:color w:val="000000"/>
                <w:sz w:val="14"/>
                <w:szCs w:val="14"/>
                <w:lang w:val="es-MX" w:eastAsia="es-MX"/>
              </w:rPr>
              <w:t>,</w:t>
            </w:r>
            <w:r w:rsidRPr="00D86289">
              <w:rPr>
                <w:color w:val="000000"/>
                <w:sz w:val="14"/>
                <w:szCs w:val="14"/>
                <w:lang w:val="es-MX" w:eastAsia="es-MX"/>
              </w:rPr>
              <w:t>23</w:t>
            </w:r>
            <w:r w:rsidR="008F4E59" w:rsidRPr="00D86289">
              <w:rPr>
                <w:color w:val="000000"/>
                <w:sz w:val="14"/>
                <w:szCs w:val="14"/>
                <w:lang w:val="es-MX" w:eastAsia="es-MX"/>
              </w:rPr>
              <w:t>5</w:t>
            </w:r>
            <w:r w:rsidR="00654076" w:rsidRPr="00D86289">
              <w:rPr>
                <w:color w:val="000000"/>
                <w:sz w:val="14"/>
                <w:szCs w:val="14"/>
                <w:lang w:val="es-MX" w:eastAsia="es-MX"/>
              </w:rPr>
              <w:t>.</w:t>
            </w:r>
            <w:r w:rsidR="001E6F9F"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5B71D6D7"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94BD3FE"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1A42D5BC" w14:textId="77777777" w:rsidTr="00D86289">
        <w:trPr>
          <w:trHeight w:val="300"/>
        </w:trPr>
        <w:tc>
          <w:tcPr>
            <w:tcW w:w="367" w:type="dxa"/>
            <w:shd w:val="clear" w:color="auto" w:fill="auto"/>
            <w:vAlign w:val="center"/>
            <w:hideMark/>
          </w:tcPr>
          <w:p w14:paraId="6D48D1FA" w14:textId="4D35134B"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1DAC4647" w14:textId="0831F58C"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7510DF57" w14:textId="22EC50B6" w:rsidR="00654076" w:rsidRPr="00D86289" w:rsidRDefault="00654076" w:rsidP="00727B9D">
            <w:pPr>
              <w:jc w:val="both"/>
              <w:rPr>
                <w:sz w:val="14"/>
                <w:szCs w:val="14"/>
                <w:lang w:val="es-MX" w:eastAsia="es-MX"/>
              </w:rPr>
            </w:pPr>
            <w:r w:rsidRPr="00D86289">
              <w:rPr>
                <w:sz w:val="14"/>
                <w:szCs w:val="14"/>
                <w:lang w:val="es-MX" w:eastAsia="es-MX"/>
              </w:rPr>
              <w:t>Fondo de Fomento Municipal</w:t>
            </w:r>
          </w:p>
        </w:tc>
        <w:tc>
          <w:tcPr>
            <w:tcW w:w="1276" w:type="dxa"/>
            <w:shd w:val="clear" w:color="000000" w:fill="FFFFFF"/>
            <w:noWrap/>
            <w:vAlign w:val="center"/>
            <w:hideMark/>
          </w:tcPr>
          <w:p w14:paraId="23550CBC"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0D65327" w14:textId="467B5E55" w:rsidR="00654076" w:rsidRPr="00D86289" w:rsidRDefault="00654076" w:rsidP="00B01B0B">
            <w:pPr>
              <w:jc w:val="right"/>
              <w:rPr>
                <w:color w:val="000000"/>
                <w:sz w:val="14"/>
                <w:szCs w:val="14"/>
                <w:lang w:val="es-MX" w:eastAsia="es-MX"/>
              </w:rPr>
            </w:pPr>
            <w:r w:rsidRPr="00D86289">
              <w:rPr>
                <w:color w:val="000000"/>
                <w:sz w:val="14"/>
                <w:szCs w:val="14"/>
                <w:lang w:val="es-MX" w:eastAsia="es-MX"/>
              </w:rPr>
              <w:t>4</w:t>
            </w:r>
            <w:r w:rsidR="00B01B0B" w:rsidRPr="00D86289">
              <w:rPr>
                <w:color w:val="000000"/>
                <w:sz w:val="14"/>
                <w:szCs w:val="14"/>
                <w:lang w:val="es-MX" w:eastAsia="es-MX"/>
              </w:rPr>
              <w:t>86</w:t>
            </w:r>
            <w:r w:rsidRPr="00D86289">
              <w:rPr>
                <w:color w:val="000000"/>
                <w:sz w:val="14"/>
                <w:szCs w:val="14"/>
                <w:lang w:val="es-MX" w:eastAsia="es-MX"/>
              </w:rPr>
              <w:t>,</w:t>
            </w:r>
            <w:r w:rsidR="00B01B0B" w:rsidRPr="00D86289">
              <w:rPr>
                <w:color w:val="000000"/>
                <w:sz w:val="14"/>
                <w:szCs w:val="14"/>
                <w:lang w:val="es-MX" w:eastAsia="es-MX"/>
              </w:rPr>
              <w:t>898</w:t>
            </w:r>
            <w:r w:rsidRPr="00D86289">
              <w:rPr>
                <w:color w:val="000000"/>
                <w:sz w:val="14"/>
                <w:szCs w:val="14"/>
                <w:lang w:val="es-MX" w:eastAsia="es-MX"/>
              </w:rPr>
              <w:t>,</w:t>
            </w:r>
            <w:r w:rsidR="00B01B0B" w:rsidRPr="00D86289">
              <w:rPr>
                <w:color w:val="000000"/>
                <w:sz w:val="14"/>
                <w:szCs w:val="14"/>
                <w:lang w:val="es-MX" w:eastAsia="es-MX"/>
              </w:rPr>
              <w:t>255</w:t>
            </w:r>
            <w:r w:rsidRPr="00D86289">
              <w:rPr>
                <w:color w:val="000000"/>
                <w:sz w:val="14"/>
                <w:szCs w:val="14"/>
                <w:lang w:val="es-MX" w:eastAsia="es-MX"/>
              </w:rPr>
              <w:t>.</w:t>
            </w:r>
            <w:r w:rsidR="001E6F9F" w:rsidRPr="00D86289">
              <w:rPr>
                <w:color w:val="000000"/>
                <w:sz w:val="14"/>
                <w:szCs w:val="14"/>
                <w:lang w:val="es-MX" w:eastAsia="es-MX"/>
              </w:rPr>
              <w:t>00</w:t>
            </w:r>
            <w:r w:rsidRPr="00D86289">
              <w:rPr>
                <w:color w:val="000000"/>
                <w:sz w:val="14"/>
                <w:szCs w:val="14"/>
                <w:lang w:val="es-MX" w:eastAsia="es-MX"/>
              </w:rPr>
              <w:t xml:space="preserve"> </w:t>
            </w:r>
          </w:p>
        </w:tc>
        <w:tc>
          <w:tcPr>
            <w:tcW w:w="1201" w:type="dxa"/>
            <w:shd w:val="clear" w:color="000000" w:fill="FFFFFF"/>
            <w:noWrap/>
            <w:vAlign w:val="center"/>
            <w:hideMark/>
          </w:tcPr>
          <w:p w14:paraId="0940C441"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4B5B73A"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197ABB54" w14:textId="77777777" w:rsidTr="00D86289">
        <w:trPr>
          <w:trHeight w:val="300"/>
        </w:trPr>
        <w:tc>
          <w:tcPr>
            <w:tcW w:w="367" w:type="dxa"/>
            <w:shd w:val="clear" w:color="auto" w:fill="auto"/>
            <w:vAlign w:val="center"/>
            <w:hideMark/>
          </w:tcPr>
          <w:p w14:paraId="110E407A" w14:textId="7FA5B26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6ACC3E1E" w14:textId="12BA229D"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3877EEC6" w14:textId="5EE11EB9" w:rsidR="00654076" w:rsidRPr="00D86289" w:rsidRDefault="00654076" w:rsidP="00727B9D">
            <w:pPr>
              <w:jc w:val="both"/>
              <w:rPr>
                <w:sz w:val="14"/>
                <w:szCs w:val="14"/>
                <w:lang w:val="es-MX" w:eastAsia="es-MX"/>
              </w:rPr>
            </w:pPr>
            <w:r w:rsidRPr="00D86289">
              <w:rPr>
                <w:sz w:val="14"/>
                <w:szCs w:val="14"/>
                <w:lang w:val="es-MX" w:eastAsia="es-MX"/>
              </w:rPr>
              <w:t>Fondo de Fiscalización</w:t>
            </w:r>
          </w:p>
        </w:tc>
        <w:tc>
          <w:tcPr>
            <w:tcW w:w="1276" w:type="dxa"/>
            <w:shd w:val="clear" w:color="000000" w:fill="FFFFFF"/>
            <w:noWrap/>
            <w:vAlign w:val="center"/>
            <w:hideMark/>
          </w:tcPr>
          <w:p w14:paraId="6C0FEEBB"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A465CBE" w14:textId="3C0E67D3" w:rsidR="00654076" w:rsidRPr="00D86289" w:rsidRDefault="00DB77A9" w:rsidP="00DB77A9">
            <w:pPr>
              <w:jc w:val="right"/>
              <w:rPr>
                <w:color w:val="000000"/>
                <w:sz w:val="14"/>
                <w:szCs w:val="14"/>
                <w:lang w:val="es-MX" w:eastAsia="es-MX"/>
              </w:rPr>
            </w:pPr>
            <w:r w:rsidRPr="00D86289">
              <w:rPr>
                <w:color w:val="000000"/>
                <w:sz w:val="14"/>
                <w:szCs w:val="14"/>
                <w:lang w:val="es-MX" w:eastAsia="es-MX"/>
              </w:rPr>
              <w:t>333</w:t>
            </w:r>
            <w:r w:rsidR="00654076" w:rsidRPr="00D86289">
              <w:rPr>
                <w:color w:val="000000"/>
                <w:sz w:val="14"/>
                <w:szCs w:val="14"/>
                <w:lang w:val="es-MX" w:eastAsia="es-MX"/>
              </w:rPr>
              <w:t>,</w:t>
            </w:r>
            <w:r w:rsidRPr="00D86289">
              <w:rPr>
                <w:color w:val="000000"/>
                <w:sz w:val="14"/>
                <w:szCs w:val="14"/>
                <w:lang w:val="es-MX" w:eastAsia="es-MX"/>
              </w:rPr>
              <w:t>733</w:t>
            </w:r>
            <w:r w:rsidR="00654076" w:rsidRPr="00D86289">
              <w:rPr>
                <w:color w:val="000000"/>
                <w:sz w:val="14"/>
                <w:szCs w:val="14"/>
                <w:lang w:val="es-MX" w:eastAsia="es-MX"/>
              </w:rPr>
              <w:t>,</w:t>
            </w:r>
            <w:r w:rsidRPr="00D86289">
              <w:rPr>
                <w:color w:val="000000"/>
                <w:sz w:val="14"/>
                <w:szCs w:val="14"/>
                <w:lang w:val="es-MX" w:eastAsia="es-MX"/>
              </w:rPr>
              <w:t>442</w:t>
            </w:r>
            <w:r w:rsidR="00654076"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3860B293"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0AF8B2A"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5478A2CD" w14:textId="77777777" w:rsidTr="00D86289">
        <w:trPr>
          <w:trHeight w:val="300"/>
        </w:trPr>
        <w:tc>
          <w:tcPr>
            <w:tcW w:w="367" w:type="dxa"/>
            <w:shd w:val="clear" w:color="auto" w:fill="auto"/>
            <w:vAlign w:val="center"/>
            <w:hideMark/>
          </w:tcPr>
          <w:p w14:paraId="14713CBE" w14:textId="09CEAAFE"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5733F37A" w14:textId="58829076"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7F1080D5" w14:textId="7D64796B" w:rsidR="00654076" w:rsidRPr="00D86289" w:rsidRDefault="00654076" w:rsidP="00727B9D">
            <w:pPr>
              <w:jc w:val="both"/>
              <w:rPr>
                <w:sz w:val="14"/>
                <w:szCs w:val="14"/>
                <w:lang w:val="es-MX" w:eastAsia="es-MX"/>
              </w:rPr>
            </w:pPr>
            <w:r w:rsidRPr="00D86289">
              <w:rPr>
                <w:sz w:val="14"/>
                <w:szCs w:val="14"/>
                <w:lang w:val="es-MX" w:eastAsia="es-MX"/>
              </w:rPr>
              <w:t>Fondo de Compensación</w:t>
            </w:r>
          </w:p>
        </w:tc>
        <w:tc>
          <w:tcPr>
            <w:tcW w:w="1276" w:type="dxa"/>
            <w:shd w:val="clear" w:color="000000" w:fill="FFFFFF"/>
            <w:noWrap/>
            <w:vAlign w:val="center"/>
            <w:hideMark/>
          </w:tcPr>
          <w:p w14:paraId="372B72B3"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8DC18AB" w14:textId="728F170B" w:rsidR="00654076" w:rsidRPr="00D86289" w:rsidRDefault="00DB77A9" w:rsidP="00DB77A9">
            <w:pPr>
              <w:jc w:val="right"/>
              <w:rPr>
                <w:color w:val="000000"/>
                <w:sz w:val="14"/>
                <w:szCs w:val="14"/>
                <w:lang w:val="es-MX" w:eastAsia="es-MX"/>
              </w:rPr>
            </w:pPr>
            <w:r w:rsidRPr="00D86289">
              <w:rPr>
                <w:color w:val="000000"/>
                <w:sz w:val="14"/>
                <w:szCs w:val="14"/>
                <w:lang w:val="es-MX" w:eastAsia="es-MX"/>
              </w:rPr>
              <w:t>467</w:t>
            </w:r>
            <w:r w:rsidR="00831C5B" w:rsidRPr="00D86289">
              <w:rPr>
                <w:color w:val="000000"/>
                <w:sz w:val="14"/>
                <w:szCs w:val="14"/>
                <w:lang w:val="es-MX" w:eastAsia="es-MX"/>
              </w:rPr>
              <w:t>,</w:t>
            </w:r>
            <w:r w:rsidRPr="00D86289">
              <w:rPr>
                <w:color w:val="000000"/>
                <w:sz w:val="14"/>
                <w:szCs w:val="14"/>
                <w:lang w:val="es-MX" w:eastAsia="es-MX"/>
              </w:rPr>
              <w:t>403</w:t>
            </w:r>
            <w:r w:rsidR="00831C5B" w:rsidRPr="00D86289">
              <w:rPr>
                <w:color w:val="000000"/>
                <w:sz w:val="14"/>
                <w:szCs w:val="14"/>
                <w:lang w:val="es-MX" w:eastAsia="es-MX"/>
              </w:rPr>
              <w:t>,</w:t>
            </w:r>
            <w:r w:rsidRPr="00D86289">
              <w:rPr>
                <w:color w:val="000000"/>
                <w:sz w:val="14"/>
                <w:szCs w:val="14"/>
                <w:lang w:val="es-MX" w:eastAsia="es-MX"/>
              </w:rPr>
              <w:t>444</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4EAB1137"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3C0548F"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3AB05B20" w14:textId="77777777" w:rsidTr="00D86289">
        <w:trPr>
          <w:trHeight w:val="465"/>
        </w:trPr>
        <w:tc>
          <w:tcPr>
            <w:tcW w:w="367" w:type="dxa"/>
            <w:shd w:val="clear" w:color="auto" w:fill="auto"/>
            <w:vAlign w:val="center"/>
            <w:hideMark/>
          </w:tcPr>
          <w:p w14:paraId="330A7CCC" w14:textId="23ECF5EE"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34626E49" w14:textId="54A376FD"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3F2DA7A2" w14:textId="77777777" w:rsidR="00654076" w:rsidRPr="00D86289" w:rsidRDefault="00654076" w:rsidP="00727B9D">
            <w:pPr>
              <w:jc w:val="both"/>
              <w:rPr>
                <w:sz w:val="14"/>
                <w:szCs w:val="14"/>
                <w:lang w:val="es-MX" w:eastAsia="es-MX"/>
              </w:rPr>
            </w:pPr>
            <w:r w:rsidRPr="00D86289">
              <w:rPr>
                <w:sz w:val="14"/>
                <w:szCs w:val="14"/>
                <w:lang w:val="es-MX" w:eastAsia="es-MX"/>
              </w:rPr>
              <w:t>Impuesto Especial Sobre Producción y Servicios</w:t>
            </w:r>
          </w:p>
        </w:tc>
        <w:tc>
          <w:tcPr>
            <w:tcW w:w="1276" w:type="dxa"/>
            <w:shd w:val="clear" w:color="000000" w:fill="FFFFFF"/>
            <w:noWrap/>
            <w:vAlign w:val="center"/>
            <w:hideMark/>
          </w:tcPr>
          <w:p w14:paraId="5584C5C5"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1A40130" w14:textId="20200A10" w:rsidR="00654076" w:rsidRPr="00D86289" w:rsidRDefault="00DB77A9" w:rsidP="00DB77A9">
            <w:pPr>
              <w:jc w:val="right"/>
              <w:rPr>
                <w:color w:val="000000"/>
                <w:sz w:val="14"/>
                <w:szCs w:val="14"/>
                <w:lang w:val="es-MX" w:eastAsia="es-MX"/>
              </w:rPr>
            </w:pPr>
            <w:r w:rsidRPr="00D86289">
              <w:rPr>
                <w:color w:val="000000"/>
                <w:sz w:val="14"/>
                <w:szCs w:val="14"/>
                <w:lang w:val="es-MX" w:eastAsia="es-MX"/>
              </w:rPr>
              <w:t>62</w:t>
            </w:r>
            <w:r w:rsidR="00831C5B" w:rsidRPr="00D86289">
              <w:rPr>
                <w:color w:val="000000"/>
                <w:sz w:val="14"/>
                <w:szCs w:val="14"/>
                <w:lang w:val="es-MX" w:eastAsia="es-MX"/>
              </w:rPr>
              <w:t>,</w:t>
            </w:r>
            <w:r w:rsidRPr="00D86289">
              <w:rPr>
                <w:color w:val="000000"/>
                <w:sz w:val="14"/>
                <w:szCs w:val="14"/>
                <w:lang w:val="es-MX" w:eastAsia="es-MX"/>
              </w:rPr>
              <w:t>714</w:t>
            </w:r>
            <w:r w:rsidR="00831C5B" w:rsidRPr="00D86289">
              <w:rPr>
                <w:color w:val="000000"/>
                <w:sz w:val="14"/>
                <w:szCs w:val="14"/>
                <w:lang w:val="es-MX" w:eastAsia="es-MX"/>
              </w:rPr>
              <w:t>,</w:t>
            </w:r>
            <w:r w:rsidRPr="00D86289">
              <w:rPr>
                <w:color w:val="000000"/>
                <w:sz w:val="14"/>
                <w:szCs w:val="14"/>
                <w:lang w:val="es-MX" w:eastAsia="es-MX"/>
              </w:rPr>
              <w:t>949</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6BCE7A7B"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B3DBE09"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4599842C" w14:textId="77777777" w:rsidTr="00D86289">
        <w:trPr>
          <w:trHeight w:val="465"/>
        </w:trPr>
        <w:tc>
          <w:tcPr>
            <w:tcW w:w="367" w:type="dxa"/>
            <w:shd w:val="clear" w:color="auto" w:fill="auto"/>
            <w:vAlign w:val="center"/>
            <w:hideMark/>
          </w:tcPr>
          <w:p w14:paraId="1AA4BE35" w14:textId="5A87F76A"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3D21BA17" w14:textId="2D2B947F"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51ECDF18" w14:textId="1292F263" w:rsidR="00654076" w:rsidRPr="00D86289" w:rsidRDefault="00654076" w:rsidP="00887F6A">
            <w:pPr>
              <w:jc w:val="both"/>
              <w:rPr>
                <w:sz w:val="14"/>
                <w:szCs w:val="14"/>
                <w:lang w:val="es-MX" w:eastAsia="es-MX"/>
              </w:rPr>
            </w:pPr>
            <w:r w:rsidRPr="00D86289">
              <w:rPr>
                <w:sz w:val="14"/>
                <w:szCs w:val="14"/>
                <w:lang w:val="es-MX" w:eastAsia="es-MX"/>
              </w:rPr>
              <w:t>Incentivo a la Venta Final de Gasolinas y Diésel</w:t>
            </w:r>
          </w:p>
        </w:tc>
        <w:tc>
          <w:tcPr>
            <w:tcW w:w="1276" w:type="dxa"/>
            <w:shd w:val="clear" w:color="000000" w:fill="FFFFFF"/>
            <w:noWrap/>
            <w:vAlign w:val="center"/>
            <w:hideMark/>
          </w:tcPr>
          <w:p w14:paraId="0737744A"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574E2D1" w14:textId="53C4ACD0" w:rsidR="00654076" w:rsidRPr="00D86289" w:rsidRDefault="00DB77A9" w:rsidP="00DB77A9">
            <w:pPr>
              <w:jc w:val="right"/>
              <w:rPr>
                <w:color w:val="000000"/>
                <w:sz w:val="14"/>
                <w:szCs w:val="14"/>
                <w:lang w:val="es-MX" w:eastAsia="es-MX"/>
              </w:rPr>
            </w:pPr>
            <w:r w:rsidRPr="00D86289">
              <w:rPr>
                <w:color w:val="000000"/>
                <w:sz w:val="14"/>
                <w:szCs w:val="14"/>
                <w:lang w:val="es-MX" w:eastAsia="es-MX"/>
              </w:rPr>
              <w:t>200</w:t>
            </w:r>
            <w:r w:rsidR="00831C5B" w:rsidRPr="00D86289">
              <w:rPr>
                <w:color w:val="000000"/>
                <w:sz w:val="14"/>
                <w:szCs w:val="14"/>
                <w:lang w:val="es-MX" w:eastAsia="es-MX"/>
              </w:rPr>
              <w:t>,</w:t>
            </w:r>
            <w:r w:rsidRPr="00D86289">
              <w:rPr>
                <w:color w:val="000000"/>
                <w:sz w:val="14"/>
                <w:szCs w:val="14"/>
                <w:lang w:val="es-MX" w:eastAsia="es-MX"/>
              </w:rPr>
              <w:t>314</w:t>
            </w:r>
            <w:r w:rsidR="00831C5B" w:rsidRPr="00D86289">
              <w:rPr>
                <w:color w:val="000000"/>
                <w:sz w:val="14"/>
                <w:szCs w:val="14"/>
                <w:lang w:val="es-MX" w:eastAsia="es-MX"/>
              </w:rPr>
              <w:t>,</w:t>
            </w:r>
            <w:r w:rsidRPr="00D86289">
              <w:rPr>
                <w:color w:val="000000"/>
                <w:sz w:val="14"/>
                <w:szCs w:val="14"/>
                <w:lang w:val="es-MX" w:eastAsia="es-MX"/>
              </w:rPr>
              <w:t>748</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202E6503"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EE5EBF3"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5EDAEFC9" w14:textId="77777777" w:rsidTr="00D86289">
        <w:trPr>
          <w:trHeight w:val="465"/>
        </w:trPr>
        <w:tc>
          <w:tcPr>
            <w:tcW w:w="367" w:type="dxa"/>
            <w:shd w:val="clear" w:color="auto" w:fill="auto"/>
            <w:vAlign w:val="center"/>
            <w:hideMark/>
          </w:tcPr>
          <w:p w14:paraId="2D705CFC" w14:textId="7BEC90B1"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4AABF096" w14:textId="3D77DE39"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41397772" w14:textId="11E0780B" w:rsidR="00654076" w:rsidRPr="00D86289" w:rsidRDefault="00654076" w:rsidP="00A4308B">
            <w:pPr>
              <w:jc w:val="both"/>
              <w:rPr>
                <w:sz w:val="14"/>
                <w:szCs w:val="14"/>
                <w:lang w:val="es-MX" w:eastAsia="es-MX"/>
              </w:rPr>
            </w:pPr>
            <w:r w:rsidRPr="00D86289">
              <w:rPr>
                <w:sz w:val="14"/>
                <w:szCs w:val="14"/>
                <w:lang w:val="es-MX" w:eastAsia="es-MX"/>
              </w:rPr>
              <w:t>Impuesto Sobre Automóviles Nuevos (compensación)</w:t>
            </w:r>
          </w:p>
        </w:tc>
        <w:tc>
          <w:tcPr>
            <w:tcW w:w="1276" w:type="dxa"/>
            <w:shd w:val="clear" w:color="000000" w:fill="FFFFFF"/>
            <w:noWrap/>
            <w:vAlign w:val="center"/>
            <w:hideMark/>
          </w:tcPr>
          <w:p w14:paraId="54A818CB"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FCC0F6B" w14:textId="5F7044E6" w:rsidR="00654076" w:rsidRPr="00D86289" w:rsidRDefault="00CB5B67" w:rsidP="00DB77A9">
            <w:pPr>
              <w:jc w:val="right"/>
              <w:rPr>
                <w:color w:val="000000"/>
                <w:sz w:val="14"/>
                <w:szCs w:val="14"/>
                <w:lang w:val="es-MX" w:eastAsia="es-MX"/>
              </w:rPr>
            </w:pPr>
            <w:r w:rsidRPr="00D86289">
              <w:rPr>
                <w:color w:val="000000"/>
                <w:sz w:val="14"/>
                <w:szCs w:val="14"/>
                <w:lang w:val="es-MX" w:eastAsia="es-MX"/>
              </w:rPr>
              <w:t>10</w:t>
            </w:r>
            <w:r w:rsidR="00831C5B" w:rsidRPr="00D86289">
              <w:rPr>
                <w:color w:val="000000"/>
                <w:sz w:val="14"/>
                <w:szCs w:val="14"/>
                <w:lang w:val="es-MX" w:eastAsia="es-MX"/>
              </w:rPr>
              <w:t>,</w:t>
            </w:r>
            <w:r w:rsidR="00DB77A9" w:rsidRPr="00D86289">
              <w:rPr>
                <w:color w:val="000000"/>
                <w:sz w:val="14"/>
                <w:szCs w:val="14"/>
                <w:lang w:val="es-MX" w:eastAsia="es-MX"/>
              </w:rPr>
              <w:t>828</w:t>
            </w:r>
            <w:r w:rsidR="00831C5B" w:rsidRPr="00D86289">
              <w:rPr>
                <w:color w:val="000000"/>
                <w:sz w:val="14"/>
                <w:szCs w:val="14"/>
                <w:lang w:val="es-MX" w:eastAsia="es-MX"/>
              </w:rPr>
              <w:t>,</w:t>
            </w:r>
            <w:r w:rsidR="00DB77A9" w:rsidRPr="00D86289">
              <w:rPr>
                <w:color w:val="000000"/>
                <w:sz w:val="14"/>
                <w:szCs w:val="14"/>
                <w:lang w:val="es-MX" w:eastAsia="es-MX"/>
              </w:rPr>
              <w:t>306</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62785662"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D96D7A0"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467EBF6E" w14:textId="77777777" w:rsidTr="00D86289">
        <w:trPr>
          <w:trHeight w:val="465"/>
        </w:trPr>
        <w:tc>
          <w:tcPr>
            <w:tcW w:w="367" w:type="dxa"/>
            <w:shd w:val="clear" w:color="auto" w:fill="auto"/>
            <w:vAlign w:val="center"/>
            <w:hideMark/>
          </w:tcPr>
          <w:p w14:paraId="102DE9FC" w14:textId="3A94F75D"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4C76149B" w14:textId="7FE28FA3"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690150A7" w14:textId="2EA5D5C6" w:rsidR="00654076" w:rsidRPr="00D86289" w:rsidRDefault="00654076" w:rsidP="005779AE">
            <w:pPr>
              <w:jc w:val="both"/>
              <w:rPr>
                <w:sz w:val="14"/>
                <w:szCs w:val="14"/>
                <w:lang w:val="es-MX" w:eastAsia="es-MX"/>
              </w:rPr>
            </w:pPr>
            <w:r w:rsidRPr="00D86289">
              <w:rPr>
                <w:sz w:val="14"/>
                <w:szCs w:val="14"/>
                <w:lang w:val="es-MX" w:eastAsia="es-MX"/>
              </w:rPr>
              <w:t xml:space="preserve">Fondo ISR </w:t>
            </w:r>
            <w:r w:rsidR="005779AE" w:rsidRPr="00D86289">
              <w:rPr>
                <w:sz w:val="14"/>
                <w:szCs w:val="14"/>
                <w:lang w:val="es-MX" w:eastAsia="es-MX"/>
              </w:rPr>
              <w:t>A</w:t>
            </w:r>
            <w:r w:rsidR="00A4308B" w:rsidRPr="00D86289">
              <w:rPr>
                <w:sz w:val="14"/>
                <w:szCs w:val="14"/>
                <w:lang w:val="es-MX" w:eastAsia="es-MX"/>
              </w:rPr>
              <w:t>rt</w:t>
            </w:r>
            <w:r w:rsidR="005779AE" w:rsidRPr="00D86289">
              <w:rPr>
                <w:sz w:val="14"/>
                <w:szCs w:val="14"/>
                <w:lang w:val="es-MX" w:eastAsia="es-MX"/>
              </w:rPr>
              <w:t>í</w:t>
            </w:r>
            <w:r w:rsidR="00A4308B" w:rsidRPr="00D86289">
              <w:rPr>
                <w:sz w:val="14"/>
                <w:szCs w:val="14"/>
                <w:lang w:val="es-MX" w:eastAsia="es-MX"/>
              </w:rPr>
              <w:t>culo</w:t>
            </w:r>
            <w:r w:rsidRPr="00D86289">
              <w:rPr>
                <w:sz w:val="14"/>
                <w:szCs w:val="14"/>
                <w:lang w:val="es-MX" w:eastAsia="es-MX"/>
              </w:rPr>
              <w:t xml:space="preserve"> 3</w:t>
            </w:r>
            <w:r w:rsidR="00A4308B" w:rsidRPr="00D86289">
              <w:rPr>
                <w:sz w:val="14"/>
                <w:szCs w:val="14"/>
                <w:lang w:val="es-MX" w:eastAsia="es-MX"/>
              </w:rPr>
              <w:t>-</w:t>
            </w:r>
            <w:r w:rsidRPr="00D86289">
              <w:rPr>
                <w:sz w:val="14"/>
                <w:szCs w:val="14"/>
                <w:lang w:val="es-MX" w:eastAsia="es-MX"/>
              </w:rPr>
              <w:t>B de la Ley de Coordinación Fiscal</w:t>
            </w:r>
          </w:p>
        </w:tc>
        <w:tc>
          <w:tcPr>
            <w:tcW w:w="1276" w:type="dxa"/>
            <w:shd w:val="clear" w:color="000000" w:fill="FFFFFF"/>
            <w:noWrap/>
            <w:vAlign w:val="center"/>
            <w:hideMark/>
          </w:tcPr>
          <w:p w14:paraId="72800868"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4CF73A5" w14:textId="1A2318EA" w:rsidR="00654076" w:rsidRPr="00D86289" w:rsidRDefault="00CB5B67" w:rsidP="00DB77A9">
            <w:pPr>
              <w:jc w:val="right"/>
              <w:rPr>
                <w:color w:val="000000"/>
                <w:sz w:val="14"/>
                <w:szCs w:val="14"/>
                <w:lang w:val="es-MX" w:eastAsia="es-MX"/>
              </w:rPr>
            </w:pPr>
            <w:r w:rsidRPr="00D86289">
              <w:rPr>
                <w:color w:val="000000"/>
                <w:sz w:val="14"/>
                <w:szCs w:val="14"/>
                <w:lang w:val="es-MX" w:eastAsia="es-MX"/>
              </w:rPr>
              <w:t>7</w:t>
            </w:r>
            <w:r w:rsidR="00DB77A9" w:rsidRPr="00D86289">
              <w:rPr>
                <w:color w:val="000000"/>
                <w:sz w:val="14"/>
                <w:szCs w:val="14"/>
                <w:lang w:val="es-MX" w:eastAsia="es-MX"/>
              </w:rPr>
              <w:t>2</w:t>
            </w:r>
            <w:r w:rsidRPr="00D86289">
              <w:rPr>
                <w:color w:val="000000"/>
                <w:sz w:val="14"/>
                <w:szCs w:val="14"/>
                <w:lang w:val="es-MX" w:eastAsia="es-MX"/>
              </w:rPr>
              <w:t>2</w:t>
            </w:r>
            <w:r w:rsidR="00831C5B" w:rsidRPr="00D86289">
              <w:rPr>
                <w:color w:val="000000"/>
                <w:sz w:val="14"/>
                <w:szCs w:val="14"/>
                <w:lang w:val="es-MX" w:eastAsia="es-MX"/>
              </w:rPr>
              <w:t>,</w:t>
            </w:r>
            <w:r w:rsidR="00DB77A9" w:rsidRPr="00D86289">
              <w:rPr>
                <w:color w:val="000000"/>
                <w:sz w:val="14"/>
                <w:szCs w:val="14"/>
                <w:lang w:val="es-MX" w:eastAsia="es-MX"/>
              </w:rPr>
              <w:t>997</w:t>
            </w:r>
            <w:r w:rsidR="00831C5B" w:rsidRPr="00D86289">
              <w:rPr>
                <w:color w:val="000000"/>
                <w:sz w:val="14"/>
                <w:szCs w:val="14"/>
                <w:lang w:val="es-MX" w:eastAsia="es-MX"/>
              </w:rPr>
              <w:t>,</w:t>
            </w:r>
            <w:r w:rsidR="00DB77A9" w:rsidRPr="00D86289">
              <w:rPr>
                <w:color w:val="000000"/>
                <w:sz w:val="14"/>
                <w:szCs w:val="14"/>
                <w:lang w:val="es-MX" w:eastAsia="es-MX"/>
              </w:rPr>
              <w:t>394</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15945025"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5D34EB0"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73FCACEA" w14:textId="77777777" w:rsidTr="00D86289">
        <w:trPr>
          <w:trHeight w:val="300"/>
        </w:trPr>
        <w:tc>
          <w:tcPr>
            <w:tcW w:w="367" w:type="dxa"/>
            <w:shd w:val="clear" w:color="auto" w:fill="auto"/>
            <w:vAlign w:val="center"/>
            <w:hideMark/>
          </w:tcPr>
          <w:p w14:paraId="0782C4CB" w14:textId="31AD4CCA"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3EC44D74" w14:textId="60679C80"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0BDC2D57" w14:textId="77777777" w:rsidR="00654076" w:rsidRPr="00D86289" w:rsidRDefault="00654076" w:rsidP="00887F6A">
            <w:pPr>
              <w:jc w:val="both"/>
              <w:rPr>
                <w:sz w:val="14"/>
                <w:szCs w:val="14"/>
                <w:lang w:val="es-MX" w:eastAsia="es-MX"/>
              </w:rPr>
            </w:pPr>
            <w:r w:rsidRPr="00D86289">
              <w:rPr>
                <w:sz w:val="14"/>
                <w:szCs w:val="14"/>
                <w:lang w:val="es-MX" w:eastAsia="es-MX"/>
              </w:rPr>
              <w:t>REPECOS e INTERMEDIOS</w:t>
            </w:r>
          </w:p>
        </w:tc>
        <w:tc>
          <w:tcPr>
            <w:tcW w:w="1276" w:type="dxa"/>
            <w:shd w:val="clear" w:color="000000" w:fill="FFFFFF"/>
            <w:noWrap/>
            <w:vAlign w:val="center"/>
            <w:hideMark/>
          </w:tcPr>
          <w:p w14:paraId="18C4200D"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70E441A" w14:textId="4590EB2A" w:rsidR="00654076" w:rsidRPr="00D86289" w:rsidRDefault="00CB5B67" w:rsidP="00DB77A9">
            <w:pPr>
              <w:jc w:val="right"/>
              <w:rPr>
                <w:color w:val="000000"/>
                <w:sz w:val="14"/>
                <w:szCs w:val="14"/>
                <w:lang w:val="es-MX" w:eastAsia="es-MX"/>
              </w:rPr>
            </w:pPr>
            <w:r w:rsidRPr="00D86289">
              <w:rPr>
                <w:color w:val="000000"/>
                <w:sz w:val="14"/>
                <w:szCs w:val="14"/>
                <w:lang w:val="es-MX" w:eastAsia="es-MX"/>
              </w:rPr>
              <w:t>4</w:t>
            </w:r>
            <w:r w:rsidR="00831C5B" w:rsidRPr="00D86289">
              <w:rPr>
                <w:color w:val="000000"/>
                <w:sz w:val="14"/>
                <w:szCs w:val="14"/>
                <w:lang w:val="es-MX" w:eastAsia="es-MX"/>
              </w:rPr>
              <w:t>,</w:t>
            </w:r>
            <w:r w:rsidR="00DB77A9" w:rsidRPr="00D86289">
              <w:rPr>
                <w:color w:val="000000"/>
                <w:sz w:val="14"/>
                <w:szCs w:val="14"/>
                <w:lang w:val="es-MX" w:eastAsia="es-MX"/>
              </w:rPr>
              <w:t>109</w:t>
            </w:r>
            <w:r w:rsidR="00831C5B" w:rsidRPr="00D86289">
              <w:rPr>
                <w:color w:val="000000"/>
                <w:sz w:val="14"/>
                <w:szCs w:val="14"/>
                <w:lang w:val="es-MX" w:eastAsia="es-MX"/>
              </w:rPr>
              <w:t>,</w:t>
            </w:r>
            <w:r w:rsidR="00DB77A9" w:rsidRPr="00D86289">
              <w:rPr>
                <w:color w:val="000000"/>
                <w:sz w:val="14"/>
                <w:szCs w:val="14"/>
                <w:lang w:val="es-MX" w:eastAsia="es-MX"/>
              </w:rPr>
              <w:t>842</w:t>
            </w:r>
            <w:r w:rsidR="00831C5B" w:rsidRPr="00D86289">
              <w:rPr>
                <w:color w:val="000000"/>
                <w:sz w:val="14"/>
                <w:szCs w:val="14"/>
                <w:lang w:val="es-MX" w:eastAsia="es-MX"/>
              </w:rPr>
              <w:t>.</w:t>
            </w:r>
            <w:r w:rsidR="000230E7" w:rsidRPr="00D86289">
              <w:rPr>
                <w:color w:val="000000"/>
                <w:sz w:val="14"/>
                <w:szCs w:val="14"/>
                <w:lang w:val="es-MX" w:eastAsia="es-MX"/>
              </w:rPr>
              <w:t>00</w:t>
            </w:r>
            <w:r w:rsidR="00654076" w:rsidRPr="00D86289">
              <w:rPr>
                <w:color w:val="000000"/>
                <w:sz w:val="14"/>
                <w:szCs w:val="14"/>
                <w:lang w:val="es-MX" w:eastAsia="es-MX"/>
              </w:rPr>
              <w:t xml:space="preserve"> </w:t>
            </w:r>
          </w:p>
        </w:tc>
        <w:tc>
          <w:tcPr>
            <w:tcW w:w="1201" w:type="dxa"/>
            <w:shd w:val="clear" w:color="000000" w:fill="FFFFFF"/>
            <w:noWrap/>
            <w:vAlign w:val="center"/>
            <w:hideMark/>
          </w:tcPr>
          <w:p w14:paraId="395767D2"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936BCFA"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13AC6CFF" w14:textId="77777777" w:rsidTr="00D86289">
        <w:trPr>
          <w:trHeight w:val="300"/>
        </w:trPr>
        <w:tc>
          <w:tcPr>
            <w:tcW w:w="367" w:type="dxa"/>
            <w:shd w:val="clear" w:color="auto" w:fill="auto"/>
            <w:vAlign w:val="center"/>
            <w:hideMark/>
          </w:tcPr>
          <w:p w14:paraId="3F829501" w14:textId="01EBC068" w:rsidR="00654076" w:rsidRPr="00D86289" w:rsidRDefault="00654076" w:rsidP="00727B9D">
            <w:pPr>
              <w:jc w:val="center"/>
              <w:rPr>
                <w:b/>
                <w:bCs/>
                <w:color w:val="000000"/>
                <w:sz w:val="14"/>
                <w:szCs w:val="14"/>
                <w:lang w:val="es-MX" w:eastAsia="es-MX"/>
              </w:rPr>
            </w:pPr>
          </w:p>
        </w:tc>
        <w:tc>
          <w:tcPr>
            <w:tcW w:w="587" w:type="dxa"/>
            <w:shd w:val="clear" w:color="auto" w:fill="auto"/>
            <w:vAlign w:val="center"/>
            <w:hideMark/>
          </w:tcPr>
          <w:p w14:paraId="0F9B14EB" w14:textId="13E76747" w:rsidR="00654076" w:rsidRPr="00D86289" w:rsidRDefault="00654076" w:rsidP="00F7156F">
            <w:pPr>
              <w:jc w:val="center"/>
              <w:rPr>
                <w:b/>
                <w:bCs/>
                <w:color w:val="000000"/>
                <w:sz w:val="14"/>
                <w:szCs w:val="14"/>
                <w:lang w:val="es-MX" w:eastAsia="es-MX"/>
              </w:rPr>
            </w:pPr>
            <w:r w:rsidRPr="00D86289">
              <w:rPr>
                <w:b/>
                <w:bCs/>
                <w:color w:val="000000"/>
                <w:sz w:val="14"/>
                <w:szCs w:val="14"/>
                <w:lang w:val="es-MX" w:eastAsia="es-MX"/>
              </w:rPr>
              <w:t>8.2</w:t>
            </w:r>
          </w:p>
        </w:tc>
        <w:tc>
          <w:tcPr>
            <w:tcW w:w="2443" w:type="dxa"/>
            <w:shd w:val="clear" w:color="auto" w:fill="auto"/>
            <w:vAlign w:val="center"/>
            <w:hideMark/>
          </w:tcPr>
          <w:p w14:paraId="4B7E2EC6" w14:textId="77777777" w:rsidR="00654076" w:rsidRPr="00D86289" w:rsidRDefault="00654076" w:rsidP="00887F6A">
            <w:pPr>
              <w:jc w:val="both"/>
              <w:rPr>
                <w:b/>
                <w:bCs/>
                <w:color w:val="000000"/>
                <w:sz w:val="14"/>
                <w:szCs w:val="14"/>
                <w:lang w:val="es-MX" w:eastAsia="es-MX"/>
              </w:rPr>
            </w:pPr>
            <w:r w:rsidRPr="00D86289">
              <w:rPr>
                <w:b/>
                <w:bCs/>
                <w:color w:val="000000"/>
                <w:sz w:val="14"/>
                <w:szCs w:val="14"/>
                <w:lang w:val="es-MX" w:eastAsia="es-MX"/>
              </w:rPr>
              <w:t>Aportaciones</w:t>
            </w:r>
          </w:p>
        </w:tc>
        <w:tc>
          <w:tcPr>
            <w:tcW w:w="1276" w:type="dxa"/>
            <w:shd w:val="clear" w:color="000000" w:fill="FFFFFF"/>
            <w:noWrap/>
            <w:vAlign w:val="center"/>
            <w:hideMark/>
          </w:tcPr>
          <w:p w14:paraId="42D52CA2"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71E205E"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9CC5DA3" w14:textId="57398334" w:rsidR="00654076" w:rsidRPr="00D86289" w:rsidRDefault="00D9736A" w:rsidP="002844F8">
            <w:pPr>
              <w:jc w:val="right"/>
              <w:rPr>
                <w:b/>
                <w:bCs/>
                <w:color w:val="000000"/>
                <w:sz w:val="14"/>
                <w:szCs w:val="14"/>
                <w:lang w:val="es-MX" w:eastAsia="es-MX"/>
              </w:rPr>
            </w:pPr>
            <w:r w:rsidRPr="00D86289">
              <w:rPr>
                <w:b/>
                <w:bCs/>
                <w:color w:val="000000"/>
                <w:sz w:val="14"/>
                <w:szCs w:val="14"/>
                <w:lang w:val="es-MX" w:eastAsia="es-MX"/>
              </w:rPr>
              <w:t>1</w:t>
            </w:r>
            <w:r w:rsidR="00DB77A9" w:rsidRPr="00D86289">
              <w:rPr>
                <w:b/>
                <w:bCs/>
                <w:color w:val="000000"/>
                <w:sz w:val="14"/>
                <w:szCs w:val="14"/>
                <w:lang w:val="es-MX" w:eastAsia="es-MX"/>
              </w:rPr>
              <w:t>1</w:t>
            </w:r>
            <w:r w:rsidR="00654076" w:rsidRPr="00D86289">
              <w:rPr>
                <w:b/>
                <w:bCs/>
                <w:color w:val="000000"/>
                <w:sz w:val="14"/>
                <w:szCs w:val="14"/>
                <w:lang w:val="es-MX" w:eastAsia="es-MX"/>
              </w:rPr>
              <w:t>,</w:t>
            </w:r>
            <w:r w:rsidR="00DB77A9" w:rsidRPr="00D86289">
              <w:rPr>
                <w:b/>
                <w:bCs/>
                <w:color w:val="000000"/>
                <w:sz w:val="14"/>
                <w:szCs w:val="14"/>
                <w:lang w:val="es-MX" w:eastAsia="es-MX"/>
              </w:rPr>
              <w:t>424</w:t>
            </w:r>
            <w:r w:rsidR="00654076" w:rsidRPr="00D86289">
              <w:rPr>
                <w:b/>
                <w:bCs/>
                <w:color w:val="000000"/>
                <w:sz w:val="14"/>
                <w:szCs w:val="14"/>
                <w:lang w:val="es-MX" w:eastAsia="es-MX"/>
              </w:rPr>
              <w:t>,</w:t>
            </w:r>
            <w:r w:rsidR="00DB77A9" w:rsidRPr="00D86289">
              <w:rPr>
                <w:b/>
                <w:bCs/>
                <w:color w:val="000000"/>
                <w:sz w:val="14"/>
                <w:szCs w:val="14"/>
                <w:lang w:val="es-MX" w:eastAsia="es-MX"/>
              </w:rPr>
              <w:t>224</w:t>
            </w:r>
            <w:r w:rsidR="00654076" w:rsidRPr="00D86289">
              <w:rPr>
                <w:b/>
                <w:bCs/>
                <w:color w:val="000000"/>
                <w:sz w:val="14"/>
                <w:szCs w:val="14"/>
                <w:lang w:val="es-MX" w:eastAsia="es-MX"/>
              </w:rPr>
              <w:t>,</w:t>
            </w:r>
            <w:r w:rsidR="00DB77A9" w:rsidRPr="00D86289">
              <w:rPr>
                <w:b/>
                <w:bCs/>
                <w:color w:val="000000"/>
                <w:sz w:val="14"/>
                <w:szCs w:val="14"/>
                <w:lang w:val="es-MX" w:eastAsia="es-MX"/>
              </w:rPr>
              <w:t>6</w:t>
            </w:r>
            <w:r w:rsidR="002844F8" w:rsidRPr="00D86289">
              <w:rPr>
                <w:b/>
                <w:bCs/>
                <w:color w:val="000000"/>
                <w:sz w:val="14"/>
                <w:szCs w:val="14"/>
                <w:lang w:val="es-MX" w:eastAsia="es-MX"/>
              </w:rPr>
              <w:t>44</w:t>
            </w:r>
            <w:r w:rsidR="00654076" w:rsidRPr="00D86289">
              <w:rPr>
                <w:b/>
                <w:bCs/>
                <w:color w:val="000000"/>
                <w:sz w:val="14"/>
                <w:szCs w:val="14"/>
                <w:lang w:val="es-MX" w:eastAsia="es-MX"/>
              </w:rPr>
              <w:t>.</w:t>
            </w:r>
            <w:r w:rsidR="001064D7"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361" w:type="dxa"/>
            <w:shd w:val="clear" w:color="000000" w:fill="FFFFFF"/>
            <w:noWrap/>
            <w:vAlign w:val="center"/>
            <w:hideMark/>
          </w:tcPr>
          <w:p w14:paraId="2031057E"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20A5DC7B" w14:textId="77777777" w:rsidTr="00D86289">
        <w:trPr>
          <w:trHeight w:val="465"/>
        </w:trPr>
        <w:tc>
          <w:tcPr>
            <w:tcW w:w="367" w:type="dxa"/>
            <w:shd w:val="clear" w:color="auto" w:fill="auto"/>
            <w:vAlign w:val="center"/>
            <w:hideMark/>
          </w:tcPr>
          <w:p w14:paraId="58DE2B48" w14:textId="4C410A75"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5E2F4F48" w14:textId="763AF894"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58016D19" w14:textId="77777777" w:rsidR="00654076" w:rsidRPr="00D86289" w:rsidRDefault="00654076" w:rsidP="00887F6A">
            <w:pPr>
              <w:jc w:val="both"/>
              <w:rPr>
                <w:b/>
                <w:bCs/>
                <w:sz w:val="14"/>
                <w:szCs w:val="14"/>
                <w:lang w:val="es-MX" w:eastAsia="es-MX"/>
              </w:rPr>
            </w:pPr>
            <w:r w:rsidRPr="00D86289">
              <w:rPr>
                <w:b/>
                <w:bCs/>
                <w:sz w:val="14"/>
                <w:szCs w:val="14"/>
                <w:lang w:val="es-MX" w:eastAsia="es-MX"/>
              </w:rPr>
              <w:t>Fondo de Aportaciones para la Nómina y Gasto Operativo  (FONE)</w:t>
            </w:r>
          </w:p>
        </w:tc>
        <w:tc>
          <w:tcPr>
            <w:tcW w:w="1276" w:type="dxa"/>
            <w:shd w:val="clear" w:color="000000" w:fill="FFFFFF"/>
            <w:noWrap/>
            <w:vAlign w:val="center"/>
            <w:hideMark/>
          </w:tcPr>
          <w:p w14:paraId="49C34028"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28123D5" w14:textId="6137D16F" w:rsidR="00654076" w:rsidRPr="00D86289" w:rsidRDefault="00DB77A9" w:rsidP="002844F8">
            <w:pPr>
              <w:jc w:val="right"/>
              <w:rPr>
                <w:b/>
                <w:bCs/>
                <w:color w:val="000000"/>
                <w:sz w:val="14"/>
                <w:szCs w:val="14"/>
                <w:lang w:val="es-MX" w:eastAsia="es-MX"/>
              </w:rPr>
            </w:pPr>
            <w:r w:rsidRPr="00D86289">
              <w:rPr>
                <w:b/>
                <w:bCs/>
                <w:color w:val="000000"/>
                <w:sz w:val="14"/>
                <w:szCs w:val="14"/>
                <w:lang w:val="es-MX" w:eastAsia="es-MX"/>
              </w:rPr>
              <w:t>6</w:t>
            </w:r>
            <w:r w:rsidR="00654076" w:rsidRPr="00D86289">
              <w:rPr>
                <w:b/>
                <w:bCs/>
                <w:color w:val="000000"/>
                <w:sz w:val="14"/>
                <w:szCs w:val="14"/>
                <w:lang w:val="es-MX" w:eastAsia="es-MX"/>
              </w:rPr>
              <w:t>,</w:t>
            </w:r>
            <w:r w:rsidRPr="00D86289">
              <w:rPr>
                <w:b/>
                <w:bCs/>
                <w:color w:val="000000"/>
                <w:sz w:val="14"/>
                <w:szCs w:val="14"/>
                <w:lang w:val="es-MX" w:eastAsia="es-MX"/>
              </w:rPr>
              <w:t>063</w:t>
            </w:r>
            <w:r w:rsidR="00654076" w:rsidRPr="00D86289">
              <w:rPr>
                <w:b/>
                <w:bCs/>
                <w:color w:val="000000"/>
                <w:sz w:val="14"/>
                <w:szCs w:val="14"/>
                <w:lang w:val="es-MX" w:eastAsia="es-MX"/>
              </w:rPr>
              <w:t>,</w:t>
            </w:r>
            <w:r w:rsidRPr="00D86289">
              <w:rPr>
                <w:b/>
                <w:bCs/>
                <w:color w:val="000000"/>
                <w:sz w:val="14"/>
                <w:szCs w:val="14"/>
                <w:lang w:val="es-MX" w:eastAsia="es-MX"/>
              </w:rPr>
              <w:t>054</w:t>
            </w:r>
            <w:r w:rsidR="00654076" w:rsidRPr="00D86289">
              <w:rPr>
                <w:b/>
                <w:bCs/>
                <w:color w:val="000000"/>
                <w:sz w:val="14"/>
                <w:szCs w:val="14"/>
                <w:lang w:val="es-MX" w:eastAsia="es-MX"/>
              </w:rPr>
              <w:t>,</w:t>
            </w:r>
            <w:r w:rsidRPr="00D86289">
              <w:rPr>
                <w:b/>
                <w:bCs/>
                <w:color w:val="000000"/>
                <w:sz w:val="14"/>
                <w:szCs w:val="14"/>
                <w:lang w:val="es-MX" w:eastAsia="es-MX"/>
              </w:rPr>
              <w:t>0</w:t>
            </w:r>
            <w:r w:rsidR="002844F8" w:rsidRPr="00D86289">
              <w:rPr>
                <w:b/>
                <w:bCs/>
                <w:color w:val="000000"/>
                <w:sz w:val="14"/>
                <w:szCs w:val="14"/>
                <w:lang w:val="es-MX" w:eastAsia="es-MX"/>
              </w:rPr>
              <w:t>14</w:t>
            </w:r>
            <w:r w:rsidR="00654076" w:rsidRPr="00D86289">
              <w:rPr>
                <w:b/>
                <w:bCs/>
                <w:color w:val="000000"/>
                <w:sz w:val="14"/>
                <w:szCs w:val="14"/>
                <w:lang w:val="es-MX" w:eastAsia="es-MX"/>
              </w:rPr>
              <w:t>.</w:t>
            </w:r>
            <w:r w:rsidR="00A94073"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0F489266"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E251BBC"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56F5FC8C" w14:textId="77777777" w:rsidTr="00D86289">
        <w:trPr>
          <w:trHeight w:val="300"/>
        </w:trPr>
        <w:tc>
          <w:tcPr>
            <w:tcW w:w="367" w:type="dxa"/>
            <w:shd w:val="clear" w:color="auto" w:fill="auto"/>
            <w:vAlign w:val="center"/>
            <w:hideMark/>
          </w:tcPr>
          <w:p w14:paraId="160824CA" w14:textId="4F5F40F2"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51782582" w14:textId="144B756F"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0943DB0D" w14:textId="2D1969B8" w:rsidR="00654076" w:rsidRPr="00D86289" w:rsidRDefault="00654076" w:rsidP="00887F6A">
            <w:pPr>
              <w:jc w:val="both"/>
              <w:rPr>
                <w:sz w:val="14"/>
                <w:szCs w:val="14"/>
                <w:lang w:val="es-MX" w:eastAsia="es-MX"/>
              </w:rPr>
            </w:pPr>
            <w:r w:rsidRPr="00D86289">
              <w:rPr>
                <w:sz w:val="14"/>
                <w:szCs w:val="14"/>
                <w:lang w:val="es-MX" w:eastAsia="es-MX"/>
              </w:rPr>
              <w:t>FONE  Servicios Personales</w:t>
            </w:r>
          </w:p>
        </w:tc>
        <w:tc>
          <w:tcPr>
            <w:tcW w:w="1276" w:type="dxa"/>
            <w:shd w:val="clear" w:color="000000" w:fill="FFFFFF"/>
            <w:noWrap/>
            <w:vAlign w:val="center"/>
            <w:hideMark/>
          </w:tcPr>
          <w:p w14:paraId="0B3727A4" w14:textId="6E0C7E46" w:rsidR="00654076" w:rsidRPr="00D86289" w:rsidRDefault="00831C5B" w:rsidP="00DB77A9">
            <w:pPr>
              <w:jc w:val="right"/>
              <w:rPr>
                <w:color w:val="000000"/>
                <w:sz w:val="14"/>
                <w:szCs w:val="14"/>
                <w:lang w:val="es-MX" w:eastAsia="es-MX"/>
              </w:rPr>
            </w:pPr>
            <w:r w:rsidRPr="00D86289">
              <w:rPr>
                <w:color w:val="000000"/>
                <w:sz w:val="14"/>
                <w:szCs w:val="14"/>
                <w:lang w:val="es-MX" w:eastAsia="es-MX"/>
              </w:rPr>
              <w:t>5,</w:t>
            </w:r>
            <w:r w:rsidR="00DB77A9" w:rsidRPr="00D86289">
              <w:rPr>
                <w:color w:val="000000"/>
                <w:sz w:val="14"/>
                <w:szCs w:val="14"/>
                <w:lang w:val="es-MX" w:eastAsia="es-MX"/>
              </w:rPr>
              <w:t>796</w:t>
            </w:r>
            <w:r w:rsidRPr="00D86289">
              <w:rPr>
                <w:color w:val="000000"/>
                <w:sz w:val="14"/>
                <w:szCs w:val="14"/>
                <w:lang w:val="es-MX" w:eastAsia="es-MX"/>
              </w:rPr>
              <w:t>,</w:t>
            </w:r>
            <w:r w:rsidR="00DB77A9" w:rsidRPr="00D86289">
              <w:rPr>
                <w:color w:val="000000"/>
                <w:sz w:val="14"/>
                <w:szCs w:val="14"/>
                <w:lang w:val="es-MX" w:eastAsia="es-MX"/>
              </w:rPr>
              <w:t>367</w:t>
            </w:r>
            <w:r w:rsidRPr="00D86289">
              <w:rPr>
                <w:color w:val="000000"/>
                <w:sz w:val="14"/>
                <w:szCs w:val="14"/>
                <w:lang w:val="es-MX" w:eastAsia="es-MX"/>
              </w:rPr>
              <w:t>,</w:t>
            </w:r>
            <w:r w:rsidR="00DB77A9" w:rsidRPr="00D86289">
              <w:rPr>
                <w:color w:val="000000"/>
                <w:sz w:val="14"/>
                <w:szCs w:val="14"/>
                <w:lang w:val="es-MX" w:eastAsia="es-MX"/>
              </w:rPr>
              <w:t>419</w:t>
            </w:r>
            <w:r w:rsidR="00654076" w:rsidRPr="00D86289">
              <w:rPr>
                <w:color w:val="000000"/>
                <w:sz w:val="14"/>
                <w:szCs w:val="14"/>
                <w:lang w:val="es-MX" w:eastAsia="es-MX"/>
              </w:rPr>
              <w:t>.</w:t>
            </w:r>
            <w:r w:rsidR="00A94073" w:rsidRPr="00D86289">
              <w:rPr>
                <w:color w:val="000000"/>
                <w:sz w:val="14"/>
                <w:szCs w:val="14"/>
                <w:lang w:val="es-MX" w:eastAsia="es-MX"/>
              </w:rPr>
              <w:t>00</w:t>
            </w:r>
            <w:r w:rsidR="00654076" w:rsidRPr="00D86289">
              <w:rPr>
                <w:color w:val="000000"/>
                <w:sz w:val="14"/>
                <w:szCs w:val="14"/>
                <w:lang w:val="es-MX" w:eastAsia="es-MX"/>
              </w:rPr>
              <w:t xml:space="preserve"> </w:t>
            </w:r>
          </w:p>
        </w:tc>
        <w:tc>
          <w:tcPr>
            <w:tcW w:w="1276" w:type="dxa"/>
            <w:shd w:val="clear" w:color="000000" w:fill="FFFFFF"/>
            <w:noWrap/>
            <w:vAlign w:val="center"/>
            <w:hideMark/>
          </w:tcPr>
          <w:p w14:paraId="5DF86E9B"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EB81AB6"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7E568E6"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4B6B62B3" w14:textId="77777777" w:rsidTr="00D86289">
        <w:trPr>
          <w:trHeight w:val="300"/>
        </w:trPr>
        <w:tc>
          <w:tcPr>
            <w:tcW w:w="367" w:type="dxa"/>
            <w:shd w:val="clear" w:color="auto" w:fill="auto"/>
            <w:vAlign w:val="center"/>
            <w:hideMark/>
          </w:tcPr>
          <w:p w14:paraId="35E65B28" w14:textId="2DE4DDEB"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6143CE45" w14:textId="40225BDC"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014D0483" w14:textId="77777777" w:rsidR="00654076" w:rsidRPr="00D86289" w:rsidRDefault="00654076" w:rsidP="00887F6A">
            <w:pPr>
              <w:jc w:val="both"/>
              <w:rPr>
                <w:sz w:val="14"/>
                <w:szCs w:val="14"/>
                <w:lang w:val="es-MX" w:eastAsia="es-MX"/>
              </w:rPr>
            </w:pPr>
            <w:r w:rsidRPr="00D86289">
              <w:rPr>
                <w:sz w:val="14"/>
                <w:szCs w:val="14"/>
                <w:lang w:val="es-MX" w:eastAsia="es-MX"/>
              </w:rPr>
              <w:t>FONE Gasto Corriente</w:t>
            </w:r>
          </w:p>
        </w:tc>
        <w:tc>
          <w:tcPr>
            <w:tcW w:w="1276" w:type="dxa"/>
            <w:shd w:val="clear" w:color="000000" w:fill="FFFFFF"/>
            <w:noWrap/>
            <w:vAlign w:val="center"/>
            <w:hideMark/>
          </w:tcPr>
          <w:p w14:paraId="02B2C818" w14:textId="1F476199" w:rsidR="00654076" w:rsidRPr="00D86289" w:rsidRDefault="00654076" w:rsidP="00A94073">
            <w:pPr>
              <w:jc w:val="right"/>
              <w:rPr>
                <w:color w:val="000000"/>
                <w:sz w:val="14"/>
                <w:szCs w:val="14"/>
                <w:lang w:val="es-MX" w:eastAsia="es-MX"/>
              </w:rPr>
            </w:pPr>
            <w:r w:rsidRPr="00D86289">
              <w:rPr>
                <w:color w:val="000000"/>
                <w:sz w:val="14"/>
                <w:szCs w:val="14"/>
                <w:lang w:val="es-MX" w:eastAsia="es-MX"/>
              </w:rPr>
              <w:t>9</w:t>
            </w:r>
            <w:r w:rsidR="00935B72" w:rsidRPr="00D86289">
              <w:rPr>
                <w:color w:val="000000"/>
                <w:sz w:val="14"/>
                <w:szCs w:val="14"/>
                <w:lang w:val="es-MX" w:eastAsia="es-MX"/>
              </w:rPr>
              <w:t>6</w:t>
            </w:r>
            <w:r w:rsidRPr="00D86289">
              <w:rPr>
                <w:color w:val="000000"/>
                <w:sz w:val="14"/>
                <w:szCs w:val="14"/>
                <w:lang w:val="es-MX" w:eastAsia="es-MX"/>
              </w:rPr>
              <w:t>,</w:t>
            </w:r>
            <w:r w:rsidR="00935B72" w:rsidRPr="00D86289">
              <w:rPr>
                <w:color w:val="000000"/>
                <w:sz w:val="14"/>
                <w:szCs w:val="14"/>
                <w:lang w:val="es-MX" w:eastAsia="es-MX"/>
              </w:rPr>
              <w:t>7</w:t>
            </w:r>
            <w:r w:rsidR="00A94073" w:rsidRPr="00D86289">
              <w:rPr>
                <w:color w:val="000000"/>
                <w:sz w:val="14"/>
                <w:szCs w:val="14"/>
                <w:lang w:val="es-MX" w:eastAsia="es-MX"/>
              </w:rPr>
              <w:t>74</w:t>
            </w:r>
            <w:r w:rsidRPr="00D86289">
              <w:rPr>
                <w:color w:val="000000"/>
                <w:sz w:val="14"/>
                <w:szCs w:val="14"/>
                <w:lang w:val="es-MX" w:eastAsia="es-MX"/>
              </w:rPr>
              <w:t>,</w:t>
            </w:r>
            <w:r w:rsidR="00A94073" w:rsidRPr="00D86289">
              <w:rPr>
                <w:color w:val="000000"/>
                <w:sz w:val="14"/>
                <w:szCs w:val="14"/>
                <w:lang w:val="es-MX" w:eastAsia="es-MX"/>
              </w:rPr>
              <w:t>404</w:t>
            </w:r>
            <w:r w:rsidRPr="00D86289">
              <w:rPr>
                <w:color w:val="000000"/>
                <w:sz w:val="14"/>
                <w:szCs w:val="14"/>
                <w:lang w:val="es-MX" w:eastAsia="es-MX"/>
              </w:rPr>
              <w:t>.</w:t>
            </w:r>
            <w:r w:rsidR="00935B72" w:rsidRPr="00D86289">
              <w:rPr>
                <w:color w:val="000000"/>
                <w:sz w:val="14"/>
                <w:szCs w:val="14"/>
                <w:lang w:val="es-MX" w:eastAsia="es-MX"/>
              </w:rPr>
              <w:t>00</w:t>
            </w:r>
            <w:r w:rsidRPr="00D86289">
              <w:rPr>
                <w:color w:val="000000"/>
                <w:sz w:val="14"/>
                <w:szCs w:val="14"/>
                <w:lang w:val="es-MX" w:eastAsia="es-MX"/>
              </w:rPr>
              <w:t xml:space="preserve"> </w:t>
            </w:r>
          </w:p>
        </w:tc>
        <w:tc>
          <w:tcPr>
            <w:tcW w:w="1276" w:type="dxa"/>
            <w:shd w:val="clear" w:color="000000" w:fill="FFFFFF"/>
            <w:noWrap/>
            <w:vAlign w:val="center"/>
            <w:hideMark/>
          </w:tcPr>
          <w:p w14:paraId="1FB30488"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1C1A325"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C9C8370"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1DEBD095" w14:textId="77777777" w:rsidTr="00D86289">
        <w:trPr>
          <w:trHeight w:val="300"/>
        </w:trPr>
        <w:tc>
          <w:tcPr>
            <w:tcW w:w="367" w:type="dxa"/>
            <w:shd w:val="clear" w:color="auto" w:fill="auto"/>
            <w:vAlign w:val="center"/>
            <w:hideMark/>
          </w:tcPr>
          <w:p w14:paraId="71B64AC3" w14:textId="012AD873"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795EFD98" w14:textId="63BE58DD"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4C3399A4" w14:textId="42F9943B" w:rsidR="00654076" w:rsidRPr="00D86289" w:rsidRDefault="00654076" w:rsidP="00887F6A">
            <w:pPr>
              <w:jc w:val="both"/>
              <w:rPr>
                <w:sz w:val="14"/>
                <w:szCs w:val="14"/>
                <w:lang w:val="es-MX" w:eastAsia="es-MX"/>
              </w:rPr>
            </w:pPr>
            <w:r w:rsidRPr="00D86289">
              <w:rPr>
                <w:sz w:val="14"/>
                <w:szCs w:val="14"/>
                <w:lang w:val="es-MX" w:eastAsia="es-MX"/>
              </w:rPr>
              <w:t>FONE Gasto Operativo</w:t>
            </w:r>
          </w:p>
        </w:tc>
        <w:tc>
          <w:tcPr>
            <w:tcW w:w="1276" w:type="dxa"/>
            <w:shd w:val="clear" w:color="000000" w:fill="FFFFFF"/>
            <w:noWrap/>
            <w:vAlign w:val="center"/>
            <w:hideMark/>
          </w:tcPr>
          <w:p w14:paraId="729A184B" w14:textId="29861B2F" w:rsidR="00654076" w:rsidRPr="00D86289" w:rsidRDefault="00654076" w:rsidP="00DB77A9">
            <w:pPr>
              <w:jc w:val="right"/>
              <w:rPr>
                <w:color w:val="000000"/>
                <w:sz w:val="14"/>
                <w:szCs w:val="14"/>
                <w:lang w:val="es-MX" w:eastAsia="es-MX"/>
              </w:rPr>
            </w:pPr>
            <w:r w:rsidRPr="00D86289">
              <w:rPr>
                <w:color w:val="000000"/>
                <w:sz w:val="14"/>
                <w:szCs w:val="14"/>
                <w:lang w:val="es-MX" w:eastAsia="es-MX"/>
              </w:rPr>
              <w:t>1</w:t>
            </w:r>
            <w:r w:rsidR="00DB77A9" w:rsidRPr="00D86289">
              <w:rPr>
                <w:color w:val="000000"/>
                <w:sz w:val="14"/>
                <w:szCs w:val="14"/>
                <w:lang w:val="es-MX" w:eastAsia="es-MX"/>
              </w:rPr>
              <w:t>69</w:t>
            </w:r>
            <w:r w:rsidRPr="00D86289">
              <w:rPr>
                <w:color w:val="000000"/>
                <w:sz w:val="14"/>
                <w:szCs w:val="14"/>
                <w:lang w:val="es-MX" w:eastAsia="es-MX"/>
              </w:rPr>
              <w:t>,</w:t>
            </w:r>
            <w:r w:rsidR="00DB77A9" w:rsidRPr="00D86289">
              <w:rPr>
                <w:color w:val="000000"/>
                <w:sz w:val="14"/>
                <w:szCs w:val="14"/>
                <w:lang w:val="es-MX" w:eastAsia="es-MX"/>
              </w:rPr>
              <w:t>912</w:t>
            </w:r>
            <w:r w:rsidRPr="00D86289">
              <w:rPr>
                <w:color w:val="000000"/>
                <w:sz w:val="14"/>
                <w:szCs w:val="14"/>
                <w:lang w:val="es-MX" w:eastAsia="es-MX"/>
              </w:rPr>
              <w:t>,</w:t>
            </w:r>
            <w:r w:rsidR="00DB77A9" w:rsidRPr="00D86289">
              <w:rPr>
                <w:color w:val="000000"/>
                <w:sz w:val="14"/>
                <w:szCs w:val="14"/>
                <w:lang w:val="es-MX" w:eastAsia="es-MX"/>
              </w:rPr>
              <w:t>191</w:t>
            </w:r>
            <w:r w:rsidRPr="00D86289">
              <w:rPr>
                <w:color w:val="000000"/>
                <w:sz w:val="14"/>
                <w:szCs w:val="14"/>
                <w:lang w:val="es-MX" w:eastAsia="es-MX"/>
              </w:rPr>
              <w:t>.</w:t>
            </w:r>
            <w:r w:rsidR="00935B72" w:rsidRPr="00D86289">
              <w:rPr>
                <w:color w:val="000000"/>
                <w:sz w:val="14"/>
                <w:szCs w:val="14"/>
                <w:lang w:val="es-MX" w:eastAsia="es-MX"/>
              </w:rPr>
              <w:t>00</w:t>
            </w:r>
            <w:r w:rsidRPr="00D86289">
              <w:rPr>
                <w:color w:val="000000"/>
                <w:sz w:val="14"/>
                <w:szCs w:val="14"/>
                <w:lang w:val="es-MX" w:eastAsia="es-MX"/>
              </w:rPr>
              <w:t xml:space="preserve"> </w:t>
            </w:r>
          </w:p>
        </w:tc>
        <w:tc>
          <w:tcPr>
            <w:tcW w:w="1276" w:type="dxa"/>
            <w:shd w:val="clear" w:color="000000" w:fill="FFFFFF"/>
            <w:noWrap/>
            <w:vAlign w:val="center"/>
            <w:hideMark/>
          </w:tcPr>
          <w:p w14:paraId="1CA2EEC8"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1AF3A1C"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A551AA4"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38D1C0CE" w14:textId="77777777" w:rsidTr="00D86289">
        <w:trPr>
          <w:trHeight w:val="465"/>
        </w:trPr>
        <w:tc>
          <w:tcPr>
            <w:tcW w:w="367" w:type="dxa"/>
            <w:shd w:val="clear" w:color="auto" w:fill="auto"/>
            <w:vAlign w:val="center"/>
            <w:hideMark/>
          </w:tcPr>
          <w:p w14:paraId="7AADB725" w14:textId="1864131F"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75581088" w14:textId="523E3C5D"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4E7F289E" w14:textId="54AABF88" w:rsidR="00654076" w:rsidRPr="00D86289" w:rsidRDefault="00654076" w:rsidP="00887F6A">
            <w:pPr>
              <w:jc w:val="both"/>
              <w:rPr>
                <w:b/>
                <w:bCs/>
                <w:sz w:val="14"/>
                <w:szCs w:val="14"/>
                <w:lang w:val="es-MX" w:eastAsia="es-MX"/>
              </w:rPr>
            </w:pPr>
            <w:r w:rsidRPr="00D86289">
              <w:rPr>
                <w:b/>
                <w:bCs/>
                <w:sz w:val="14"/>
                <w:szCs w:val="14"/>
                <w:lang w:val="es-MX" w:eastAsia="es-MX"/>
              </w:rPr>
              <w:t xml:space="preserve">Fondo </w:t>
            </w:r>
            <w:r w:rsidR="00D8348F" w:rsidRPr="00D86289">
              <w:rPr>
                <w:b/>
                <w:bCs/>
                <w:sz w:val="14"/>
                <w:szCs w:val="14"/>
                <w:lang w:val="es-MX" w:eastAsia="es-MX"/>
              </w:rPr>
              <w:t xml:space="preserve">de Aportaciones </w:t>
            </w:r>
            <w:r w:rsidRPr="00D86289">
              <w:rPr>
                <w:b/>
                <w:bCs/>
                <w:sz w:val="14"/>
                <w:szCs w:val="14"/>
                <w:lang w:val="es-MX" w:eastAsia="es-MX"/>
              </w:rPr>
              <w:t>para los Servicios de Salud (FASSA)</w:t>
            </w:r>
          </w:p>
        </w:tc>
        <w:tc>
          <w:tcPr>
            <w:tcW w:w="1276" w:type="dxa"/>
            <w:shd w:val="clear" w:color="000000" w:fill="FFFFFF"/>
            <w:noWrap/>
            <w:vAlign w:val="center"/>
            <w:hideMark/>
          </w:tcPr>
          <w:p w14:paraId="7F460EEF"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DB7E95A" w14:textId="3119D783" w:rsidR="00654076" w:rsidRPr="00D86289" w:rsidRDefault="00DB77A9" w:rsidP="00DB77A9">
            <w:pPr>
              <w:jc w:val="right"/>
              <w:rPr>
                <w:b/>
                <w:bCs/>
                <w:color w:val="000000"/>
                <w:sz w:val="14"/>
                <w:szCs w:val="14"/>
                <w:lang w:val="es-MX" w:eastAsia="es-MX"/>
              </w:rPr>
            </w:pPr>
            <w:r w:rsidRPr="00D86289">
              <w:rPr>
                <w:b/>
                <w:bCs/>
                <w:color w:val="000000"/>
                <w:sz w:val="14"/>
                <w:szCs w:val="14"/>
                <w:lang w:val="es-MX" w:eastAsia="es-MX"/>
              </w:rPr>
              <w:t>2</w:t>
            </w:r>
            <w:r w:rsidR="00654076" w:rsidRPr="00D86289">
              <w:rPr>
                <w:b/>
                <w:bCs/>
                <w:color w:val="000000"/>
                <w:sz w:val="14"/>
                <w:szCs w:val="14"/>
                <w:lang w:val="es-MX" w:eastAsia="es-MX"/>
              </w:rPr>
              <w:t>,</w:t>
            </w:r>
            <w:r w:rsidRPr="00D86289">
              <w:rPr>
                <w:b/>
                <w:bCs/>
                <w:color w:val="000000"/>
                <w:sz w:val="14"/>
                <w:szCs w:val="14"/>
                <w:lang w:val="es-MX" w:eastAsia="es-MX"/>
              </w:rPr>
              <w:t>035</w:t>
            </w:r>
            <w:r w:rsidR="00654076" w:rsidRPr="00D86289">
              <w:rPr>
                <w:b/>
                <w:bCs/>
                <w:color w:val="000000"/>
                <w:sz w:val="14"/>
                <w:szCs w:val="14"/>
                <w:lang w:val="es-MX" w:eastAsia="es-MX"/>
              </w:rPr>
              <w:t>,</w:t>
            </w:r>
            <w:r w:rsidRPr="00D86289">
              <w:rPr>
                <w:b/>
                <w:bCs/>
                <w:color w:val="000000"/>
                <w:sz w:val="14"/>
                <w:szCs w:val="14"/>
                <w:lang w:val="es-MX" w:eastAsia="es-MX"/>
              </w:rPr>
              <w:t>853</w:t>
            </w:r>
            <w:r w:rsidR="00654076" w:rsidRPr="00D86289">
              <w:rPr>
                <w:b/>
                <w:bCs/>
                <w:color w:val="000000"/>
                <w:sz w:val="14"/>
                <w:szCs w:val="14"/>
                <w:lang w:val="es-MX" w:eastAsia="es-MX"/>
              </w:rPr>
              <w:t>,</w:t>
            </w:r>
            <w:r w:rsidRPr="00D86289">
              <w:rPr>
                <w:b/>
                <w:bCs/>
                <w:color w:val="000000"/>
                <w:sz w:val="14"/>
                <w:szCs w:val="14"/>
                <w:lang w:val="es-MX" w:eastAsia="es-MX"/>
              </w:rPr>
              <w:t>209</w:t>
            </w:r>
            <w:r w:rsidR="00654076" w:rsidRPr="00D86289">
              <w:rPr>
                <w:b/>
                <w:bCs/>
                <w:color w:val="000000"/>
                <w:sz w:val="14"/>
                <w:szCs w:val="14"/>
                <w:lang w:val="es-MX" w:eastAsia="es-MX"/>
              </w:rPr>
              <w:t>.</w:t>
            </w:r>
            <w:r w:rsidR="00935B72"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537FE55B"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C8EAEB8"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57ED4422" w14:textId="77777777" w:rsidTr="00D86289">
        <w:trPr>
          <w:trHeight w:val="465"/>
        </w:trPr>
        <w:tc>
          <w:tcPr>
            <w:tcW w:w="367" w:type="dxa"/>
            <w:shd w:val="clear" w:color="auto" w:fill="auto"/>
            <w:vAlign w:val="center"/>
            <w:hideMark/>
          </w:tcPr>
          <w:p w14:paraId="61DE7155" w14:textId="389EAD2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2DAEA332" w14:textId="3A658430"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1FB77C6C" w14:textId="2075440E" w:rsidR="00654076" w:rsidRPr="00D86289" w:rsidRDefault="00654076" w:rsidP="00887F6A">
            <w:pPr>
              <w:jc w:val="both"/>
              <w:rPr>
                <w:b/>
                <w:bCs/>
                <w:sz w:val="14"/>
                <w:szCs w:val="14"/>
                <w:lang w:val="es-MX" w:eastAsia="es-MX"/>
              </w:rPr>
            </w:pPr>
            <w:r w:rsidRPr="00D86289">
              <w:rPr>
                <w:b/>
                <w:bCs/>
                <w:sz w:val="14"/>
                <w:szCs w:val="14"/>
                <w:lang w:val="es-MX" w:eastAsia="es-MX"/>
              </w:rPr>
              <w:t xml:space="preserve">Fondo </w:t>
            </w:r>
            <w:r w:rsidR="00D8348F" w:rsidRPr="00D86289">
              <w:rPr>
                <w:b/>
                <w:bCs/>
                <w:sz w:val="14"/>
                <w:szCs w:val="14"/>
                <w:lang w:val="es-MX" w:eastAsia="es-MX"/>
              </w:rPr>
              <w:t xml:space="preserve">de Aportaciones </w:t>
            </w:r>
            <w:r w:rsidRPr="00D86289">
              <w:rPr>
                <w:b/>
                <w:bCs/>
                <w:sz w:val="14"/>
                <w:szCs w:val="14"/>
                <w:lang w:val="es-MX" w:eastAsia="es-MX"/>
              </w:rPr>
              <w:t>para la Infraestructura Social  (FAIS)</w:t>
            </w:r>
          </w:p>
        </w:tc>
        <w:tc>
          <w:tcPr>
            <w:tcW w:w="1276" w:type="dxa"/>
            <w:shd w:val="clear" w:color="000000" w:fill="FFFFFF"/>
            <w:noWrap/>
            <w:vAlign w:val="center"/>
            <w:hideMark/>
          </w:tcPr>
          <w:p w14:paraId="5D2D0B1B"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40FFCC7" w14:textId="33C9903B" w:rsidR="00654076" w:rsidRPr="00D86289" w:rsidRDefault="00DB77A9" w:rsidP="00DB77A9">
            <w:pPr>
              <w:jc w:val="right"/>
              <w:rPr>
                <w:b/>
                <w:bCs/>
                <w:color w:val="000000"/>
                <w:sz w:val="14"/>
                <w:szCs w:val="14"/>
                <w:lang w:val="es-MX" w:eastAsia="es-MX"/>
              </w:rPr>
            </w:pPr>
            <w:r w:rsidRPr="00D86289">
              <w:rPr>
                <w:b/>
                <w:bCs/>
                <w:color w:val="000000"/>
                <w:sz w:val="14"/>
                <w:szCs w:val="14"/>
                <w:lang w:val="es-MX" w:eastAsia="es-MX"/>
              </w:rPr>
              <w:t>1,024</w:t>
            </w:r>
            <w:r w:rsidR="00654076" w:rsidRPr="00D86289">
              <w:rPr>
                <w:b/>
                <w:bCs/>
                <w:color w:val="000000"/>
                <w:sz w:val="14"/>
                <w:szCs w:val="14"/>
                <w:lang w:val="es-MX" w:eastAsia="es-MX"/>
              </w:rPr>
              <w:t>,</w:t>
            </w:r>
            <w:r w:rsidRPr="00D86289">
              <w:rPr>
                <w:b/>
                <w:bCs/>
                <w:color w:val="000000"/>
                <w:sz w:val="14"/>
                <w:szCs w:val="14"/>
                <w:lang w:val="es-MX" w:eastAsia="es-MX"/>
              </w:rPr>
              <w:t>758</w:t>
            </w:r>
            <w:r w:rsidR="00654076" w:rsidRPr="00D86289">
              <w:rPr>
                <w:b/>
                <w:bCs/>
                <w:color w:val="000000"/>
                <w:sz w:val="14"/>
                <w:szCs w:val="14"/>
                <w:lang w:val="es-MX" w:eastAsia="es-MX"/>
              </w:rPr>
              <w:t>,</w:t>
            </w:r>
            <w:r w:rsidRPr="00D86289">
              <w:rPr>
                <w:b/>
                <w:bCs/>
                <w:color w:val="000000"/>
                <w:sz w:val="14"/>
                <w:szCs w:val="14"/>
                <w:lang w:val="es-MX" w:eastAsia="es-MX"/>
              </w:rPr>
              <w:t>548</w:t>
            </w:r>
            <w:r w:rsidR="00654076" w:rsidRPr="00D86289">
              <w:rPr>
                <w:b/>
                <w:bCs/>
                <w:color w:val="000000"/>
                <w:sz w:val="14"/>
                <w:szCs w:val="14"/>
                <w:lang w:val="es-MX" w:eastAsia="es-MX"/>
              </w:rPr>
              <w:t>.</w:t>
            </w:r>
            <w:r w:rsidR="00935B72"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14611C56"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C88D200"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69B0F359" w14:textId="77777777" w:rsidTr="00D86289">
        <w:trPr>
          <w:trHeight w:val="465"/>
        </w:trPr>
        <w:tc>
          <w:tcPr>
            <w:tcW w:w="367" w:type="dxa"/>
            <w:shd w:val="clear" w:color="auto" w:fill="auto"/>
            <w:vAlign w:val="center"/>
            <w:hideMark/>
          </w:tcPr>
          <w:p w14:paraId="445BA930" w14:textId="638D092A"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0B76724E" w14:textId="34A58765"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5A0BC1F9" w14:textId="622A6E8B" w:rsidR="00654076" w:rsidRPr="00D86289" w:rsidRDefault="00654076" w:rsidP="00D8348F">
            <w:pPr>
              <w:jc w:val="both"/>
              <w:rPr>
                <w:sz w:val="14"/>
                <w:szCs w:val="14"/>
                <w:lang w:val="es-MX" w:eastAsia="es-MX"/>
              </w:rPr>
            </w:pPr>
            <w:r w:rsidRPr="00D86289">
              <w:rPr>
                <w:sz w:val="14"/>
                <w:szCs w:val="14"/>
                <w:lang w:val="es-MX" w:eastAsia="es-MX"/>
              </w:rPr>
              <w:t>Fondo para la Infraestructura Social Municipal (FISM)</w:t>
            </w:r>
          </w:p>
        </w:tc>
        <w:tc>
          <w:tcPr>
            <w:tcW w:w="1276" w:type="dxa"/>
            <w:shd w:val="clear" w:color="000000" w:fill="FFFFFF"/>
            <w:noWrap/>
            <w:vAlign w:val="center"/>
            <w:hideMark/>
          </w:tcPr>
          <w:p w14:paraId="101D4AAC" w14:textId="036407BB" w:rsidR="00654076" w:rsidRPr="00D86289" w:rsidRDefault="00DB77A9" w:rsidP="00DB77A9">
            <w:pPr>
              <w:jc w:val="right"/>
              <w:rPr>
                <w:color w:val="000000"/>
                <w:sz w:val="14"/>
                <w:szCs w:val="14"/>
                <w:lang w:val="es-MX" w:eastAsia="es-MX"/>
              </w:rPr>
            </w:pPr>
            <w:r w:rsidRPr="00D86289">
              <w:rPr>
                <w:color w:val="000000"/>
                <w:sz w:val="14"/>
                <w:szCs w:val="14"/>
                <w:lang w:val="es-MX" w:eastAsia="es-MX"/>
              </w:rPr>
              <w:t>900</w:t>
            </w:r>
            <w:r w:rsidR="00654076" w:rsidRPr="00D86289">
              <w:rPr>
                <w:color w:val="000000"/>
                <w:sz w:val="14"/>
                <w:szCs w:val="14"/>
                <w:lang w:val="es-MX" w:eastAsia="es-MX"/>
              </w:rPr>
              <w:t>,</w:t>
            </w:r>
            <w:r w:rsidRPr="00D86289">
              <w:rPr>
                <w:color w:val="000000"/>
                <w:sz w:val="14"/>
                <w:szCs w:val="14"/>
                <w:lang w:val="es-MX" w:eastAsia="es-MX"/>
              </w:rPr>
              <w:t>542</w:t>
            </w:r>
            <w:r w:rsidR="00654076" w:rsidRPr="00D86289">
              <w:rPr>
                <w:color w:val="000000"/>
                <w:sz w:val="14"/>
                <w:szCs w:val="14"/>
                <w:lang w:val="es-MX" w:eastAsia="es-MX"/>
              </w:rPr>
              <w:t>,</w:t>
            </w:r>
            <w:r w:rsidRPr="00D86289">
              <w:rPr>
                <w:color w:val="000000"/>
                <w:sz w:val="14"/>
                <w:szCs w:val="14"/>
                <w:lang w:val="es-MX" w:eastAsia="es-MX"/>
              </w:rPr>
              <w:t>935</w:t>
            </w:r>
            <w:r w:rsidR="00654076" w:rsidRPr="00D86289">
              <w:rPr>
                <w:color w:val="000000"/>
                <w:sz w:val="14"/>
                <w:szCs w:val="14"/>
                <w:lang w:val="es-MX" w:eastAsia="es-MX"/>
              </w:rPr>
              <w:t>.</w:t>
            </w:r>
            <w:r w:rsidR="00935B72" w:rsidRPr="00D86289">
              <w:rPr>
                <w:color w:val="000000"/>
                <w:sz w:val="14"/>
                <w:szCs w:val="14"/>
                <w:lang w:val="es-MX" w:eastAsia="es-MX"/>
              </w:rPr>
              <w:t>00</w:t>
            </w:r>
            <w:r w:rsidR="00654076" w:rsidRPr="00D86289">
              <w:rPr>
                <w:color w:val="000000"/>
                <w:sz w:val="14"/>
                <w:szCs w:val="14"/>
                <w:lang w:val="es-MX" w:eastAsia="es-MX"/>
              </w:rPr>
              <w:t xml:space="preserve"> </w:t>
            </w:r>
          </w:p>
        </w:tc>
        <w:tc>
          <w:tcPr>
            <w:tcW w:w="1276" w:type="dxa"/>
            <w:shd w:val="clear" w:color="000000" w:fill="FFFFFF"/>
            <w:noWrap/>
            <w:vAlign w:val="center"/>
            <w:hideMark/>
          </w:tcPr>
          <w:p w14:paraId="4EC65A76"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A8940A1"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E811935"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68F6A58F" w14:textId="77777777" w:rsidTr="00D86289">
        <w:trPr>
          <w:trHeight w:val="465"/>
        </w:trPr>
        <w:tc>
          <w:tcPr>
            <w:tcW w:w="367" w:type="dxa"/>
            <w:shd w:val="clear" w:color="auto" w:fill="auto"/>
            <w:vAlign w:val="center"/>
            <w:hideMark/>
          </w:tcPr>
          <w:p w14:paraId="44748927" w14:textId="4D480030"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45BE859E" w14:textId="5E3C0AC0"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3918E02E" w14:textId="77777777" w:rsidR="00654076" w:rsidRPr="00D86289" w:rsidRDefault="00654076" w:rsidP="00887F6A">
            <w:pPr>
              <w:jc w:val="both"/>
              <w:rPr>
                <w:sz w:val="14"/>
                <w:szCs w:val="14"/>
                <w:lang w:val="es-MX" w:eastAsia="es-MX"/>
              </w:rPr>
            </w:pPr>
            <w:r w:rsidRPr="00D86289">
              <w:rPr>
                <w:sz w:val="14"/>
                <w:szCs w:val="14"/>
                <w:lang w:val="es-MX" w:eastAsia="es-MX"/>
              </w:rPr>
              <w:t>Fondo para la Infraestructura Social Estatal  (FISE)</w:t>
            </w:r>
          </w:p>
        </w:tc>
        <w:tc>
          <w:tcPr>
            <w:tcW w:w="1276" w:type="dxa"/>
            <w:shd w:val="clear" w:color="000000" w:fill="FFFFFF"/>
            <w:noWrap/>
            <w:vAlign w:val="center"/>
            <w:hideMark/>
          </w:tcPr>
          <w:p w14:paraId="0A5D2021" w14:textId="7776BDF0" w:rsidR="00654076" w:rsidRPr="00D86289" w:rsidRDefault="00701063" w:rsidP="00DB77A9">
            <w:pPr>
              <w:jc w:val="right"/>
              <w:rPr>
                <w:color w:val="000000"/>
                <w:sz w:val="14"/>
                <w:szCs w:val="14"/>
                <w:lang w:val="es-MX" w:eastAsia="es-MX"/>
              </w:rPr>
            </w:pPr>
            <w:r w:rsidRPr="00D86289">
              <w:rPr>
                <w:color w:val="000000"/>
                <w:sz w:val="14"/>
                <w:szCs w:val="14"/>
                <w:lang w:val="es-MX" w:eastAsia="es-MX"/>
              </w:rPr>
              <w:t>1</w:t>
            </w:r>
            <w:r w:rsidR="00DB77A9" w:rsidRPr="00D86289">
              <w:rPr>
                <w:color w:val="000000"/>
                <w:sz w:val="14"/>
                <w:szCs w:val="14"/>
                <w:lang w:val="es-MX" w:eastAsia="es-MX"/>
              </w:rPr>
              <w:t>24</w:t>
            </w:r>
            <w:r w:rsidR="00654076" w:rsidRPr="00D86289">
              <w:rPr>
                <w:color w:val="000000"/>
                <w:sz w:val="14"/>
                <w:szCs w:val="14"/>
                <w:lang w:val="es-MX" w:eastAsia="es-MX"/>
              </w:rPr>
              <w:t>,</w:t>
            </w:r>
            <w:r w:rsidR="00DB77A9" w:rsidRPr="00D86289">
              <w:rPr>
                <w:color w:val="000000"/>
                <w:sz w:val="14"/>
                <w:szCs w:val="14"/>
                <w:lang w:val="es-MX" w:eastAsia="es-MX"/>
              </w:rPr>
              <w:t>215</w:t>
            </w:r>
            <w:r w:rsidR="00654076" w:rsidRPr="00D86289">
              <w:rPr>
                <w:color w:val="000000"/>
                <w:sz w:val="14"/>
                <w:szCs w:val="14"/>
                <w:lang w:val="es-MX" w:eastAsia="es-MX"/>
              </w:rPr>
              <w:t>,</w:t>
            </w:r>
            <w:r w:rsidR="00DB77A9" w:rsidRPr="00D86289">
              <w:rPr>
                <w:color w:val="000000"/>
                <w:sz w:val="14"/>
                <w:szCs w:val="14"/>
                <w:lang w:val="es-MX" w:eastAsia="es-MX"/>
              </w:rPr>
              <w:t>613</w:t>
            </w:r>
            <w:r w:rsidR="00654076" w:rsidRPr="00D86289">
              <w:rPr>
                <w:color w:val="000000"/>
                <w:sz w:val="14"/>
                <w:szCs w:val="14"/>
                <w:lang w:val="es-MX" w:eastAsia="es-MX"/>
              </w:rPr>
              <w:t>.</w:t>
            </w:r>
            <w:r w:rsidR="00935B72" w:rsidRPr="00D86289">
              <w:rPr>
                <w:color w:val="000000"/>
                <w:sz w:val="14"/>
                <w:szCs w:val="14"/>
                <w:lang w:val="es-MX" w:eastAsia="es-MX"/>
              </w:rPr>
              <w:t>00</w:t>
            </w:r>
            <w:r w:rsidR="00654076" w:rsidRPr="00D86289">
              <w:rPr>
                <w:color w:val="000000"/>
                <w:sz w:val="14"/>
                <w:szCs w:val="14"/>
                <w:lang w:val="es-MX" w:eastAsia="es-MX"/>
              </w:rPr>
              <w:t xml:space="preserve"> </w:t>
            </w:r>
          </w:p>
        </w:tc>
        <w:tc>
          <w:tcPr>
            <w:tcW w:w="1276" w:type="dxa"/>
            <w:shd w:val="clear" w:color="000000" w:fill="FFFFFF"/>
            <w:noWrap/>
            <w:vAlign w:val="center"/>
            <w:hideMark/>
          </w:tcPr>
          <w:p w14:paraId="31A6362E"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0795249"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5956909C"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558175D3" w14:textId="77777777" w:rsidTr="00D86289">
        <w:trPr>
          <w:trHeight w:val="690"/>
        </w:trPr>
        <w:tc>
          <w:tcPr>
            <w:tcW w:w="367" w:type="dxa"/>
            <w:shd w:val="clear" w:color="auto" w:fill="auto"/>
            <w:vAlign w:val="center"/>
            <w:hideMark/>
          </w:tcPr>
          <w:p w14:paraId="593A4693" w14:textId="4075555F"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2BB25743" w14:textId="7058ED62"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73CA615B" w14:textId="77777777" w:rsidR="00654076" w:rsidRPr="00D86289" w:rsidRDefault="00654076" w:rsidP="00887F6A">
            <w:pPr>
              <w:jc w:val="both"/>
              <w:rPr>
                <w:b/>
                <w:bCs/>
                <w:sz w:val="14"/>
                <w:szCs w:val="14"/>
                <w:lang w:val="es-MX" w:eastAsia="es-MX"/>
              </w:rPr>
            </w:pPr>
            <w:r w:rsidRPr="00D86289">
              <w:rPr>
                <w:b/>
                <w:bCs/>
                <w:sz w:val="14"/>
                <w:szCs w:val="14"/>
                <w:lang w:val="es-MX" w:eastAsia="es-MX"/>
              </w:rPr>
              <w:t>Fondo de Aportaciones para el Fortalecimiento Municipal (FORTAMUN)</w:t>
            </w:r>
          </w:p>
        </w:tc>
        <w:tc>
          <w:tcPr>
            <w:tcW w:w="1276" w:type="dxa"/>
            <w:shd w:val="clear" w:color="000000" w:fill="FFFFFF"/>
            <w:noWrap/>
            <w:vAlign w:val="center"/>
            <w:hideMark/>
          </w:tcPr>
          <w:p w14:paraId="3605CCDB"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790BD83" w14:textId="691DA4B6" w:rsidR="00654076" w:rsidRPr="00D86289" w:rsidRDefault="00DB77A9" w:rsidP="00DB77A9">
            <w:pPr>
              <w:jc w:val="right"/>
              <w:rPr>
                <w:b/>
                <w:bCs/>
                <w:color w:val="000000"/>
                <w:sz w:val="14"/>
                <w:szCs w:val="14"/>
                <w:lang w:val="es-MX" w:eastAsia="es-MX"/>
              </w:rPr>
            </w:pPr>
            <w:r w:rsidRPr="00D86289">
              <w:rPr>
                <w:b/>
                <w:bCs/>
                <w:color w:val="000000"/>
                <w:sz w:val="14"/>
                <w:szCs w:val="14"/>
                <w:lang w:val="es-MX" w:eastAsia="es-MX"/>
              </w:rPr>
              <w:t>1,003</w:t>
            </w:r>
            <w:r w:rsidR="00654076" w:rsidRPr="00D86289">
              <w:rPr>
                <w:b/>
                <w:bCs/>
                <w:color w:val="000000"/>
                <w:sz w:val="14"/>
                <w:szCs w:val="14"/>
                <w:lang w:val="es-MX" w:eastAsia="es-MX"/>
              </w:rPr>
              <w:t>,</w:t>
            </w:r>
            <w:r w:rsidRPr="00D86289">
              <w:rPr>
                <w:b/>
                <w:bCs/>
                <w:color w:val="000000"/>
                <w:sz w:val="14"/>
                <w:szCs w:val="14"/>
                <w:lang w:val="es-MX" w:eastAsia="es-MX"/>
              </w:rPr>
              <w:t>369</w:t>
            </w:r>
            <w:r w:rsidR="00654076" w:rsidRPr="00D86289">
              <w:rPr>
                <w:b/>
                <w:bCs/>
                <w:color w:val="000000"/>
                <w:sz w:val="14"/>
                <w:szCs w:val="14"/>
                <w:lang w:val="es-MX" w:eastAsia="es-MX"/>
              </w:rPr>
              <w:t>,</w:t>
            </w:r>
            <w:r w:rsidRPr="00D86289">
              <w:rPr>
                <w:b/>
                <w:bCs/>
                <w:color w:val="000000"/>
                <w:sz w:val="14"/>
                <w:szCs w:val="14"/>
                <w:lang w:val="es-MX" w:eastAsia="es-MX"/>
              </w:rPr>
              <w:t>454</w:t>
            </w:r>
            <w:r w:rsidR="00654076" w:rsidRPr="00D86289">
              <w:rPr>
                <w:b/>
                <w:bCs/>
                <w:color w:val="000000"/>
                <w:sz w:val="14"/>
                <w:szCs w:val="14"/>
                <w:lang w:val="es-MX" w:eastAsia="es-MX"/>
              </w:rPr>
              <w:t>.</w:t>
            </w:r>
            <w:r w:rsidR="00935B72"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26C2F6CD"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082D065"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006AE94B" w14:textId="77777777" w:rsidTr="00D86289">
        <w:trPr>
          <w:trHeight w:val="465"/>
        </w:trPr>
        <w:tc>
          <w:tcPr>
            <w:tcW w:w="367" w:type="dxa"/>
            <w:shd w:val="clear" w:color="auto" w:fill="auto"/>
            <w:vAlign w:val="center"/>
            <w:hideMark/>
          </w:tcPr>
          <w:p w14:paraId="62921643" w14:textId="1E97BA92"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196CF6C9" w14:textId="3DDD3128"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04444CD2" w14:textId="00534ECF" w:rsidR="00654076" w:rsidRPr="00D86289" w:rsidRDefault="00654076" w:rsidP="00887F6A">
            <w:pPr>
              <w:jc w:val="both"/>
              <w:rPr>
                <w:b/>
                <w:bCs/>
                <w:sz w:val="14"/>
                <w:szCs w:val="14"/>
                <w:lang w:val="es-MX" w:eastAsia="es-MX"/>
              </w:rPr>
            </w:pPr>
            <w:r w:rsidRPr="00D86289">
              <w:rPr>
                <w:b/>
                <w:bCs/>
                <w:sz w:val="14"/>
                <w:szCs w:val="14"/>
                <w:lang w:val="es-MX" w:eastAsia="es-MX"/>
              </w:rPr>
              <w:t xml:space="preserve">Fondo </w:t>
            </w:r>
            <w:r w:rsidR="00D8348F" w:rsidRPr="00D86289">
              <w:rPr>
                <w:b/>
                <w:bCs/>
                <w:sz w:val="14"/>
                <w:szCs w:val="14"/>
                <w:lang w:val="es-MX" w:eastAsia="es-MX"/>
              </w:rPr>
              <w:t xml:space="preserve">de Aportaciones </w:t>
            </w:r>
            <w:r w:rsidRPr="00D86289">
              <w:rPr>
                <w:b/>
                <w:bCs/>
                <w:sz w:val="14"/>
                <w:szCs w:val="14"/>
                <w:lang w:val="es-MX" w:eastAsia="es-MX"/>
              </w:rPr>
              <w:t>para la Educación Tecnológica y de Adultos (FAETA)</w:t>
            </w:r>
          </w:p>
        </w:tc>
        <w:tc>
          <w:tcPr>
            <w:tcW w:w="1276" w:type="dxa"/>
            <w:shd w:val="clear" w:color="000000" w:fill="FFFFFF"/>
            <w:noWrap/>
            <w:vAlign w:val="center"/>
            <w:hideMark/>
          </w:tcPr>
          <w:p w14:paraId="4B43D8EC"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4E5BE43" w14:textId="196EFCB3" w:rsidR="00654076" w:rsidRPr="00D86289" w:rsidRDefault="00DB77A9" w:rsidP="00DB77A9">
            <w:pPr>
              <w:jc w:val="right"/>
              <w:rPr>
                <w:b/>
                <w:bCs/>
                <w:color w:val="000000"/>
                <w:sz w:val="14"/>
                <w:szCs w:val="14"/>
                <w:lang w:val="es-MX" w:eastAsia="es-MX"/>
              </w:rPr>
            </w:pPr>
            <w:r w:rsidRPr="00D86289">
              <w:rPr>
                <w:b/>
                <w:bCs/>
                <w:color w:val="000000"/>
                <w:sz w:val="14"/>
                <w:szCs w:val="14"/>
                <w:lang w:val="es-MX" w:eastAsia="es-MX"/>
              </w:rPr>
              <w:t>100</w:t>
            </w:r>
            <w:r w:rsidR="00EE2F23" w:rsidRPr="00D86289">
              <w:rPr>
                <w:b/>
                <w:bCs/>
                <w:color w:val="000000"/>
                <w:sz w:val="14"/>
                <w:szCs w:val="14"/>
                <w:lang w:val="es-MX" w:eastAsia="es-MX"/>
              </w:rPr>
              <w:t>,</w:t>
            </w:r>
            <w:r w:rsidRPr="00D86289">
              <w:rPr>
                <w:b/>
                <w:bCs/>
                <w:color w:val="000000"/>
                <w:sz w:val="14"/>
                <w:szCs w:val="14"/>
                <w:lang w:val="es-MX" w:eastAsia="es-MX"/>
              </w:rPr>
              <w:t>229</w:t>
            </w:r>
            <w:r w:rsidR="00EE2F23" w:rsidRPr="00D86289">
              <w:rPr>
                <w:b/>
                <w:bCs/>
                <w:color w:val="000000"/>
                <w:sz w:val="14"/>
                <w:szCs w:val="14"/>
                <w:lang w:val="es-MX" w:eastAsia="es-MX"/>
              </w:rPr>
              <w:t>,</w:t>
            </w:r>
            <w:r w:rsidRPr="00D86289">
              <w:rPr>
                <w:b/>
                <w:bCs/>
                <w:color w:val="000000"/>
                <w:sz w:val="14"/>
                <w:szCs w:val="14"/>
                <w:lang w:val="es-MX" w:eastAsia="es-MX"/>
              </w:rPr>
              <w:t>621</w:t>
            </w:r>
            <w:r w:rsidR="00EE2F23" w:rsidRPr="00D86289">
              <w:rPr>
                <w:b/>
                <w:bCs/>
                <w:color w:val="000000"/>
                <w:sz w:val="14"/>
                <w:szCs w:val="14"/>
                <w:lang w:val="es-MX" w:eastAsia="es-MX"/>
              </w:rPr>
              <w:t>.</w:t>
            </w:r>
            <w:r w:rsidR="0099604F"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7CC0D2B9"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C6100DE"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45762E9A" w14:textId="77777777" w:rsidTr="00D86289">
        <w:trPr>
          <w:trHeight w:val="300"/>
        </w:trPr>
        <w:tc>
          <w:tcPr>
            <w:tcW w:w="367" w:type="dxa"/>
            <w:shd w:val="clear" w:color="auto" w:fill="auto"/>
            <w:vAlign w:val="center"/>
            <w:hideMark/>
          </w:tcPr>
          <w:p w14:paraId="20848EE8" w14:textId="69B39542"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186B17A7" w14:textId="2971FAFE"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5F771794" w14:textId="77777777" w:rsidR="00654076" w:rsidRPr="00D86289" w:rsidRDefault="00654076" w:rsidP="00887F6A">
            <w:pPr>
              <w:jc w:val="both"/>
              <w:rPr>
                <w:sz w:val="14"/>
                <w:szCs w:val="14"/>
                <w:lang w:val="es-MX" w:eastAsia="es-MX"/>
              </w:rPr>
            </w:pPr>
            <w:r w:rsidRPr="00D86289">
              <w:rPr>
                <w:sz w:val="14"/>
                <w:szCs w:val="14"/>
                <w:lang w:val="es-MX" w:eastAsia="es-MX"/>
              </w:rPr>
              <w:t>Fondo para la Educación de Adultos (ITEA)</w:t>
            </w:r>
          </w:p>
        </w:tc>
        <w:tc>
          <w:tcPr>
            <w:tcW w:w="1276" w:type="dxa"/>
            <w:shd w:val="clear" w:color="000000" w:fill="FFFFFF"/>
            <w:noWrap/>
            <w:vAlign w:val="center"/>
            <w:hideMark/>
          </w:tcPr>
          <w:p w14:paraId="76D069E8" w14:textId="13187CAF" w:rsidR="00654076" w:rsidRPr="00D86289" w:rsidRDefault="002844F8" w:rsidP="002844F8">
            <w:pPr>
              <w:jc w:val="right"/>
              <w:rPr>
                <w:color w:val="000000"/>
                <w:sz w:val="14"/>
                <w:szCs w:val="14"/>
                <w:lang w:val="es-MX" w:eastAsia="es-MX"/>
              </w:rPr>
            </w:pPr>
            <w:r w:rsidRPr="00D86289">
              <w:rPr>
                <w:color w:val="000000"/>
                <w:sz w:val="14"/>
                <w:szCs w:val="14"/>
                <w:lang w:val="es-MX" w:eastAsia="es-MX"/>
              </w:rPr>
              <w:t>49</w:t>
            </w:r>
            <w:r w:rsidR="00654076" w:rsidRPr="00D86289">
              <w:rPr>
                <w:color w:val="000000"/>
                <w:sz w:val="14"/>
                <w:szCs w:val="14"/>
                <w:lang w:val="es-MX" w:eastAsia="es-MX"/>
              </w:rPr>
              <w:t>,</w:t>
            </w:r>
            <w:r w:rsidRPr="00D86289">
              <w:rPr>
                <w:color w:val="000000"/>
                <w:sz w:val="14"/>
                <w:szCs w:val="14"/>
                <w:lang w:val="es-MX" w:eastAsia="es-MX"/>
              </w:rPr>
              <w:t>189,743</w:t>
            </w:r>
            <w:r w:rsidR="00EE2F23" w:rsidRPr="00D86289">
              <w:rPr>
                <w:color w:val="000000"/>
                <w:sz w:val="14"/>
                <w:szCs w:val="14"/>
                <w:lang w:val="es-MX" w:eastAsia="es-MX"/>
              </w:rPr>
              <w:t>.</w:t>
            </w:r>
            <w:r w:rsidR="002E398E" w:rsidRPr="00D86289">
              <w:rPr>
                <w:color w:val="000000"/>
                <w:sz w:val="14"/>
                <w:szCs w:val="14"/>
                <w:lang w:val="es-MX" w:eastAsia="es-MX"/>
              </w:rPr>
              <w:t>00</w:t>
            </w:r>
            <w:r w:rsidR="00654076" w:rsidRPr="00D86289">
              <w:rPr>
                <w:color w:val="000000"/>
                <w:sz w:val="14"/>
                <w:szCs w:val="14"/>
                <w:lang w:val="es-MX" w:eastAsia="es-MX"/>
              </w:rPr>
              <w:t xml:space="preserve"> </w:t>
            </w:r>
          </w:p>
        </w:tc>
        <w:tc>
          <w:tcPr>
            <w:tcW w:w="1276" w:type="dxa"/>
            <w:shd w:val="clear" w:color="000000" w:fill="FFFFFF"/>
            <w:noWrap/>
            <w:vAlign w:val="center"/>
            <w:hideMark/>
          </w:tcPr>
          <w:p w14:paraId="347BE969"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0B62C00"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7C2C116"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3AE126F8" w14:textId="77777777" w:rsidTr="00D86289">
        <w:trPr>
          <w:trHeight w:val="465"/>
        </w:trPr>
        <w:tc>
          <w:tcPr>
            <w:tcW w:w="367" w:type="dxa"/>
            <w:shd w:val="clear" w:color="auto" w:fill="auto"/>
            <w:vAlign w:val="center"/>
            <w:hideMark/>
          </w:tcPr>
          <w:p w14:paraId="61E699F8" w14:textId="14B698F9"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66AD98A2" w14:textId="3C1752DD"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2CC55B04" w14:textId="77777777" w:rsidR="00654076" w:rsidRPr="00D86289" w:rsidRDefault="00654076" w:rsidP="00887F6A">
            <w:pPr>
              <w:jc w:val="both"/>
              <w:rPr>
                <w:sz w:val="14"/>
                <w:szCs w:val="14"/>
                <w:lang w:val="es-MX" w:eastAsia="es-MX"/>
              </w:rPr>
            </w:pPr>
            <w:r w:rsidRPr="00D86289">
              <w:rPr>
                <w:sz w:val="14"/>
                <w:szCs w:val="14"/>
                <w:lang w:val="es-MX" w:eastAsia="es-MX"/>
              </w:rPr>
              <w:t>Fondo para la Educación Tecnológica (CONALEP)</w:t>
            </w:r>
          </w:p>
        </w:tc>
        <w:tc>
          <w:tcPr>
            <w:tcW w:w="1276" w:type="dxa"/>
            <w:shd w:val="clear" w:color="000000" w:fill="FFFFFF"/>
            <w:noWrap/>
            <w:vAlign w:val="center"/>
            <w:hideMark/>
          </w:tcPr>
          <w:p w14:paraId="2A416BF7" w14:textId="5BCDBA8C" w:rsidR="00654076" w:rsidRPr="00D86289" w:rsidRDefault="002844F8" w:rsidP="002844F8">
            <w:pPr>
              <w:jc w:val="right"/>
              <w:rPr>
                <w:color w:val="000000"/>
                <w:sz w:val="14"/>
                <w:szCs w:val="14"/>
                <w:lang w:val="es-MX" w:eastAsia="es-MX"/>
              </w:rPr>
            </w:pPr>
            <w:r w:rsidRPr="00D86289">
              <w:rPr>
                <w:color w:val="000000"/>
                <w:sz w:val="14"/>
                <w:szCs w:val="14"/>
                <w:lang w:val="es-MX" w:eastAsia="es-MX"/>
              </w:rPr>
              <w:t>51</w:t>
            </w:r>
            <w:r w:rsidR="00654076" w:rsidRPr="00D86289">
              <w:rPr>
                <w:color w:val="000000"/>
                <w:sz w:val="14"/>
                <w:szCs w:val="14"/>
                <w:lang w:val="es-MX" w:eastAsia="es-MX"/>
              </w:rPr>
              <w:t>,</w:t>
            </w:r>
            <w:r w:rsidRPr="00D86289">
              <w:rPr>
                <w:color w:val="000000"/>
                <w:sz w:val="14"/>
                <w:szCs w:val="14"/>
                <w:lang w:val="es-MX" w:eastAsia="es-MX"/>
              </w:rPr>
              <w:t>039</w:t>
            </w:r>
            <w:r w:rsidR="00EE2F23" w:rsidRPr="00D86289">
              <w:rPr>
                <w:color w:val="000000"/>
                <w:sz w:val="14"/>
                <w:szCs w:val="14"/>
                <w:lang w:val="es-MX" w:eastAsia="es-MX"/>
              </w:rPr>
              <w:t>,</w:t>
            </w:r>
            <w:r w:rsidRPr="00D86289">
              <w:rPr>
                <w:color w:val="000000"/>
                <w:sz w:val="14"/>
                <w:szCs w:val="14"/>
                <w:lang w:val="es-MX" w:eastAsia="es-MX"/>
              </w:rPr>
              <w:t>878</w:t>
            </w:r>
            <w:r w:rsidR="00EE2F23" w:rsidRPr="00D86289">
              <w:rPr>
                <w:color w:val="000000"/>
                <w:sz w:val="14"/>
                <w:szCs w:val="14"/>
                <w:lang w:val="es-MX" w:eastAsia="es-MX"/>
              </w:rPr>
              <w:t>.</w:t>
            </w:r>
            <w:r w:rsidR="0099604F" w:rsidRPr="00D86289">
              <w:rPr>
                <w:color w:val="000000"/>
                <w:sz w:val="14"/>
                <w:szCs w:val="14"/>
                <w:lang w:val="es-MX" w:eastAsia="es-MX"/>
              </w:rPr>
              <w:t>00</w:t>
            </w:r>
            <w:r w:rsidR="00654076" w:rsidRPr="00D86289">
              <w:rPr>
                <w:color w:val="000000"/>
                <w:sz w:val="14"/>
                <w:szCs w:val="14"/>
                <w:lang w:val="es-MX" w:eastAsia="es-MX"/>
              </w:rPr>
              <w:t xml:space="preserve"> </w:t>
            </w:r>
          </w:p>
        </w:tc>
        <w:tc>
          <w:tcPr>
            <w:tcW w:w="1276" w:type="dxa"/>
            <w:shd w:val="clear" w:color="000000" w:fill="FFFFFF"/>
            <w:noWrap/>
            <w:vAlign w:val="center"/>
            <w:hideMark/>
          </w:tcPr>
          <w:p w14:paraId="2AD7AF75"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F72F558"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83B02A3"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05EF53CE" w14:textId="77777777" w:rsidTr="00D86289">
        <w:trPr>
          <w:trHeight w:val="465"/>
        </w:trPr>
        <w:tc>
          <w:tcPr>
            <w:tcW w:w="367" w:type="dxa"/>
            <w:shd w:val="clear" w:color="auto" w:fill="auto"/>
            <w:vAlign w:val="center"/>
            <w:hideMark/>
          </w:tcPr>
          <w:p w14:paraId="6AA0C651" w14:textId="65D2A9EC"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hideMark/>
          </w:tcPr>
          <w:p w14:paraId="34E5038B" w14:textId="5DCDA111" w:rsidR="00654076" w:rsidRPr="00D86289" w:rsidRDefault="00654076" w:rsidP="00727B9D">
            <w:pPr>
              <w:jc w:val="center"/>
              <w:rPr>
                <w:color w:val="000000"/>
                <w:sz w:val="14"/>
                <w:szCs w:val="14"/>
                <w:lang w:val="es-MX" w:eastAsia="es-MX"/>
              </w:rPr>
            </w:pPr>
          </w:p>
        </w:tc>
        <w:tc>
          <w:tcPr>
            <w:tcW w:w="2443" w:type="dxa"/>
            <w:shd w:val="clear" w:color="000000" w:fill="FFFFFF"/>
            <w:vAlign w:val="center"/>
            <w:hideMark/>
          </w:tcPr>
          <w:p w14:paraId="50C5B779" w14:textId="77777777" w:rsidR="00654076" w:rsidRPr="00D86289" w:rsidRDefault="00654076" w:rsidP="00887F6A">
            <w:pPr>
              <w:jc w:val="both"/>
              <w:rPr>
                <w:b/>
                <w:bCs/>
                <w:sz w:val="14"/>
                <w:szCs w:val="14"/>
                <w:lang w:val="es-MX" w:eastAsia="es-MX"/>
              </w:rPr>
            </w:pPr>
            <w:r w:rsidRPr="00D86289">
              <w:rPr>
                <w:b/>
                <w:bCs/>
                <w:sz w:val="14"/>
                <w:szCs w:val="14"/>
                <w:lang w:val="es-MX" w:eastAsia="es-MX"/>
              </w:rPr>
              <w:t>Fondo de Aportaciones para la Seguridad Pública (FASP)</w:t>
            </w:r>
          </w:p>
        </w:tc>
        <w:tc>
          <w:tcPr>
            <w:tcW w:w="1276" w:type="dxa"/>
            <w:shd w:val="clear" w:color="000000" w:fill="FFFFFF"/>
            <w:noWrap/>
            <w:vAlign w:val="center"/>
            <w:hideMark/>
          </w:tcPr>
          <w:p w14:paraId="4C1C7DD7" w14:textId="77777777" w:rsidR="00654076" w:rsidRPr="00D86289" w:rsidRDefault="00654076"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C14759F" w14:textId="381C0490" w:rsidR="00654076" w:rsidRPr="00D86289" w:rsidRDefault="00865E00" w:rsidP="00865E00">
            <w:pPr>
              <w:jc w:val="right"/>
              <w:rPr>
                <w:b/>
                <w:bCs/>
                <w:color w:val="000000"/>
                <w:sz w:val="14"/>
                <w:szCs w:val="14"/>
                <w:lang w:val="es-MX" w:eastAsia="es-MX"/>
              </w:rPr>
            </w:pPr>
            <w:r w:rsidRPr="00D86289">
              <w:rPr>
                <w:b/>
                <w:bCs/>
                <w:color w:val="000000"/>
                <w:sz w:val="14"/>
                <w:szCs w:val="14"/>
                <w:lang w:val="es-MX" w:eastAsia="es-MX"/>
              </w:rPr>
              <w:t>163</w:t>
            </w:r>
            <w:r w:rsidR="00654076" w:rsidRPr="00D86289">
              <w:rPr>
                <w:b/>
                <w:bCs/>
                <w:color w:val="000000"/>
                <w:sz w:val="14"/>
                <w:szCs w:val="14"/>
                <w:lang w:val="es-MX" w:eastAsia="es-MX"/>
              </w:rPr>
              <w:t>,</w:t>
            </w:r>
            <w:r w:rsidRPr="00D86289">
              <w:rPr>
                <w:b/>
                <w:bCs/>
                <w:color w:val="000000"/>
                <w:sz w:val="14"/>
                <w:szCs w:val="14"/>
                <w:lang w:val="es-MX" w:eastAsia="es-MX"/>
              </w:rPr>
              <w:t>311</w:t>
            </w:r>
            <w:r w:rsidR="00654076" w:rsidRPr="00D86289">
              <w:rPr>
                <w:b/>
                <w:bCs/>
                <w:color w:val="000000"/>
                <w:sz w:val="14"/>
                <w:szCs w:val="14"/>
                <w:lang w:val="es-MX" w:eastAsia="es-MX"/>
              </w:rPr>
              <w:t>,</w:t>
            </w:r>
            <w:r w:rsidRPr="00D86289">
              <w:rPr>
                <w:b/>
                <w:bCs/>
                <w:color w:val="000000"/>
                <w:sz w:val="14"/>
                <w:szCs w:val="14"/>
                <w:lang w:val="es-MX" w:eastAsia="es-MX"/>
              </w:rPr>
              <w:t>590</w:t>
            </w:r>
            <w:r w:rsidR="00654076" w:rsidRPr="00D86289">
              <w:rPr>
                <w:b/>
                <w:bCs/>
                <w:color w:val="000000"/>
                <w:sz w:val="14"/>
                <w:szCs w:val="14"/>
                <w:lang w:val="es-MX" w:eastAsia="es-MX"/>
              </w:rPr>
              <w:t>.</w:t>
            </w:r>
            <w:r w:rsidR="0099604F" w:rsidRPr="00D86289">
              <w:rPr>
                <w:b/>
                <w:bCs/>
                <w:color w:val="000000"/>
                <w:sz w:val="14"/>
                <w:szCs w:val="14"/>
                <w:lang w:val="es-MX" w:eastAsia="es-MX"/>
              </w:rPr>
              <w:t>00</w:t>
            </w:r>
            <w:r w:rsidR="00654076" w:rsidRPr="00D86289">
              <w:rPr>
                <w:b/>
                <w:bCs/>
                <w:color w:val="000000"/>
                <w:sz w:val="14"/>
                <w:szCs w:val="14"/>
                <w:lang w:val="es-MX" w:eastAsia="es-MX"/>
              </w:rPr>
              <w:t xml:space="preserve"> </w:t>
            </w:r>
          </w:p>
        </w:tc>
        <w:tc>
          <w:tcPr>
            <w:tcW w:w="1201" w:type="dxa"/>
            <w:shd w:val="clear" w:color="000000" w:fill="FFFFFF"/>
            <w:noWrap/>
            <w:vAlign w:val="center"/>
            <w:hideMark/>
          </w:tcPr>
          <w:p w14:paraId="37F150C5"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FB460B8" w14:textId="77777777" w:rsidR="00654076" w:rsidRPr="00D86289" w:rsidRDefault="00654076"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6622B7D5" w14:textId="77777777" w:rsidTr="00D86289">
        <w:trPr>
          <w:trHeight w:val="465"/>
        </w:trPr>
        <w:tc>
          <w:tcPr>
            <w:tcW w:w="367" w:type="dxa"/>
            <w:shd w:val="clear" w:color="auto" w:fill="auto"/>
            <w:vAlign w:val="center"/>
            <w:hideMark/>
          </w:tcPr>
          <w:p w14:paraId="7CEA2188" w14:textId="34A8FD51"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3D1552FF" w14:textId="520AD4BB"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761DCC63" w14:textId="77777777" w:rsidR="009C46AB" w:rsidRPr="00D86289" w:rsidRDefault="009C46AB" w:rsidP="00887F6A">
            <w:pPr>
              <w:jc w:val="both"/>
              <w:rPr>
                <w:b/>
                <w:bCs/>
                <w:sz w:val="14"/>
                <w:szCs w:val="14"/>
                <w:lang w:val="es-MX" w:eastAsia="es-MX"/>
              </w:rPr>
            </w:pPr>
            <w:r w:rsidRPr="00D86289">
              <w:rPr>
                <w:b/>
                <w:bCs/>
                <w:sz w:val="14"/>
                <w:szCs w:val="14"/>
                <w:lang w:val="es-MX" w:eastAsia="es-MX"/>
              </w:rPr>
              <w:t>Fondo de Aportaciones Múltiples (FAM)</w:t>
            </w:r>
          </w:p>
        </w:tc>
        <w:tc>
          <w:tcPr>
            <w:tcW w:w="1276" w:type="dxa"/>
            <w:shd w:val="clear" w:color="000000" w:fill="FFFFFF"/>
            <w:noWrap/>
            <w:vAlign w:val="center"/>
            <w:hideMark/>
          </w:tcPr>
          <w:p w14:paraId="7036E44E"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4E1655F" w14:textId="5473A40E" w:rsidR="009C46AB" w:rsidRPr="00D86289" w:rsidRDefault="00EE2F23" w:rsidP="00865E00">
            <w:pPr>
              <w:jc w:val="right"/>
              <w:rPr>
                <w:b/>
                <w:bCs/>
                <w:color w:val="000000"/>
                <w:sz w:val="14"/>
                <w:szCs w:val="14"/>
                <w:lang w:val="es-MX" w:eastAsia="es-MX"/>
              </w:rPr>
            </w:pPr>
            <w:r w:rsidRPr="00D86289">
              <w:rPr>
                <w:b/>
                <w:bCs/>
                <w:color w:val="000000"/>
                <w:sz w:val="14"/>
                <w:szCs w:val="14"/>
                <w:lang w:val="es-MX" w:eastAsia="es-MX"/>
              </w:rPr>
              <w:t>3</w:t>
            </w:r>
            <w:r w:rsidR="00865E00" w:rsidRPr="00D86289">
              <w:rPr>
                <w:b/>
                <w:bCs/>
                <w:color w:val="000000"/>
                <w:sz w:val="14"/>
                <w:szCs w:val="14"/>
                <w:lang w:val="es-MX" w:eastAsia="es-MX"/>
              </w:rPr>
              <w:t>40</w:t>
            </w:r>
            <w:r w:rsidR="009C46AB" w:rsidRPr="00D86289">
              <w:rPr>
                <w:b/>
                <w:bCs/>
                <w:color w:val="000000"/>
                <w:sz w:val="14"/>
                <w:szCs w:val="14"/>
                <w:lang w:val="es-MX" w:eastAsia="es-MX"/>
              </w:rPr>
              <w:t>,</w:t>
            </w:r>
            <w:r w:rsidR="00865E00" w:rsidRPr="00D86289">
              <w:rPr>
                <w:b/>
                <w:bCs/>
                <w:color w:val="000000"/>
                <w:sz w:val="14"/>
                <w:szCs w:val="14"/>
                <w:lang w:val="es-MX" w:eastAsia="es-MX"/>
              </w:rPr>
              <w:t>381</w:t>
            </w:r>
            <w:r w:rsidR="009C46AB" w:rsidRPr="00D86289">
              <w:rPr>
                <w:b/>
                <w:bCs/>
                <w:color w:val="000000"/>
                <w:sz w:val="14"/>
                <w:szCs w:val="14"/>
                <w:lang w:val="es-MX" w:eastAsia="es-MX"/>
              </w:rPr>
              <w:t>,</w:t>
            </w:r>
            <w:r w:rsidR="00865E00" w:rsidRPr="00D86289">
              <w:rPr>
                <w:b/>
                <w:bCs/>
                <w:color w:val="000000"/>
                <w:sz w:val="14"/>
                <w:szCs w:val="14"/>
                <w:lang w:val="es-MX" w:eastAsia="es-MX"/>
              </w:rPr>
              <w:t>177</w:t>
            </w:r>
            <w:r w:rsidR="009C46AB" w:rsidRPr="00D86289">
              <w:rPr>
                <w:b/>
                <w:bCs/>
                <w:color w:val="000000"/>
                <w:sz w:val="14"/>
                <w:szCs w:val="14"/>
                <w:lang w:val="es-MX" w:eastAsia="es-MX"/>
              </w:rPr>
              <w:t>.</w:t>
            </w:r>
            <w:r w:rsidR="0099604F" w:rsidRPr="00D86289">
              <w:rPr>
                <w:b/>
                <w:bCs/>
                <w:color w:val="000000"/>
                <w:sz w:val="14"/>
                <w:szCs w:val="14"/>
                <w:lang w:val="es-MX" w:eastAsia="es-MX"/>
              </w:rPr>
              <w:t>00</w:t>
            </w:r>
            <w:r w:rsidR="009C46AB" w:rsidRPr="00D86289">
              <w:rPr>
                <w:b/>
                <w:bCs/>
                <w:color w:val="000000"/>
                <w:sz w:val="14"/>
                <w:szCs w:val="14"/>
                <w:lang w:val="es-MX" w:eastAsia="es-MX"/>
              </w:rPr>
              <w:t xml:space="preserve"> </w:t>
            </w:r>
          </w:p>
        </w:tc>
        <w:tc>
          <w:tcPr>
            <w:tcW w:w="1201" w:type="dxa"/>
            <w:shd w:val="clear" w:color="000000" w:fill="FFFFFF"/>
            <w:noWrap/>
            <w:vAlign w:val="center"/>
            <w:hideMark/>
          </w:tcPr>
          <w:p w14:paraId="55FAA9AE"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C4C4C95"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4C49CD55" w14:textId="77777777" w:rsidTr="00D86289">
        <w:trPr>
          <w:trHeight w:val="300"/>
        </w:trPr>
        <w:tc>
          <w:tcPr>
            <w:tcW w:w="367" w:type="dxa"/>
            <w:shd w:val="clear" w:color="auto" w:fill="auto"/>
            <w:vAlign w:val="center"/>
            <w:hideMark/>
          </w:tcPr>
          <w:p w14:paraId="5CF36010" w14:textId="048FEEA4"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7FB91F0C" w14:textId="20C2C1DA"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7BE91C5F" w14:textId="7BB873D8" w:rsidR="009C46AB" w:rsidRPr="00D86289" w:rsidRDefault="009C46AB" w:rsidP="00887F6A">
            <w:pPr>
              <w:jc w:val="both"/>
              <w:rPr>
                <w:sz w:val="14"/>
                <w:szCs w:val="14"/>
                <w:lang w:val="es-MX" w:eastAsia="es-MX"/>
              </w:rPr>
            </w:pPr>
            <w:r w:rsidRPr="00D86289">
              <w:rPr>
                <w:sz w:val="14"/>
                <w:szCs w:val="14"/>
                <w:lang w:val="es-MX" w:eastAsia="es-MX"/>
              </w:rPr>
              <w:t>FAM Asistencia Social</w:t>
            </w:r>
          </w:p>
        </w:tc>
        <w:tc>
          <w:tcPr>
            <w:tcW w:w="1276" w:type="dxa"/>
            <w:shd w:val="clear" w:color="000000" w:fill="FFFFFF"/>
            <w:noWrap/>
            <w:vAlign w:val="center"/>
            <w:hideMark/>
          </w:tcPr>
          <w:p w14:paraId="38F26305" w14:textId="46AB6157" w:rsidR="009C46AB" w:rsidRPr="00D86289" w:rsidRDefault="009C46AB" w:rsidP="00865E00">
            <w:pPr>
              <w:jc w:val="right"/>
              <w:rPr>
                <w:color w:val="000000"/>
                <w:sz w:val="14"/>
                <w:szCs w:val="14"/>
                <w:lang w:val="es-MX" w:eastAsia="es-MX"/>
              </w:rPr>
            </w:pPr>
            <w:r w:rsidRPr="00D86289">
              <w:rPr>
                <w:color w:val="000000"/>
                <w:sz w:val="14"/>
                <w:szCs w:val="14"/>
                <w:lang w:val="es-MX" w:eastAsia="es-MX"/>
              </w:rPr>
              <w:t>1</w:t>
            </w:r>
            <w:r w:rsidR="00701063" w:rsidRPr="00D86289">
              <w:rPr>
                <w:color w:val="000000"/>
                <w:sz w:val="14"/>
                <w:szCs w:val="14"/>
                <w:lang w:val="es-MX" w:eastAsia="es-MX"/>
              </w:rPr>
              <w:t>5</w:t>
            </w:r>
            <w:r w:rsidR="00865E00" w:rsidRPr="00D86289">
              <w:rPr>
                <w:color w:val="000000"/>
                <w:sz w:val="14"/>
                <w:szCs w:val="14"/>
                <w:lang w:val="es-MX" w:eastAsia="es-MX"/>
              </w:rPr>
              <w:t>6</w:t>
            </w:r>
            <w:r w:rsidRPr="00D86289">
              <w:rPr>
                <w:color w:val="000000"/>
                <w:sz w:val="14"/>
                <w:szCs w:val="14"/>
                <w:lang w:val="es-MX" w:eastAsia="es-MX"/>
              </w:rPr>
              <w:t>,</w:t>
            </w:r>
            <w:r w:rsidR="00865E00" w:rsidRPr="00D86289">
              <w:rPr>
                <w:color w:val="000000"/>
                <w:sz w:val="14"/>
                <w:szCs w:val="14"/>
                <w:lang w:val="es-MX" w:eastAsia="es-MX"/>
              </w:rPr>
              <w:t>362</w:t>
            </w:r>
            <w:r w:rsidRPr="00D86289">
              <w:rPr>
                <w:color w:val="000000"/>
                <w:sz w:val="14"/>
                <w:szCs w:val="14"/>
                <w:lang w:val="es-MX" w:eastAsia="es-MX"/>
              </w:rPr>
              <w:t>,</w:t>
            </w:r>
            <w:r w:rsidR="00865E00" w:rsidRPr="00D86289">
              <w:rPr>
                <w:color w:val="000000"/>
                <w:sz w:val="14"/>
                <w:szCs w:val="14"/>
                <w:lang w:val="es-MX" w:eastAsia="es-MX"/>
              </w:rPr>
              <w:t>950</w:t>
            </w:r>
            <w:r w:rsidRPr="00D86289">
              <w:rPr>
                <w:color w:val="000000"/>
                <w:sz w:val="14"/>
                <w:szCs w:val="14"/>
                <w:lang w:val="es-MX" w:eastAsia="es-MX"/>
              </w:rPr>
              <w:t>.</w:t>
            </w:r>
            <w:r w:rsidR="002E398E" w:rsidRPr="00D86289">
              <w:rPr>
                <w:color w:val="000000"/>
                <w:sz w:val="14"/>
                <w:szCs w:val="14"/>
                <w:lang w:val="es-MX" w:eastAsia="es-MX"/>
              </w:rPr>
              <w:t>00</w:t>
            </w:r>
            <w:r w:rsidRPr="00D86289">
              <w:rPr>
                <w:color w:val="000000"/>
                <w:sz w:val="14"/>
                <w:szCs w:val="14"/>
                <w:lang w:val="es-MX" w:eastAsia="es-MX"/>
              </w:rPr>
              <w:t xml:space="preserve"> </w:t>
            </w:r>
          </w:p>
        </w:tc>
        <w:tc>
          <w:tcPr>
            <w:tcW w:w="1276" w:type="dxa"/>
            <w:shd w:val="clear" w:color="000000" w:fill="FFFFFF"/>
            <w:noWrap/>
            <w:vAlign w:val="center"/>
            <w:hideMark/>
          </w:tcPr>
          <w:p w14:paraId="45CD900E"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7A1C4FBC"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B2BD9A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525EEC3" w14:textId="77777777" w:rsidTr="00D86289">
        <w:trPr>
          <w:trHeight w:val="300"/>
        </w:trPr>
        <w:tc>
          <w:tcPr>
            <w:tcW w:w="367" w:type="dxa"/>
            <w:shd w:val="clear" w:color="auto" w:fill="auto"/>
            <w:vAlign w:val="center"/>
            <w:hideMark/>
          </w:tcPr>
          <w:p w14:paraId="465724C6" w14:textId="6A938B7B"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182A932E" w14:textId="395ACBDF"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345CF79F" w14:textId="755499A7" w:rsidR="009C46AB" w:rsidRPr="00D86289" w:rsidRDefault="009C46AB" w:rsidP="00887F6A">
            <w:pPr>
              <w:jc w:val="both"/>
              <w:rPr>
                <w:sz w:val="14"/>
                <w:szCs w:val="14"/>
                <w:lang w:val="es-MX" w:eastAsia="es-MX"/>
              </w:rPr>
            </w:pPr>
            <w:r w:rsidRPr="00D86289">
              <w:rPr>
                <w:sz w:val="14"/>
                <w:szCs w:val="14"/>
                <w:lang w:val="es-MX" w:eastAsia="es-MX"/>
              </w:rPr>
              <w:t xml:space="preserve">FAM </w:t>
            </w:r>
            <w:r w:rsidR="00F7156F" w:rsidRPr="00D86289">
              <w:rPr>
                <w:sz w:val="14"/>
                <w:szCs w:val="14"/>
                <w:lang w:val="es-MX" w:eastAsia="es-MX"/>
              </w:rPr>
              <w:t>Educación</w:t>
            </w:r>
            <w:r w:rsidRPr="00D86289">
              <w:rPr>
                <w:sz w:val="14"/>
                <w:szCs w:val="14"/>
                <w:lang w:val="es-MX" w:eastAsia="es-MX"/>
              </w:rPr>
              <w:t xml:space="preserve"> </w:t>
            </w:r>
            <w:r w:rsidR="00F7156F" w:rsidRPr="00D86289">
              <w:rPr>
                <w:sz w:val="14"/>
                <w:szCs w:val="14"/>
                <w:lang w:val="es-MX" w:eastAsia="es-MX"/>
              </w:rPr>
              <w:t>Básica</w:t>
            </w:r>
          </w:p>
        </w:tc>
        <w:tc>
          <w:tcPr>
            <w:tcW w:w="1276" w:type="dxa"/>
            <w:shd w:val="clear" w:color="000000" w:fill="FFFFFF"/>
            <w:noWrap/>
            <w:vAlign w:val="center"/>
            <w:hideMark/>
          </w:tcPr>
          <w:p w14:paraId="6D94532B" w14:textId="05C46764" w:rsidR="009C46AB" w:rsidRPr="00D86289" w:rsidRDefault="009C46AB" w:rsidP="00865E00">
            <w:pPr>
              <w:jc w:val="right"/>
              <w:rPr>
                <w:color w:val="000000"/>
                <w:sz w:val="14"/>
                <w:szCs w:val="14"/>
                <w:lang w:val="es-MX" w:eastAsia="es-MX"/>
              </w:rPr>
            </w:pPr>
            <w:r w:rsidRPr="00D86289">
              <w:rPr>
                <w:color w:val="000000"/>
                <w:sz w:val="14"/>
                <w:szCs w:val="14"/>
                <w:lang w:val="es-MX" w:eastAsia="es-MX"/>
              </w:rPr>
              <w:t>1</w:t>
            </w:r>
            <w:r w:rsidR="00865E00" w:rsidRPr="00D86289">
              <w:rPr>
                <w:color w:val="000000"/>
                <w:sz w:val="14"/>
                <w:szCs w:val="14"/>
                <w:lang w:val="es-MX" w:eastAsia="es-MX"/>
              </w:rPr>
              <w:t>35</w:t>
            </w:r>
            <w:r w:rsidRPr="00D86289">
              <w:rPr>
                <w:color w:val="000000"/>
                <w:sz w:val="14"/>
                <w:szCs w:val="14"/>
                <w:lang w:val="es-MX" w:eastAsia="es-MX"/>
              </w:rPr>
              <w:t>,</w:t>
            </w:r>
            <w:r w:rsidR="00865E00" w:rsidRPr="00D86289">
              <w:rPr>
                <w:color w:val="000000"/>
                <w:sz w:val="14"/>
                <w:szCs w:val="14"/>
                <w:lang w:val="es-MX" w:eastAsia="es-MX"/>
              </w:rPr>
              <w:t>836</w:t>
            </w:r>
            <w:r w:rsidRPr="00D86289">
              <w:rPr>
                <w:color w:val="000000"/>
                <w:sz w:val="14"/>
                <w:szCs w:val="14"/>
                <w:lang w:val="es-MX" w:eastAsia="es-MX"/>
              </w:rPr>
              <w:t>,</w:t>
            </w:r>
            <w:r w:rsidR="00701063" w:rsidRPr="00D86289">
              <w:rPr>
                <w:color w:val="000000"/>
                <w:sz w:val="14"/>
                <w:szCs w:val="14"/>
                <w:lang w:val="es-MX" w:eastAsia="es-MX"/>
              </w:rPr>
              <w:t>4</w:t>
            </w:r>
            <w:r w:rsidR="00865E00" w:rsidRPr="00D86289">
              <w:rPr>
                <w:color w:val="000000"/>
                <w:sz w:val="14"/>
                <w:szCs w:val="14"/>
                <w:lang w:val="es-MX" w:eastAsia="es-MX"/>
              </w:rPr>
              <w:t>52</w:t>
            </w:r>
            <w:r w:rsidRPr="00D86289">
              <w:rPr>
                <w:color w:val="000000"/>
                <w:sz w:val="14"/>
                <w:szCs w:val="14"/>
                <w:lang w:val="es-MX" w:eastAsia="es-MX"/>
              </w:rPr>
              <w:t>.</w:t>
            </w:r>
            <w:r w:rsidR="002E398E" w:rsidRPr="00D86289">
              <w:rPr>
                <w:color w:val="000000"/>
                <w:sz w:val="14"/>
                <w:szCs w:val="14"/>
                <w:lang w:val="es-MX" w:eastAsia="es-MX"/>
              </w:rPr>
              <w:t>0</w:t>
            </w:r>
            <w:r w:rsidR="00E51921" w:rsidRPr="00D86289">
              <w:rPr>
                <w:color w:val="000000"/>
                <w:sz w:val="14"/>
                <w:szCs w:val="14"/>
                <w:lang w:val="es-MX" w:eastAsia="es-MX"/>
              </w:rPr>
              <w:t>0</w:t>
            </w:r>
            <w:r w:rsidRPr="00D86289">
              <w:rPr>
                <w:color w:val="000000"/>
                <w:sz w:val="14"/>
                <w:szCs w:val="14"/>
                <w:lang w:val="es-MX" w:eastAsia="es-MX"/>
              </w:rPr>
              <w:t xml:space="preserve"> </w:t>
            </w:r>
          </w:p>
        </w:tc>
        <w:tc>
          <w:tcPr>
            <w:tcW w:w="1276" w:type="dxa"/>
            <w:shd w:val="clear" w:color="000000" w:fill="FFFFFF"/>
            <w:noWrap/>
            <w:vAlign w:val="center"/>
            <w:hideMark/>
          </w:tcPr>
          <w:p w14:paraId="6E47929A"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AD0130F"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B77FCB1"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235A11FE" w14:textId="77777777" w:rsidTr="00D86289">
        <w:trPr>
          <w:trHeight w:val="300"/>
        </w:trPr>
        <w:tc>
          <w:tcPr>
            <w:tcW w:w="367" w:type="dxa"/>
            <w:shd w:val="clear" w:color="auto" w:fill="auto"/>
            <w:vAlign w:val="center"/>
            <w:hideMark/>
          </w:tcPr>
          <w:p w14:paraId="0B458E3A" w14:textId="6B4BE9D9"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066E0351" w14:textId="5A5720BE"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4581EF66" w14:textId="5D4245BC" w:rsidR="009C46AB" w:rsidRPr="00D86289" w:rsidRDefault="009C46AB" w:rsidP="00887F6A">
            <w:pPr>
              <w:jc w:val="both"/>
              <w:rPr>
                <w:sz w:val="14"/>
                <w:szCs w:val="14"/>
                <w:lang w:val="es-MX" w:eastAsia="es-MX"/>
              </w:rPr>
            </w:pPr>
            <w:r w:rsidRPr="00D86289">
              <w:rPr>
                <w:sz w:val="14"/>
                <w:szCs w:val="14"/>
                <w:lang w:val="es-MX" w:eastAsia="es-MX"/>
              </w:rPr>
              <w:t xml:space="preserve">FAM </w:t>
            </w:r>
            <w:r w:rsidR="00F7156F" w:rsidRPr="00D86289">
              <w:rPr>
                <w:sz w:val="14"/>
                <w:szCs w:val="14"/>
                <w:lang w:val="es-MX" w:eastAsia="es-MX"/>
              </w:rPr>
              <w:t xml:space="preserve">Educación </w:t>
            </w:r>
            <w:r w:rsidRPr="00D86289">
              <w:rPr>
                <w:sz w:val="14"/>
                <w:szCs w:val="14"/>
                <w:lang w:val="es-MX" w:eastAsia="es-MX"/>
              </w:rPr>
              <w:t>Superior</w:t>
            </w:r>
          </w:p>
        </w:tc>
        <w:tc>
          <w:tcPr>
            <w:tcW w:w="1276" w:type="dxa"/>
            <w:shd w:val="clear" w:color="000000" w:fill="FFFFFF"/>
            <w:noWrap/>
            <w:vAlign w:val="center"/>
            <w:hideMark/>
          </w:tcPr>
          <w:p w14:paraId="24CA0601" w14:textId="3B6D51E6" w:rsidR="009C46AB" w:rsidRPr="00D86289" w:rsidRDefault="00865E00" w:rsidP="00865E00">
            <w:pPr>
              <w:jc w:val="right"/>
              <w:rPr>
                <w:color w:val="000000"/>
                <w:sz w:val="14"/>
                <w:szCs w:val="14"/>
                <w:lang w:val="es-MX" w:eastAsia="es-MX"/>
              </w:rPr>
            </w:pPr>
            <w:r w:rsidRPr="00D86289">
              <w:rPr>
                <w:color w:val="000000"/>
                <w:sz w:val="14"/>
                <w:szCs w:val="14"/>
                <w:lang w:val="es-MX" w:eastAsia="es-MX"/>
              </w:rPr>
              <w:t>39</w:t>
            </w:r>
            <w:r w:rsidR="009C46AB" w:rsidRPr="00D86289">
              <w:rPr>
                <w:color w:val="000000"/>
                <w:sz w:val="14"/>
                <w:szCs w:val="14"/>
                <w:lang w:val="es-MX" w:eastAsia="es-MX"/>
              </w:rPr>
              <w:t>,</w:t>
            </w:r>
            <w:r w:rsidRPr="00D86289">
              <w:rPr>
                <w:color w:val="000000"/>
                <w:sz w:val="14"/>
                <w:szCs w:val="14"/>
                <w:lang w:val="es-MX" w:eastAsia="es-MX"/>
              </w:rPr>
              <w:t>285</w:t>
            </w:r>
            <w:r w:rsidR="009C46AB" w:rsidRPr="00D86289">
              <w:rPr>
                <w:color w:val="000000"/>
                <w:sz w:val="14"/>
                <w:szCs w:val="14"/>
                <w:lang w:val="es-MX" w:eastAsia="es-MX"/>
              </w:rPr>
              <w:t>,</w:t>
            </w:r>
            <w:r w:rsidRPr="00D86289">
              <w:rPr>
                <w:color w:val="000000"/>
                <w:sz w:val="14"/>
                <w:szCs w:val="14"/>
                <w:lang w:val="es-MX" w:eastAsia="es-MX"/>
              </w:rPr>
              <w:t>119</w:t>
            </w:r>
            <w:r w:rsidR="009C46AB" w:rsidRPr="00D86289">
              <w:rPr>
                <w:color w:val="000000"/>
                <w:sz w:val="14"/>
                <w:szCs w:val="14"/>
                <w:lang w:val="es-MX" w:eastAsia="es-MX"/>
              </w:rPr>
              <w:t xml:space="preserve">.00 </w:t>
            </w:r>
          </w:p>
        </w:tc>
        <w:tc>
          <w:tcPr>
            <w:tcW w:w="1276" w:type="dxa"/>
            <w:shd w:val="clear" w:color="000000" w:fill="FFFFFF"/>
            <w:noWrap/>
            <w:vAlign w:val="center"/>
            <w:hideMark/>
          </w:tcPr>
          <w:p w14:paraId="7555280E"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EEE9D2A"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3104CAC"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4A8AF02" w14:textId="77777777" w:rsidTr="00D86289">
        <w:trPr>
          <w:trHeight w:val="300"/>
        </w:trPr>
        <w:tc>
          <w:tcPr>
            <w:tcW w:w="367" w:type="dxa"/>
            <w:shd w:val="clear" w:color="auto" w:fill="auto"/>
            <w:vAlign w:val="center"/>
            <w:hideMark/>
          </w:tcPr>
          <w:p w14:paraId="5170F6E5" w14:textId="5B8FFD0D"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75BC93D1" w14:textId="3DEBC85E"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5E7FB6F4" w14:textId="51184C0F" w:rsidR="009C46AB" w:rsidRPr="00D86289" w:rsidRDefault="009C46AB" w:rsidP="00887F6A">
            <w:pPr>
              <w:jc w:val="both"/>
              <w:rPr>
                <w:sz w:val="14"/>
                <w:szCs w:val="14"/>
                <w:lang w:val="es-MX" w:eastAsia="es-MX"/>
              </w:rPr>
            </w:pPr>
            <w:r w:rsidRPr="00D86289">
              <w:rPr>
                <w:sz w:val="14"/>
                <w:szCs w:val="14"/>
                <w:lang w:val="es-MX" w:eastAsia="es-MX"/>
              </w:rPr>
              <w:t xml:space="preserve">FAM </w:t>
            </w:r>
            <w:r w:rsidR="00F7156F" w:rsidRPr="00D86289">
              <w:rPr>
                <w:sz w:val="14"/>
                <w:szCs w:val="14"/>
                <w:lang w:val="es-MX" w:eastAsia="es-MX"/>
              </w:rPr>
              <w:t xml:space="preserve">Educación </w:t>
            </w:r>
            <w:r w:rsidRPr="00D86289">
              <w:rPr>
                <w:sz w:val="14"/>
                <w:szCs w:val="14"/>
                <w:lang w:val="es-MX" w:eastAsia="es-MX"/>
              </w:rPr>
              <w:t>Media Superior</w:t>
            </w:r>
          </w:p>
        </w:tc>
        <w:tc>
          <w:tcPr>
            <w:tcW w:w="1276" w:type="dxa"/>
            <w:shd w:val="clear" w:color="000000" w:fill="FFFFFF"/>
            <w:noWrap/>
            <w:vAlign w:val="center"/>
            <w:hideMark/>
          </w:tcPr>
          <w:p w14:paraId="649A9C8F" w14:textId="7EB26114" w:rsidR="009C46AB" w:rsidRPr="00D86289" w:rsidRDefault="002E398E" w:rsidP="00AC7042">
            <w:pPr>
              <w:jc w:val="right"/>
              <w:rPr>
                <w:color w:val="000000"/>
                <w:sz w:val="14"/>
                <w:szCs w:val="14"/>
                <w:lang w:val="es-MX" w:eastAsia="es-MX"/>
              </w:rPr>
            </w:pPr>
            <w:r w:rsidRPr="00D86289">
              <w:rPr>
                <w:color w:val="000000"/>
                <w:sz w:val="14"/>
                <w:szCs w:val="14"/>
                <w:lang w:val="es-MX" w:eastAsia="es-MX"/>
              </w:rPr>
              <w:t>8</w:t>
            </w:r>
            <w:r w:rsidR="009C46AB" w:rsidRPr="00D86289">
              <w:rPr>
                <w:color w:val="000000"/>
                <w:sz w:val="14"/>
                <w:szCs w:val="14"/>
                <w:lang w:val="es-MX" w:eastAsia="es-MX"/>
              </w:rPr>
              <w:t>,</w:t>
            </w:r>
            <w:r w:rsidR="00AC7042" w:rsidRPr="00D86289">
              <w:rPr>
                <w:color w:val="000000"/>
                <w:sz w:val="14"/>
                <w:szCs w:val="14"/>
                <w:lang w:val="es-MX" w:eastAsia="es-MX"/>
              </w:rPr>
              <w:t>896</w:t>
            </w:r>
            <w:r w:rsidR="009C46AB" w:rsidRPr="00D86289">
              <w:rPr>
                <w:color w:val="000000"/>
                <w:sz w:val="14"/>
                <w:szCs w:val="14"/>
                <w:lang w:val="es-MX" w:eastAsia="es-MX"/>
              </w:rPr>
              <w:t>,</w:t>
            </w:r>
            <w:r w:rsidR="00865E00" w:rsidRPr="00D86289">
              <w:rPr>
                <w:color w:val="000000"/>
                <w:sz w:val="14"/>
                <w:szCs w:val="14"/>
                <w:lang w:val="es-MX" w:eastAsia="es-MX"/>
              </w:rPr>
              <w:t>656</w:t>
            </w:r>
            <w:r w:rsidR="009C46AB" w:rsidRPr="00D86289">
              <w:rPr>
                <w:color w:val="000000"/>
                <w:sz w:val="14"/>
                <w:szCs w:val="14"/>
                <w:lang w:val="es-MX" w:eastAsia="es-MX"/>
              </w:rPr>
              <w:t>.</w:t>
            </w:r>
            <w:r w:rsidR="00E51921" w:rsidRPr="00D86289">
              <w:rPr>
                <w:color w:val="000000"/>
                <w:sz w:val="14"/>
                <w:szCs w:val="14"/>
                <w:lang w:val="es-MX" w:eastAsia="es-MX"/>
              </w:rPr>
              <w:t>00</w:t>
            </w:r>
            <w:r w:rsidR="009C46AB" w:rsidRPr="00D86289">
              <w:rPr>
                <w:color w:val="000000"/>
                <w:sz w:val="14"/>
                <w:szCs w:val="14"/>
                <w:lang w:val="es-MX" w:eastAsia="es-MX"/>
              </w:rPr>
              <w:t xml:space="preserve"> </w:t>
            </w:r>
          </w:p>
        </w:tc>
        <w:tc>
          <w:tcPr>
            <w:tcW w:w="1276" w:type="dxa"/>
            <w:shd w:val="clear" w:color="000000" w:fill="FFFFFF"/>
            <w:noWrap/>
            <w:vAlign w:val="center"/>
            <w:hideMark/>
          </w:tcPr>
          <w:p w14:paraId="1A7505B3"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16685F26"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D16F45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F18EC28" w14:textId="77777777" w:rsidTr="00D86289">
        <w:trPr>
          <w:trHeight w:val="690"/>
        </w:trPr>
        <w:tc>
          <w:tcPr>
            <w:tcW w:w="367" w:type="dxa"/>
            <w:shd w:val="clear" w:color="auto" w:fill="auto"/>
            <w:vAlign w:val="center"/>
            <w:hideMark/>
          </w:tcPr>
          <w:p w14:paraId="464EADCD" w14:textId="1972A687"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536E75A7" w14:textId="5E6B3D7E"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4FA45BE3" w14:textId="77777777" w:rsidR="009C46AB" w:rsidRPr="00D86289" w:rsidRDefault="009C46AB" w:rsidP="00887F6A">
            <w:pPr>
              <w:jc w:val="both"/>
              <w:rPr>
                <w:b/>
                <w:bCs/>
                <w:sz w:val="14"/>
                <w:szCs w:val="14"/>
                <w:lang w:val="es-MX" w:eastAsia="es-MX"/>
              </w:rPr>
            </w:pPr>
            <w:r w:rsidRPr="00D86289">
              <w:rPr>
                <w:b/>
                <w:bCs/>
                <w:sz w:val="14"/>
                <w:szCs w:val="14"/>
                <w:lang w:val="es-MX" w:eastAsia="es-MX"/>
              </w:rPr>
              <w:t>Fondo de Aportaciones para el Fortalecimiento de Entidades Federativas  (FAFEF)</w:t>
            </w:r>
          </w:p>
        </w:tc>
        <w:tc>
          <w:tcPr>
            <w:tcW w:w="1276" w:type="dxa"/>
            <w:shd w:val="clear" w:color="000000" w:fill="FFFFFF"/>
            <w:noWrap/>
            <w:vAlign w:val="center"/>
            <w:hideMark/>
          </w:tcPr>
          <w:p w14:paraId="6F65F398"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53F1025" w14:textId="721353F7" w:rsidR="009C46AB" w:rsidRPr="00D86289" w:rsidRDefault="002E398E" w:rsidP="00865E00">
            <w:pPr>
              <w:jc w:val="right"/>
              <w:rPr>
                <w:b/>
                <w:bCs/>
                <w:color w:val="000000"/>
                <w:sz w:val="14"/>
                <w:szCs w:val="14"/>
                <w:lang w:val="es-MX" w:eastAsia="es-MX"/>
              </w:rPr>
            </w:pPr>
            <w:r w:rsidRPr="00D86289">
              <w:rPr>
                <w:b/>
                <w:bCs/>
                <w:color w:val="000000"/>
                <w:sz w:val="14"/>
                <w:szCs w:val="14"/>
                <w:lang w:val="es-MX" w:eastAsia="es-MX"/>
              </w:rPr>
              <w:t>6</w:t>
            </w:r>
            <w:r w:rsidR="00865E00" w:rsidRPr="00D86289">
              <w:rPr>
                <w:b/>
                <w:bCs/>
                <w:color w:val="000000"/>
                <w:sz w:val="14"/>
                <w:szCs w:val="14"/>
                <w:lang w:val="es-MX" w:eastAsia="es-MX"/>
              </w:rPr>
              <w:t>93</w:t>
            </w:r>
            <w:r w:rsidR="009C46AB" w:rsidRPr="00D86289">
              <w:rPr>
                <w:b/>
                <w:bCs/>
                <w:color w:val="000000"/>
                <w:sz w:val="14"/>
                <w:szCs w:val="14"/>
                <w:lang w:val="es-MX" w:eastAsia="es-MX"/>
              </w:rPr>
              <w:t>,</w:t>
            </w:r>
            <w:r w:rsidR="00865E00" w:rsidRPr="00D86289">
              <w:rPr>
                <w:b/>
                <w:bCs/>
                <w:color w:val="000000"/>
                <w:sz w:val="14"/>
                <w:szCs w:val="14"/>
                <w:lang w:val="es-MX" w:eastAsia="es-MX"/>
              </w:rPr>
              <w:t>267</w:t>
            </w:r>
            <w:r w:rsidR="009C46AB" w:rsidRPr="00D86289">
              <w:rPr>
                <w:b/>
                <w:bCs/>
                <w:color w:val="000000"/>
                <w:sz w:val="14"/>
                <w:szCs w:val="14"/>
                <w:lang w:val="es-MX" w:eastAsia="es-MX"/>
              </w:rPr>
              <w:t>,</w:t>
            </w:r>
            <w:r w:rsidR="00865E00" w:rsidRPr="00D86289">
              <w:rPr>
                <w:b/>
                <w:bCs/>
                <w:color w:val="000000"/>
                <w:sz w:val="14"/>
                <w:szCs w:val="14"/>
                <w:lang w:val="es-MX" w:eastAsia="es-MX"/>
              </w:rPr>
              <w:t>031</w:t>
            </w:r>
            <w:r w:rsidR="009C46AB" w:rsidRPr="00D86289">
              <w:rPr>
                <w:b/>
                <w:bCs/>
                <w:color w:val="000000"/>
                <w:sz w:val="14"/>
                <w:szCs w:val="14"/>
                <w:lang w:val="es-MX" w:eastAsia="es-MX"/>
              </w:rPr>
              <w:t>.</w:t>
            </w:r>
            <w:r w:rsidRPr="00D86289">
              <w:rPr>
                <w:b/>
                <w:bCs/>
                <w:color w:val="000000"/>
                <w:sz w:val="14"/>
                <w:szCs w:val="14"/>
                <w:lang w:val="es-MX" w:eastAsia="es-MX"/>
              </w:rPr>
              <w:t>00</w:t>
            </w:r>
            <w:r w:rsidR="009C46AB" w:rsidRPr="00D86289">
              <w:rPr>
                <w:b/>
                <w:bCs/>
                <w:color w:val="000000"/>
                <w:sz w:val="14"/>
                <w:szCs w:val="14"/>
                <w:lang w:val="es-MX" w:eastAsia="es-MX"/>
              </w:rPr>
              <w:t xml:space="preserve"> </w:t>
            </w:r>
          </w:p>
        </w:tc>
        <w:tc>
          <w:tcPr>
            <w:tcW w:w="1201" w:type="dxa"/>
            <w:shd w:val="clear" w:color="000000" w:fill="FFFFFF"/>
            <w:noWrap/>
            <w:vAlign w:val="center"/>
            <w:hideMark/>
          </w:tcPr>
          <w:p w14:paraId="4F5B3415"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8E9DEE5"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6F399A31" w14:textId="77777777" w:rsidTr="00D86289">
        <w:trPr>
          <w:trHeight w:val="300"/>
        </w:trPr>
        <w:tc>
          <w:tcPr>
            <w:tcW w:w="367" w:type="dxa"/>
            <w:shd w:val="clear" w:color="auto" w:fill="auto"/>
            <w:vAlign w:val="center"/>
            <w:hideMark/>
          </w:tcPr>
          <w:p w14:paraId="3A2882D6" w14:textId="5322EA4E"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3F303072" w14:textId="7D83A2E0" w:rsidR="009C46AB" w:rsidRPr="00D86289" w:rsidRDefault="009C46AB" w:rsidP="00727B9D">
            <w:pPr>
              <w:jc w:val="center"/>
              <w:rPr>
                <w:color w:val="000000"/>
                <w:sz w:val="14"/>
                <w:szCs w:val="14"/>
                <w:lang w:val="es-MX" w:eastAsia="es-MX"/>
              </w:rPr>
            </w:pPr>
          </w:p>
        </w:tc>
        <w:tc>
          <w:tcPr>
            <w:tcW w:w="2443" w:type="dxa"/>
            <w:shd w:val="clear" w:color="000000" w:fill="FFFFFF"/>
            <w:vAlign w:val="center"/>
            <w:hideMark/>
          </w:tcPr>
          <w:p w14:paraId="36BF640D" w14:textId="327AAA88" w:rsidR="009C46AB" w:rsidRPr="00D86289" w:rsidRDefault="009C46AB" w:rsidP="00887F6A">
            <w:pPr>
              <w:jc w:val="both"/>
              <w:rPr>
                <w:sz w:val="14"/>
                <w:szCs w:val="14"/>
                <w:lang w:val="es-MX" w:eastAsia="es-MX"/>
              </w:rPr>
            </w:pPr>
            <w:r w:rsidRPr="00D86289">
              <w:rPr>
                <w:sz w:val="14"/>
                <w:szCs w:val="14"/>
                <w:lang w:val="es-MX" w:eastAsia="es-MX"/>
              </w:rPr>
              <w:t xml:space="preserve">Rendimientos o intereses del </w:t>
            </w:r>
            <w:r w:rsidR="00F7156F" w:rsidRPr="00D86289">
              <w:rPr>
                <w:sz w:val="14"/>
                <w:szCs w:val="14"/>
                <w:lang w:val="es-MX" w:eastAsia="es-MX"/>
              </w:rPr>
              <w:t xml:space="preserve">Ramo </w:t>
            </w:r>
            <w:r w:rsidRPr="00D86289">
              <w:rPr>
                <w:sz w:val="14"/>
                <w:szCs w:val="14"/>
                <w:lang w:val="es-MX" w:eastAsia="es-MX"/>
              </w:rPr>
              <w:t>33</w:t>
            </w:r>
          </w:p>
        </w:tc>
        <w:tc>
          <w:tcPr>
            <w:tcW w:w="1276" w:type="dxa"/>
            <w:shd w:val="clear" w:color="000000" w:fill="FFFFFF"/>
            <w:noWrap/>
            <w:vAlign w:val="center"/>
            <w:hideMark/>
          </w:tcPr>
          <w:p w14:paraId="676E0A02"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382CCEA"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0.00</w:t>
            </w:r>
          </w:p>
        </w:tc>
        <w:tc>
          <w:tcPr>
            <w:tcW w:w="1201" w:type="dxa"/>
            <w:shd w:val="clear" w:color="000000" w:fill="FFFFFF"/>
            <w:noWrap/>
            <w:vAlign w:val="center"/>
            <w:hideMark/>
          </w:tcPr>
          <w:p w14:paraId="4BFBECD9"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ABA1162"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266203A6" w14:textId="77777777" w:rsidTr="00D86289">
        <w:trPr>
          <w:trHeight w:val="300"/>
        </w:trPr>
        <w:tc>
          <w:tcPr>
            <w:tcW w:w="367" w:type="dxa"/>
            <w:shd w:val="clear" w:color="auto" w:fill="auto"/>
            <w:vAlign w:val="center"/>
            <w:hideMark/>
          </w:tcPr>
          <w:p w14:paraId="0FDD2F7B" w14:textId="3E0C64D6" w:rsidR="009C46AB" w:rsidRPr="00D86289" w:rsidRDefault="009C46AB" w:rsidP="00727B9D">
            <w:pPr>
              <w:jc w:val="center"/>
              <w:rPr>
                <w:b/>
                <w:bCs/>
                <w:color w:val="000000"/>
                <w:sz w:val="14"/>
                <w:szCs w:val="14"/>
                <w:lang w:val="es-MX" w:eastAsia="es-MX"/>
              </w:rPr>
            </w:pPr>
          </w:p>
        </w:tc>
        <w:tc>
          <w:tcPr>
            <w:tcW w:w="587" w:type="dxa"/>
            <w:shd w:val="clear" w:color="auto" w:fill="auto"/>
            <w:vAlign w:val="center"/>
            <w:hideMark/>
          </w:tcPr>
          <w:p w14:paraId="337347E4" w14:textId="77777777" w:rsidR="009C46AB" w:rsidRPr="00D86289" w:rsidRDefault="009C46AB" w:rsidP="00727B9D">
            <w:pPr>
              <w:jc w:val="center"/>
              <w:rPr>
                <w:b/>
                <w:bCs/>
                <w:color w:val="000000"/>
                <w:sz w:val="14"/>
                <w:szCs w:val="14"/>
                <w:lang w:val="es-MX" w:eastAsia="es-MX"/>
              </w:rPr>
            </w:pPr>
            <w:r w:rsidRPr="00D86289">
              <w:rPr>
                <w:b/>
                <w:bCs/>
                <w:color w:val="000000"/>
                <w:sz w:val="14"/>
                <w:szCs w:val="14"/>
                <w:lang w:val="es-MX" w:eastAsia="es-MX"/>
              </w:rPr>
              <w:t>8.3.</w:t>
            </w:r>
          </w:p>
        </w:tc>
        <w:tc>
          <w:tcPr>
            <w:tcW w:w="2443" w:type="dxa"/>
            <w:shd w:val="clear" w:color="auto" w:fill="auto"/>
            <w:vAlign w:val="center"/>
            <w:hideMark/>
          </w:tcPr>
          <w:p w14:paraId="6899D73C" w14:textId="77777777" w:rsidR="009C46AB" w:rsidRPr="00D86289" w:rsidRDefault="009C46AB" w:rsidP="00887F6A">
            <w:pPr>
              <w:jc w:val="both"/>
              <w:rPr>
                <w:b/>
                <w:bCs/>
                <w:color w:val="000000"/>
                <w:sz w:val="14"/>
                <w:szCs w:val="14"/>
                <w:lang w:val="es-MX" w:eastAsia="es-MX"/>
              </w:rPr>
            </w:pPr>
            <w:r w:rsidRPr="00D86289">
              <w:rPr>
                <w:b/>
                <w:bCs/>
                <w:color w:val="000000"/>
                <w:sz w:val="14"/>
                <w:szCs w:val="14"/>
                <w:lang w:val="es-MX" w:eastAsia="es-MX"/>
              </w:rPr>
              <w:t>Convenios</w:t>
            </w:r>
          </w:p>
        </w:tc>
        <w:tc>
          <w:tcPr>
            <w:tcW w:w="1276" w:type="dxa"/>
            <w:shd w:val="clear" w:color="000000" w:fill="FFFFFF"/>
            <w:noWrap/>
            <w:vAlign w:val="center"/>
            <w:hideMark/>
          </w:tcPr>
          <w:p w14:paraId="70E2F7BA"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E46A01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201" w:type="dxa"/>
            <w:shd w:val="clear" w:color="000000" w:fill="FFFFFF"/>
            <w:noWrap/>
            <w:vAlign w:val="center"/>
            <w:hideMark/>
          </w:tcPr>
          <w:p w14:paraId="06788693"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58CF5E50"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654076" w:rsidRPr="00D86289" w14:paraId="06415F60" w14:textId="77777777" w:rsidTr="00D86289">
        <w:trPr>
          <w:trHeight w:val="465"/>
        </w:trPr>
        <w:tc>
          <w:tcPr>
            <w:tcW w:w="367" w:type="dxa"/>
            <w:shd w:val="clear" w:color="auto" w:fill="auto"/>
            <w:vAlign w:val="center"/>
          </w:tcPr>
          <w:p w14:paraId="6F0D1FCB" w14:textId="77777777" w:rsidR="00654076" w:rsidRPr="00D86289" w:rsidRDefault="00654076" w:rsidP="00727B9D">
            <w:pPr>
              <w:jc w:val="center"/>
              <w:rPr>
                <w:b/>
                <w:bCs/>
                <w:color w:val="000000"/>
                <w:sz w:val="14"/>
                <w:szCs w:val="14"/>
                <w:lang w:val="es-MX" w:eastAsia="es-MX"/>
              </w:rPr>
            </w:pPr>
          </w:p>
        </w:tc>
        <w:tc>
          <w:tcPr>
            <w:tcW w:w="587" w:type="dxa"/>
            <w:shd w:val="clear" w:color="auto" w:fill="auto"/>
            <w:noWrap/>
            <w:vAlign w:val="center"/>
          </w:tcPr>
          <w:p w14:paraId="6589A641" w14:textId="15738E47" w:rsidR="00654076" w:rsidRPr="00D86289" w:rsidRDefault="009C46AB" w:rsidP="00727B9D">
            <w:pPr>
              <w:jc w:val="center"/>
              <w:rPr>
                <w:b/>
                <w:color w:val="000000"/>
                <w:sz w:val="14"/>
                <w:szCs w:val="14"/>
                <w:lang w:val="es-MX" w:eastAsia="es-MX"/>
              </w:rPr>
            </w:pPr>
            <w:r w:rsidRPr="00D86289">
              <w:rPr>
                <w:b/>
                <w:bCs/>
                <w:color w:val="000000"/>
                <w:sz w:val="14"/>
                <w:szCs w:val="14"/>
                <w:lang w:val="es-MX" w:eastAsia="es-MX"/>
              </w:rPr>
              <w:t>8.4.</w:t>
            </w:r>
          </w:p>
        </w:tc>
        <w:tc>
          <w:tcPr>
            <w:tcW w:w="2443" w:type="dxa"/>
            <w:shd w:val="clear" w:color="auto" w:fill="auto"/>
            <w:vAlign w:val="center"/>
          </w:tcPr>
          <w:p w14:paraId="6CBC0106" w14:textId="13C85EC1" w:rsidR="00654076" w:rsidRPr="00D86289" w:rsidRDefault="009C46AB" w:rsidP="00C67956">
            <w:pPr>
              <w:jc w:val="both"/>
              <w:rPr>
                <w:b/>
                <w:color w:val="000000"/>
                <w:sz w:val="14"/>
                <w:szCs w:val="14"/>
                <w:lang w:val="es-MX" w:eastAsia="es-MX"/>
              </w:rPr>
            </w:pPr>
            <w:r w:rsidRPr="00D86289">
              <w:rPr>
                <w:b/>
                <w:color w:val="000000"/>
                <w:sz w:val="14"/>
                <w:szCs w:val="14"/>
                <w:lang w:val="es-MX" w:eastAsia="es-MX"/>
              </w:rPr>
              <w:t>Incentiv</w:t>
            </w:r>
            <w:r w:rsidR="00F7156F" w:rsidRPr="00D86289">
              <w:rPr>
                <w:b/>
                <w:color w:val="000000"/>
                <w:sz w:val="14"/>
                <w:szCs w:val="14"/>
                <w:lang w:val="es-MX" w:eastAsia="es-MX"/>
              </w:rPr>
              <w:t xml:space="preserve">os </w:t>
            </w:r>
            <w:r w:rsidR="00C67956" w:rsidRPr="00D86289">
              <w:rPr>
                <w:b/>
                <w:color w:val="000000"/>
                <w:sz w:val="14"/>
                <w:szCs w:val="14"/>
                <w:lang w:val="es-MX" w:eastAsia="es-MX"/>
              </w:rPr>
              <w:t>D</w:t>
            </w:r>
            <w:r w:rsidR="00F7156F" w:rsidRPr="00D86289">
              <w:rPr>
                <w:b/>
                <w:color w:val="000000"/>
                <w:sz w:val="14"/>
                <w:szCs w:val="14"/>
                <w:lang w:val="es-MX" w:eastAsia="es-MX"/>
              </w:rPr>
              <w:t xml:space="preserve">erivados de la </w:t>
            </w:r>
            <w:r w:rsidR="00C67956" w:rsidRPr="00D86289">
              <w:rPr>
                <w:b/>
                <w:color w:val="000000"/>
                <w:sz w:val="14"/>
                <w:szCs w:val="14"/>
                <w:lang w:val="es-MX" w:eastAsia="es-MX"/>
              </w:rPr>
              <w:t>C</w:t>
            </w:r>
            <w:r w:rsidR="00F7156F" w:rsidRPr="00D86289">
              <w:rPr>
                <w:b/>
                <w:color w:val="000000"/>
                <w:sz w:val="14"/>
                <w:szCs w:val="14"/>
                <w:lang w:val="es-MX" w:eastAsia="es-MX"/>
              </w:rPr>
              <w:t xml:space="preserve">olaboración </w:t>
            </w:r>
            <w:r w:rsidR="00C67956" w:rsidRPr="00D86289">
              <w:rPr>
                <w:b/>
                <w:color w:val="000000"/>
                <w:sz w:val="14"/>
                <w:szCs w:val="14"/>
                <w:lang w:val="es-MX" w:eastAsia="es-MX"/>
              </w:rPr>
              <w:t>F</w:t>
            </w:r>
            <w:r w:rsidR="00F7156F" w:rsidRPr="00D86289">
              <w:rPr>
                <w:b/>
                <w:color w:val="000000"/>
                <w:sz w:val="14"/>
                <w:szCs w:val="14"/>
                <w:lang w:val="es-MX" w:eastAsia="es-MX"/>
              </w:rPr>
              <w:t>iscal</w:t>
            </w:r>
          </w:p>
        </w:tc>
        <w:tc>
          <w:tcPr>
            <w:tcW w:w="1276" w:type="dxa"/>
            <w:shd w:val="clear" w:color="000000" w:fill="FFFFFF"/>
            <w:noWrap/>
            <w:vAlign w:val="center"/>
          </w:tcPr>
          <w:p w14:paraId="03803539" w14:textId="77777777" w:rsidR="00654076" w:rsidRPr="00D86289" w:rsidRDefault="00654076" w:rsidP="00654076">
            <w:pPr>
              <w:jc w:val="right"/>
              <w:rPr>
                <w:color w:val="000000"/>
                <w:sz w:val="14"/>
                <w:szCs w:val="14"/>
                <w:lang w:val="es-MX" w:eastAsia="es-MX"/>
              </w:rPr>
            </w:pPr>
          </w:p>
        </w:tc>
        <w:tc>
          <w:tcPr>
            <w:tcW w:w="1276" w:type="dxa"/>
            <w:shd w:val="clear" w:color="000000" w:fill="FFFFFF"/>
            <w:noWrap/>
            <w:vAlign w:val="center"/>
          </w:tcPr>
          <w:p w14:paraId="688690DD" w14:textId="77777777" w:rsidR="00654076" w:rsidRPr="00D86289" w:rsidRDefault="00654076" w:rsidP="00654076">
            <w:pPr>
              <w:jc w:val="right"/>
              <w:rPr>
                <w:color w:val="000000"/>
                <w:sz w:val="14"/>
                <w:szCs w:val="14"/>
                <w:lang w:val="es-MX" w:eastAsia="es-MX"/>
              </w:rPr>
            </w:pPr>
          </w:p>
        </w:tc>
        <w:tc>
          <w:tcPr>
            <w:tcW w:w="1201" w:type="dxa"/>
            <w:shd w:val="clear" w:color="000000" w:fill="FFFFFF"/>
            <w:noWrap/>
            <w:vAlign w:val="center"/>
          </w:tcPr>
          <w:p w14:paraId="0D70613B" w14:textId="3ADC095F" w:rsidR="00654076" w:rsidRPr="00D86289" w:rsidRDefault="00865E00" w:rsidP="00865E00">
            <w:pPr>
              <w:jc w:val="right"/>
              <w:rPr>
                <w:b/>
                <w:bCs/>
                <w:color w:val="000000"/>
                <w:sz w:val="14"/>
                <w:szCs w:val="14"/>
                <w:lang w:val="es-MX" w:eastAsia="es-MX"/>
              </w:rPr>
            </w:pPr>
            <w:r w:rsidRPr="00D86289">
              <w:rPr>
                <w:b/>
                <w:bCs/>
                <w:color w:val="000000"/>
                <w:sz w:val="14"/>
                <w:szCs w:val="14"/>
                <w:lang w:val="es-MX" w:eastAsia="es-MX"/>
              </w:rPr>
              <w:t>110</w:t>
            </w:r>
            <w:r w:rsidR="00A43491" w:rsidRPr="00D86289">
              <w:rPr>
                <w:b/>
                <w:bCs/>
                <w:color w:val="000000"/>
                <w:sz w:val="14"/>
                <w:szCs w:val="14"/>
                <w:lang w:val="es-MX" w:eastAsia="es-MX"/>
              </w:rPr>
              <w:t>,</w:t>
            </w:r>
            <w:r w:rsidRPr="00D86289">
              <w:rPr>
                <w:b/>
                <w:bCs/>
                <w:color w:val="000000"/>
                <w:sz w:val="14"/>
                <w:szCs w:val="14"/>
                <w:lang w:val="es-MX" w:eastAsia="es-MX"/>
              </w:rPr>
              <w:t>363</w:t>
            </w:r>
            <w:r w:rsidR="00A43491" w:rsidRPr="00D86289">
              <w:rPr>
                <w:b/>
                <w:bCs/>
                <w:color w:val="000000"/>
                <w:sz w:val="14"/>
                <w:szCs w:val="14"/>
                <w:lang w:val="es-MX" w:eastAsia="es-MX"/>
              </w:rPr>
              <w:t>,</w:t>
            </w:r>
            <w:r w:rsidRPr="00D86289">
              <w:rPr>
                <w:b/>
                <w:bCs/>
                <w:color w:val="000000"/>
                <w:sz w:val="14"/>
                <w:szCs w:val="14"/>
                <w:lang w:val="es-MX" w:eastAsia="es-MX"/>
              </w:rPr>
              <w:t>398</w:t>
            </w:r>
            <w:r w:rsidR="00A43491" w:rsidRPr="00D86289">
              <w:rPr>
                <w:b/>
                <w:bCs/>
                <w:color w:val="000000"/>
                <w:sz w:val="14"/>
                <w:szCs w:val="14"/>
                <w:lang w:val="es-MX" w:eastAsia="es-MX"/>
              </w:rPr>
              <w:t>.</w:t>
            </w:r>
            <w:r w:rsidR="00D91273" w:rsidRPr="00D86289">
              <w:rPr>
                <w:b/>
                <w:bCs/>
                <w:color w:val="000000"/>
                <w:sz w:val="14"/>
                <w:szCs w:val="14"/>
                <w:lang w:val="es-MX" w:eastAsia="es-MX"/>
              </w:rPr>
              <w:t>00</w:t>
            </w:r>
          </w:p>
        </w:tc>
        <w:tc>
          <w:tcPr>
            <w:tcW w:w="1361" w:type="dxa"/>
            <w:shd w:val="clear" w:color="000000" w:fill="FFFFFF"/>
            <w:noWrap/>
            <w:vAlign w:val="center"/>
          </w:tcPr>
          <w:p w14:paraId="2B4EB9F9" w14:textId="77777777" w:rsidR="00654076" w:rsidRPr="00D86289" w:rsidRDefault="00654076" w:rsidP="00654076">
            <w:pPr>
              <w:jc w:val="right"/>
              <w:rPr>
                <w:b/>
                <w:bCs/>
                <w:color w:val="000000"/>
                <w:sz w:val="14"/>
                <w:szCs w:val="14"/>
                <w:lang w:val="es-MX" w:eastAsia="es-MX"/>
              </w:rPr>
            </w:pPr>
          </w:p>
        </w:tc>
      </w:tr>
      <w:tr w:rsidR="009C46AB" w:rsidRPr="00D86289" w14:paraId="1EA2B04F" w14:textId="77777777" w:rsidTr="00D86289">
        <w:trPr>
          <w:trHeight w:val="465"/>
        </w:trPr>
        <w:tc>
          <w:tcPr>
            <w:tcW w:w="367" w:type="dxa"/>
            <w:shd w:val="clear" w:color="auto" w:fill="auto"/>
            <w:vAlign w:val="center"/>
            <w:hideMark/>
          </w:tcPr>
          <w:p w14:paraId="62A8B8DF" w14:textId="070BA4C1"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7DC920BE" w14:textId="64BC3370"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27FA2225" w14:textId="2078C15A" w:rsidR="009C46AB" w:rsidRPr="00D86289" w:rsidRDefault="009C46AB" w:rsidP="00887F6A">
            <w:pPr>
              <w:jc w:val="both"/>
              <w:rPr>
                <w:color w:val="000000"/>
                <w:sz w:val="14"/>
                <w:szCs w:val="14"/>
                <w:lang w:val="es-MX" w:eastAsia="es-MX"/>
              </w:rPr>
            </w:pPr>
            <w:r w:rsidRPr="00D86289">
              <w:rPr>
                <w:color w:val="000000"/>
                <w:sz w:val="14"/>
                <w:szCs w:val="14"/>
                <w:lang w:val="es-MX" w:eastAsia="es-MX"/>
              </w:rPr>
              <w:t xml:space="preserve">Impuesto Sobre Tenencia o </w:t>
            </w:r>
            <w:r w:rsidR="00F7156F" w:rsidRPr="00D86289">
              <w:rPr>
                <w:color w:val="000000"/>
                <w:sz w:val="14"/>
                <w:szCs w:val="14"/>
                <w:lang w:val="es-MX" w:eastAsia="es-MX"/>
              </w:rPr>
              <w:t xml:space="preserve">Uso </w:t>
            </w:r>
            <w:r w:rsidRPr="00D86289">
              <w:rPr>
                <w:color w:val="000000"/>
                <w:sz w:val="14"/>
                <w:szCs w:val="14"/>
                <w:lang w:val="es-MX" w:eastAsia="es-MX"/>
              </w:rPr>
              <w:t>de Vehículos.</w:t>
            </w:r>
          </w:p>
        </w:tc>
        <w:tc>
          <w:tcPr>
            <w:tcW w:w="1276" w:type="dxa"/>
            <w:shd w:val="clear" w:color="000000" w:fill="FFFFFF"/>
            <w:noWrap/>
            <w:vAlign w:val="center"/>
            <w:hideMark/>
          </w:tcPr>
          <w:p w14:paraId="41FCA881"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4D92625"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699925A4"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345FA5E"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00F23809" w14:textId="77777777" w:rsidTr="00D86289">
        <w:trPr>
          <w:trHeight w:val="300"/>
        </w:trPr>
        <w:tc>
          <w:tcPr>
            <w:tcW w:w="367" w:type="dxa"/>
            <w:shd w:val="clear" w:color="auto" w:fill="auto"/>
            <w:vAlign w:val="center"/>
            <w:hideMark/>
          </w:tcPr>
          <w:p w14:paraId="6252771A" w14:textId="230E39CA"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10B00753" w14:textId="73CBB5A6"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4C15BDB0"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Impuesto Sobre Automóviles Nuevos.</w:t>
            </w:r>
          </w:p>
        </w:tc>
        <w:tc>
          <w:tcPr>
            <w:tcW w:w="1276" w:type="dxa"/>
            <w:shd w:val="clear" w:color="000000" w:fill="FFFFFF"/>
            <w:noWrap/>
            <w:vAlign w:val="center"/>
            <w:hideMark/>
          </w:tcPr>
          <w:p w14:paraId="791AEE2A"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92FAA4F" w14:textId="54C1E3D0" w:rsidR="009C46AB" w:rsidRPr="00D86289" w:rsidRDefault="00865E00" w:rsidP="00865E00">
            <w:pPr>
              <w:jc w:val="right"/>
              <w:rPr>
                <w:color w:val="000000"/>
                <w:sz w:val="14"/>
                <w:szCs w:val="14"/>
                <w:lang w:val="es-MX" w:eastAsia="es-MX"/>
              </w:rPr>
            </w:pPr>
            <w:r w:rsidRPr="00D86289">
              <w:rPr>
                <w:color w:val="000000"/>
                <w:sz w:val="14"/>
                <w:szCs w:val="14"/>
                <w:lang w:val="es-MX" w:eastAsia="es-MX"/>
              </w:rPr>
              <w:t>3</w:t>
            </w:r>
            <w:r w:rsidR="00D9736A" w:rsidRPr="00D86289">
              <w:rPr>
                <w:color w:val="000000"/>
                <w:sz w:val="14"/>
                <w:szCs w:val="14"/>
                <w:lang w:val="es-MX" w:eastAsia="es-MX"/>
              </w:rPr>
              <w:t>2</w:t>
            </w:r>
            <w:r w:rsidR="009C46AB" w:rsidRPr="00D86289">
              <w:rPr>
                <w:color w:val="000000"/>
                <w:sz w:val="14"/>
                <w:szCs w:val="14"/>
                <w:lang w:val="es-MX" w:eastAsia="es-MX"/>
              </w:rPr>
              <w:t>,</w:t>
            </w:r>
            <w:r w:rsidRPr="00D86289">
              <w:rPr>
                <w:color w:val="000000"/>
                <w:sz w:val="14"/>
                <w:szCs w:val="14"/>
                <w:lang w:val="es-MX" w:eastAsia="es-MX"/>
              </w:rPr>
              <w:t>769</w:t>
            </w:r>
            <w:r w:rsidR="009C46AB" w:rsidRPr="00D86289">
              <w:rPr>
                <w:color w:val="000000"/>
                <w:sz w:val="14"/>
                <w:szCs w:val="14"/>
                <w:lang w:val="es-MX" w:eastAsia="es-MX"/>
              </w:rPr>
              <w:t>,</w:t>
            </w:r>
            <w:r w:rsidRPr="00D86289">
              <w:rPr>
                <w:color w:val="000000"/>
                <w:sz w:val="14"/>
                <w:szCs w:val="14"/>
                <w:lang w:val="es-MX" w:eastAsia="es-MX"/>
              </w:rPr>
              <w:t>932</w:t>
            </w:r>
            <w:r w:rsidR="009C46AB" w:rsidRPr="00D86289">
              <w:rPr>
                <w:color w:val="000000"/>
                <w:sz w:val="14"/>
                <w:szCs w:val="14"/>
                <w:lang w:val="es-MX" w:eastAsia="es-MX"/>
              </w:rPr>
              <w:t>.</w:t>
            </w:r>
            <w:r w:rsidR="00D9736A"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54A565A6"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6839800C"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D5F1379" w14:textId="77777777" w:rsidTr="00D86289">
        <w:trPr>
          <w:trHeight w:val="465"/>
        </w:trPr>
        <w:tc>
          <w:tcPr>
            <w:tcW w:w="367" w:type="dxa"/>
            <w:shd w:val="clear" w:color="auto" w:fill="auto"/>
            <w:vAlign w:val="center"/>
            <w:hideMark/>
          </w:tcPr>
          <w:p w14:paraId="675C656B" w14:textId="69049524"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5EABA3E5" w14:textId="6FDA7F62"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79BB6E51"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Impuestos derivados de Actos de Fiscalización.</w:t>
            </w:r>
          </w:p>
        </w:tc>
        <w:tc>
          <w:tcPr>
            <w:tcW w:w="1276" w:type="dxa"/>
            <w:shd w:val="clear" w:color="000000" w:fill="FFFFFF"/>
            <w:noWrap/>
            <w:vAlign w:val="center"/>
            <w:hideMark/>
          </w:tcPr>
          <w:p w14:paraId="2684095F"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2684360" w14:textId="255FDDFE" w:rsidR="009C46AB" w:rsidRPr="00D86289" w:rsidRDefault="00D04318" w:rsidP="00033E10">
            <w:pPr>
              <w:jc w:val="right"/>
              <w:rPr>
                <w:color w:val="000000"/>
                <w:sz w:val="14"/>
                <w:szCs w:val="14"/>
                <w:lang w:val="es-MX" w:eastAsia="es-MX"/>
              </w:rPr>
            </w:pPr>
            <w:r w:rsidRPr="00D86289">
              <w:rPr>
                <w:color w:val="000000"/>
                <w:sz w:val="14"/>
                <w:szCs w:val="14"/>
                <w:lang w:val="es-MX" w:eastAsia="es-MX"/>
              </w:rPr>
              <w:t>1,</w:t>
            </w:r>
            <w:r w:rsidR="00E51921" w:rsidRPr="00D86289">
              <w:rPr>
                <w:color w:val="000000"/>
                <w:sz w:val="14"/>
                <w:szCs w:val="14"/>
                <w:lang w:val="es-MX" w:eastAsia="es-MX"/>
              </w:rPr>
              <w:t>5</w:t>
            </w:r>
            <w:r w:rsidR="00033E10" w:rsidRPr="00D86289">
              <w:rPr>
                <w:color w:val="000000"/>
                <w:sz w:val="14"/>
                <w:szCs w:val="14"/>
                <w:lang w:val="es-MX" w:eastAsia="es-MX"/>
              </w:rPr>
              <w:t>66</w:t>
            </w:r>
            <w:r w:rsidR="009C46AB" w:rsidRPr="00D86289">
              <w:rPr>
                <w:color w:val="000000"/>
                <w:sz w:val="14"/>
                <w:szCs w:val="14"/>
                <w:lang w:val="es-MX" w:eastAsia="es-MX"/>
              </w:rPr>
              <w:t>,</w:t>
            </w:r>
            <w:r w:rsidR="00033E10" w:rsidRPr="00D86289">
              <w:rPr>
                <w:color w:val="000000"/>
                <w:sz w:val="14"/>
                <w:szCs w:val="14"/>
                <w:lang w:val="es-MX" w:eastAsia="es-MX"/>
              </w:rPr>
              <w:t>760</w:t>
            </w:r>
            <w:r w:rsidR="009C46AB" w:rsidRPr="00D86289">
              <w:rPr>
                <w:color w:val="000000"/>
                <w:sz w:val="14"/>
                <w:szCs w:val="14"/>
                <w:lang w:val="es-MX" w:eastAsia="es-MX"/>
              </w:rPr>
              <w:t>.</w:t>
            </w:r>
            <w:r w:rsidR="00171F90"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64ED86C0"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7575B8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B86D9B9" w14:textId="77777777" w:rsidTr="00D86289">
        <w:trPr>
          <w:trHeight w:val="690"/>
        </w:trPr>
        <w:tc>
          <w:tcPr>
            <w:tcW w:w="367" w:type="dxa"/>
            <w:shd w:val="clear" w:color="auto" w:fill="auto"/>
            <w:vAlign w:val="center"/>
            <w:hideMark/>
          </w:tcPr>
          <w:p w14:paraId="037AE31A" w14:textId="2C55D5BA"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1C66FD44" w14:textId="73F5159C"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360EE29C"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Impuesto Sobre la Renta del Régimen Intermedio de las Personas Físicas con Actividades Empresariales.</w:t>
            </w:r>
          </w:p>
        </w:tc>
        <w:tc>
          <w:tcPr>
            <w:tcW w:w="1276" w:type="dxa"/>
            <w:shd w:val="clear" w:color="000000" w:fill="FFFFFF"/>
            <w:noWrap/>
            <w:vAlign w:val="center"/>
            <w:hideMark/>
          </w:tcPr>
          <w:p w14:paraId="74184A65"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2EAE8B8"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hideMark/>
          </w:tcPr>
          <w:p w14:paraId="68EEC790"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B6ACEA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73812129" w14:textId="77777777" w:rsidTr="00D86289">
        <w:trPr>
          <w:trHeight w:val="690"/>
        </w:trPr>
        <w:tc>
          <w:tcPr>
            <w:tcW w:w="367" w:type="dxa"/>
            <w:shd w:val="clear" w:color="auto" w:fill="auto"/>
            <w:vAlign w:val="center"/>
            <w:hideMark/>
          </w:tcPr>
          <w:p w14:paraId="3F5B6E1E" w14:textId="1C4B0819"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319C3B8F" w14:textId="05825577"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51A59B70"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Impuesto Sobre la Renta derivado de los Ingresos por la Enajenación de Bienes Inmuebles.</w:t>
            </w:r>
          </w:p>
        </w:tc>
        <w:tc>
          <w:tcPr>
            <w:tcW w:w="1276" w:type="dxa"/>
            <w:shd w:val="clear" w:color="000000" w:fill="FFFFFF"/>
            <w:noWrap/>
            <w:vAlign w:val="center"/>
            <w:hideMark/>
          </w:tcPr>
          <w:p w14:paraId="59490442"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1353962" w14:textId="163DFC35" w:rsidR="009C46AB" w:rsidRPr="00D86289" w:rsidRDefault="00033E10" w:rsidP="00033E10">
            <w:pPr>
              <w:jc w:val="right"/>
              <w:rPr>
                <w:color w:val="000000"/>
                <w:sz w:val="14"/>
                <w:szCs w:val="14"/>
                <w:lang w:val="es-MX" w:eastAsia="es-MX"/>
              </w:rPr>
            </w:pPr>
            <w:r w:rsidRPr="00D86289">
              <w:rPr>
                <w:color w:val="000000"/>
                <w:sz w:val="14"/>
                <w:szCs w:val="14"/>
                <w:lang w:val="es-MX" w:eastAsia="es-MX"/>
              </w:rPr>
              <w:t>20</w:t>
            </w:r>
            <w:r w:rsidR="00F4651E" w:rsidRPr="00D86289">
              <w:rPr>
                <w:color w:val="000000"/>
                <w:sz w:val="14"/>
                <w:szCs w:val="14"/>
                <w:lang w:val="es-MX" w:eastAsia="es-MX"/>
              </w:rPr>
              <w:t>,</w:t>
            </w:r>
            <w:r w:rsidRPr="00D86289">
              <w:rPr>
                <w:color w:val="000000"/>
                <w:sz w:val="14"/>
                <w:szCs w:val="14"/>
                <w:lang w:val="es-MX" w:eastAsia="es-MX"/>
              </w:rPr>
              <w:t>585</w:t>
            </w:r>
            <w:r w:rsidR="00F4651E" w:rsidRPr="00D86289">
              <w:rPr>
                <w:color w:val="000000"/>
                <w:sz w:val="14"/>
                <w:szCs w:val="14"/>
                <w:lang w:val="es-MX" w:eastAsia="es-MX"/>
              </w:rPr>
              <w:t>,</w:t>
            </w:r>
            <w:r w:rsidRPr="00D86289">
              <w:rPr>
                <w:color w:val="000000"/>
                <w:sz w:val="14"/>
                <w:szCs w:val="14"/>
                <w:lang w:val="es-MX" w:eastAsia="es-MX"/>
              </w:rPr>
              <w:t>112</w:t>
            </w:r>
            <w:r w:rsidR="009C46AB" w:rsidRPr="00D86289">
              <w:rPr>
                <w:color w:val="000000"/>
                <w:sz w:val="14"/>
                <w:szCs w:val="14"/>
                <w:lang w:val="es-MX" w:eastAsia="es-MX"/>
              </w:rPr>
              <w:t>.</w:t>
            </w:r>
            <w:r w:rsidR="00171F90"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51E74389"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016BDEE"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387CCE9A" w14:textId="77777777" w:rsidTr="00D86289">
        <w:trPr>
          <w:trHeight w:val="465"/>
        </w:trPr>
        <w:tc>
          <w:tcPr>
            <w:tcW w:w="367" w:type="dxa"/>
            <w:shd w:val="clear" w:color="auto" w:fill="auto"/>
            <w:vAlign w:val="center"/>
            <w:hideMark/>
          </w:tcPr>
          <w:p w14:paraId="3BE20999" w14:textId="74157A6A"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6996F50B" w14:textId="77061995"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5F438541" w14:textId="0E712210" w:rsidR="009C46AB" w:rsidRPr="00D86289" w:rsidRDefault="009C46AB" w:rsidP="00887F6A">
            <w:pPr>
              <w:jc w:val="both"/>
              <w:rPr>
                <w:color w:val="000000"/>
                <w:sz w:val="14"/>
                <w:szCs w:val="14"/>
                <w:lang w:val="es-MX" w:eastAsia="es-MX"/>
              </w:rPr>
            </w:pPr>
            <w:r w:rsidRPr="00D86289">
              <w:rPr>
                <w:color w:val="000000"/>
                <w:sz w:val="14"/>
                <w:szCs w:val="14"/>
                <w:lang w:val="es-MX" w:eastAsia="es-MX"/>
              </w:rPr>
              <w:t>Impuestos del Régimen de Pequeños Contribuyentes.</w:t>
            </w:r>
          </w:p>
        </w:tc>
        <w:tc>
          <w:tcPr>
            <w:tcW w:w="1276" w:type="dxa"/>
            <w:shd w:val="clear" w:color="000000" w:fill="FFFFFF"/>
            <w:noWrap/>
            <w:vAlign w:val="center"/>
            <w:hideMark/>
          </w:tcPr>
          <w:p w14:paraId="3C5BFBC9"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FD71A73" w14:textId="67018DC2" w:rsidR="009C46AB" w:rsidRPr="00D86289" w:rsidRDefault="00D04318" w:rsidP="00171F90">
            <w:pPr>
              <w:jc w:val="right"/>
              <w:rPr>
                <w:color w:val="000000"/>
                <w:sz w:val="14"/>
                <w:szCs w:val="14"/>
                <w:lang w:val="es-MX" w:eastAsia="es-MX"/>
              </w:rPr>
            </w:pPr>
            <w:r w:rsidRPr="00D86289">
              <w:rPr>
                <w:color w:val="000000"/>
                <w:sz w:val="14"/>
                <w:szCs w:val="14"/>
                <w:lang w:val="es-MX" w:eastAsia="es-MX"/>
              </w:rPr>
              <w:t>0</w:t>
            </w:r>
            <w:r w:rsidR="009C46AB" w:rsidRPr="00D86289">
              <w:rPr>
                <w:color w:val="000000"/>
                <w:sz w:val="14"/>
                <w:szCs w:val="14"/>
                <w:lang w:val="es-MX" w:eastAsia="es-MX"/>
              </w:rPr>
              <w:t>.</w:t>
            </w:r>
            <w:r w:rsidR="00171F90" w:rsidRPr="00D86289">
              <w:rPr>
                <w:color w:val="000000"/>
                <w:sz w:val="14"/>
                <w:szCs w:val="14"/>
                <w:lang w:val="es-MX" w:eastAsia="es-MX"/>
              </w:rPr>
              <w:t>00</w:t>
            </w:r>
          </w:p>
        </w:tc>
        <w:tc>
          <w:tcPr>
            <w:tcW w:w="1201" w:type="dxa"/>
            <w:shd w:val="clear" w:color="000000" w:fill="FFFFFF"/>
            <w:noWrap/>
            <w:vAlign w:val="center"/>
            <w:hideMark/>
          </w:tcPr>
          <w:p w14:paraId="6A1E6BBE"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C183A2E"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6C583D18" w14:textId="77777777" w:rsidTr="00D86289">
        <w:trPr>
          <w:trHeight w:val="465"/>
        </w:trPr>
        <w:tc>
          <w:tcPr>
            <w:tcW w:w="367" w:type="dxa"/>
            <w:shd w:val="clear" w:color="auto" w:fill="auto"/>
            <w:vAlign w:val="center"/>
            <w:hideMark/>
          </w:tcPr>
          <w:p w14:paraId="270EC642" w14:textId="40106AAE"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7CD8A36C" w14:textId="50D9714C"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1E025116" w14:textId="3099C614" w:rsidR="009C46AB" w:rsidRPr="00D86289" w:rsidRDefault="00FA331F" w:rsidP="00887F6A">
            <w:pPr>
              <w:jc w:val="both"/>
              <w:rPr>
                <w:color w:val="000000"/>
                <w:sz w:val="14"/>
                <w:szCs w:val="14"/>
                <w:lang w:val="es-MX" w:eastAsia="es-MX"/>
              </w:rPr>
            </w:pPr>
            <w:r w:rsidRPr="00D86289">
              <w:rPr>
                <w:color w:val="000000"/>
                <w:sz w:val="14"/>
                <w:szCs w:val="14"/>
                <w:lang w:val="es-MX" w:eastAsia="es-MX"/>
              </w:rPr>
              <w:t>I</w:t>
            </w:r>
            <w:r w:rsidR="009C46AB" w:rsidRPr="00D86289">
              <w:rPr>
                <w:color w:val="000000"/>
                <w:sz w:val="14"/>
                <w:szCs w:val="14"/>
                <w:lang w:val="es-MX" w:eastAsia="es-MX"/>
              </w:rPr>
              <w:t>ncentivos por requerimientos y cumplimiento de obligaciones</w:t>
            </w:r>
          </w:p>
        </w:tc>
        <w:tc>
          <w:tcPr>
            <w:tcW w:w="1276" w:type="dxa"/>
            <w:shd w:val="clear" w:color="000000" w:fill="FFFFFF"/>
            <w:noWrap/>
            <w:vAlign w:val="center"/>
            <w:hideMark/>
          </w:tcPr>
          <w:p w14:paraId="59ED6D5E"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048987B8" w14:textId="720E60B6" w:rsidR="009C46AB" w:rsidRPr="00D86289" w:rsidRDefault="00D04318" w:rsidP="00033E10">
            <w:pPr>
              <w:jc w:val="right"/>
              <w:rPr>
                <w:color w:val="000000"/>
                <w:sz w:val="14"/>
                <w:szCs w:val="14"/>
                <w:lang w:val="es-MX" w:eastAsia="es-MX"/>
              </w:rPr>
            </w:pPr>
            <w:r w:rsidRPr="00D86289">
              <w:rPr>
                <w:color w:val="000000"/>
                <w:sz w:val="14"/>
                <w:szCs w:val="14"/>
                <w:lang w:val="es-MX" w:eastAsia="es-MX"/>
              </w:rPr>
              <w:t>4</w:t>
            </w:r>
            <w:r w:rsidR="00033E10" w:rsidRPr="00D86289">
              <w:rPr>
                <w:color w:val="000000"/>
                <w:sz w:val="14"/>
                <w:szCs w:val="14"/>
                <w:lang w:val="es-MX" w:eastAsia="es-MX"/>
              </w:rPr>
              <w:t>6</w:t>
            </w:r>
            <w:r w:rsidR="009C46AB" w:rsidRPr="00D86289">
              <w:rPr>
                <w:color w:val="000000"/>
                <w:sz w:val="14"/>
                <w:szCs w:val="14"/>
                <w:lang w:val="es-MX" w:eastAsia="es-MX"/>
              </w:rPr>
              <w:t>,</w:t>
            </w:r>
            <w:r w:rsidR="00033E10" w:rsidRPr="00D86289">
              <w:rPr>
                <w:color w:val="000000"/>
                <w:sz w:val="14"/>
                <w:szCs w:val="14"/>
                <w:lang w:val="es-MX" w:eastAsia="es-MX"/>
              </w:rPr>
              <w:t>943</w:t>
            </w:r>
            <w:r w:rsidR="009C46AB" w:rsidRPr="00D86289">
              <w:rPr>
                <w:color w:val="000000"/>
                <w:sz w:val="14"/>
                <w:szCs w:val="14"/>
                <w:lang w:val="es-MX" w:eastAsia="es-MX"/>
              </w:rPr>
              <w:t>,</w:t>
            </w:r>
            <w:r w:rsidR="00033E10" w:rsidRPr="00D86289">
              <w:rPr>
                <w:color w:val="000000"/>
                <w:sz w:val="14"/>
                <w:szCs w:val="14"/>
                <w:lang w:val="es-MX" w:eastAsia="es-MX"/>
              </w:rPr>
              <w:t>179</w:t>
            </w:r>
            <w:r w:rsidR="009C46AB" w:rsidRPr="00D86289">
              <w:rPr>
                <w:color w:val="000000"/>
                <w:sz w:val="14"/>
                <w:szCs w:val="14"/>
                <w:lang w:val="es-MX" w:eastAsia="es-MX"/>
              </w:rPr>
              <w:t>.</w:t>
            </w:r>
            <w:r w:rsidR="00171F90"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2B2845C8"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309DC61"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2C00E98A" w14:textId="77777777" w:rsidTr="00D86289">
        <w:trPr>
          <w:trHeight w:val="465"/>
        </w:trPr>
        <w:tc>
          <w:tcPr>
            <w:tcW w:w="367" w:type="dxa"/>
            <w:shd w:val="clear" w:color="auto" w:fill="auto"/>
            <w:vAlign w:val="center"/>
            <w:hideMark/>
          </w:tcPr>
          <w:p w14:paraId="2BBD508F" w14:textId="40DC5384"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18C85312" w14:textId="5F7CBFCD"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58279A33"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Multas fiscales</w:t>
            </w:r>
          </w:p>
        </w:tc>
        <w:tc>
          <w:tcPr>
            <w:tcW w:w="1276" w:type="dxa"/>
            <w:shd w:val="clear" w:color="000000" w:fill="FFFFFF"/>
            <w:noWrap/>
            <w:vAlign w:val="center"/>
            <w:hideMark/>
          </w:tcPr>
          <w:p w14:paraId="02538D5E"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A6305C5" w14:textId="73F8DB67" w:rsidR="009C46AB" w:rsidRPr="00D86289" w:rsidRDefault="00033E10" w:rsidP="00033E10">
            <w:pPr>
              <w:jc w:val="right"/>
              <w:rPr>
                <w:color w:val="000000"/>
                <w:sz w:val="14"/>
                <w:szCs w:val="14"/>
                <w:lang w:val="es-MX" w:eastAsia="es-MX"/>
              </w:rPr>
            </w:pPr>
            <w:r w:rsidRPr="00D86289">
              <w:rPr>
                <w:color w:val="000000"/>
                <w:sz w:val="14"/>
                <w:szCs w:val="14"/>
                <w:lang w:val="es-MX" w:eastAsia="es-MX"/>
              </w:rPr>
              <w:t>4</w:t>
            </w:r>
            <w:r w:rsidR="009C46AB" w:rsidRPr="00D86289">
              <w:rPr>
                <w:color w:val="000000"/>
                <w:sz w:val="14"/>
                <w:szCs w:val="14"/>
                <w:lang w:val="es-MX" w:eastAsia="es-MX"/>
              </w:rPr>
              <w:t>,</w:t>
            </w:r>
            <w:r w:rsidRPr="00D86289">
              <w:rPr>
                <w:color w:val="000000"/>
                <w:sz w:val="14"/>
                <w:szCs w:val="14"/>
                <w:lang w:val="es-MX" w:eastAsia="es-MX"/>
              </w:rPr>
              <w:t>818</w:t>
            </w:r>
            <w:r w:rsidR="009C46AB" w:rsidRPr="00D86289">
              <w:rPr>
                <w:color w:val="000000"/>
                <w:sz w:val="14"/>
                <w:szCs w:val="14"/>
                <w:lang w:val="es-MX" w:eastAsia="es-MX"/>
              </w:rPr>
              <w:t>,</w:t>
            </w:r>
            <w:r w:rsidRPr="00D86289">
              <w:rPr>
                <w:color w:val="000000"/>
                <w:sz w:val="14"/>
                <w:szCs w:val="14"/>
                <w:lang w:val="es-MX" w:eastAsia="es-MX"/>
              </w:rPr>
              <w:t>412</w:t>
            </w:r>
            <w:r w:rsidR="009C46AB" w:rsidRPr="00D86289">
              <w:rPr>
                <w:color w:val="000000"/>
                <w:sz w:val="14"/>
                <w:szCs w:val="14"/>
                <w:lang w:val="es-MX" w:eastAsia="es-MX"/>
              </w:rPr>
              <w:t>.</w:t>
            </w:r>
            <w:r w:rsidR="00171F90"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23E1405F"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136F32EA"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9C46AB" w:rsidRPr="00D86289" w14:paraId="199020B2" w14:textId="77777777" w:rsidTr="00D86289">
        <w:trPr>
          <w:trHeight w:val="465"/>
        </w:trPr>
        <w:tc>
          <w:tcPr>
            <w:tcW w:w="367" w:type="dxa"/>
            <w:shd w:val="clear" w:color="auto" w:fill="auto"/>
            <w:vAlign w:val="center"/>
            <w:hideMark/>
          </w:tcPr>
          <w:p w14:paraId="3A0C2541" w14:textId="4FD6F4F0" w:rsidR="009C46AB" w:rsidRPr="00D86289" w:rsidRDefault="009C46AB" w:rsidP="00727B9D">
            <w:pPr>
              <w:jc w:val="center"/>
              <w:rPr>
                <w:b/>
                <w:bCs/>
                <w:color w:val="000000"/>
                <w:sz w:val="14"/>
                <w:szCs w:val="14"/>
                <w:lang w:val="es-MX" w:eastAsia="es-MX"/>
              </w:rPr>
            </w:pPr>
          </w:p>
        </w:tc>
        <w:tc>
          <w:tcPr>
            <w:tcW w:w="587" w:type="dxa"/>
            <w:shd w:val="clear" w:color="auto" w:fill="auto"/>
            <w:noWrap/>
            <w:vAlign w:val="center"/>
            <w:hideMark/>
          </w:tcPr>
          <w:p w14:paraId="7EFE0B72" w14:textId="047F7063" w:rsidR="009C46AB" w:rsidRPr="00D86289" w:rsidRDefault="009C46AB" w:rsidP="00727B9D">
            <w:pPr>
              <w:jc w:val="center"/>
              <w:rPr>
                <w:color w:val="000000"/>
                <w:sz w:val="14"/>
                <w:szCs w:val="14"/>
                <w:lang w:val="es-MX" w:eastAsia="es-MX"/>
              </w:rPr>
            </w:pPr>
          </w:p>
        </w:tc>
        <w:tc>
          <w:tcPr>
            <w:tcW w:w="2443" w:type="dxa"/>
            <w:shd w:val="clear" w:color="auto" w:fill="auto"/>
            <w:vAlign w:val="center"/>
            <w:hideMark/>
          </w:tcPr>
          <w:p w14:paraId="730A16A3" w14:textId="77777777" w:rsidR="009C46AB" w:rsidRPr="00D86289" w:rsidRDefault="009C46AB" w:rsidP="00887F6A">
            <w:pPr>
              <w:jc w:val="both"/>
              <w:rPr>
                <w:color w:val="000000"/>
                <w:sz w:val="14"/>
                <w:szCs w:val="14"/>
                <w:lang w:val="es-MX" w:eastAsia="es-MX"/>
              </w:rPr>
            </w:pPr>
            <w:r w:rsidRPr="00D86289">
              <w:rPr>
                <w:color w:val="000000"/>
                <w:sz w:val="14"/>
                <w:szCs w:val="14"/>
                <w:lang w:val="es-MX" w:eastAsia="es-MX"/>
              </w:rPr>
              <w:t>Multas federales no fiscales</w:t>
            </w:r>
          </w:p>
        </w:tc>
        <w:tc>
          <w:tcPr>
            <w:tcW w:w="1276" w:type="dxa"/>
            <w:shd w:val="clear" w:color="000000" w:fill="FFFFFF"/>
            <w:noWrap/>
            <w:vAlign w:val="center"/>
            <w:hideMark/>
          </w:tcPr>
          <w:p w14:paraId="65135FBA" w14:textId="77777777" w:rsidR="009C46AB" w:rsidRPr="00D86289" w:rsidRDefault="009C46AB" w:rsidP="00FA331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34C4DCB" w14:textId="7C21F237" w:rsidR="009C46AB" w:rsidRPr="00D86289" w:rsidRDefault="00D04318" w:rsidP="00033E10">
            <w:pPr>
              <w:jc w:val="right"/>
              <w:rPr>
                <w:color w:val="000000"/>
                <w:sz w:val="14"/>
                <w:szCs w:val="14"/>
                <w:lang w:val="es-MX" w:eastAsia="es-MX"/>
              </w:rPr>
            </w:pPr>
            <w:r w:rsidRPr="00D86289">
              <w:rPr>
                <w:color w:val="000000"/>
                <w:sz w:val="14"/>
                <w:szCs w:val="14"/>
                <w:lang w:val="es-MX" w:eastAsia="es-MX"/>
              </w:rPr>
              <w:t>1</w:t>
            </w:r>
            <w:r w:rsidR="009C46AB" w:rsidRPr="00D86289">
              <w:rPr>
                <w:color w:val="000000"/>
                <w:sz w:val="14"/>
                <w:szCs w:val="14"/>
                <w:lang w:val="es-MX" w:eastAsia="es-MX"/>
              </w:rPr>
              <w:t>,</w:t>
            </w:r>
            <w:r w:rsidR="00033E10" w:rsidRPr="00D86289">
              <w:rPr>
                <w:color w:val="000000"/>
                <w:sz w:val="14"/>
                <w:szCs w:val="14"/>
                <w:lang w:val="es-MX" w:eastAsia="es-MX"/>
              </w:rPr>
              <w:t>983</w:t>
            </w:r>
            <w:r w:rsidR="009C46AB" w:rsidRPr="00D86289">
              <w:rPr>
                <w:color w:val="000000"/>
                <w:sz w:val="14"/>
                <w:szCs w:val="14"/>
                <w:lang w:val="es-MX" w:eastAsia="es-MX"/>
              </w:rPr>
              <w:t>,</w:t>
            </w:r>
            <w:r w:rsidR="00033E10" w:rsidRPr="00D86289">
              <w:rPr>
                <w:color w:val="000000"/>
                <w:sz w:val="14"/>
                <w:szCs w:val="14"/>
                <w:lang w:val="es-MX" w:eastAsia="es-MX"/>
              </w:rPr>
              <w:t>357</w:t>
            </w:r>
            <w:r w:rsidR="009C46AB" w:rsidRPr="00D86289">
              <w:rPr>
                <w:color w:val="000000"/>
                <w:sz w:val="14"/>
                <w:szCs w:val="14"/>
                <w:lang w:val="es-MX" w:eastAsia="es-MX"/>
              </w:rPr>
              <w:t>.</w:t>
            </w:r>
            <w:r w:rsidR="00171F90" w:rsidRPr="00D86289">
              <w:rPr>
                <w:color w:val="000000"/>
                <w:sz w:val="14"/>
                <w:szCs w:val="14"/>
                <w:lang w:val="es-MX" w:eastAsia="es-MX"/>
              </w:rPr>
              <w:t>00</w:t>
            </w:r>
            <w:r w:rsidR="009C46AB" w:rsidRPr="00D86289">
              <w:rPr>
                <w:color w:val="000000"/>
                <w:sz w:val="14"/>
                <w:szCs w:val="14"/>
                <w:lang w:val="es-MX" w:eastAsia="es-MX"/>
              </w:rPr>
              <w:t xml:space="preserve"> </w:t>
            </w:r>
          </w:p>
        </w:tc>
        <w:tc>
          <w:tcPr>
            <w:tcW w:w="1201" w:type="dxa"/>
            <w:shd w:val="clear" w:color="000000" w:fill="FFFFFF"/>
            <w:noWrap/>
            <w:vAlign w:val="center"/>
            <w:hideMark/>
          </w:tcPr>
          <w:p w14:paraId="11513BD1"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47076F2" w14:textId="77777777" w:rsidR="009C46AB" w:rsidRPr="00D86289" w:rsidRDefault="009C46AB" w:rsidP="00FA331F">
            <w:pPr>
              <w:jc w:val="right"/>
              <w:rPr>
                <w:b/>
                <w:bCs/>
                <w:color w:val="000000"/>
                <w:sz w:val="14"/>
                <w:szCs w:val="14"/>
                <w:lang w:val="es-MX" w:eastAsia="es-MX"/>
              </w:rPr>
            </w:pPr>
            <w:r w:rsidRPr="00D86289">
              <w:rPr>
                <w:b/>
                <w:bCs/>
                <w:color w:val="000000"/>
                <w:sz w:val="14"/>
                <w:szCs w:val="14"/>
                <w:lang w:val="es-MX" w:eastAsia="es-MX"/>
              </w:rPr>
              <w:t> </w:t>
            </w:r>
          </w:p>
        </w:tc>
      </w:tr>
      <w:tr w:rsidR="000C786F" w:rsidRPr="00D86289" w14:paraId="221D69B5" w14:textId="77777777" w:rsidTr="00D86289">
        <w:trPr>
          <w:trHeight w:val="465"/>
        </w:trPr>
        <w:tc>
          <w:tcPr>
            <w:tcW w:w="367" w:type="dxa"/>
            <w:shd w:val="clear" w:color="auto" w:fill="auto"/>
            <w:vAlign w:val="center"/>
            <w:hideMark/>
          </w:tcPr>
          <w:p w14:paraId="12A7BBCC" w14:textId="77777777" w:rsidR="000C786F" w:rsidRPr="00D86289" w:rsidRDefault="000C786F" w:rsidP="000C786F">
            <w:pPr>
              <w:jc w:val="center"/>
              <w:rPr>
                <w:b/>
                <w:bCs/>
                <w:color w:val="000000"/>
                <w:sz w:val="14"/>
                <w:szCs w:val="14"/>
                <w:lang w:val="es-MX" w:eastAsia="es-MX"/>
              </w:rPr>
            </w:pPr>
          </w:p>
        </w:tc>
        <w:tc>
          <w:tcPr>
            <w:tcW w:w="587" w:type="dxa"/>
            <w:shd w:val="clear" w:color="auto" w:fill="auto"/>
            <w:noWrap/>
            <w:vAlign w:val="center"/>
          </w:tcPr>
          <w:p w14:paraId="47DC437F" w14:textId="77777777" w:rsidR="000C786F" w:rsidRPr="00D86289" w:rsidRDefault="000C786F" w:rsidP="000C786F">
            <w:pPr>
              <w:jc w:val="center"/>
              <w:rPr>
                <w:color w:val="000000"/>
                <w:sz w:val="14"/>
                <w:szCs w:val="14"/>
                <w:lang w:val="es-MX" w:eastAsia="es-MX"/>
              </w:rPr>
            </w:pPr>
          </w:p>
        </w:tc>
        <w:tc>
          <w:tcPr>
            <w:tcW w:w="2443" w:type="dxa"/>
            <w:shd w:val="clear" w:color="auto" w:fill="auto"/>
            <w:vAlign w:val="center"/>
            <w:hideMark/>
          </w:tcPr>
          <w:p w14:paraId="6816366D" w14:textId="47A15110" w:rsidR="000C786F" w:rsidRPr="00D86289" w:rsidRDefault="000C786F" w:rsidP="000C786F">
            <w:pPr>
              <w:jc w:val="both"/>
              <w:rPr>
                <w:color w:val="000000"/>
                <w:sz w:val="14"/>
                <w:szCs w:val="14"/>
                <w:lang w:val="es-MX" w:eastAsia="es-MX"/>
              </w:rPr>
            </w:pPr>
            <w:r w:rsidRPr="00D86289">
              <w:rPr>
                <w:color w:val="000000"/>
                <w:sz w:val="14"/>
                <w:szCs w:val="14"/>
                <w:lang w:val="es-MX" w:eastAsia="es-MX"/>
              </w:rPr>
              <w:t>Recargos</w:t>
            </w:r>
          </w:p>
        </w:tc>
        <w:tc>
          <w:tcPr>
            <w:tcW w:w="1276" w:type="dxa"/>
            <w:shd w:val="clear" w:color="000000" w:fill="FFFFFF"/>
            <w:noWrap/>
            <w:vAlign w:val="center"/>
            <w:hideMark/>
          </w:tcPr>
          <w:p w14:paraId="3732E4E4" w14:textId="77777777" w:rsidR="000C786F" w:rsidRPr="00D86289" w:rsidRDefault="000C786F" w:rsidP="000C786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3683CAE2" w14:textId="7996AD22" w:rsidR="000C786F" w:rsidRPr="00D86289" w:rsidRDefault="00033E10" w:rsidP="00033E10">
            <w:pPr>
              <w:jc w:val="right"/>
              <w:rPr>
                <w:color w:val="000000"/>
                <w:sz w:val="14"/>
                <w:szCs w:val="14"/>
                <w:lang w:val="es-MX" w:eastAsia="es-MX"/>
              </w:rPr>
            </w:pPr>
            <w:r w:rsidRPr="00D86289">
              <w:rPr>
                <w:color w:val="000000"/>
                <w:sz w:val="14"/>
                <w:szCs w:val="14"/>
                <w:lang w:val="es-MX" w:eastAsia="es-MX"/>
              </w:rPr>
              <w:t>856</w:t>
            </w:r>
            <w:r w:rsidR="00F4651E" w:rsidRPr="00D86289">
              <w:rPr>
                <w:color w:val="000000"/>
                <w:sz w:val="14"/>
                <w:szCs w:val="14"/>
                <w:lang w:val="es-MX" w:eastAsia="es-MX"/>
              </w:rPr>
              <w:t>,</w:t>
            </w:r>
            <w:r w:rsidRPr="00D86289">
              <w:rPr>
                <w:color w:val="000000"/>
                <w:sz w:val="14"/>
                <w:szCs w:val="14"/>
                <w:lang w:val="es-MX" w:eastAsia="es-MX"/>
              </w:rPr>
              <w:t>955</w:t>
            </w:r>
            <w:r w:rsidR="0025024A" w:rsidRPr="00D86289">
              <w:rPr>
                <w:color w:val="000000"/>
                <w:sz w:val="14"/>
                <w:szCs w:val="14"/>
                <w:lang w:val="es-MX" w:eastAsia="es-MX"/>
              </w:rPr>
              <w:t>.</w:t>
            </w:r>
            <w:r w:rsidR="00BF03F3" w:rsidRPr="00D86289">
              <w:rPr>
                <w:color w:val="000000"/>
                <w:sz w:val="14"/>
                <w:szCs w:val="14"/>
                <w:lang w:val="es-MX" w:eastAsia="es-MX"/>
              </w:rPr>
              <w:t>00</w:t>
            </w:r>
          </w:p>
        </w:tc>
        <w:tc>
          <w:tcPr>
            <w:tcW w:w="1201" w:type="dxa"/>
            <w:shd w:val="clear" w:color="000000" w:fill="FFFFFF"/>
            <w:noWrap/>
            <w:vAlign w:val="center"/>
            <w:hideMark/>
          </w:tcPr>
          <w:p w14:paraId="790B0196"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648CE41"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r>
      <w:tr w:rsidR="000C786F" w:rsidRPr="00D86289" w14:paraId="1161E8B1" w14:textId="77777777" w:rsidTr="00D86289">
        <w:trPr>
          <w:trHeight w:val="465"/>
        </w:trPr>
        <w:tc>
          <w:tcPr>
            <w:tcW w:w="367" w:type="dxa"/>
            <w:shd w:val="clear" w:color="auto" w:fill="auto"/>
            <w:vAlign w:val="center"/>
            <w:hideMark/>
          </w:tcPr>
          <w:p w14:paraId="5D6D1347" w14:textId="77777777" w:rsidR="000C786F" w:rsidRPr="00D86289" w:rsidRDefault="000C786F" w:rsidP="000C786F">
            <w:pPr>
              <w:jc w:val="center"/>
              <w:rPr>
                <w:b/>
                <w:bCs/>
                <w:color w:val="000000"/>
                <w:sz w:val="14"/>
                <w:szCs w:val="14"/>
                <w:lang w:val="es-MX" w:eastAsia="es-MX"/>
              </w:rPr>
            </w:pPr>
          </w:p>
        </w:tc>
        <w:tc>
          <w:tcPr>
            <w:tcW w:w="587" w:type="dxa"/>
            <w:shd w:val="clear" w:color="auto" w:fill="auto"/>
            <w:noWrap/>
            <w:vAlign w:val="center"/>
          </w:tcPr>
          <w:p w14:paraId="3C89726B" w14:textId="77777777" w:rsidR="000C786F" w:rsidRPr="00D86289" w:rsidRDefault="000C786F" w:rsidP="000C786F">
            <w:pPr>
              <w:jc w:val="center"/>
              <w:rPr>
                <w:color w:val="000000"/>
                <w:sz w:val="14"/>
                <w:szCs w:val="14"/>
                <w:lang w:val="es-MX" w:eastAsia="es-MX"/>
              </w:rPr>
            </w:pPr>
          </w:p>
        </w:tc>
        <w:tc>
          <w:tcPr>
            <w:tcW w:w="2443" w:type="dxa"/>
            <w:shd w:val="clear" w:color="auto" w:fill="auto"/>
            <w:vAlign w:val="center"/>
            <w:hideMark/>
          </w:tcPr>
          <w:p w14:paraId="7FF754B9" w14:textId="06B23B7F" w:rsidR="000C786F" w:rsidRPr="00D86289" w:rsidRDefault="000C786F" w:rsidP="000C786F">
            <w:pPr>
              <w:jc w:val="both"/>
              <w:rPr>
                <w:color w:val="000000"/>
                <w:sz w:val="14"/>
                <w:szCs w:val="14"/>
                <w:lang w:val="es-MX" w:eastAsia="es-MX"/>
              </w:rPr>
            </w:pPr>
            <w:r w:rsidRPr="00D86289">
              <w:rPr>
                <w:color w:val="000000"/>
                <w:sz w:val="14"/>
                <w:szCs w:val="14"/>
                <w:lang w:val="es-MX" w:eastAsia="es-MX"/>
              </w:rPr>
              <w:t>Actualizaciones</w:t>
            </w:r>
          </w:p>
        </w:tc>
        <w:tc>
          <w:tcPr>
            <w:tcW w:w="1276" w:type="dxa"/>
            <w:shd w:val="clear" w:color="000000" w:fill="FFFFFF"/>
            <w:noWrap/>
            <w:vAlign w:val="center"/>
            <w:hideMark/>
          </w:tcPr>
          <w:p w14:paraId="4E7A45F3" w14:textId="77777777" w:rsidR="000C786F" w:rsidRPr="00D86289" w:rsidRDefault="000C786F" w:rsidP="000C786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43DA6826" w14:textId="3B63F7A8" w:rsidR="000C786F" w:rsidRPr="00D86289" w:rsidRDefault="00033E10" w:rsidP="00033E10">
            <w:pPr>
              <w:jc w:val="right"/>
              <w:rPr>
                <w:color w:val="000000"/>
                <w:sz w:val="14"/>
                <w:szCs w:val="14"/>
                <w:lang w:val="es-MX" w:eastAsia="es-MX"/>
              </w:rPr>
            </w:pPr>
            <w:r w:rsidRPr="00D86289">
              <w:rPr>
                <w:color w:val="000000"/>
                <w:sz w:val="14"/>
                <w:szCs w:val="14"/>
                <w:lang w:val="es-MX" w:eastAsia="es-MX"/>
              </w:rPr>
              <w:t>263</w:t>
            </w:r>
            <w:r w:rsidR="00F4651E" w:rsidRPr="00D86289">
              <w:rPr>
                <w:color w:val="000000"/>
                <w:sz w:val="14"/>
                <w:szCs w:val="14"/>
                <w:lang w:val="es-MX" w:eastAsia="es-MX"/>
              </w:rPr>
              <w:t>,</w:t>
            </w:r>
            <w:r w:rsidRPr="00D86289">
              <w:rPr>
                <w:color w:val="000000"/>
                <w:sz w:val="14"/>
                <w:szCs w:val="14"/>
                <w:lang w:val="es-MX" w:eastAsia="es-MX"/>
              </w:rPr>
              <w:t>317</w:t>
            </w:r>
            <w:r w:rsidR="000C786F" w:rsidRPr="00D86289">
              <w:rPr>
                <w:color w:val="000000"/>
                <w:sz w:val="14"/>
                <w:szCs w:val="14"/>
                <w:lang w:val="es-MX" w:eastAsia="es-MX"/>
              </w:rPr>
              <w:t>.</w:t>
            </w:r>
            <w:r w:rsidR="00BF03F3" w:rsidRPr="00D86289">
              <w:rPr>
                <w:color w:val="000000"/>
                <w:sz w:val="14"/>
                <w:szCs w:val="14"/>
                <w:lang w:val="es-MX" w:eastAsia="es-MX"/>
              </w:rPr>
              <w:t>00</w:t>
            </w:r>
          </w:p>
        </w:tc>
        <w:tc>
          <w:tcPr>
            <w:tcW w:w="1201" w:type="dxa"/>
            <w:shd w:val="clear" w:color="000000" w:fill="FFFFFF"/>
            <w:noWrap/>
            <w:vAlign w:val="center"/>
            <w:hideMark/>
          </w:tcPr>
          <w:p w14:paraId="2CDA50B9"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4E5797A8"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r>
      <w:tr w:rsidR="000C786F" w:rsidRPr="00D86289" w14:paraId="035D4642" w14:textId="77777777" w:rsidTr="00D86289">
        <w:trPr>
          <w:trHeight w:val="465"/>
        </w:trPr>
        <w:tc>
          <w:tcPr>
            <w:tcW w:w="367" w:type="dxa"/>
            <w:shd w:val="clear" w:color="auto" w:fill="auto"/>
            <w:vAlign w:val="center"/>
            <w:hideMark/>
          </w:tcPr>
          <w:p w14:paraId="3FF46B83" w14:textId="77777777" w:rsidR="000C786F" w:rsidRPr="00D86289" w:rsidRDefault="000C786F" w:rsidP="000C786F">
            <w:pPr>
              <w:jc w:val="center"/>
              <w:rPr>
                <w:b/>
                <w:bCs/>
                <w:color w:val="000000"/>
                <w:sz w:val="14"/>
                <w:szCs w:val="14"/>
                <w:lang w:val="es-MX" w:eastAsia="es-MX"/>
              </w:rPr>
            </w:pPr>
          </w:p>
        </w:tc>
        <w:tc>
          <w:tcPr>
            <w:tcW w:w="587" w:type="dxa"/>
            <w:shd w:val="clear" w:color="auto" w:fill="auto"/>
            <w:noWrap/>
            <w:vAlign w:val="center"/>
          </w:tcPr>
          <w:p w14:paraId="1ECD5EED" w14:textId="77777777" w:rsidR="000C786F" w:rsidRPr="00D86289" w:rsidRDefault="000C786F" w:rsidP="000C786F">
            <w:pPr>
              <w:jc w:val="center"/>
              <w:rPr>
                <w:color w:val="000000"/>
                <w:sz w:val="14"/>
                <w:szCs w:val="14"/>
                <w:lang w:val="es-MX" w:eastAsia="es-MX"/>
              </w:rPr>
            </w:pPr>
          </w:p>
        </w:tc>
        <w:tc>
          <w:tcPr>
            <w:tcW w:w="2443" w:type="dxa"/>
            <w:shd w:val="clear" w:color="auto" w:fill="auto"/>
            <w:vAlign w:val="center"/>
            <w:hideMark/>
          </w:tcPr>
          <w:p w14:paraId="47BF77E0" w14:textId="7946B564" w:rsidR="000C786F" w:rsidRPr="00D86289" w:rsidRDefault="000C786F" w:rsidP="000C786F">
            <w:pPr>
              <w:jc w:val="both"/>
              <w:rPr>
                <w:color w:val="000000"/>
                <w:sz w:val="14"/>
                <w:szCs w:val="14"/>
                <w:lang w:val="es-MX" w:eastAsia="es-MX"/>
              </w:rPr>
            </w:pPr>
            <w:r w:rsidRPr="00D86289">
              <w:rPr>
                <w:color w:val="000000"/>
                <w:sz w:val="14"/>
                <w:szCs w:val="14"/>
                <w:lang w:val="es-MX" w:eastAsia="es-MX"/>
              </w:rPr>
              <w:t>Gastos de Ejecución</w:t>
            </w:r>
          </w:p>
        </w:tc>
        <w:tc>
          <w:tcPr>
            <w:tcW w:w="1276" w:type="dxa"/>
            <w:shd w:val="clear" w:color="000000" w:fill="FFFFFF"/>
            <w:noWrap/>
            <w:vAlign w:val="center"/>
            <w:hideMark/>
          </w:tcPr>
          <w:p w14:paraId="176694AF" w14:textId="77777777" w:rsidR="000C786F" w:rsidRPr="00D86289" w:rsidRDefault="000C786F" w:rsidP="000C786F">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5562BBEA" w14:textId="2C9AF341" w:rsidR="000C786F" w:rsidRPr="00D86289" w:rsidRDefault="00B21A66" w:rsidP="00033E10">
            <w:pPr>
              <w:jc w:val="right"/>
              <w:rPr>
                <w:color w:val="000000"/>
                <w:sz w:val="14"/>
                <w:szCs w:val="14"/>
                <w:lang w:val="es-MX" w:eastAsia="es-MX"/>
              </w:rPr>
            </w:pPr>
            <w:r w:rsidRPr="00D86289">
              <w:rPr>
                <w:color w:val="000000"/>
                <w:sz w:val="14"/>
                <w:szCs w:val="14"/>
                <w:lang w:val="es-MX" w:eastAsia="es-MX"/>
              </w:rPr>
              <w:t>1</w:t>
            </w:r>
            <w:r w:rsidR="00033E10" w:rsidRPr="00D86289">
              <w:rPr>
                <w:color w:val="000000"/>
                <w:sz w:val="14"/>
                <w:szCs w:val="14"/>
                <w:lang w:val="es-MX" w:eastAsia="es-MX"/>
              </w:rPr>
              <w:t>45</w:t>
            </w:r>
            <w:r w:rsidR="00F4651E" w:rsidRPr="00D86289">
              <w:rPr>
                <w:color w:val="000000"/>
                <w:sz w:val="14"/>
                <w:szCs w:val="14"/>
                <w:lang w:val="es-MX" w:eastAsia="es-MX"/>
              </w:rPr>
              <w:t>,</w:t>
            </w:r>
            <w:r w:rsidR="00033E10" w:rsidRPr="00D86289">
              <w:rPr>
                <w:color w:val="000000"/>
                <w:sz w:val="14"/>
                <w:szCs w:val="14"/>
                <w:lang w:val="es-MX" w:eastAsia="es-MX"/>
              </w:rPr>
              <w:t>261</w:t>
            </w:r>
            <w:r w:rsidR="000C786F" w:rsidRPr="00D86289">
              <w:rPr>
                <w:color w:val="000000"/>
                <w:sz w:val="14"/>
                <w:szCs w:val="14"/>
                <w:lang w:val="es-MX" w:eastAsia="es-MX"/>
              </w:rPr>
              <w:t>.</w:t>
            </w:r>
            <w:r w:rsidR="00BF03F3" w:rsidRPr="00D86289">
              <w:rPr>
                <w:color w:val="000000"/>
                <w:sz w:val="14"/>
                <w:szCs w:val="14"/>
                <w:lang w:val="es-MX" w:eastAsia="es-MX"/>
              </w:rPr>
              <w:t>00</w:t>
            </w:r>
          </w:p>
        </w:tc>
        <w:tc>
          <w:tcPr>
            <w:tcW w:w="1201" w:type="dxa"/>
            <w:shd w:val="clear" w:color="000000" w:fill="FFFFFF"/>
            <w:noWrap/>
            <w:vAlign w:val="center"/>
            <w:hideMark/>
          </w:tcPr>
          <w:p w14:paraId="47CFDEA4"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0C9D233B" w14:textId="77777777" w:rsidR="000C786F" w:rsidRPr="00D86289" w:rsidRDefault="000C786F" w:rsidP="000C786F">
            <w:pPr>
              <w:jc w:val="right"/>
              <w:rPr>
                <w:b/>
                <w:bCs/>
                <w:color w:val="000000"/>
                <w:sz w:val="14"/>
                <w:szCs w:val="14"/>
                <w:lang w:val="es-MX" w:eastAsia="es-MX"/>
              </w:rPr>
            </w:pPr>
            <w:r w:rsidRPr="00D86289">
              <w:rPr>
                <w:b/>
                <w:bCs/>
                <w:color w:val="000000"/>
                <w:sz w:val="14"/>
                <w:szCs w:val="14"/>
                <w:lang w:val="es-MX" w:eastAsia="es-MX"/>
              </w:rPr>
              <w:t> </w:t>
            </w:r>
          </w:p>
        </w:tc>
      </w:tr>
      <w:tr w:rsidR="000C786F" w:rsidRPr="00D86289" w14:paraId="35BA4028" w14:textId="77777777" w:rsidTr="00D86289">
        <w:trPr>
          <w:trHeight w:val="465"/>
        </w:trPr>
        <w:tc>
          <w:tcPr>
            <w:tcW w:w="367" w:type="dxa"/>
            <w:shd w:val="clear" w:color="auto" w:fill="auto"/>
            <w:vAlign w:val="center"/>
          </w:tcPr>
          <w:p w14:paraId="7AB14A28" w14:textId="77777777" w:rsidR="000C786F" w:rsidRPr="00D86289" w:rsidRDefault="000C786F" w:rsidP="00727B9D">
            <w:pPr>
              <w:jc w:val="center"/>
              <w:rPr>
                <w:b/>
                <w:bCs/>
                <w:color w:val="000000"/>
                <w:sz w:val="14"/>
                <w:szCs w:val="14"/>
                <w:lang w:val="es-MX" w:eastAsia="es-MX"/>
              </w:rPr>
            </w:pPr>
          </w:p>
        </w:tc>
        <w:tc>
          <w:tcPr>
            <w:tcW w:w="587" w:type="dxa"/>
            <w:shd w:val="clear" w:color="auto" w:fill="auto"/>
            <w:noWrap/>
            <w:vAlign w:val="center"/>
          </w:tcPr>
          <w:p w14:paraId="7E76D544" w14:textId="77777777" w:rsidR="000C786F" w:rsidRPr="00D86289" w:rsidRDefault="000C786F" w:rsidP="00727B9D">
            <w:pPr>
              <w:jc w:val="center"/>
              <w:rPr>
                <w:color w:val="000000"/>
                <w:sz w:val="14"/>
                <w:szCs w:val="14"/>
                <w:lang w:val="es-MX" w:eastAsia="es-MX"/>
              </w:rPr>
            </w:pPr>
          </w:p>
        </w:tc>
        <w:tc>
          <w:tcPr>
            <w:tcW w:w="2443" w:type="dxa"/>
            <w:shd w:val="clear" w:color="auto" w:fill="auto"/>
            <w:vAlign w:val="center"/>
          </w:tcPr>
          <w:p w14:paraId="2FE091E8" w14:textId="4230294E" w:rsidR="000C786F" w:rsidRPr="00D86289" w:rsidRDefault="000C786F" w:rsidP="00887F6A">
            <w:pPr>
              <w:jc w:val="both"/>
              <w:rPr>
                <w:color w:val="000000"/>
                <w:sz w:val="14"/>
                <w:szCs w:val="14"/>
                <w:lang w:val="es-MX" w:eastAsia="es-MX"/>
              </w:rPr>
            </w:pPr>
            <w:r w:rsidRPr="00D86289">
              <w:rPr>
                <w:color w:val="000000"/>
                <w:sz w:val="14"/>
                <w:szCs w:val="14"/>
                <w:lang w:val="es-MX" w:eastAsia="es-MX"/>
              </w:rPr>
              <w:t>Honorarios por Notificación</w:t>
            </w:r>
          </w:p>
        </w:tc>
        <w:tc>
          <w:tcPr>
            <w:tcW w:w="1276" w:type="dxa"/>
            <w:shd w:val="clear" w:color="000000" w:fill="FFFFFF"/>
            <w:noWrap/>
            <w:vAlign w:val="center"/>
          </w:tcPr>
          <w:p w14:paraId="554A4307" w14:textId="77777777" w:rsidR="000C786F" w:rsidRPr="00D86289" w:rsidRDefault="000C786F" w:rsidP="00654076">
            <w:pPr>
              <w:jc w:val="right"/>
              <w:rPr>
                <w:color w:val="000000"/>
                <w:sz w:val="14"/>
                <w:szCs w:val="14"/>
                <w:lang w:val="es-MX" w:eastAsia="es-MX"/>
              </w:rPr>
            </w:pPr>
          </w:p>
        </w:tc>
        <w:tc>
          <w:tcPr>
            <w:tcW w:w="1276" w:type="dxa"/>
            <w:shd w:val="clear" w:color="000000" w:fill="FFFFFF"/>
            <w:noWrap/>
            <w:vAlign w:val="center"/>
          </w:tcPr>
          <w:p w14:paraId="1CFA43E7" w14:textId="6C362DB2" w:rsidR="000C786F" w:rsidRPr="00D86289" w:rsidRDefault="00033E10" w:rsidP="00033E10">
            <w:pPr>
              <w:jc w:val="right"/>
              <w:rPr>
                <w:color w:val="000000"/>
                <w:sz w:val="14"/>
                <w:szCs w:val="14"/>
                <w:lang w:val="es-MX" w:eastAsia="es-MX"/>
              </w:rPr>
            </w:pPr>
            <w:r w:rsidRPr="00D86289">
              <w:rPr>
                <w:color w:val="000000"/>
                <w:sz w:val="14"/>
                <w:szCs w:val="14"/>
                <w:lang w:val="es-MX" w:eastAsia="es-MX"/>
              </w:rPr>
              <w:t>431</w:t>
            </w:r>
            <w:r w:rsidR="00F4651E" w:rsidRPr="00D86289">
              <w:rPr>
                <w:color w:val="000000"/>
                <w:sz w:val="14"/>
                <w:szCs w:val="14"/>
                <w:lang w:val="es-MX" w:eastAsia="es-MX"/>
              </w:rPr>
              <w:t>,</w:t>
            </w:r>
            <w:r w:rsidRPr="00D86289">
              <w:rPr>
                <w:color w:val="000000"/>
                <w:sz w:val="14"/>
                <w:szCs w:val="14"/>
                <w:lang w:val="es-MX" w:eastAsia="es-MX"/>
              </w:rPr>
              <w:t>113</w:t>
            </w:r>
            <w:r w:rsidR="00E95FC5" w:rsidRPr="00D86289">
              <w:rPr>
                <w:color w:val="000000"/>
                <w:sz w:val="14"/>
                <w:szCs w:val="14"/>
                <w:lang w:val="es-MX" w:eastAsia="es-MX"/>
              </w:rPr>
              <w:t>.</w:t>
            </w:r>
            <w:r w:rsidR="00BF03F3" w:rsidRPr="00D86289">
              <w:rPr>
                <w:color w:val="000000"/>
                <w:sz w:val="14"/>
                <w:szCs w:val="14"/>
                <w:lang w:val="es-MX" w:eastAsia="es-MX"/>
              </w:rPr>
              <w:t>00</w:t>
            </w:r>
          </w:p>
        </w:tc>
        <w:tc>
          <w:tcPr>
            <w:tcW w:w="1201" w:type="dxa"/>
            <w:shd w:val="clear" w:color="000000" w:fill="FFFFFF"/>
            <w:noWrap/>
            <w:vAlign w:val="center"/>
          </w:tcPr>
          <w:p w14:paraId="480BBF06" w14:textId="77777777" w:rsidR="000C786F" w:rsidRPr="00D86289" w:rsidRDefault="000C786F" w:rsidP="00654076">
            <w:pPr>
              <w:jc w:val="right"/>
              <w:rPr>
                <w:b/>
                <w:bCs/>
                <w:color w:val="000000"/>
                <w:sz w:val="14"/>
                <w:szCs w:val="14"/>
                <w:lang w:val="es-MX" w:eastAsia="es-MX"/>
              </w:rPr>
            </w:pPr>
          </w:p>
        </w:tc>
        <w:tc>
          <w:tcPr>
            <w:tcW w:w="1361" w:type="dxa"/>
            <w:shd w:val="clear" w:color="000000" w:fill="FFFFFF"/>
            <w:noWrap/>
            <w:vAlign w:val="center"/>
          </w:tcPr>
          <w:p w14:paraId="05AC1550" w14:textId="77777777" w:rsidR="000C786F" w:rsidRPr="00D86289" w:rsidRDefault="000C786F" w:rsidP="00654076">
            <w:pPr>
              <w:jc w:val="right"/>
              <w:rPr>
                <w:b/>
                <w:bCs/>
                <w:color w:val="000000"/>
                <w:sz w:val="14"/>
                <w:szCs w:val="14"/>
                <w:lang w:val="es-MX" w:eastAsia="es-MX"/>
              </w:rPr>
            </w:pPr>
          </w:p>
        </w:tc>
      </w:tr>
      <w:tr w:rsidR="00E95FC5" w:rsidRPr="00D86289" w14:paraId="2B1134E8" w14:textId="77777777" w:rsidTr="00D86289">
        <w:trPr>
          <w:trHeight w:val="465"/>
        </w:trPr>
        <w:tc>
          <w:tcPr>
            <w:tcW w:w="367" w:type="dxa"/>
            <w:shd w:val="clear" w:color="auto" w:fill="auto"/>
            <w:vAlign w:val="center"/>
          </w:tcPr>
          <w:p w14:paraId="6FDE7641" w14:textId="77777777" w:rsidR="00E95FC5" w:rsidRPr="00D86289" w:rsidRDefault="00E95FC5" w:rsidP="00E95FC5">
            <w:pPr>
              <w:jc w:val="center"/>
              <w:rPr>
                <w:b/>
                <w:bCs/>
                <w:color w:val="000000"/>
                <w:sz w:val="14"/>
                <w:szCs w:val="14"/>
                <w:lang w:val="es-MX" w:eastAsia="es-MX"/>
              </w:rPr>
            </w:pPr>
          </w:p>
        </w:tc>
        <w:tc>
          <w:tcPr>
            <w:tcW w:w="587" w:type="dxa"/>
            <w:shd w:val="clear" w:color="auto" w:fill="auto"/>
            <w:noWrap/>
            <w:vAlign w:val="center"/>
          </w:tcPr>
          <w:p w14:paraId="446B7F1E" w14:textId="77777777" w:rsidR="00E95FC5" w:rsidRPr="00D86289" w:rsidRDefault="00E95FC5" w:rsidP="00E95FC5">
            <w:pPr>
              <w:jc w:val="center"/>
              <w:rPr>
                <w:color w:val="000000"/>
                <w:sz w:val="14"/>
                <w:szCs w:val="14"/>
                <w:lang w:val="es-MX" w:eastAsia="es-MX"/>
              </w:rPr>
            </w:pPr>
          </w:p>
        </w:tc>
        <w:tc>
          <w:tcPr>
            <w:tcW w:w="2443" w:type="dxa"/>
            <w:shd w:val="clear" w:color="auto" w:fill="auto"/>
            <w:vAlign w:val="center"/>
          </w:tcPr>
          <w:p w14:paraId="6AF88421" w14:textId="326FBD72" w:rsidR="00E95FC5" w:rsidRPr="00D86289" w:rsidRDefault="00E95FC5" w:rsidP="00E95FC5">
            <w:pPr>
              <w:jc w:val="both"/>
              <w:rPr>
                <w:color w:val="000000"/>
                <w:sz w:val="14"/>
                <w:szCs w:val="14"/>
                <w:lang w:val="es-MX" w:eastAsia="es-MX"/>
              </w:rPr>
            </w:pPr>
            <w:r w:rsidRPr="00D86289">
              <w:rPr>
                <w:color w:val="000000"/>
                <w:sz w:val="14"/>
                <w:szCs w:val="14"/>
                <w:lang w:val="es-MX" w:eastAsia="es-MX"/>
              </w:rPr>
              <w:t>Indemnizaciones</w:t>
            </w:r>
          </w:p>
        </w:tc>
        <w:tc>
          <w:tcPr>
            <w:tcW w:w="1276" w:type="dxa"/>
            <w:shd w:val="clear" w:color="000000" w:fill="FFFFFF"/>
            <w:noWrap/>
            <w:vAlign w:val="center"/>
          </w:tcPr>
          <w:p w14:paraId="5AF1C4D9" w14:textId="77777777" w:rsidR="00E95FC5" w:rsidRPr="00D86289" w:rsidRDefault="00E95FC5" w:rsidP="00E95FC5">
            <w:pPr>
              <w:jc w:val="right"/>
              <w:rPr>
                <w:color w:val="000000"/>
                <w:sz w:val="14"/>
                <w:szCs w:val="14"/>
                <w:lang w:val="es-MX" w:eastAsia="es-MX"/>
              </w:rPr>
            </w:pPr>
          </w:p>
        </w:tc>
        <w:tc>
          <w:tcPr>
            <w:tcW w:w="1276" w:type="dxa"/>
            <w:shd w:val="clear" w:color="000000" w:fill="FFFFFF"/>
            <w:noWrap/>
            <w:vAlign w:val="center"/>
          </w:tcPr>
          <w:p w14:paraId="0819912D" w14:textId="34B5B62F" w:rsidR="00E95FC5" w:rsidRPr="00D86289" w:rsidRDefault="00E95FC5" w:rsidP="00E95FC5">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tcPr>
          <w:p w14:paraId="57E324BE" w14:textId="77777777" w:rsidR="00E95FC5" w:rsidRPr="00D86289" w:rsidRDefault="00E95FC5" w:rsidP="00E95FC5">
            <w:pPr>
              <w:jc w:val="right"/>
              <w:rPr>
                <w:b/>
                <w:bCs/>
                <w:color w:val="000000"/>
                <w:sz w:val="14"/>
                <w:szCs w:val="14"/>
                <w:lang w:val="es-MX" w:eastAsia="es-MX"/>
              </w:rPr>
            </w:pPr>
          </w:p>
        </w:tc>
        <w:tc>
          <w:tcPr>
            <w:tcW w:w="1361" w:type="dxa"/>
            <w:shd w:val="clear" w:color="000000" w:fill="FFFFFF"/>
            <w:noWrap/>
            <w:vAlign w:val="center"/>
          </w:tcPr>
          <w:p w14:paraId="40056C1C" w14:textId="77777777" w:rsidR="00E95FC5" w:rsidRPr="00D86289" w:rsidRDefault="00E95FC5" w:rsidP="00E95FC5">
            <w:pPr>
              <w:jc w:val="right"/>
              <w:rPr>
                <w:b/>
                <w:bCs/>
                <w:color w:val="000000"/>
                <w:sz w:val="14"/>
                <w:szCs w:val="14"/>
                <w:lang w:val="es-MX" w:eastAsia="es-MX"/>
              </w:rPr>
            </w:pPr>
          </w:p>
        </w:tc>
      </w:tr>
      <w:tr w:rsidR="00E95FC5" w:rsidRPr="00D86289" w14:paraId="46D3FCC8" w14:textId="77777777" w:rsidTr="00D86289">
        <w:trPr>
          <w:trHeight w:val="465"/>
        </w:trPr>
        <w:tc>
          <w:tcPr>
            <w:tcW w:w="367" w:type="dxa"/>
            <w:shd w:val="clear" w:color="auto" w:fill="auto"/>
            <w:vAlign w:val="center"/>
          </w:tcPr>
          <w:p w14:paraId="19641AA2" w14:textId="77777777" w:rsidR="00E95FC5" w:rsidRPr="00D86289" w:rsidRDefault="00E95FC5" w:rsidP="00E95FC5">
            <w:pPr>
              <w:jc w:val="center"/>
              <w:rPr>
                <w:b/>
                <w:bCs/>
                <w:color w:val="000000"/>
                <w:sz w:val="14"/>
                <w:szCs w:val="14"/>
                <w:lang w:val="es-MX" w:eastAsia="es-MX"/>
              </w:rPr>
            </w:pPr>
          </w:p>
        </w:tc>
        <w:tc>
          <w:tcPr>
            <w:tcW w:w="587" w:type="dxa"/>
            <w:shd w:val="clear" w:color="auto" w:fill="auto"/>
            <w:noWrap/>
            <w:vAlign w:val="center"/>
          </w:tcPr>
          <w:p w14:paraId="305E7C23" w14:textId="77777777" w:rsidR="00E95FC5" w:rsidRPr="00D86289" w:rsidRDefault="00E95FC5" w:rsidP="00E95FC5">
            <w:pPr>
              <w:jc w:val="center"/>
              <w:rPr>
                <w:color w:val="000000"/>
                <w:sz w:val="14"/>
                <w:szCs w:val="14"/>
                <w:lang w:val="es-MX" w:eastAsia="es-MX"/>
              </w:rPr>
            </w:pPr>
          </w:p>
        </w:tc>
        <w:tc>
          <w:tcPr>
            <w:tcW w:w="2443" w:type="dxa"/>
            <w:shd w:val="clear" w:color="auto" w:fill="auto"/>
            <w:vAlign w:val="center"/>
          </w:tcPr>
          <w:p w14:paraId="33CD28E7" w14:textId="102D46B8" w:rsidR="00E95FC5" w:rsidRPr="00D86289" w:rsidRDefault="00E95FC5" w:rsidP="00E95FC5">
            <w:pPr>
              <w:jc w:val="both"/>
              <w:rPr>
                <w:color w:val="000000"/>
                <w:sz w:val="14"/>
                <w:szCs w:val="14"/>
                <w:lang w:val="es-MX" w:eastAsia="es-MX"/>
              </w:rPr>
            </w:pPr>
            <w:r w:rsidRPr="00D86289">
              <w:rPr>
                <w:color w:val="000000"/>
                <w:sz w:val="14"/>
                <w:szCs w:val="14"/>
                <w:lang w:val="es-MX" w:eastAsia="es-MX"/>
              </w:rPr>
              <w:t>Reintegros</w:t>
            </w:r>
          </w:p>
        </w:tc>
        <w:tc>
          <w:tcPr>
            <w:tcW w:w="1276" w:type="dxa"/>
            <w:shd w:val="clear" w:color="000000" w:fill="FFFFFF"/>
            <w:noWrap/>
            <w:vAlign w:val="center"/>
          </w:tcPr>
          <w:p w14:paraId="60A6E5C1" w14:textId="77777777" w:rsidR="00E95FC5" w:rsidRPr="00D86289" w:rsidRDefault="00E95FC5" w:rsidP="00E95FC5">
            <w:pPr>
              <w:jc w:val="right"/>
              <w:rPr>
                <w:color w:val="000000"/>
                <w:sz w:val="14"/>
                <w:szCs w:val="14"/>
                <w:lang w:val="es-MX" w:eastAsia="es-MX"/>
              </w:rPr>
            </w:pPr>
          </w:p>
        </w:tc>
        <w:tc>
          <w:tcPr>
            <w:tcW w:w="1276" w:type="dxa"/>
            <w:shd w:val="clear" w:color="000000" w:fill="FFFFFF"/>
            <w:noWrap/>
            <w:vAlign w:val="center"/>
          </w:tcPr>
          <w:p w14:paraId="7DC91405" w14:textId="01B65E16" w:rsidR="00E95FC5" w:rsidRPr="00D86289" w:rsidRDefault="00E95FC5" w:rsidP="00E95FC5">
            <w:pPr>
              <w:jc w:val="right"/>
              <w:rPr>
                <w:color w:val="000000"/>
                <w:sz w:val="14"/>
                <w:szCs w:val="14"/>
                <w:lang w:val="es-MX" w:eastAsia="es-MX"/>
              </w:rPr>
            </w:pPr>
            <w:r w:rsidRPr="00D86289">
              <w:rPr>
                <w:color w:val="000000"/>
                <w:sz w:val="14"/>
                <w:szCs w:val="14"/>
                <w:lang w:val="es-MX" w:eastAsia="es-MX"/>
              </w:rPr>
              <w:t>0.00</w:t>
            </w:r>
          </w:p>
        </w:tc>
        <w:tc>
          <w:tcPr>
            <w:tcW w:w="1201" w:type="dxa"/>
            <w:shd w:val="clear" w:color="000000" w:fill="FFFFFF"/>
            <w:noWrap/>
            <w:vAlign w:val="center"/>
          </w:tcPr>
          <w:p w14:paraId="26120E23" w14:textId="77777777" w:rsidR="00E95FC5" w:rsidRPr="00D86289" w:rsidRDefault="00E95FC5" w:rsidP="00E95FC5">
            <w:pPr>
              <w:jc w:val="right"/>
              <w:rPr>
                <w:b/>
                <w:bCs/>
                <w:color w:val="000000"/>
                <w:sz w:val="14"/>
                <w:szCs w:val="14"/>
                <w:lang w:val="es-MX" w:eastAsia="es-MX"/>
              </w:rPr>
            </w:pPr>
          </w:p>
        </w:tc>
        <w:tc>
          <w:tcPr>
            <w:tcW w:w="1361" w:type="dxa"/>
            <w:shd w:val="clear" w:color="000000" w:fill="FFFFFF"/>
            <w:noWrap/>
            <w:vAlign w:val="center"/>
          </w:tcPr>
          <w:p w14:paraId="1DB5142E" w14:textId="77777777" w:rsidR="00E95FC5" w:rsidRPr="00D86289" w:rsidRDefault="00E95FC5" w:rsidP="00E95FC5">
            <w:pPr>
              <w:jc w:val="right"/>
              <w:rPr>
                <w:b/>
                <w:bCs/>
                <w:color w:val="000000"/>
                <w:sz w:val="14"/>
                <w:szCs w:val="14"/>
                <w:lang w:val="es-MX" w:eastAsia="es-MX"/>
              </w:rPr>
            </w:pPr>
          </w:p>
        </w:tc>
      </w:tr>
      <w:tr w:rsidR="00E95FC5" w:rsidRPr="00D86289" w14:paraId="541D7A26" w14:textId="77777777" w:rsidTr="00D86289">
        <w:trPr>
          <w:trHeight w:val="465"/>
        </w:trPr>
        <w:tc>
          <w:tcPr>
            <w:tcW w:w="367" w:type="dxa"/>
            <w:shd w:val="clear" w:color="auto" w:fill="auto"/>
            <w:vAlign w:val="center"/>
          </w:tcPr>
          <w:p w14:paraId="5E0B51A4" w14:textId="77777777" w:rsidR="00E95FC5" w:rsidRPr="00D86289" w:rsidRDefault="00E95FC5" w:rsidP="00E95FC5">
            <w:pPr>
              <w:jc w:val="center"/>
              <w:rPr>
                <w:b/>
                <w:bCs/>
                <w:color w:val="000000"/>
                <w:sz w:val="14"/>
                <w:szCs w:val="14"/>
                <w:lang w:val="es-MX" w:eastAsia="es-MX"/>
              </w:rPr>
            </w:pPr>
          </w:p>
        </w:tc>
        <w:tc>
          <w:tcPr>
            <w:tcW w:w="587" w:type="dxa"/>
            <w:shd w:val="clear" w:color="auto" w:fill="auto"/>
            <w:noWrap/>
            <w:vAlign w:val="center"/>
          </w:tcPr>
          <w:p w14:paraId="7347E521" w14:textId="1305D77F" w:rsidR="00E95FC5" w:rsidRPr="00D86289" w:rsidRDefault="00E95FC5" w:rsidP="00E95FC5">
            <w:pPr>
              <w:jc w:val="center"/>
              <w:rPr>
                <w:b/>
                <w:color w:val="000000"/>
                <w:sz w:val="14"/>
                <w:szCs w:val="14"/>
                <w:lang w:val="es-MX" w:eastAsia="es-MX"/>
              </w:rPr>
            </w:pPr>
            <w:r w:rsidRPr="00D86289">
              <w:rPr>
                <w:b/>
                <w:color w:val="000000"/>
                <w:sz w:val="14"/>
                <w:szCs w:val="14"/>
                <w:lang w:val="es-MX" w:eastAsia="es-MX"/>
              </w:rPr>
              <w:t>8.5</w:t>
            </w:r>
          </w:p>
        </w:tc>
        <w:tc>
          <w:tcPr>
            <w:tcW w:w="2443" w:type="dxa"/>
            <w:shd w:val="clear" w:color="auto" w:fill="auto"/>
            <w:vAlign w:val="center"/>
          </w:tcPr>
          <w:p w14:paraId="282E1A0D" w14:textId="2BE438C7" w:rsidR="00E95FC5" w:rsidRPr="00D86289" w:rsidRDefault="00E95FC5" w:rsidP="00E95FC5">
            <w:pPr>
              <w:jc w:val="both"/>
              <w:rPr>
                <w:b/>
                <w:color w:val="000000"/>
                <w:sz w:val="14"/>
                <w:szCs w:val="14"/>
                <w:lang w:val="es-MX" w:eastAsia="es-MX"/>
              </w:rPr>
            </w:pPr>
            <w:r w:rsidRPr="00D86289">
              <w:rPr>
                <w:b/>
                <w:color w:val="000000"/>
                <w:sz w:val="14"/>
                <w:szCs w:val="14"/>
                <w:lang w:val="es-MX" w:eastAsia="es-MX"/>
              </w:rPr>
              <w:t>Fondos Distintos de Aportaciones</w:t>
            </w:r>
          </w:p>
        </w:tc>
        <w:tc>
          <w:tcPr>
            <w:tcW w:w="1276" w:type="dxa"/>
            <w:shd w:val="clear" w:color="000000" w:fill="FFFFFF"/>
            <w:noWrap/>
            <w:vAlign w:val="center"/>
          </w:tcPr>
          <w:p w14:paraId="0BAA3054" w14:textId="77777777" w:rsidR="00E95FC5" w:rsidRPr="00D86289" w:rsidRDefault="00E95FC5" w:rsidP="00E95FC5">
            <w:pPr>
              <w:jc w:val="right"/>
              <w:rPr>
                <w:color w:val="000000"/>
                <w:sz w:val="14"/>
                <w:szCs w:val="14"/>
                <w:lang w:val="es-MX" w:eastAsia="es-MX"/>
              </w:rPr>
            </w:pPr>
          </w:p>
        </w:tc>
        <w:tc>
          <w:tcPr>
            <w:tcW w:w="1276" w:type="dxa"/>
            <w:shd w:val="clear" w:color="000000" w:fill="FFFFFF"/>
            <w:noWrap/>
            <w:vAlign w:val="center"/>
          </w:tcPr>
          <w:p w14:paraId="1B0CC48F" w14:textId="77777777" w:rsidR="00E95FC5" w:rsidRPr="00D86289" w:rsidRDefault="00E95FC5" w:rsidP="00E95FC5">
            <w:pPr>
              <w:jc w:val="right"/>
              <w:rPr>
                <w:color w:val="000000"/>
                <w:sz w:val="14"/>
                <w:szCs w:val="14"/>
                <w:lang w:val="es-MX" w:eastAsia="es-MX"/>
              </w:rPr>
            </w:pPr>
          </w:p>
        </w:tc>
        <w:tc>
          <w:tcPr>
            <w:tcW w:w="1201" w:type="dxa"/>
            <w:shd w:val="clear" w:color="000000" w:fill="FFFFFF"/>
            <w:noWrap/>
            <w:vAlign w:val="center"/>
          </w:tcPr>
          <w:p w14:paraId="53DD64B6" w14:textId="5EA456CC" w:rsidR="00E95FC5" w:rsidRPr="00D86289" w:rsidRDefault="00F4651E"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6F6D6DE2" w14:textId="77777777" w:rsidR="00E95FC5" w:rsidRPr="00D86289" w:rsidRDefault="00E95FC5" w:rsidP="00E95FC5">
            <w:pPr>
              <w:jc w:val="right"/>
              <w:rPr>
                <w:b/>
                <w:bCs/>
                <w:color w:val="000000"/>
                <w:sz w:val="14"/>
                <w:szCs w:val="14"/>
                <w:lang w:val="es-MX" w:eastAsia="es-MX"/>
              </w:rPr>
            </w:pPr>
          </w:p>
        </w:tc>
      </w:tr>
      <w:tr w:rsidR="00E95FC5" w:rsidRPr="00D86289" w14:paraId="7486C204" w14:textId="77777777" w:rsidTr="00D86289">
        <w:trPr>
          <w:trHeight w:val="465"/>
        </w:trPr>
        <w:tc>
          <w:tcPr>
            <w:tcW w:w="367" w:type="dxa"/>
            <w:shd w:val="clear" w:color="auto" w:fill="auto"/>
            <w:vAlign w:val="center"/>
            <w:hideMark/>
          </w:tcPr>
          <w:p w14:paraId="2D3C4467" w14:textId="77777777"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9</w:t>
            </w:r>
          </w:p>
        </w:tc>
        <w:tc>
          <w:tcPr>
            <w:tcW w:w="587" w:type="dxa"/>
            <w:shd w:val="clear" w:color="auto" w:fill="auto"/>
            <w:vAlign w:val="center"/>
            <w:hideMark/>
          </w:tcPr>
          <w:p w14:paraId="7C18FC81" w14:textId="2807273C" w:rsidR="00E95FC5" w:rsidRPr="00D86289" w:rsidRDefault="00E95FC5" w:rsidP="00E95FC5">
            <w:pPr>
              <w:jc w:val="center"/>
              <w:rPr>
                <w:b/>
                <w:bCs/>
                <w:color w:val="000000"/>
                <w:sz w:val="14"/>
                <w:szCs w:val="14"/>
                <w:lang w:val="es-MX" w:eastAsia="es-MX"/>
              </w:rPr>
            </w:pPr>
          </w:p>
        </w:tc>
        <w:tc>
          <w:tcPr>
            <w:tcW w:w="2443" w:type="dxa"/>
            <w:shd w:val="clear" w:color="auto" w:fill="auto"/>
            <w:vAlign w:val="center"/>
            <w:hideMark/>
          </w:tcPr>
          <w:p w14:paraId="659BDFF1" w14:textId="6581EE6B"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Trans</w:t>
            </w:r>
            <w:r w:rsidR="00F7156F" w:rsidRPr="00D86289">
              <w:rPr>
                <w:b/>
                <w:bCs/>
                <w:color w:val="000000"/>
                <w:sz w:val="14"/>
                <w:szCs w:val="14"/>
                <w:lang w:val="es-MX" w:eastAsia="es-MX"/>
              </w:rPr>
              <w:t xml:space="preserve">ferencias, </w:t>
            </w:r>
            <w:r w:rsidR="00C67956" w:rsidRPr="00D86289">
              <w:rPr>
                <w:b/>
                <w:bCs/>
                <w:color w:val="000000"/>
                <w:sz w:val="14"/>
                <w:szCs w:val="14"/>
                <w:lang w:val="es-MX" w:eastAsia="es-MX"/>
              </w:rPr>
              <w:t>A</w:t>
            </w:r>
            <w:r w:rsidR="00F7156F" w:rsidRPr="00D86289">
              <w:rPr>
                <w:b/>
                <w:bCs/>
                <w:color w:val="000000"/>
                <w:sz w:val="14"/>
                <w:szCs w:val="14"/>
                <w:lang w:val="es-MX" w:eastAsia="es-MX"/>
              </w:rPr>
              <w:t xml:space="preserve">signaciones, </w:t>
            </w:r>
            <w:r w:rsidR="00C67956" w:rsidRPr="00D86289">
              <w:rPr>
                <w:b/>
                <w:bCs/>
                <w:color w:val="000000"/>
                <w:sz w:val="14"/>
                <w:szCs w:val="14"/>
                <w:lang w:val="es-MX" w:eastAsia="es-MX"/>
              </w:rPr>
              <w:t>S</w:t>
            </w:r>
            <w:r w:rsidR="00F7156F" w:rsidRPr="00D86289">
              <w:rPr>
                <w:b/>
                <w:bCs/>
                <w:color w:val="000000"/>
                <w:sz w:val="14"/>
                <w:szCs w:val="14"/>
                <w:lang w:val="es-MX" w:eastAsia="es-MX"/>
              </w:rPr>
              <w:t xml:space="preserve">ubsidios y </w:t>
            </w:r>
            <w:r w:rsidR="00C67956" w:rsidRPr="00D86289">
              <w:rPr>
                <w:b/>
                <w:bCs/>
                <w:color w:val="000000"/>
                <w:sz w:val="14"/>
                <w:szCs w:val="14"/>
                <w:lang w:val="es-MX" w:eastAsia="es-MX"/>
              </w:rPr>
              <w:t>S</w:t>
            </w:r>
            <w:r w:rsidR="00F7156F" w:rsidRPr="00D86289">
              <w:rPr>
                <w:b/>
                <w:bCs/>
                <w:color w:val="000000"/>
                <w:sz w:val="14"/>
                <w:szCs w:val="14"/>
                <w:lang w:val="es-MX" w:eastAsia="es-MX"/>
              </w:rPr>
              <w:t xml:space="preserve">ubvenciones, y </w:t>
            </w:r>
            <w:r w:rsidR="00C67956" w:rsidRPr="00D86289">
              <w:rPr>
                <w:b/>
                <w:bCs/>
                <w:color w:val="000000"/>
                <w:sz w:val="14"/>
                <w:szCs w:val="14"/>
                <w:lang w:val="es-MX" w:eastAsia="es-MX"/>
              </w:rPr>
              <w:t>P</w:t>
            </w:r>
            <w:r w:rsidR="00F7156F" w:rsidRPr="00D86289">
              <w:rPr>
                <w:b/>
                <w:bCs/>
                <w:color w:val="000000"/>
                <w:sz w:val="14"/>
                <w:szCs w:val="14"/>
                <w:lang w:val="es-MX" w:eastAsia="es-MX"/>
              </w:rPr>
              <w:t xml:space="preserve">ensiones y </w:t>
            </w:r>
            <w:r w:rsidR="00C67956" w:rsidRPr="00D86289">
              <w:rPr>
                <w:b/>
                <w:bCs/>
                <w:color w:val="000000"/>
                <w:sz w:val="14"/>
                <w:szCs w:val="14"/>
                <w:lang w:val="es-MX" w:eastAsia="es-MX"/>
              </w:rPr>
              <w:t>J</w:t>
            </w:r>
            <w:r w:rsidR="00F7156F" w:rsidRPr="00D86289">
              <w:rPr>
                <w:b/>
                <w:bCs/>
                <w:color w:val="000000"/>
                <w:sz w:val="14"/>
                <w:szCs w:val="14"/>
                <w:lang w:val="es-MX" w:eastAsia="es-MX"/>
              </w:rPr>
              <w:t>ub</w:t>
            </w:r>
            <w:r w:rsidRPr="00D86289">
              <w:rPr>
                <w:b/>
                <w:bCs/>
                <w:color w:val="000000"/>
                <w:sz w:val="14"/>
                <w:szCs w:val="14"/>
                <w:lang w:val="es-MX" w:eastAsia="es-MX"/>
              </w:rPr>
              <w:t>ilaciones</w:t>
            </w:r>
          </w:p>
        </w:tc>
        <w:tc>
          <w:tcPr>
            <w:tcW w:w="1276" w:type="dxa"/>
            <w:shd w:val="clear" w:color="000000" w:fill="FFFFFF"/>
            <w:noWrap/>
            <w:vAlign w:val="center"/>
            <w:hideMark/>
          </w:tcPr>
          <w:p w14:paraId="27EAFCCA"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CF09BDC"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59835E4"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2B58461E"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r>
      <w:tr w:rsidR="00E95FC5" w:rsidRPr="00D86289" w14:paraId="2DD0AF16" w14:textId="77777777" w:rsidTr="00D86289">
        <w:trPr>
          <w:trHeight w:val="465"/>
        </w:trPr>
        <w:tc>
          <w:tcPr>
            <w:tcW w:w="367" w:type="dxa"/>
            <w:shd w:val="clear" w:color="auto" w:fill="auto"/>
            <w:vAlign w:val="center"/>
            <w:hideMark/>
          </w:tcPr>
          <w:p w14:paraId="70CDFA7A" w14:textId="3578F526" w:rsidR="00E95FC5" w:rsidRPr="00D86289" w:rsidRDefault="00E95FC5" w:rsidP="00E95FC5">
            <w:pPr>
              <w:jc w:val="center"/>
              <w:rPr>
                <w:b/>
                <w:bCs/>
                <w:color w:val="000000"/>
                <w:sz w:val="14"/>
                <w:szCs w:val="14"/>
                <w:lang w:val="es-MX" w:eastAsia="es-MX"/>
              </w:rPr>
            </w:pPr>
          </w:p>
        </w:tc>
        <w:tc>
          <w:tcPr>
            <w:tcW w:w="587" w:type="dxa"/>
            <w:shd w:val="clear" w:color="auto" w:fill="auto"/>
            <w:vAlign w:val="center"/>
            <w:hideMark/>
          </w:tcPr>
          <w:p w14:paraId="290F113C" w14:textId="77777777"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9.1</w:t>
            </w:r>
          </w:p>
        </w:tc>
        <w:tc>
          <w:tcPr>
            <w:tcW w:w="2443" w:type="dxa"/>
            <w:shd w:val="clear" w:color="auto" w:fill="auto"/>
            <w:vAlign w:val="center"/>
            <w:hideMark/>
          </w:tcPr>
          <w:p w14:paraId="4214E877" w14:textId="06927A69"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Transferencias y Asignaciones</w:t>
            </w:r>
          </w:p>
        </w:tc>
        <w:tc>
          <w:tcPr>
            <w:tcW w:w="1276" w:type="dxa"/>
            <w:shd w:val="clear" w:color="000000" w:fill="FFFFFF"/>
            <w:noWrap/>
            <w:vAlign w:val="center"/>
            <w:hideMark/>
          </w:tcPr>
          <w:p w14:paraId="3726E384"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9F300F6"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2A78DE8C"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79FE5A07"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r>
      <w:tr w:rsidR="00E95FC5" w:rsidRPr="00D86289" w14:paraId="77CED1E3" w14:textId="77777777" w:rsidTr="00D86289">
        <w:trPr>
          <w:trHeight w:val="300"/>
        </w:trPr>
        <w:tc>
          <w:tcPr>
            <w:tcW w:w="367" w:type="dxa"/>
            <w:shd w:val="clear" w:color="auto" w:fill="auto"/>
            <w:vAlign w:val="center"/>
            <w:hideMark/>
          </w:tcPr>
          <w:p w14:paraId="796FFF13" w14:textId="7C619029" w:rsidR="00E95FC5" w:rsidRPr="00D86289" w:rsidRDefault="00E95FC5" w:rsidP="00E95FC5">
            <w:pPr>
              <w:jc w:val="center"/>
              <w:rPr>
                <w:b/>
                <w:bCs/>
                <w:color w:val="000000"/>
                <w:sz w:val="14"/>
                <w:szCs w:val="14"/>
                <w:lang w:val="es-MX" w:eastAsia="es-MX"/>
              </w:rPr>
            </w:pPr>
          </w:p>
        </w:tc>
        <w:tc>
          <w:tcPr>
            <w:tcW w:w="587" w:type="dxa"/>
            <w:shd w:val="clear" w:color="auto" w:fill="auto"/>
            <w:vAlign w:val="center"/>
            <w:hideMark/>
          </w:tcPr>
          <w:p w14:paraId="589982FF" w14:textId="5256F6FA"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9.2</w:t>
            </w:r>
          </w:p>
        </w:tc>
        <w:tc>
          <w:tcPr>
            <w:tcW w:w="2443" w:type="dxa"/>
            <w:shd w:val="clear" w:color="auto" w:fill="auto"/>
            <w:vAlign w:val="center"/>
            <w:hideMark/>
          </w:tcPr>
          <w:p w14:paraId="14435DA9" w14:textId="722594EC" w:rsidR="00E95FC5" w:rsidRPr="00D86289" w:rsidRDefault="00C67956" w:rsidP="00E95FC5">
            <w:pPr>
              <w:jc w:val="both"/>
              <w:rPr>
                <w:b/>
                <w:bCs/>
                <w:color w:val="000000"/>
                <w:sz w:val="14"/>
                <w:szCs w:val="14"/>
                <w:lang w:val="es-MX" w:eastAsia="es-MX"/>
              </w:rPr>
            </w:pPr>
            <w:r w:rsidRPr="00D86289">
              <w:rPr>
                <w:b/>
                <w:bCs/>
                <w:color w:val="000000"/>
                <w:sz w:val="14"/>
                <w:szCs w:val="14"/>
                <w:lang w:val="es-MX" w:eastAsia="es-MX"/>
              </w:rPr>
              <w:t>Transferencias al Resto del Sector Público (Derogado)</w:t>
            </w:r>
          </w:p>
        </w:tc>
        <w:tc>
          <w:tcPr>
            <w:tcW w:w="1276" w:type="dxa"/>
            <w:shd w:val="clear" w:color="000000" w:fill="FFFFFF"/>
            <w:noWrap/>
            <w:vAlign w:val="center"/>
            <w:hideMark/>
          </w:tcPr>
          <w:p w14:paraId="776CDAE2"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615FCAD"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48B33F8"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5B5570A2"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r>
      <w:tr w:rsidR="00E95FC5" w:rsidRPr="00D86289" w14:paraId="16F93F29" w14:textId="77777777" w:rsidTr="00D86289">
        <w:trPr>
          <w:trHeight w:val="300"/>
        </w:trPr>
        <w:tc>
          <w:tcPr>
            <w:tcW w:w="367" w:type="dxa"/>
            <w:shd w:val="clear" w:color="auto" w:fill="auto"/>
            <w:vAlign w:val="center"/>
            <w:hideMark/>
          </w:tcPr>
          <w:p w14:paraId="2180DE99" w14:textId="45E48189" w:rsidR="00E95FC5" w:rsidRPr="00D86289" w:rsidRDefault="00E95FC5" w:rsidP="00E95FC5">
            <w:pPr>
              <w:jc w:val="center"/>
              <w:rPr>
                <w:b/>
                <w:bCs/>
                <w:color w:val="000000"/>
                <w:sz w:val="14"/>
                <w:szCs w:val="14"/>
                <w:lang w:val="es-MX" w:eastAsia="es-MX"/>
              </w:rPr>
            </w:pPr>
          </w:p>
        </w:tc>
        <w:tc>
          <w:tcPr>
            <w:tcW w:w="587" w:type="dxa"/>
            <w:shd w:val="clear" w:color="auto" w:fill="auto"/>
            <w:vAlign w:val="center"/>
            <w:hideMark/>
          </w:tcPr>
          <w:p w14:paraId="67E85212" w14:textId="29258B54"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9.3</w:t>
            </w:r>
          </w:p>
        </w:tc>
        <w:tc>
          <w:tcPr>
            <w:tcW w:w="2443" w:type="dxa"/>
            <w:shd w:val="clear" w:color="auto" w:fill="auto"/>
            <w:vAlign w:val="center"/>
            <w:hideMark/>
          </w:tcPr>
          <w:p w14:paraId="56A1691C" w14:textId="2EECBA74" w:rsidR="00E95FC5" w:rsidRPr="00D86289" w:rsidRDefault="00C67956" w:rsidP="00E95FC5">
            <w:pPr>
              <w:jc w:val="both"/>
              <w:rPr>
                <w:b/>
                <w:bCs/>
                <w:color w:val="000000"/>
                <w:sz w:val="14"/>
                <w:szCs w:val="14"/>
                <w:lang w:val="es-MX" w:eastAsia="es-MX"/>
              </w:rPr>
            </w:pPr>
            <w:r w:rsidRPr="00D86289">
              <w:rPr>
                <w:b/>
                <w:bCs/>
                <w:color w:val="000000"/>
                <w:sz w:val="14"/>
                <w:szCs w:val="14"/>
                <w:lang w:val="es-MX" w:eastAsia="es-MX"/>
              </w:rPr>
              <w:t>Subsidios y Subvenciones</w:t>
            </w:r>
          </w:p>
        </w:tc>
        <w:tc>
          <w:tcPr>
            <w:tcW w:w="1276" w:type="dxa"/>
            <w:shd w:val="clear" w:color="000000" w:fill="FFFFFF"/>
            <w:noWrap/>
            <w:vAlign w:val="center"/>
            <w:hideMark/>
          </w:tcPr>
          <w:p w14:paraId="094A3895"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7F6964B2"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9490631"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517F2D4A"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r>
      <w:tr w:rsidR="00C67956" w:rsidRPr="00D86289" w14:paraId="6CE2424F" w14:textId="77777777" w:rsidTr="00D86289">
        <w:trPr>
          <w:trHeight w:val="465"/>
        </w:trPr>
        <w:tc>
          <w:tcPr>
            <w:tcW w:w="367" w:type="dxa"/>
            <w:shd w:val="clear" w:color="auto" w:fill="auto"/>
            <w:vAlign w:val="center"/>
          </w:tcPr>
          <w:p w14:paraId="092D4544" w14:textId="77777777" w:rsidR="00C67956" w:rsidRPr="00D86289" w:rsidRDefault="00C67956" w:rsidP="00E95FC5">
            <w:pPr>
              <w:jc w:val="center"/>
              <w:rPr>
                <w:b/>
                <w:bCs/>
                <w:color w:val="000000"/>
                <w:sz w:val="14"/>
                <w:szCs w:val="14"/>
                <w:lang w:val="es-MX" w:eastAsia="es-MX"/>
              </w:rPr>
            </w:pPr>
          </w:p>
        </w:tc>
        <w:tc>
          <w:tcPr>
            <w:tcW w:w="587" w:type="dxa"/>
            <w:shd w:val="clear" w:color="auto" w:fill="auto"/>
            <w:vAlign w:val="center"/>
          </w:tcPr>
          <w:p w14:paraId="28C6EE37" w14:textId="6C5CCA1A" w:rsidR="00C67956" w:rsidRPr="00D86289" w:rsidRDefault="00C67956" w:rsidP="00E95FC5">
            <w:pPr>
              <w:jc w:val="center"/>
              <w:rPr>
                <w:b/>
                <w:bCs/>
                <w:color w:val="000000"/>
                <w:sz w:val="14"/>
                <w:szCs w:val="14"/>
                <w:lang w:val="es-MX" w:eastAsia="es-MX"/>
              </w:rPr>
            </w:pPr>
            <w:r w:rsidRPr="00D86289">
              <w:rPr>
                <w:b/>
                <w:bCs/>
                <w:color w:val="000000"/>
                <w:sz w:val="14"/>
                <w:szCs w:val="14"/>
                <w:lang w:val="es-MX" w:eastAsia="es-MX"/>
              </w:rPr>
              <w:t>9.4</w:t>
            </w:r>
          </w:p>
        </w:tc>
        <w:tc>
          <w:tcPr>
            <w:tcW w:w="2443" w:type="dxa"/>
            <w:shd w:val="clear" w:color="auto" w:fill="auto"/>
            <w:vAlign w:val="center"/>
          </w:tcPr>
          <w:p w14:paraId="72AD7A67" w14:textId="6C42C8D0" w:rsidR="00C67956" w:rsidRPr="00D86289" w:rsidRDefault="00640CE3" w:rsidP="00E95FC5">
            <w:pPr>
              <w:jc w:val="both"/>
              <w:rPr>
                <w:b/>
                <w:bCs/>
                <w:color w:val="000000"/>
                <w:sz w:val="14"/>
                <w:szCs w:val="14"/>
                <w:lang w:val="es-MX" w:eastAsia="es-MX"/>
              </w:rPr>
            </w:pPr>
            <w:r w:rsidRPr="00D86289">
              <w:rPr>
                <w:b/>
                <w:bCs/>
                <w:color w:val="000000"/>
                <w:sz w:val="14"/>
                <w:szCs w:val="14"/>
                <w:lang w:val="es-MX" w:eastAsia="es-MX"/>
              </w:rPr>
              <w:t>Ayudas Sociales (Derogado)</w:t>
            </w:r>
          </w:p>
        </w:tc>
        <w:tc>
          <w:tcPr>
            <w:tcW w:w="1276" w:type="dxa"/>
            <w:shd w:val="clear" w:color="000000" w:fill="FFFFFF"/>
            <w:noWrap/>
            <w:vAlign w:val="center"/>
          </w:tcPr>
          <w:p w14:paraId="043DA87C" w14:textId="77777777" w:rsidR="00C67956" w:rsidRPr="00D86289" w:rsidRDefault="00C67956" w:rsidP="00E95FC5">
            <w:pPr>
              <w:jc w:val="right"/>
              <w:rPr>
                <w:color w:val="000000"/>
                <w:sz w:val="14"/>
                <w:szCs w:val="14"/>
                <w:lang w:val="es-MX" w:eastAsia="es-MX"/>
              </w:rPr>
            </w:pPr>
          </w:p>
        </w:tc>
        <w:tc>
          <w:tcPr>
            <w:tcW w:w="1276" w:type="dxa"/>
            <w:shd w:val="clear" w:color="000000" w:fill="FFFFFF"/>
            <w:noWrap/>
            <w:vAlign w:val="center"/>
          </w:tcPr>
          <w:p w14:paraId="4C755DDC" w14:textId="77777777" w:rsidR="00C67956" w:rsidRPr="00D86289" w:rsidRDefault="00C67956" w:rsidP="00E95FC5">
            <w:pPr>
              <w:jc w:val="right"/>
              <w:rPr>
                <w:color w:val="000000"/>
                <w:sz w:val="14"/>
                <w:szCs w:val="14"/>
                <w:lang w:val="es-MX" w:eastAsia="es-MX"/>
              </w:rPr>
            </w:pPr>
          </w:p>
        </w:tc>
        <w:tc>
          <w:tcPr>
            <w:tcW w:w="1201" w:type="dxa"/>
            <w:shd w:val="clear" w:color="000000" w:fill="FFFFFF"/>
            <w:noWrap/>
            <w:vAlign w:val="center"/>
          </w:tcPr>
          <w:p w14:paraId="4D9E9F55" w14:textId="77777777" w:rsidR="00C67956" w:rsidRPr="00D86289" w:rsidRDefault="00C67956" w:rsidP="00E95FC5">
            <w:pPr>
              <w:jc w:val="right"/>
              <w:rPr>
                <w:b/>
                <w:bCs/>
                <w:color w:val="000000"/>
                <w:sz w:val="14"/>
                <w:szCs w:val="14"/>
                <w:lang w:val="es-MX" w:eastAsia="es-MX"/>
              </w:rPr>
            </w:pPr>
          </w:p>
        </w:tc>
        <w:tc>
          <w:tcPr>
            <w:tcW w:w="1361" w:type="dxa"/>
            <w:shd w:val="clear" w:color="000000" w:fill="FFFFFF"/>
            <w:noWrap/>
            <w:vAlign w:val="center"/>
          </w:tcPr>
          <w:p w14:paraId="5953549F" w14:textId="77777777" w:rsidR="00C67956" w:rsidRPr="00D86289" w:rsidRDefault="00C67956" w:rsidP="00E95FC5">
            <w:pPr>
              <w:jc w:val="right"/>
              <w:rPr>
                <w:b/>
                <w:bCs/>
                <w:color w:val="000000"/>
                <w:sz w:val="14"/>
                <w:szCs w:val="14"/>
                <w:lang w:val="es-MX" w:eastAsia="es-MX"/>
              </w:rPr>
            </w:pPr>
          </w:p>
        </w:tc>
      </w:tr>
      <w:tr w:rsidR="00C67956" w:rsidRPr="00D86289" w14:paraId="643BDB54" w14:textId="77777777" w:rsidTr="00D86289">
        <w:trPr>
          <w:trHeight w:val="465"/>
        </w:trPr>
        <w:tc>
          <w:tcPr>
            <w:tcW w:w="367" w:type="dxa"/>
            <w:shd w:val="clear" w:color="auto" w:fill="auto"/>
            <w:vAlign w:val="center"/>
          </w:tcPr>
          <w:p w14:paraId="241D9412" w14:textId="77777777" w:rsidR="00C67956" w:rsidRPr="00D86289" w:rsidRDefault="00C67956" w:rsidP="00E95FC5">
            <w:pPr>
              <w:jc w:val="center"/>
              <w:rPr>
                <w:b/>
                <w:bCs/>
                <w:color w:val="000000"/>
                <w:sz w:val="14"/>
                <w:szCs w:val="14"/>
                <w:lang w:val="es-MX" w:eastAsia="es-MX"/>
              </w:rPr>
            </w:pPr>
          </w:p>
        </w:tc>
        <w:tc>
          <w:tcPr>
            <w:tcW w:w="587" w:type="dxa"/>
            <w:shd w:val="clear" w:color="auto" w:fill="auto"/>
            <w:vAlign w:val="center"/>
          </w:tcPr>
          <w:p w14:paraId="1DC63BDA" w14:textId="4AEDA6A4" w:rsidR="00C67956" w:rsidRPr="00D86289" w:rsidRDefault="00640CE3" w:rsidP="00E95FC5">
            <w:pPr>
              <w:jc w:val="center"/>
              <w:rPr>
                <w:b/>
                <w:bCs/>
                <w:color w:val="000000"/>
                <w:sz w:val="14"/>
                <w:szCs w:val="14"/>
                <w:lang w:val="es-MX" w:eastAsia="es-MX"/>
              </w:rPr>
            </w:pPr>
            <w:r w:rsidRPr="00D86289">
              <w:rPr>
                <w:b/>
                <w:bCs/>
                <w:color w:val="000000"/>
                <w:sz w:val="14"/>
                <w:szCs w:val="14"/>
                <w:lang w:val="es-MX" w:eastAsia="es-MX"/>
              </w:rPr>
              <w:t>9.5</w:t>
            </w:r>
          </w:p>
        </w:tc>
        <w:tc>
          <w:tcPr>
            <w:tcW w:w="2443" w:type="dxa"/>
            <w:shd w:val="clear" w:color="auto" w:fill="auto"/>
            <w:vAlign w:val="center"/>
          </w:tcPr>
          <w:p w14:paraId="58F2CE58" w14:textId="67EE9FE4" w:rsidR="00C67956" w:rsidRPr="00D86289" w:rsidRDefault="00C67956" w:rsidP="00E95FC5">
            <w:pPr>
              <w:jc w:val="both"/>
              <w:rPr>
                <w:b/>
                <w:bCs/>
                <w:color w:val="000000"/>
                <w:sz w:val="14"/>
                <w:szCs w:val="14"/>
                <w:lang w:val="es-MX" w:eastAsia="es-MX"/>
              </w:rPr>
            </w:pPr>
            <w:r w:rsidRPr="00D86289">
              <w:rPr>
                <w:b/>
                <w:bCs/>
                <w:color w:val="000000"/>
                <w:sz w:val="14"/>
                <w:szCs w:val="14"/>
                <w:lang w:val="es-MX" w:eastAsia="es-MX"/>
              </w:rPr>
              <w:t>Pensiones y Jubilaciones</w:t>
            </w:r>
          </w:p>
        </w:tc>
        <w:tc>
          <w:tcPr>
            <w:tcW w:w="1276" w:type="dxa"/>
            <w:shd w:val="clear" w:color="000000" w:fill="FFFFFF"/>
            <w:noWrap/>
            <w:vAlign w:val="center"/>
          </w:tcPr>
          <w:p w14:paraId="75E2EFFD" w14:textId="77777777" w:rsidR="00C67956" w:rsidRPr="00D86289" w:rsidRDefault="00C67956" w:rsidP="00E95FC5">
            <w:pPr>
              <w:jc w:val="right"/>
              <w:rPr>
                <w:color w:val="000000"/>
                <w:sz w:val="14"/>
                <w:szCs w:val="14"/>
                <w:lang w:val="es-MX" w:eastAsia="es-MX"/>
              </w:rPr>
            </w:pPr>
          </w:p>
        </w:tc>
        <w:tc>
          <w:tcPr>
            <w:tcW w:w="1276" w:type="dxa"/>
            <w:shd w:val="clear" w:color="000000" w:fill="FFFFFF"/>
            <w:noWrap/>
            <w:vAlign w:val="center"/>
          </w:tcPr>
          <w:p w14:paraId="1E1DBDF0" w14:textId="77777777" w:rsidR="00C67956" w:rsidRPr="00D86289" w:rsidRDefault="00C67956" w:rsidP="00E95FC5">
            <w:pPr>
              <w:jc w:val="right"/>
              <w:rPr>
                <w:color w:val="000000"/>
                <w:sz w:val="14"/>
                <w:szCs w:val="14"/>
                <w:lang w:val="es-MX" w:eastAsia="es-MX"/>
              </w:rPr>
            </w:pPr>
          </w:p>
        </w:tc>
        <w:tc>
          <w:tcPr>
            <w:tcW w:w="1201" w:type="dxa"/>
            <w:shd w:val="clear" w:color="000000" w:fill="FFFFFF"/>
            <w:noWrap/>
            <w:vAlign w:val="center"/>
          </w:tcPr>
          <w:p w14:paraId="760C71EE" w14:textId="19A89CC2" w:rsidR="00C67956" w:rsidRPr="00D86289" w:rsidRDefault="00640CE3"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567BBE2E" w14:textId="77777777" w:rsidR="00C67956" w:rsidRPr="00D86289" w:rsidRDefault="00C67956" w:rsidP="00E95FC5">
            <w:pPr>
              <w:jc w:val="right"/>
              <w:rPr>
                <w:b/>
                <w:bCs/>
                <w:color w:val="000000"/>
                <w:sz w:val="14"/>
                <w:szCs w:val="14"/>
                <w:lang w:val="es-MX" w:eastAsia="es-MX"/>
              </w:rPr>
            </w:pPr>
          </w:p>
        </w:tc>
      </w:tr>
      <w:tr w:rsidR="00640CE3" w:rsidRPr="00D86289" w14:paraId="68372629" w14:textId="77777777" w:rsidTr="00D86289">
        <w:trPr>
          <w:trHeight w:val="465"/>
        </w:trPr>
        <w:tc>
          <w:tcPr>
            <w:tcW w:w="367" w:type="dxa"/>
            <w:shd w:val="clear" w:color="auto" w:fill="auto"/>
            <w:vAlign w:val="center"/>
          </w:tcPr>
          <w:p w14:paraId="376C3444" w14:textId="77777777" w:rsidR="00640CE3" w:rsidRPr="00D86289" w:rsidRDefault="00640CE3" w:rsidP="00E95FC5">
            <w:pPr>
              <w:jc w:val="center"/>
              <w:rPr>
                <w:b/>
                <w:bCs/>
                <w:color w:val="000000"/>
                <w:sz w:val="14"/>
                <w:szCs w:val="14"/>
                <w:lang w:val="es-MX" w:eastAsia="es-MX"/>
              </w:rPr>
            </w:pPr>
          </w:p>
        </w:tc>
        <w:tc>
          <w:tcPr>
            <w:tcW w:w="587" w:type="dxa"/>
            <w:shd w:val="clear" w:color="auto" w:fill="auto"/>
            <w:vAlign w:val="center"/>
          </w:tcPr>
          <w:p w14:paraId="4D1DE028" w14:textId="5CD8DCBA" w:rsidR="00640CE3" w:rsidRPr="00D86289" w:rsidRDefault="00640CE3" w:rsidP="00640CE3">
            <w:pPr>
              <w:jc w:val="center"/>
              <w:rPr>
                <w:b/>
                <w:bCs/>
                <w:color w:val="000000"/>
                <w:sz w:val="14"/>
                <w:szCs w:val="14"/>
                <w:lang w:val="es-MX" w:eastAsia="es-MX"/>
              </w:rPr>
            </w:pPr>
            <w:r w:rsidRPr="00D86289">
              <w:rPr>
                <w:b/>
                <w:bCs/>
                <w:color w:val="000000"/>
                <w:sz w:val="14"/>
                <w:szCs w:val="14"/>
                <w:lang w:val="es-MX" w:eastAsia="es-MX"/>
              </w:rPr>
              <w:t>9.6</w:t>
            </w:r>
          </w:p>
        </w:tc>
        <w:tc>
          <w:tcPr>
            <w:tcW w:w="2443" w:type="dxa"/>
            <w:shd w:val="clear" w:color="auto" w:fill="auto"/>
            <w:vAlign w:val="center"/>
          </w:tcPr>
          <w:p w14:paraId="0E2D3500" w14:textId="3D949D5C" w:rsidR="00640CE3" w:rsidRPr="00D86289" w:rsidRDefault="00640CE3" w:rsidP="00E95FC5">
            <w:pPr>
              <w:jc w:val="both"/>
              <w:rPr>
                <w:b/>
                <w:bCs/>
                <w:color w:val="000000"/>
                <w:sz w:val="14"/>
                <w:szCs w:val="14"/>
                <w:lang w:val="es-MX" w:eastAsia="es-MX"/>
              </w:rPr>
            </w:pPr>
            <w:r w:rsidRPr="00D86289">
              <w:rPr>
                <w:b/>
                <w:bCs/>
                <w:color w:val="000000"/>
                <w:sz w:val="14"/>
                <w:szCs w:val="14"/>
                <w:lang w:val="es-MX" w:eastAsia="es-MX"/>
              </w:rPr>
              <w:t>Transferencias a Fideicomisos, Mandatos y Análogos (Derogado)</w:t>
            </w:r>
          </w:p>
        </w:tc>
        <w:tc>
          <w:tcPr>
            <w:tcW w:w="1276" w:type="dxa"/>
            <w:shd w:val="clear" w:color="000000" w:fill="FFFFFF"/>
            <w:noWrap/>
            <w:vAlign w:val="center"/>
          </w:tcPr>
          <w:p w14:paraId="77570C00" w14:textId="77777777" w:rsidR="00640CE3" w:rsidRPr="00D86289" w:rsidRDefault="00640CE3" w:rsidP="00E95FC5">
            <w:pPr>
              <w:jc w:val="right"/>
              <w:rPr>
                <w:color w:val="000000"/>
                <w:sz w:val="14"/>
                <w:szCs w:val="14"/>
                <w:lang w:val="es-MX" w:eastAsia="es-MX"/>
              </w:rPr>
            </w:pPr>
          </w:p>
        </w:tc>
        <w:tc>
          <w:tcPr>
            <w:tcW w:w="1276" w:type="dxa"/>
            <w:shd w:val="clear" w:color="000000" w:fill="FFFFFF"/>
            <w:noWrap/>
            <w:vAlign w:val="center"/>
          </w:tcPr>
          <w:p w14:paraId="61745562" w14:textId="77777777" w:rsidR="00640CE3" w:rsidRPr="00D86289" w:rsidRDefault="00640CE3" w:rsidP="00E95FC5">
            <w:pPr>
              <w:jc w:val="right"/>
              <w:rPr>
                <w:color w:val="000000"/>
                <w:sz w:val="14"/>
                <w:szCs w:val="14"/>
                <w:lang w:val="es-MX" w:eastAsia="es-MX"/>
              </w:rPr>
            </w:pPr>
          </w:p>
        </w:tc>
        <w:tc>
          <w:tcPr>
            <w:tcW w:w="1201" w:type="dxa"/>
            <w:shd w:val="clear" w:color="000000" w:fill="FFFFFF"/>
            <w:noWrap/>
            <w:vAlign w:val="center"/>
          </w:tcPr>
          <w:p w14:paraId="46FC7455" w14:textId="77777777" w:rsidR="00640CE3" w:rsidRPr="00D86289" w:rsidRDefault="00640CE3" w:rsidP="00E95FC5">
            <w:pPr>
              <w:jc w:val="right"/>
              <w:rPr>
                <w:b/>
                <w:bCs/>
                <w:color w:val="000000"/>
                <w:sz w:val="14"/>
                <w:szCs w:val="14"/>
                <w:lang w:val="es-MX" w:eastAsia="es-MX"/>
              </w:rPr>
            </w:pPr>
          </w:p>
        </w:tc>
        <w:tc>
          <w:tcPr>
            <w:tcW w:w="1361" w:type="dxa"/>
            <w:shd w:val="clear" w:color="000000" w:fill="FFFFFF"/>
            <w:noWrap/>
            <w:vAlign w:val="center"/>
          </w:tcPr>
          <w:p w14:paraId="5E07B1A6" w14:textId="77777777" w:rsidR="00640CE3" w:rsidRPr="00D86289" w:rsidRDefault="00640CE3" w:rsidP="00E95FC5">
            <w:pPr>
              <w:jc w:val="right"/>
              <w:rPr>
                <w:b/>
                <w:bCs/>
                <w:color w:val="000000"/>
                <w:sz w:val="14"/>
                <w:szCs w:val="14"/>
                <w:lang w:val="es-MX" w:eastAsia="es-MX"/>
              </w:rPr>
            </w:pPr>
          </w:p>
        </w:tc>
      </w:tr>
      <w:tr w:rsidR="00E95FC5" w:rsidRPr="00D86289" w14:paraId="31AB97A8" w14:textId="77777777" w:rsidTr="00D86289">
        <w:trPr>
          <w:trHeight w:val="465"/>
        </w:trPr>
        <w:tc>
          <w:tcPr>
            <w:tcW w:w="367" w:type="dxa"/>
            <w:shd w:val="clear" w:color="auto" w:fill="auto"/>
            <w:vAlign w:val="center"/>
          </w:tcPr>
          <w:p w14:paraId="40843F2D" w14:textId="77777777" w:rsidR="00E95FC5" w:rsidRPr="00D86289" w:rsidRDefault="00E95FC5" w:rsidP="00E95FC5">
            <w:pPr>
              <w:jc w:val="center"/>
              <w:rPr>
                <w:b/>
                <w:bCs/>
                <w:color w:val="000000"/>
                <w:sz w:val="14"/>
                <w:szCs w:val="14"/>
                <w:lang w:val="es-MX" w:eastAsia="es-MX"/>
              </w:rPr>
            </w:pPr>
          </w:p>
        </w:tc>
        <w:tc>
          <w:tcPr>
            <w:tcW w:w="587" w:type="dxa"/>
            <w:shd w:val="clear" w:color="auto" w:fill="auto"/>
            <w:vAlign w:val="center"/>
          </w:tcPr>
          <w:p w14:paraId="2C787EEF" w14:textId="7C6C932B" w:rsidR="00E95FC5" w:rsidRPr="00D86289" w:rsidRDefault="00E95FC5" w:rsidP="00640CE3">
            <w:pPr>
              <w:jc w:val="center"/>
              <w:rPr>
                <w:b/>
                <w:bCs/>
                <w:color w:val="000000"/>
                <w:sz w:val="14"/>
                <w:szCs w:val="14"/>
                <w:lang w:val="es-MX" w:eastAsia="es-MX"/>
              </w:rPr>
            </w:pPr>
            <w:r w:rsidRPr="00D86289">
              <w:rPr>
                <w:b/>
                <w:bCs/>
                <w:color w:val="000000"/>
                <w:sz w:val="14"/>
                <w:szCs w:val="14"/>
                <w:lang w:val="es-MX" w:eastAsia="es-MX"/>
              </w:rPr>
              <w:t>9.</w:t>
            </w:r>
            <w:r w:rsidR="00640CE3" w:rsidRPr="00D86289">
              <w:rPr>
                <w:b/>
                <w:bCs/>
                <w:color w:val="000000"/>
                <w:sz w:val="14"/>
                <w:szCs w:val="14"/>
                <w:lang w:val="es-MX" w:eastAsia="es-MX"/>
              </w:rPr>
              <w:t>7</w:t>
            </w:r>
          </w:p>
        </w:tc>
        <w:tc>
          <w:tcPr>
            <w:tcW w:w="2443" w:type="dxa"/>
            <w:shd w:val="clear" w:color="auto" w:fill="auto"/>
            <w:vAlign w:val="center"/>
          </w:tcPr>
          <w:p w14:paraId="25AA6BA5" w14:textId="033B1AAA"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Transferencias del Fondo Mexicano del Petróleo para la Estabilización y el Desarrollo</w:t>
            </w:r>
          </w:p>
        </w:tc>
        <w:tc>
          <w:tcPr>
            <w:tcW w:w="1276" w:type="dxa"/>
            <w:shd w:val="clear" w:color="000000" w:fill="FFFFFF"/>
            <w:noWrap/>
            <w:vAlign w:val="center"/>
          </w:tcPr>
          <w:p w14:paraId="15F06419" w14:textId="77777777" w:rsidR="00E95FC5" w:rsidRPr="00D86289" w:rsidRDefault="00E95FC5" w:rsidP="00E95FC5">
            <w:pPr>
              <w:jc w:val="right"/>
              <w:rPr>
                <w:color w:val="000000"/>
                <w:sz w:val="14"/>
                <w:szCs w:val="14"/>
                <w:lang w:val="es-MX" w:eastAsia="es-MX"/>
              </w:rPr>
            </w:pPr>
          </w:p>
        </w:tc>
        <w:tc>
          <w:tcPr>
            <w:tcW w:w="1276" w:type="dxa"/>
            <w:shd w:val="clear" w:color="000000" w:fill="FFFFFF"/>
            <w:noWrap/>
            <w:vAlign w:val="center"/>
          </w:tcPr>
          <w:p w14:paraId="423CCDAD" w14:textId="77777777" w:rsidR="00E95FC5" w:rsidRPr="00D86289" w:rsidRDefault="00E95FC5" w:rsidP="00E95FC5">
            <w:pPr>
              <w:jc w:val="right"/>
              <w:rPr>
                <w:color w:val="000000"/>
                <w:sz w:val="14"/>
                <w:szCs w:val="14"/>
                <w:lang w:val="es-MX" w:eastAsia="es-MX"/>
              </w:rPr>
            </w:pPr>
          </w:p>
        </w:tc>
        <w:tc>
          <w:tcPr>
            <w:tcW w:w="1201" w:type="dxa"/>
            <w:shd w:val="clear" w:color="000000" w:fill="FFFFFF"/>
            <w:noWrap/>
            <w:vAlign w:val="center"/>
          </w:tcPr>
          <w:p w14:paraId="31AB4156" w14:textId="588AC8A1"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11F651C4" w14:textId="77777777" w:rsidR="00E95FC5" w:rsidRPr="00D86289" w:rsidRDefault="00E95FC5" w:rsidP="00E95FC5">
            <w:pPr>
              <w:jc w:val="right"/>
              <w:rPr>
                <w:b/>
                <w:bCs/>
                <w:color w:val="000000"/>
                <w:sz w:val="14"/>
                <w:szCs w:val="14"/>
                <w:lang w:val="es-MX" w:eastAsia="es-MX"/>
              </w:rPr>
            </w:pPr>
          </w:p>
        </w:tc>
      </w:tr>
      <w:tr w:rsidR="00E95FC5" w:rsidRPr="00D86289" w14:paraId="7EABAD29" w14:textId="77777777" w:rsidTr="00D86289">
        <w:trPr>
          <w:trHeight w:val="465"/>
        </w:trPr>
        <w:tc>
          <w:tcPr>
            <w:tcW w:w="367" w:type="dxa"/>
            <w:shd w:val="clear" w:color="auto" w:fill="auto"/>
            <w:vAlign w:val="center"/>
            <w:hideMark/>
          </w:tcPr>
          <w:p w14:paraId="538CDD2D" w14:textId="77777777"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0</w:t>
            </w:r>
          </w:p>
        </w:tc>
        <w:tc>
          <w:tcPr>
            <w:tcW w:w="587" w:type="dxa"/>
            <w:shd w:val="clear" w:color="auto" w:fill="auto"/>
            <w:vAlign w:val="center"/>
            <w:hideMark/>
          </w:tcPr>
          <w:p w14:paraId="5E0DF438" w14:textId="6A4A3C5C" w:rsidR="00E95FC5" w:rsidRPr="00D86289" w:rsidRDefault="00E95FC5" w:rsidP="00E95FC5">
            <w:pPr>
              <w:jc w:val="center"/>
              <w:rPr>
                <w:b/>
                <w:bCs/>
                <w:color w:val="000000"/>
                <w:sz w:val="14"/>
                <w:szCs w:val="14"/>
                <w:lang w:val="es-MX" w:eastAsia="es-MX"/>
              </w:rPr>
            </w:pPr>
          </w:p>
        </w:tc>
        <w:tc>
          <w:tcPr>
            <w:tcW w:w="2443" w:type="dxa"/>
            <w:shd w:val="clear" w:color="auto" w:fill="auto"/>
            <w:vAlign w:val="center"/>
            <w:hideMark/>
          </w:tcPr>
          <w:p w14:paraId="585EDF42" w14:textId="77777777"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Ingresos Derivados de Financiamientos.</w:t>
            </w:r>
          </w:p>
        </w:tc>
        <w:tc>
          <w:tcPr>
            <w:tcW w:w="1276" w:type="dxa"/>
            <w:shd w:val="clear" w:color="000000" w:fill="FFFFFF"/>
            <w:noWrap/>
            <w:vAlign w:val="center"/>
            <w:hideMark/>
          </w:tcPr>
          <w:p w14:paraId="4AA7DBCA"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24A7B50B"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50D9269C"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35AB10AE"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r>
      <w:tr w:rsidR="00E95FC5" w:rsidRPr="00D86289" w14:paraId="154FD4C6" w14:textId="77777777" w:rsidTr="00D86289">
        <w:trPr>
          <w:trHeight w:val="300"/>
        </w:trPr>
        <w:tc>
          <w:tcPr>
            <w:tcW w:w="367" w:type="dxa"/>
            <w:shd w:val="clear" w:color="auto" w:fill="auto"/>
            <w:vAlign w:val="center"/>
            <w:hideMark/>
          </w:tcPr>
          <w:p w14:paraId="1B1F08D0" w14:textId="3CFA7C39" w:rsidR="00E95FC5" w:rsidRPr="00D86289" w:rsidRDefault="00E95FC5" w:rsidP="00E95FC5">
            <w:pPr>
              <w:jc w:val="center"/>
              <w:rPr>
                <w:b/>
                <w:bCs/>
                <w:color w:val="000000"/>
                <w:sz w:val="14"/>
                <w:szCs w:val="14"/>
                <w:lang w:val="es-MX" w:eastAsia="es-MX"/>
              </w:rPr>
            </w:pPr>
          </w:p>
        </w:tc>
        <w:tc>
          <w:tcPr>
            <w:tcW w:w="587" w:type="dxa"/>
            <w:shd w:val="clear" w:color="auto" w:fill="auto"/>
            <w:vAlign w:val="center"/>
            <w:hideMark/>
          </w:tcPr>
          <w:p w14:paraId="10A1E46A" w14:textId="77777777"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0.1</w:t>
            </w:r>
          </w:p>
        </w:tc>
        <w:tc>
          <w:tcPr>
            <w:tcW w:w="2443" w:type="dxa"/>
            <w:shd w:val="clear" w:color="auto" w:fill="auto"/>
            <w:vAlign w:val="center"/>
            <w:hideMark/>
          </w:tcPr>
          <w:p w14:paraId="2DC4699C" w14:textId="77777777"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Endeudamiento Interno</w:t>
            </w:r>
          </w:p>
        </w:tc>
        <w:tc>
          <w:tcPr>
            <w:tcW w:w="1276" w:type="dxa"/>
            <w:shd w:val="clear" w:color="000000" w:fill="FFFFFF"/>
            <w:noWrap/>
            <w:vAlign w:val="center"/>
            <w:hideMark/>
          </w:tcPr>
          <w:p w14:paraId="63145ADD"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1EEEBE48"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48069C82"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40AF0496"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r>
      <w:tr w:rsidR="00E95FC5" w:rsidRPr="00D86289" w14:paraId="63097C52" w14:textId="77777777" w:rsidTr="00D86289">
        <w:trPr>
          <w:trHeight w:val="300"/>
        </w:trPr>
        <w:tc>
          <w:tcPr>
            <w:tcW w:w="367" w:type="dxa"/>
            <w:shd w:val="clear" w:color="auto" w:fill="auto"/>
            <w:vAlign w:val="center"/>
            <w:hideMark/>
          </w:tcPr>
          <w:p w14:paraId="32A26115" w14:textId="707C78A3" w:rsidR="00E95FC5" w:rsidRPr="00D86289" w:rsidRDefault="00E95FC5" w:rsidP="00E95FC5">
            <w:pPr>
              <w:jc w:val="center"/>
              <w:rPr>
                <w:b/>
                <w:bCs/>
                <w:color w:val="000000"/>
                <w:sz w:val="14"/>
                <w:szCs w:val="14"/>
                <w:lang w:val="es-MX" w:eastAsia="es-MX"/>
              </w:rPr>
            </w:pPr>
          </w:p>
        </w:tc>
        <w:tc>
          <w:tcPr>
            <w:tcW w:w="587" w:type="dxa"/>
            <w:shd w:val="clear" w:color="auto" w:fill="auto"/>
            <w:vAlign w:val="center"/>
            <w:hideMark/>
          </w:tcPr>
          <w:p w14:paraId="1A734277" w14:textId="77777777"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0.2</w:t>
            </w:r>
          </w:p>
        </w:tc>
        <w:tc>
          <w:tcPr>
            <w:tcW w:w="2443" w:type="dxa"/>
            <w:shd w:val="clear" w:color="auto" w:fill="auto"/>
            <w:vAlign w:val="center"/>
            <w:hideMark/>
          </w:tcPr>
          <w:p w14:paraId="52C98EEB" w14:textId="77777777"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Endeudamiento Externo</w:t>
            </w:r>
          </w:p>
        </w:tc>
        <w:tc>
          <w:tcPr>
            <w:tcW w:w="1276" w:type="dxa"/>
            <w:shd w:val="clear" w:color="000000" w:fill="FFFFFF"/>
            <w:noWrap/>
            <w:vAlign w:val="center"/>
            <w:hideMark/>
          </w:tcPr>
          <w:p w14:paraId="197CB659"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06C3A2A"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33004230"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hideMark/>
          </w:tcPr>
          <w:p w14:paraId="2BF7F89D"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r>
      <w:tr w:rsidR="00E95FC5" w:rsidRPr="00D86289" w14:paraId="482303AE" w14:textId="77777777" w:rsidTr="00D86289">
        <w:trPr>
          <w:trHeight w:val="300"/>
        </w:trPr>
        <w:tc>
          <w:tcPr>
            <w:tcW w:w="367" w:type="dxa"/>
            <w:shd w:val="clear" w:color="auto" w:fill="auto"/>
            <w:vAlign w:val="center"/>
          </w:tcPr>
          <w:p w14:paraId="2F63C02B" w14:textId="77777777" w:rsidR="00E95FC5" w:rsidRPr="00D86289" w:rsidRDefault="00E95FC5" w:rsidP="00E95FC5">
            <w:pPr>
              <w:jc w:val="center"/>
              <w:rPr>
                <w:b/>
                <w:bCs/>
                <w:color w:val="000000"/>
                <w:sz w:val="14"/>
                <w:szCs w:val="14"/>
                <w:lang w:val="es-MX" w:eastAsia="es-MX"/>
              </w:rPr>
            </w:pPr>
          </w:p>
        </w:tc>
        <w:tc>
          <w:tcPr>
            <w:tcW w:w="587" w:type="dxa"/>
            <w:shd w:val="clear" w:color="auto" w:fill="auto"/>
            <w:vAlign w:val="center"/>
          </w:tcPr>
          <w:p w14:paraId="20D009F7" w14:textId="11C13E0D" w:rsidR="00E95FC5" w:rsidRPr="00D86289" w:rsidRDefault="00E95FC5" w:rsidP="00E95FC5">
            <w:pPr>
              <w:jc w:val="center"/>
              <w:rPr>
                <w:b/>
                <w:bCs/>
                <w:color w:val="000000"/>
                <w:sz w:val="14"/>
                <w:szCs w:val="14"/>
                <w:lang w:val="es-MX" w:eastAsia="es-MX"/>
              </w:rPr>
            </w:pPr>
            <w:r w:rsidRPr="00D86289">
              <w:rPr>
                <w:b/>
                <w:bCs/>
                <w:color w:val="000000"/>
                <w:sz w:val="14"/>
                <w:szCs w:val="14"/>
                <w:lang w:val="es-MX" w:eastAsia="es-MX"/>
              </w:rPr>
              <w:t>0.3</w:t>
            </w:r>
          </w:p>
        </w:tc>
        <w:tc>
          <w:tcPr>
            <w:tcW w:w="2443" w:type="dxa"/>
            <w:shd w:val="clear" w:color="auto" w:fill="auto"/>
            <w:vAlign w:val="center"/>
          </w:tcPr>
          <w:p w14:paraId="681B0220" w14:textId="33E49DDC" w:rsidR="00E95FC5" w:rsidRPr="00D86289" w:rsidRDefault="00E95FC5" w:rsidP="00E95FC5">
            <w:pPr>
              <w:jc w:val="both"/>
              <w:rPr>
                <w:b/>
                <w:bCs/>
                <w:color w:val="000000"/>
                <w:sz w:val="14"/>
                <w:szCs w:val="14"/>
                <w:lang w:val="es-MX" w:eastAsia="es-MX"/>
              </w:rPr>
            </w:pPr>
            <w:r w:rsidRPr="00D86289">
              <w:rPr>
                <w:b/>
                <w:bCs/>
                <w:color w:val="000000"/>
                <w:sz w:val="14"/>
                <w:szCs w:val="14"/>
                <w:lang w:val="es-MX" w:eastAsia="es-MX"/>
              </w:rPr>
              <w:t>Financiamiento Interno</w:t>
            </w:r>
          </w:p>
        </w:tc>
        <w:tc>
          <w:tcPr>
            <w:tcW w:w="1276" w:type="dxa"/>
            <w:shd w:val="clear" w:color="000000" w:fill="FFFFFF"/>
            <w:noWrap/>
            <w:vAlign w:val="center"/>
          </w:tcPr>
          <w:p w14:paraId="6F2D64B5" w14:textId="77777777" w:rsidR="00E95FC5" w:rsidRPr="00D86289" w:rsidRDefault="00E95FC5" w:rsidP="00E95FC5">
            <w:pPr>
              <w:jc w:val="right"/>
              <w:rPr>
                <w:color w:val="000000"/>
                <w:sz w:val="14"/>
                <w:szCs w:val="14"/>
                <w:lang w:val="es-MX" w:eastAsia="es-MX"/>
              </w:rPr>
            </w:pPr>
          </w:p>
        </w:tc>
        <w:tc>
          <w:tcPr>
            <w:tcW w:w="1276" w:type="dxa"/>
            <w:shd w:val="clear" w:color="000000" w:fill="FFFFFF"/>
            <w:noWrap/>
            <w:vAlign w:val="center"/>
          </w:tcPr>
          <w:p w14:paraId="3B7D60DA" w14:textId="77777777" w:rsidR="00E95FC5" w:rsidRPr="00D86289" w:rsidRDefault="00E95FC5" w:rsidP="00E95FC5">
            <w:pPr>
              <w:jc w:val="right"/>
              <w:rPr>
                <w:color w:val="000000"/>
                <w:sz w:val="14"/>
                <w:szCs w:val="14"/>
                <w:lang w:val="es-MX" w:eastAsia="es-MX"/>
              </w:rPr>
            </w:pPr>
          </w:p>
        </w:tc>
        <w:tc>
          <w:tcPr>
            <w:tcW w:w="1201" w:type="dxa"/>
            <w:shd w:val="clear" w:color="000000" w:fill="FFFFFF"/>
            <w:noWrap/>
            <w:vAlign w:val="center"/>
          </w:tcPr>
          <w:p w14:paraId="53F950A7" w14:textId="23F927C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0.00</w:t>
            </w:r>
          </w:p>
        </w:tc>
        <w:tc>
          <w:tcPr>
            <w:tcW w:w="1361" w:type="dxa"/>
            <w:shd w:val="clear" w:color="000000" w:fill="FFFFFF"/>
            <w:noWrap/>
            <w:vAlign w:val="center"/>
          </w:tcPr>
          <w:p w14:paraId="1E97FF1F" w14:textId="77777777" w:rsidR="00E95FC5" w:rsidRPr="00D86289" w:rsidRDefault="00E95FC5" w:rsidP="00E95FC5">
            <w:pPr>
              <w:jc w:val="right"/>
              <w:rPr>
                <w:b/>
                <w:bCs/>
                <w:color w:val="000000"/>
                <w:sz w:val="14"/>
                <w:szCs w:val="14"/>
                <w:lang w:val="es-MX" w:eastAsia="es-MX"/>
              </w:rPr>
            </w:pPr>
          </w:p>
        </w:tc>
      </w:tr>
      <w:tr w:rsidR="00E95FC5" w:rsidRPr="00D86289" w14:paraId="65A31751" w14:textId="77777777" w:rsidTr="00D86289">
        <w:trPr>
          <w:trHeight w:val="300"/>
        </w:trPr>
        <w:tc>
          <w:tcPr>
            <w:tcW w:w="3397" w:type="dxa"/>
            <w:gridSpan w:val="3"/>
            <w:shd w:val="clear" w:color="auto" w:fill="auto"/>
            <w:noWrap/>
            <w:vAlign w:val="bottom"/>
            <w:hideMark/>
          </w:tcPr>
          <w:p w14:paraId="7DF33518" w14:textId="77777777" w:rsidR="00E95FC5" w:rsidRPr="00D86289" w:rsidRDefault="00E95FC5" w:rsidP="00E95FC5">
            <w:pPr>
              <w:jc w:val="center"/>
              <w:rPr>
                <w:b/>
                <w:bCs/>
                <w:color w:val="000000"/>
                <w:sz w:val="16"/>
                <w:szCs w:val="14"/>
                <w:lang w:val="es-MX" w:eastAsia="es-MX"/>
              </w:rPr>
            </w:pPr>
            <w:r w:rsidRPr="00D86289">
              <w:rPr>
                <w:b/>
                <w:bCs/>
                <w:color w:val="000000"/>
                <w:sz w:val="16"/>
                <w:szCs w:val="14"/>
                <w:lang w:val="es-MX" w:eastAsia="es-MX"/>
              </w:rPr>
              <w:t>Total Ley de Ingresos</w:t>
            </w:r>
          </w:p>
        </w:tc>
        <w:tc>
          <w:tcPr>
            <w:tcW w:w="1276" w:type="dxa"/>
            <w:shd w:val="clear" w:color="000000" w:fill="FFFFFF"/>
            <w:noWrap/>
            <w:vAlign w:val="center"/>
            <w:hideMark/>
          </w:tcPr>
          <w:p w14:paraId="7648DBB7"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76" w:type="dxa"/>
            <w:shd w:val="clear" w:color="000000" w:fill="FFFFFF"/>
            <w:noWrap/>
            <w:vAlign w:val="center"/>
            <w:hideMark/>
          </w:tcPr>
          <w:p w14:paraId="64220160" w14:textId="77777777" w:rsidR="00E95FC5" w:rsidRPr="00D86289" w:rsidRDefault="00E95FC5" w:rsidP="00E95FC5">
            <w:pPr>
              <w:jc w:val="right"/>
              <w:rPr>
                <w:color w:val="000000"/>
                <w:sz w:val="14"/>
                <w:szCs w:val="14"/>
                <w:lang w:val="es-MX" w:eastAsia="es-MX"/>
              </w:rPr>
            </w:pPr>
            <w:r w:rsidRPr="00D86289">
              <w:rPr>
                <w:color w:val="000000"/>
                <w:sz w:val="14"/>
                <w:szCs w:val="14"/>
                <w:lang w:val="es-MX" w:eastAsia="es-MX"/>
              </w:rPr>
              <w:t> </w:t>
            </w:r>
          </w:p>
        </w:tc>
        <w:tc>
          <w:tcPr>
            <w:tcW w:w="1201" w:type="dxa"/>
            <w:shd w:val="clear" w:color="000000" w:fill="FFFFFF"/>
            <w:noWrap/>
            <w:vAlign w:val="center"/>
            <w:hideMark/>
          </w:tcPr>
          <w:p w14:paraId="079BB07F" w14:textId="77777777" w:rsidR="00E95FC5" w:rsidRPr="00D86289" w:rsidRDefault="00E95FC5" w:rsidP="00E95FC5">
            <w:pPr>
              <w:jc w:val="right"/>
              <w:rPr>
                <w:b/>
                <w:bCs/>
                <w:color w:val="000000"/>
                <w:sz w:val="14"/>
                <w:szCs w:val="14"/>
                <w:lang w:val="es-MX" w:eastAsia="es-MX"/>
              </w:rPr>
            </w:pPr>
            <w:r w:rsidRPr="00D86289">
              <w:rPr>
                <w:b/>
                <w:bCs/>
                <w:color w:val="000000"/>
                <w:sz w:val="14"/>
                <w:szCs w:val="14"/>
                <w:lang w:val="es-MX" w:eastAsia="es-MX"/>
              </w:rPr>
              <w:t> </w:t>
            </w:r>
          </w:p>
        </w:tc>
        <w:tc>
          <w:tcPr>
            <w:tcW w:w="1361" w:type="dxa"/>
            <w:shd w:val="clear" w:color="000000" w:fill="FFFFFF"/>
            <w:noWrap/>
            <w:vAlign w:val="center"/>
            <w:hideMark/>
          </w:tcPr>
          <w:p w14:paraId="7ACEABD5" w14:textId="65154C3E" w:rsidR="0035151F" w:rsidRPr="00D86289" w:rsidRDefault="0035151F" w:rsidP="001706EE">
            <w:pPr>
              <w:jc w:val="right"/>
              <w:rPr>
                <w:b/>
                <w:bCs/>
                <w:color w:val="000000"/>
                <w:sz w:val="14"/>
                <w:szCs w:val="14"/>
                <w:lang w:val="es-MX" w:eastAsia="es-MX"/>
              </w:rPr>
            </w:pPr>
            <w:r w:rsidRPr="00D86289">
              <w:rPr>
                <w:b/>
                <w:bCs/>
                <w:color w:val="000000"/>
                <w:sz w:val="14"/>
                <w:szCs w:val="14"/>
                <w:lang w:val="es-MX" w:eastAsia="es-MX"/>
              </w:rPr>
              <w:t>2</w:t>
            </w:r>
            <w:r w:rsidR="00033E10" w:rsidRPr="00D86289">
              <w:rPr>
                <w:b/>
                <w:bCs/>
                <w:color w:val="000000"/>
                <w:sz w:val="14"/>
                <w:szCs w:val="14"/>
                <w:lang w:val="es-MX" w:eastAsia="es-MX"/>
              </w:rPr>
              <w:t>2</w:t>
            </w:r>
            <w:r w:rsidRPr="00D86289">
              <w:rPr>
                <w:b/>
                <w:bCs/>
                <w:color w:val="000000"/>
                <w:sz w:val="14"/>
                <w:szCs w:val="14"/>
                <w:lang w:val="es-MX" w:eastAsia="es-MX"/>
              </w:rPr>
              <w:t>,</w:t>
            </w:r>
            <w:r w:rsidR="00D45186" w:rsidRPr="00D86289">
              <w:rPr>
                <w:b/>
                <w:bCs/>
                <w:color w:val="000000"/>
                <w:sz w:val="14"/>
                <w:szCs w:val="14"/>
                <w:lang w:val="es-MX" w:eastAsia="es-MX"/>
              </w:rPr>
              <w:t>6</w:t>
            </w:r>
            <w:r w:rsidR="0086714A" w:rsidRPr="00D86289">
              <w:rPr>
                <w:b/>
                <w:bCs/>
                <w:color w:val="000000"/>
                <w:sz w:val="14"/>
                <w:szCs w:val="14"/>
                <w:lang w:val="es-MX" w:eastAsia="es-MX"/>
              </w:rPr>
              <w:t>2</w:t>
            </w:r>
            <w:r w:rsidR="001706EE" w:rsidRPr="00D86289">
              <w:rPr>
                <w:b/>
                <w:bCs/>
                <w:color w:val="000000"/>
                <w:sz w:val="14"/>
                <w:szCs w:val="14"/>
                <w:lang w:val="es-MX" w:eastAsia="es-MX"/>
              </w:rPr>
              <w:t>0</w:t>
            </w:r>
            <w:r w:rsidRPr="00D86289">
              <w:rPr>
                <w:b/>
                <w:bCs/>
                <w:color w:val="000000"/>
                <w:sz w:val="14"/>
                <w:szCs w:val="14"/>
                <w:lang w:val="es-MX" w:eastAsia="es-MX"/>
              </w:rPr>
              <w:t>,</w:t>
            </w:r>
            <w:r w:rsidR="001706EE" w:rsidRPr="00D86289">
              <w:rPr>
                <w:b/>
                <w:bCs/>
                <w:color w:val="000000"/>
                <w:sz w:val="14"/>
                <w:szCs w:val="14"/>
                <w:lang w:val="es-MX" w:eastAsia="es-MX"/>
              </w:rPr>
              <w:t>419</w:t>
            </w:r>
            <w:r w:rsidRPr="00D86289">
              <w:rPr>
                <w:b/>
                <w:bCs/>
                <w:color w:val="000000"/>
                <w:sz w:val="14"/>
                <w:szCs w:val="14"/>
                <w:lang w:val="es-MX" w:eastAsia="es-MX"/>
              </w:rPr>
              <w:t>,</w:t>
            </w:r>
            <w:r w:rsidR="001706EE" w:rsidRPr="00D86289">
              <w:rPr>
                <w:b/>
                <w:bCs/>
                <w:color w:val="000000"/>
                <w:sz w:val="14"/>
                <w:szCs w:val="14"/>
                <w:lang w:val="es-MX" w:eastAsia="es-MX"/>
              </w:rPr>
              <w:t>241</w:t>
            </w:r>
            <w:r w:rsidRPr="00D86289">
              <w:rPr>
                <w:b/>
                <w:bCs/>
                <w:color w:val="000000"/>
                <w:sz w:val="14"/>
                <w:szCs w:val="14"/>
                <w:lang w:val="es-MX" w:eastAsia="es-MX"/>
              </w:rPr>
              <w:t>.00</w:t>
            </w:r>
          </w:p>
        </w:tc>
      </w:tr>
    </w:tbl>
    <w:p w14:paraId="62D2D035" w14:textId="77777777" w:rsidR="0083449F" w:rsidRDefault="0083449F">
      <w:pPr>
        <w:spacing w:line="360" w:lineRule="auto"/>
        <w:jc w:val="both"/>
        <w:rPr>
          <w:rFonts w:ascii="Arial" w:hAnsi="Arial" w:cs="Arial"/>
        </w:rPr>
      </w:pPr>
    </w:p>
    <w:p w14:paraId="5C2B81D3" w14:textId="5E485F2F" w:rsidR="00F71802" w:rsidRPr="00D86289" w:rsidRDefault="00F71802">
      <w:pPr>
        <w:spacing w:line="360" w:lineRule="auto"/>
        <w:jc w:val="both"/>
        <w:rPr>
          <w:sz w:val="20"/>
          <w:szCs w:val="20"/>
        </w:rPr>
      </w:pPr>
      <w:r w:rsidRPr="00D86289">
        <w:rPr>
          <w:sz w:val="20"/>
          <w:szCs w:val="20"/>
        </w:rPr>
        <w:t>Los ingresos adicionales que perciba el Estado en el ejercicio fiscal 20</w:t>
      </w:r>
      <w:r w:rsidR="00335A01" w:rsidRPr="00D86289">
        <w:rPr>
          <w:sz w:val="20"/>
          <w:szCs w:val="20"/>
        </w:rPr>
        <w:t>2</w:t>
      </w:r>
      <w:r w:rsidR="00AC7042" w:rsidRPr="00D86289">
        <w:rPr>
          <w:sz w:val="20"/>
          <w:szCs w:val="20"/>
        </w:rPr>
        <w:t>2</w:t>
      </w:r>
      <w:r w:rsidRPr="00D86289">
        <w:rPr>
          <w:sz w:val="20"/>
          <w:szCs w:val="20"/>
        </w:rPr>
        <w:t xml:space="preserve">, por concepto de mayor recaudación </w:t>
      </w:r>
      <w:r w:rsidR="006F2F9E" w:rsidRPr="00D86289">
        <w:rPr>
          <w:sz w:val="20"/>
          <w:szCs w:val="20"/>
        </w:rPr>
        <w:t>proveniente</w:t>
      </w:r>
      <w:r w:rsidRPr="00D86289">
        <w:rPr>
          <w:sz w:val="20"/>
          <w:szCs w:val="20"/>
        </w:rPr>
        <w:t xml:space="preserve"> de fuentes locales, participaciones</w:t>
      </w:r>
      <w:r w:rsidR="00E60E06" w:rsidRPr="00D86289">
        <w:rPr>
          <w:sz w:val="20"/>
          <w:szCs w:val="20"/>
        </w:rPr>
        <w:t xml:space="preserve"> e incentivos económicos</w:t>
      </w:r>
      <w:r w:rsidR="00BC7F94" w:rsidRPr="00D86289">
        <w:rPr>
          <w:sz w:val="20"/>
          <w:szCs w:val="20"/>
        </w:rPr>
        <w:t>, fondos de aportacio</w:t>
      </w:r>
      <w:r w:rsidR="007F73B8" w:rsidRPr="00D86289">
        <w:rPr>
          <w:sz w:val="20"/>
          <w:szCs w:val="20"/>
        </w:rPr>
        <w:t>n</w:t>
      </w:r>
      <w:r w:rsidR="00BC7F94" w:rsidRPr="00D86289">
        <w:rPr>
          <w:sz w:val="20"/>
          <w:szCs w:val="20"/>
        </w:rPr>
        <w:t>es</w:t>
      </w:r>
      <w:r w:rsidRPr="00D86289">
        <w:rPr>
          <w:sz w:val="20"/>
          <w:szCs w:val="20"/>
        </w:rPr>
        <w:t xml:space="preserve"> federales, ingresos por convenios suscritos con el Gobierno Federal e ingresos extraordinarios, se incorporarán </w:t>
      </w:r>
      <w:r w:rsidR="004021D9" w:rsidRPr="00D86289">
        <w:rPr>
          <w:sz w:val="20"/>
          <w:szCs w:val="20"/>
        </w:rPr>
        <w:t xml:space="preserve">de manera automática </w:t>
      </w:r>
      <w:r w:rsidRPr="00D86289">
        <w:rPr>
          <w:sz w:val="20"/>
          <w:szCs w:val="20"/>
        </w:rPr>
        <w:t xml:space="preserve">a esta Ley. </w:t>
      </w:r>
    </w:p>
    <w:p w14:paraId="0C205A4A" w14:textId="77777777" w:rsidR="00F71802" w:rsidRPr="00D86289" w:rsidRDefault="00F71802">
      <w:pPr>
        <w:spacing w:line="360" w:lineRule="auto"/>
        <w:jc w:val="both"/>
        <w:rPr>
          <w:sz w:val="20"/>
          <w:szCs w:val="20"/>
        </w:rPr>
      </w:pPr>
    </w:p>
    <w:p w14:paraId="50348C2B" w14:textId="71325470" w:rsidR="009D4175" w:rsidRPr="00D86289" w:rsidRDefault="009D4175">
      <w:pPr>
        <w:spacing w:line="360" w:lineRule="auto"/>
        <w:jc w:val="both"/>
        <w:rPr>
          <w:bCs/>
          <w:sz w:val="20"/>
          <w:szCs w:val="20"/>
        </w:rPr>
      </w:pPr>
      <w:r w:rsidRPr="00D86289">
        <w:rPr>
          <w:b/>
          <w:bCs/>
          <w:sz w:val="20"/>
          <w:szCs w:val="20"/>
        </w:rPr>
        <w:t>ARTÍCULO 2.</w:t>
      </w:r>
      <w:r w:rsidRPr="00D86289">
        <w:rPr>
          <w:bCs/>
          <w:sz w:val="20"/>
          <w:szCs w:val="20"/>
        </w:rPr>
        <w:t xml:space="preserve"> </w:t>
      </w:r>
      <w:r w:rsidR="00B704C1" w:rsidRPr="00D86289">
        <w:rPr>
          <w:bCs/>
          <w:sz w:val="20"/>
          <w:szCs w:val="20"/>
        </w:rPr>
        <w:t>De conformidad con lo establecido en el artículo 14 de la Ley de Disciplina Financiera de las Entidad</w:t>
      </w:r>
      <w:r w:rsidR="00A63A00" w:rsidRPr="00D86289">
        <w:rPr>
          <w:bCs/>
          <w:sz w:val="20"/>
          <w:szCs w:val="20"/>
        </w:rPr>
        <w:t>es Federativas y los Municipios y 299 del Código Financiero para el Estado de Tlaxcala y sus Municipios, los</w:t>
      </w:r>
      <w:r w:rsidRPr="00D86289">
        <w:rPr>
          <w:bCs/>
          <w:sz w:val="20"/>
          <w:szCs w:val="20"/>
        </w:rPr>
        <w:t xml:space="preserve"> ingresos excedentes derivados de ingresos de libre disposición </w:t>
      </w:r>
      <w:r w:rsidR="00A63A00" w:rsidRPr="00D86289">
        <w:rPr>
          <w:bCs/>
          <w:sz w:val="20"/>
          <w:szCs w:val="20"/>
        </w:rPr>
        <w:t>que perciba el Estado</w:t>
      </w:r>
      <w:r w:rsidR="00B018A2" w:rsidRPr="00D86289">
        <w:rPr>
          <w:bCs/>
          <w:sz w:val="20"/>
          <w:szCs w:val="20"/>
        </w:rPr>
        <w:t xml:space="preserve"> y </w:t>
      </w:r>
      <w:r w:rsidR="00A63A00" w:rsidRPr="00D86289">
        <w:rPr>
          <w:bCs/>
          <w:sz w:val="20"/>
          <w:szCs w:val="20"/>
        </w:rPr>
        <w:t xml:space="preserve">los Poderes </w:t>
      </w:r>
      <w:r w:rsidR="00B018A2" w:rsidRPr="00D86289">
        <w:rPr>
          <w:bCs/>
          <w:sz w:val="20"/>
          <w:szCs w:val="20"/>
        </w:rPr>
        <w:t>respectivamente</w:t>
      </w:r>
      <w:r w:rsidR="00426F1E" w:rsidRPr="00D86289">
        <w:rPr>
          <w:bCs/>
          <w:sz w:val="20"/>
          <w:szCs w:val="20"/>
        </w:rPr>
        <w:t>,</w:t>
      </w:r>
      <w:r w:rsidR="00B018A2" w:rsidRPr="00D86289">
        <w:rPr>
          <w:bCs/>
          <w:sz w:val="20"/>
          <w:szCs w:val="20"/>
        </w:rPr>
        <w:t xml:space="preserve"> </w:t>
      </w:r>
      <w:r w:rsidR="009550D9" w:rsidRPr="00D86289">
        <w:rPr>
          <w:bCs/>
          <w:sz w:val="20"/>
          <w:szCs w:val="20"/>
        </w:rPr>
        <w:t xml:space="preserve">deberán ser destinados a los </w:t>
      </w:r>
      <w:r w:rsidR="00F7156F" w:rsidRPr="00D86289">
        <w:rPr>
          <w:bCs/>
          <w:sz w:val="20"/>
          <w:szCs w:val="20"/>
        </w:rPr>
        <w:t xml:space="preserve">conceptos </w:t>
      </w:r>
      <w:r w:rsidR="009550D9" w:rsidRPr="00D86289">
        <w:rPr>
          <w:bCs/>
          <w:sz w:val="20"/>
          <w:szCs w:val="20"/>
        </w:rPr>
        <w:t>siguientes:</w:t>
      </w:r>
    </w:p>
    <w:p w14:paraId="0AF22BCF" w14:textId="0E1351BB" w:rsidR="00106B6E" w:rsidRPr="00D86289" w:rsidRDefault="00106B6E">
      <w:pPr>
        <w:spacing w:line="360" w:lineRule="auto"/>
        <w:jc w:val="both"/>
        <w:rPr>
          <w:bCs/>
          <w:sz w:val="20"/>
          <w:szCs w:val="20"/>
        </w:rPr>
      </w:pPr>
    </w:p>
    <w:p w14:paraId="195FC9A9" w14:textId="18A40838" w:rsidR="00426F1E" w:rsidRPr="00D86289" w:rsidRDefault="00426F1E" w:rsidP="006E7E6E">
      <w:pPr>
        <w:spacing w:line="360" w:lineRule="auto"/>
        <w:ind w:left="426" w:hanging="426"/>
        <w:jc w:val="both"/>
        <w:rPr>
          <w:bCs/>
          <w:sz w:val="20"/>
          <w:szCs w:val="20"/>
        </w:rPr>
      </w:pPr>
      <w:r w:rsidRPr="00D86289">
        <w:rPr>
          <w:bCs/>
          <w:sz w:val="20"/>
          <w:szCs w:val="20"/>
        </w:rPr>
        <w:t xml:space="preserve">I. </w:t>
      </w:r>
      <w:r w:rsidRPr="00D86289">
        <w:rPr>
          <w:bCs/>
          <w:sz w:val="20"/>
          <w:szCs w:val="20"/>
        </w:rPr>
        <w:tab/>
        <w:t xml:space="preserve">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w:t>
      </w:r>
      <w:r w:rsidR="00F7156F" w:rsidRPr="00D86289">
        <w:rPr>
          <w:bCs/>
          <w:sz w:val="20"/>
          <w:szCs w:val="20"/>
        </w:rPr>
        <w:t xml:space="preserve">Fondo </w:t>
      </w:r>
      <w:r w:rsidRPr="00D86289">
        <w:rPr>
          <w:bCs/>
          <w:sz w:val="20"/>
          <w:szCs w:val="20"/>
        </w:rPr>
        <w:t xml:space="preserve">para </w:t>
      </w:r>
      <w:r w:rsidR="00F7156F" w:rsidRPr="00D86289">
        <w:rPr>
          <w:bCs/>
          <w:sz w:val="20"/>
          <w:szCs w:val="20"/>
        </w:rPr>
        <w:t xml:space="preserve">Desastres Naturales </w:t>
      </w:r>
      <w:r w:rsidRPr="00D86289">
        <w:rPr>
          <w:bCs/>
          <w:sz w:val="20"/>
          <w:szCs w:val="20"/>
        </w:rPr>
        <w:t xml:space="preserve">y de </w:t>
      </w:r>
      <w:r w:rsidR="00F7156F" w:rsidRPr="00D86289">
        <w:rPr>
          <w:bCs/>
          <w:sz w:val="20"/>
          <w:szCs w:val="20"/>
        </w:rPr>
        <w:t>Pensiones</w:t>
      </w:r>
      <w:r w:rsidRPr="00D86289">
        <w:rPr>
          <w:bCs/>
          <w:sz w:val="20"/>
          <w:szCs w:val="20"/>
        </w:rPr>
        <w:t>, conforme a lo siguiente:</w:t>
      </w:r>
    </w:p>
    <w:p w14:paraId="0AC80BCD" w14:textId="77777777" w:rsidR="00426F1E" w:rsidRPr="00D86289" w:rsidRDefault="00426F1E" w:rsidP="00426F1E">
      <w:pPr>
        <w:spacing w:line="360" w:lineRule="auto"/>
        <w:jc w:val="both"/>
        <w:rPr>
          <w:bCs/>
          <w:sz w:val="20"/>
          <w:szCs w:val="20"/>
        </w:rPr>
      </w:pPr>
    </w:p>
    <w:p w14:paraId="37795BD0" w14:textId="1C440AB3" w:rsidR="00426F1E" w:rsidRPr="00D86289" w:rsidRDefault="00426F1E" w:rsidP="006E7E6E">
      <w:pPr>
        <w:spacing w:line="360" w:lineRule="auto"/>
        <w:ind w:left="851" w:hanging="425"/>
        <w:jc w:val="both"/>
        <w:rPr>
          <w:bCs/>
          <w:sz w:val="20"/>
          <w:szCs w:val="20"/>
        </w:rPr>
      </w:pPr>
      <w:r w:rsidRPr="00D86289">
        <w:rPr>
          <w:bCs/>
          <w:sz w:val="20"/>
          <w:szCs w:val="20"/>
        </w:rPr>
        <w:t xml:space="preserve">a) </w:t>
      </w:r>
      <w:r w:rsidRPr="00D86289">
        <w:rPr>
          <w:bCs/>
          <w:sz w:val="20"/>
          <w:szCs w:val="20"/>
        </w:rPr>
        <w:tab/>
        <w:t>Cuando la Entidad se clasifique en un nivel de endeudamiento elevado, de acuerdo al Sistema de Alertas, cuando menos el 50</w:t>
      </w:r>
      <w:r w:rsidR="00963CDF" w:rsidRPr="00D86289">
        <w:rPr>
          <w:bCs/>
          <w:sz w:val="20"/>
          <w:szCs w:val="20"/>
        </w:rPr>
        <w:t>%</w:t>
      </w:r>
      <w:r w:rsidRPr="00D86289">
        <w:rPr>
          <w:bCs/>
          <w:sz w:val="20"/>
          <w:szCs w:val="20"/>
        </w:rPr>
        <w:t>;</w:t>
      </w:r>
    </w:p>
    <w:p w14:paraId="45C41813" w14:textId="77777777" w:rsidR="00426F1E" w:rsidRPr="00D86289" w:rsidRDefault="00426F1E" w:rsidP="006E7E6E">
      <w:pPr>
        <w:spacing w:line="360" w:lineRule="auto"/>
        <w:ind w:left="851" w:hanging="425"/>
        <w:jc w:val="both"/>
        <w:rPr>
          <w:bCs/>
          <w:sz w:val="20"/>
          <w:szCs w:val="20"/>
        </w:rPr>
      </w:pPr>
    </w:p>
    <w:p w14:paraId="0EDC5EC2" w14:textId="1EDAA1A5" w:rsidR="00426F1E" w:rsidRPr="00D86289" w:rsidRDefault="00426F1E" w:rsidP="006E7E6E">
      <w:pPr>
        <w:spacing w:line="360" w:lineRule="auto"/>
        <w:ind w:left="851" w:hanging="425"/>
        <w:jc w:val="both"/>
        <w:rPr>
          <w:bCs/>
          <w:sz w:val="20"/>
          <w:szCs w:val="20"/>
        </w:rPr>
      </w:pPr>
      <w:r w:rsidRPr="00D86289">
        <w:rPr>
          <w:bCs/>
          <w:sz w:val="20"/>
          <w:szCs w:val="20"/>
        </w:rPr>
        <w:t xml:space="preserve">b) </w:t>
      </w:r>
      <w:r w:rsidRPr="00D86289">
        <w:rPr>
          <w:bCs/>
          <w:sz w:val="20"/>
          <w:szCs w:val="20"/>
        </w:rPr>
        <w:tab/>
        <w:t>Cuando la Entidad se clasifique en un nivel de endeudamiento en observación, de acuerdo al Sistema de Alertas, cuando menos el 30</w:t>
      </w:r>
      <w:r w:rsidR="00963CDF" w:rsidRPr="00D86289">
        <w:rPr>
          <w:bCs/>
          <w:sz w:val="20"/>
          <w:szCs w:val="20"/>
        </w:rPr>
        <w:t>%</w:t>
      </w:r>
      <w:r w:rsidRPr="00D86289">
        <w:rPr>
          <w:bCs/>
          <w:sz w:val="20"/>
          <w:szCs w:val="20"/>
        </w:rPr>
        <w:t>, y</w:t>
      </w:r>
    </w:p>
    <w:p w14:paraId="2972738D" w14:textId="77777777" w:rsidR="00426F1E" w:rsidRPr="00D86289" w:rsidRDefault="00426F1E" w:rsidP="00426F1E">
      <w:pPr>
        <w:spacing w:line="360" w:lineRule="auto"/>
        <w:jc w:val="both"/>
        <w:rPr>
          <w:bCs/>
          <w:sz w:val="20"/>
          <w:szCs w:val="20"/>
        </w:rPr>
      </w:pPr>
    </w:p>
    <w:p w14:paraId="26C7A0DF" w14:textId="77777777" w:rsidR="00426F1E" w:rsidRPr="00D86289" w:rsidRDefault="00426F1E" w:rsidP="006E7E6E">
      <w:pPr>
        <w:spacing w:line="360" w:lineRule="auto"/>
        <w:ind w:left="426" w:hanging="426"/>
        <w:jc w:val="both"/>
        <w:rPr>
          <w:bCs/>
          <w:sz w:val="20"/>
          <w:szCs w:val="20"/>
        </w:rPr>
      </w:pPr>
      <w:r w:rsidRPr="00D86289">
        <w:rPr>
          <w:bCs/>
          <w:sz w:val="20"/>
          <w:szCs w:val="20"/>
        </w:rPr>
        <w:t xml:space="preserve">II. </w:t>
      </w:r>
      <w:r w:rsidRPr="00D86289">
        <w:rPr>
          <w:bCs/>
          <w:sz w:val="20"/>
          <w:szCs w:val="20"/>
        </w:rPr>
        <w:tab/>
        <w:t>En su caso, el remanente para:</w:t>
      </w:r>
    </w:p>
    <w:p w14:paraId="53734AC6" w14:textId="77777777" w:rsidR="00426F1E" w:rsidRPr="00D86289" w:rsidRDefault="00426F1E" w:rsidP="00426F1E">
      <w:pPr>
        <w:spacing w:line="360" w:lineRule="auto"/>
        <w:jc w:val="both"/>
        <w:rPr>
          <w:bCs/>
          <w:sz w:val="20"/>
          <w:szCs w:val="20"/>
        </w:rPr>
      </w:pPr>
    </w:p>
    <w:p w14:paraId="09087DE0" w14:textId="116679A6" w:rsidR="00426F1E" w:rsidRPr="00D86289" w:rsidRDefault="00426F1E" w:rsidP="006E7E6E">
      <w:pPr>
        <w:spacing w:line="360" w:lineRule="auto"/>
        <w:ind w:left="851" w:hanging="425"/>
        <w:jc w:val="both"/>
        <w:rPr>
          <w:bCs/>
          <w:sz w:val="20"/>
          <w:szCs w:val="20"/>
        </w:rPr>
      </w:pPr>
      <w:r w:rsidRPr="00D86289">
        <w:rPr>
          <w:bCs/>
          <w:sz w:val="20"/>
          <w:szCs w:val="20"/>
        </w:rPr>
        <w:t xml:space="preserve">a) </w:t>
      </w:r>
      <w:r w:rsidRPr="00D86289">
        <w:rPr>
          <w:bCs/>
          <w:sz w:val="20"/>
          <w:szCs w:val="20"/>
        </w:rPr>
        <w:tab/>
        <w:t xml:space="preserve">El Fondo de Inversión pública productiva; para tal efecto, los recursos correspondientes se </w:t>
      </w:r>
      <w:r w:rsidR="006E7E6E" w:rsidRPr="00D86289">
        <w:rPr>
          <w:bCs/>
          <w:sz w:val="20"/>
          <w:szCs w:val="20"/>
        </w:rPr>
        <w:t xml:space="preserve">deberán </w:t>
      </w:r>
      <w:r w:rsidRPr="00D86289">
        <w:rPr>
          <w:bCs/>
          <w:sz w:val="20"/>
          <w:szCs w:val="20"/>
        </w:rPr>
        <w:t>ejer</w:t>
      </w:r>
      <w:r w:rsidR="006E7E6E" w:rsidRPr="00D86289">
        <w:rPr>
          <w:bCs/>
          <w:sz w:val="20"/>
          <w:szCs w:val="20"/>
        </w:rPr>
        <w:t>cer</w:t>
      </w:r>
      <w:r w:rsidRPr="00D86289">
        <w:rPr>
          <w:bCs/>
          <w:sz w:val="20"/>
          <w:szCs w:val="20"/>
        </w:rPr>
        <w:t xml:space="preserve"> a más tardar en el ejercicio inmediato siguiente, y</w:t>
      </w:r>
    </w:p>
    <w:p w14:paraId="25D1BC17" w14:textId="205C063C" w:rsidR="00426F1E" w:rsidRPr="00D86289" w:rsidRDefault="00426F1E" w:rsidP="006E7E6E">
      <w:pPr>
        <w:spacing w:line="360" w:lineRule="auto"/>
        <w:ind w:left="851" w:hanging="425"/>
        <w:jc w:val="both"/>
        <w:rPr>
          <w:bCs/>
          <w:sz w:val="20"/>
          <w:szCs w:val="20"/>
        </w:rPr>
      </w:pPr>
    </w:p>
    <w:p w14:paraId="7A297D4B" w14:textId="61AE93A8" w:rsidR="00426F1E" w:rsidRPr="00D86289" w:rsidRDefault="00426F1E" w:rsidP="006E7E6E">
      <w:pPr>
        <w:spacing w:line="360" w:lineRule="auto"/>
        <w:ind w:left="851" w:hanging="425"/>
        <w:jc w:val="both"/>
        <w:rPr>
          <w:bCs/>
          <w:sz w:val="20"/>
          <w:szCs w:val="20"/>
        </w:rPr>
      </w:pPr>
      <w:r w:rsidRPr="00D86289">
        <w:rPr>
          <w:bCs/>
          <w:sz w:val="20"/>
          <w:szCs w:val="20"/>
        </w:rPr>
        <w:t xml:space="preserve">b) </w:t>
      </w:r>
      <w:r w:rsidRPr="00D86289">
        <w:rPr>
          <w:bCs/>
          <w:sz w:val="20"/>
          <w:szCs w:val="20"/>
        </w:rPr>
        <w:tab/>
      </w:r>
      <w:r w:rsidR="006E7E6E" w:rsidRPr="00D86289">
        <w:rPr>
          <w:bCs/>
          <w:sz w:val="20"/>
          <w:szCs w:val="20"/>
        </w:rPr>
        <w:t>El</w:t>
      </w:r>
      <w:r w:rsidRPr="00D86289">
        <w:rPr>
          <w:bCs/>
          <w:sz w:val="20"/>
          <w:szCs w:val="20"/>
        </w:rPr>
        <w:t xml:space="preserve"> </w:t>
      </w:r>
      <w:r w:rsidR="006E7E6E" w:rsidRPr="00D86289">
        <w:rPr>
          <w:bCs/>
          <w:sz w:val="20"/>
          <w:szCs w:val="20"/>
        </w:rPr>
        <w:t>F</w:t>
      </w:r>
      <w:r w:rsidRPr="00D86289">
        <w:rPr>
          <w:bCs/>
          <w:sz w:val="20"/>
          <w:szCs w:val="20"/>
        </w:rPr>
        <w:t xml:space="preserve">ondo </w:t>
      </w:r>
      <w:r w:rsidR="006E7E6E" w:rsidRPr="00D86289">
        <w:rPr>
          <w:bCs/>
          <w:sz w:val="20"/>
          <w:szCs w:val="20"/>
        </w:rPr>
        <w:t xml:space="preserve">para </w:t>
      </w:r>
      <w:r w:rsidR="00F7156F" w:rsidRPr="00D86289">
        <w:rPr>
          <w:bCs/>
          <w:sz w:val="20"/>
          <w:szCs w:val="20"/>
        </w:rPr>
        <w:t>compensar la caída de ingresos</w:t>
      </w:r>
      <w:r w:rsidRPr="00D86289">
        <w:rPr>
          <w:bCs/>
          <w:sz w:val="20"/>
          <w:szCs w:val="20"/>
        </w:rPr>
        <w:t xml:space="preserve"> de libre disposición de ejercicios subsecuentes.</w:t>
      </w:r>
    </w:p>
    <w:p w14:paraId="24B89644" w14:textId="77777777" w:rsidR="00426F1E" w:rsidRPr="00D86289" w:rsidRDefault="00426F1E" w:rsidP="00426F1E">
      <w:pPr>
        <w:spacing w:line="360" w:lineRule="auto"/>
        <w:jc w:val="both"/>
        <w:rPr>
          <w:bCs/>
          <w:sz w:val="20"/>
          <w:szCs w:val="20"/>
        </w:rPr>
      </w:pPr>
    </w:p>
    <w:p w14:paraId="58697775" w14:textId="141210FA" w:rsidR="00426F1E" w:rsidRPr="00D86289" w:rsidRDefault="00426F1E" w:rsidP="00426F1E">
      <w:pPr>
        <w:spacing w:line="360" w:lineRule="auto"/>
        <w:jc w:val="both"/>
        <w:rPr>
          <w:bCs/>
          <w:sz w:val="20"/>
          <w:szCs w:val="20"/>
        </w:rPr>
      </w:pPr>
      <w:r w:rsidRPr="00D86289">
        <w:rPr>
          <w:bCs/>
          <w:sz w:val="20"/>
          <w:szCs w:val="20"/>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6118ABA7" w14:textId="77777777" w:rsidR="00426F1E" w:rsidRPr="00D86289" w:rsidRDefault="00426F1E" w:rsidP="00426F1E">
      <w:pPr>
        <w:spacing w:line="360" w:lineRule="auto"/>
        <w:jc w:val="both"/>
        <w:rPr>
          <w:bCs/>
          <w:sz w:val="20"/>
          <w:szCs w:val="20"/>
        </w:rPr>
      </w:pPr>
    </w:p>
    <w:p w14:paraId="0A7E11F1" w14:textId="1C8B2EDC" w:rsidR="00426F1E" w:rsidRPr="00D86289" w:rsidRDefault="00426F1E" w:rsidP="00426F1E">
      <w:pPr>
        <w:spacing w:line="360" w:lineRule="auto"/>
        <w:jc w:val="both"/>
        <w:rPr>
          <w:bCs/>
          <w:sz w:val="20"/>
          <w:szCs w:val="20"/>
        </w:rPr>
      </w:pPr>
      <w:r w:rsidRPr="00D86289">
        <w:rPr>
          <w:bCs/>
          <w:sz w:val="20"/>
          <w:szCs w:val="20"/>
        </w:rPr>
        <w:t>Cuando la Entidad Federativa se clasifique en un nivel de endeudamiento sostenible de acuerdo al Sistema de Alertas, podrá utilizar hasta un 5</w:t>
      </w:r>
      <w:r w:rsidR="00963CDF" w:rsidRPr="00D86289">
        <w:rPr>
          <w:bCs/>
          <w:sz w:val="20"/>
          <w:szCs w:val="20"/>
        </w:rPr>
        <w:t>%</w:t>
      </w:r>
      <w:r w:rsidRPr="00D86289">
        <w:rPr>
          <w:bCs/>
          <w:sz w:val="20"/>
          <w:szCs w:val="20"/>
        </w:rPr>
        <w:t xml:space="preserve"> de los recursos a los que se refiere el presente artículo para cubrir Gasto corriente.</w:t>
      </w:r>
    </w:p>
    <w:p w14:paraId="3C0CE50C" w14:textId="77777777" w:rsidR="00426F1E" w:rsidRPr="00D86289" w:rsidRDefault="00426F1E" w:rsidP="00426F1E">
      <w:pPr>
        <w:spacing w:line="360" w:lineRule="auto"/>
        <w:jc w:val="both"/>
        <w:rPr>
          <w:bCs/>
          <w:sz w:val="20"/>
          <w:szCs w:val="20"/>
        </w:rPr>
      </w:pPr>
    </w:p>
    <w:p w14:paraId="55BBDB05" w14:textId="130F78BC" w:rsidR="00426F1E" w:rsidRPr="00D86289" w:rsidRDefault="00426F1E" w:rsidP="00426F1E">
      <w:pPr>
        <w:spacing w:line="360" w:lineRule="auto"/>
        <w:jc w:val="both"/>
        <w:rPr>
          <w:bCs/>
          <w:sz w:val="20"/>
          <w:szCs w:val="20"/>
        </w:rPr>
      </w:pPr>
      <w:r w:rsidRPr="00D86289">
        <w:rPr>
          <w:bCs/>
          <w:sz w:val="20"/>
          <w:szCs w:val="20"/>
        </w:rPr>
        <w:t xml:space="preserve">Tratándose de Ingresos de libre disposición que se encuentren destinados a un fin específico en términos de las </w:t>
      </w:r>
      <w:r w:rsidR="006E7E6E" w:rsidRPr="00D86289">
        <w:rPr>
          <w:bCs/>
          <w:sz w:val="20"/>
          <w:szCs w:val="20"/>
        </w:rPr>
        <w:t>disposiciones legales</w:t>
      </w:r>
      <w:r w:rsidRPr="00D86289">
        <w:rPr>
          <w:bCs/>
          <w:sz w:val="20"/>
          <w:szCs w:val="20"/>
        </w:rPr>
        <w:t>, no resultarán aplicables las disposiciones establecidas en el presente artículo.</w:t>
      </w:r>
    </w:p>
    <w:p w14:paraId="7F4F2FA6" w14:textId="77777777" w:rsidR="00B83768" w:rsidRPr="00D86289" w:rsidRDefault="00B83768">
      <w:pPr>
        <w:spacing w:line="360" w:lineRule="auto"/>
        <w:jc w:val="both"/>
        <w:rPr>
          <w:sz w:val="20"/>
          <w:szCs w:val="20"/>
        </w:rPr>
      </w:pPr>
    </w:p>
    <w:p w14:paraId="1BE3FB4D" w14:textId="77777777" w:rsidR="00F71802" w:rsidRPr="00D86289" w:rsidRDefault="00F71802">
      <w:pPr>
        <w:spacing w:line="360" w:lineRule="auto"/>
        <w:jc w:val="both"/>
        <w:rPr>
          <w:sz w:val="20"/>
          <w:szCs w:val="20"/>
        </w:rPr>
      </w:pPr>
      <w:r w:rsidRPr="00D86289">
        <w:rPr>
          <w:b/>
          <w:bCs/>
          <w:sz w:val="20"/>
          <w:szCs w:val="20"/>
        </w:rPr>
        <w:t xml:space="preserve">ARTÍCULO </w:t>
      </w:r>
      <w:r w:rsidR="0026666D" w:rsidRPr="00D86289">
        <w:rPr>
          <w:b/>
          <w:bCs/>
          <w:sz w:val="20"/>
          <w:szCs w:val="20"/>
        </w:rPr>
        <w:t>3</w:t>
      </w:r>
      <w:r w:rsidRPr="00D86289">
        <w:rPr>
          <w:b/>
          <w:bCs/>
          <w:sz w:val="20"/>
          <w:szCs w:val="20"/>
        </w:rPr>
        <w:t xml:space="preserve">. </w:t>
      </w:r>
      <w:r w:rsidRPr="00D86289">
        <w:rPr>
          <w:sz w:val="20"/>
          <w:szCs w:val="20"/>
        </w:rPr>
        <w:t>Los ingresos provenientes de participaciones</w:t>
      </w:r>
      <w:r w:rsidR="00E60E06" w:rsidRPr="00D86289">
        <w:rPr>
          <w:sz w:val="20"/>
          <w:szCs w:val="20"/>
        </w:rPr>
        <w:t xml:space="preserve"> e incentivos económicos</w:t>
      </w:r>
      <w:r w:rsidR="008D5876" w:rsidRPr="00D86289">
        <w:rPr>
          <w:sz w:val="20"/>
          <w:szCs w:val="20"/>
        </w:rPr>
        <w:t>, convenios</w:t>
      </w:r>
      <w:r w:rsidR="002635C1" w:rsidRPr="00D86289">
        <w:rPr>
          <w:sz w:val="20"/>
          <w:szCs w:val="20"/>
        </w:rPr>
        <w:t>, fondos de aportacio</w:t>
      </w:r>
      <w:r w:rsidR="007F73B8" w:rsidRPr="00D86289">
        <w:rPr>
          <w:sz w:val="20"/>
          <w:szCs w:val="20"/>
        </w:rPr>
        <w:t>n</w:t>
      </w:r>
      <w:r w:rsidR="002635C1" w:rsidRPr="00D86289">
        <w:rPr>
          <w:sz w:val="20"/>
          <w:szCs w:val="20"/>
        </w:rPr>
        <w:t>es</w:t>
      </w:r>
      <w:r w:rsidRPr="00D86289">
        <w:rPr>
          <w:sz w:val="20"/>
          <w:szCs w:val="20"/>
        </w:rPr>
        <w:t xml:space="preserve"> federales, así como de otras transferencias federales que </w:t>
      </w:r>
      <w:r w:rsidR="00637A27" w:rsidRPr="00D86289">
        <w:rPr>
          <w:sz w:val="20"/>
          <w:szCs w:val="20"/>
        </w:rPr>
        <w:t xml:space="preserve">le </w:t>
      </w:r>
      <w:r w:rsidRPr="00D86289">
        <w:rPr>
          <w:sz w:val="20"/>
          <w:szCs w:val="20"/>
        </w:rPr>
        <w:t>correspondan al Estado, se percibirán de conformidad con los ordenamientos legales que los establezcan y los convenios que en su caso se celebren.</w:t>
      </w:r>
    </w:p>
    <w:p w14:paraId="142C8687" w14:textId="77777777" w:rsidR="00F71802" w:rsidRPr="00D86289" w:rsidRDefault="00F71802">
      <w:pPr>
        <w:spacing w:line="360" w:lineRule="auto"/>
        <w:jc w:val="both"/>
        <w:rPr>
          <w:sz w:val="20"/>
          <w:szCs w:val="20"/>
        </w:rPr>
      </w:pPr>
    </w:p>
    <w:p w14:paraId="0B319C73" w14:textId="77777777" w:rsidR="00F71802" w:rsidRPr="00D86289" w:rsidRDefault="0026666D">
      <w:pPr>
        <w:spacing w:line="360" w:lineRule="auto"/>
        <w:jc w:val="both"/>
        <w:rPr>
          <w:sz w:val="20"/>
          <w:szCs w:val="20"/>
        </w:rPr>
      </w:pPr>
      <w:r w:rsidRPr="00D86289">
        <w:rPr>
          <w:b/>
          <w:bCs/>
          <w:sz w:val="20"/>
          <w:szCs w:val="20"/>
        </w:rPr>
        <w:t>ARTÍCULO 4.</w:t>
      </w:r>
      <w:r w:rsidRPr="00D86289">
        <w:rPr>
          <w:bCs/>
          <w:sz w:val="20"/>
          <w:szCs w:val="20"/>
        </w:rPr>
        <w:t xml:space="preserve"> </w:t>
      </w:r>
      <w:r w:rsidR="00F71802" w:rsidRPr="00D86289">
        <w:rPr>
          <w:sz w:val="20"/>
          <w:szCs w:val="20"/>
        </w:rPr>
        <w:t>Las contribuciones establecidas en esta Ley podrán modificarse e incorporarse</w:t>
      </w:r>
      <w:r w:rsidR="008A4D73" w:rsidRPr="00D86289">
        <w:rPr>
          <w:sz w:val="20"/>
          <w:szCs w:val="20"/>
        </w:rPr>
        <w:t xml:space="preserve"> de manera automática</w:t>
      </w:r>
      <w:r w:rsidR="00D50FA9" w:rsidRPr="00D86289">
        <w:rPr>
          <w:sz w:val="20"/>
          <w:szCs w:val="20"/>
        </w:rPr>
        <w:t>, cuando el</w:t>
      </w:r>
      <w:r w:rsidR="00F71802" w:rsidRPr="00D86289">
        <w:rPr>
          <w:sz w:val="20"/>
          <w:szCs w:val="20"/>
        </w:rPr>
        <w:t xml:space="preserve"> Ejecutivo del Estado así lo convenga con el Gobierno Federal, en el marco del Sistema Nacional de Coordinación Fiscal o derivado del otorgamiento de facultades que las disposiciones legales federales establezc</w:t>
      </w:r>
      <w:r w:rsidR="00637A27" w:rsidRPr="00D86289">
        <w:rPr>
          <w:sz w:val="20"/>
          <w:szCs w:val="20"/>
        </w:rPr>
        <w:t xml:space="preserve">an, con el propósito de que el Estado </w:t>
      </w:r>
      <w:r w:rsidR="00F71802" w:rsidRPr="00D86289">
        <w:rPr>
          <w:sz w:val="20"/>
          <w:szCs w:val="20"/>
        </w:rPr>
        <w:t>obtenga mayores participaciones, aportaciones u otros ingresos de origen federal.</w:t>
      </w:r>
    </w:p>
    <w:p w14:paraId="094B8C1F" w14:textId="77777777" w:rsidR="00F71802" w:rsidRPr="00D86289" w:rsidRDefault="00F71802">
      <w:pPr>
        <w:spacing w:line="360" w:lineRule="auto"/>
        <w:jc w:val="both"/>
        <w:rPr>
          <w:sz w:val="20"/>
          <w:szCs w:val="20"/>
        </w:rPr>
      </w:pPr>
    </w:p>
    <w:p w14:paraId="2AA767B8" w14:textId="205F3B2D" w:rsidR="00773D7C" w:rsidRPr="00D86289" w:rsidRDefault="00606AFE">
      <w:pPr>
        <w:spacing w:line="360" w:lineRule="auto"/>
        <w:jc w:val="both"/>
        <w:rPr>
          <w:sz w:val="20"/>
          <w:szCs w:val="20"/>
        </w:rPr>
      </w:pPr>
      <w:r w:rsidRPr="00D86289">
        <w:rPr>
          <w:b/>
          <w:bCs/>
          <w:sz w:val="20"/>
          <w:szCs w:val="20"/>
        </w:rPr>
        <w:t xml:space="preserve">ARTÍCULO </w:t>
      </w:r>
      <w:r w:rsidR="00F75A56" w:rsidRPr="00D86289">
        <w:rPr>
          <w:b/>
          <w:bCs/>
          <w:sz w:val="20"/>
          <w:szCs w:val="20"/>
        </w:rPr>
        <w:t>5</w:t>
      </w:r>
      <w:r w:rsidRPr="00D86289">
        <w:rPr>
          <w:b/>
          <w:sz w:val="20"/>
          <w:szCs w:val="20"/>
        </w:rPr>
        <w:t>.</w:t>
      </w:r>
      <w:r w:rsidRPr="00D86289">
        <w:rPr>
          <w:sz w:val="20"/>
          <w:szCs w:val="20"/>
        </w:rPr>
        <w:t xml:space="preserve"> </w:t>
      </w:r>
      <w:r w:rsidR="00773D7C" w:rsidRPr="00D86289">
        <w:rPr>
          <w:sz w:val="20"/>
          <w:szCs w:val="20"/>
        </w:rPr>
        <w:t xml:space="preserve">Todos los ingresos que tenga derecho a percibir el Estado, </w:t>
      </w:r>
      <w:r w:rsidR="009F52C1" w:rsidRPr="00D86289">
        <w:rPr>
          <w:sz w:val="20"/>
          <w:szCs w:val="20"/>
        </w:rPr>
        <w:t>aun</w:t>
      </w:r>
      <w:r w:rsidR="00773D7C" w:rsidRPr="00D86289">
        <w:rPr>
          <w:sz w:val="20"/>
          <w:szCs w:val="20"/>
        </w:rPr>
        <w:t xml:space="preserve"> cuando se les denomine como cuotas o donativos en favor de las </w:t>
      </w:r>
      <w:r w:rsidR="009F52C1" w:rsidRPr="00D86289">
        <w:rPr>
          <w:sz w:val="20"/>
          <w:szCs w:val="20"/>
        </w:rPr>
        <w:t>Dependencias</w:t>
      </w:r>
      <w:r w:rsidR="00773D7C" w:rsidRPr="00D86289">
        <w:rPr>
          <w:sz w:val="20"/>
          <w:szCs w:val="20"/>
        </w:rPr>
        <w:t xml:space="preserve">, </w:t>
      </w:r>
      <w:r w:rsidR="009F52C1" w:rsidRPr="00D86289">
        <w:rPr>
          <w:sz w:val="20"/>
          <w:szCs w:val="20"/>
        </w:rPr>
        <w:t xml:space="preserve">Órganos Desconcentrados </w:t>
      </w:r>
      <w:r w:rsidR="00773D7C" w:rsidRPr="00D86289">
        <w:rPr>
          <w:sz w:val="20"/>
          <w:szCs w:val="20"/>
        </w:rPr>
        <w:t xml:space="preserve">y </w:t>
      </w:r>
      <w:r w:rsidR="009F52C1" w:rsidRPr="00D86289">
        <w:rPr>
          <w:sz w:val="20"/>
          <w:szCs w:val="20"/>
        </w:rPr>
        <w:t xml:space="preserve">Entidades </w:t>
      </w:r>
      <w:r w:rsidR="00773D7C" w:rsidRPr="00D86289">
        <w:rPr>
          <w:sz w:val="20"/>
          <w:szCs w:val="20"/>
        </w:rPr>
        <w:t xml:space="preserve">del Gobierno del Estado, serán recaudados y administrados por la Secretaría </w:t>
      </w:r>
      <w:r w:rsidR="009F52C1" w:rsidRPr="00D86289">
        <w:rPr>
          <w:sz w:val="20"/>
          <w:szCs w:val="20"/>
        </w:rPr>
        <w:t xml:space="preserve">de Finanzas, </w:t>
      </w:r>
      <w:r w:rsidR="00773D7C" w:rsidRPr="00D86289">
        <w:rPr>
          <w:sz w:val="20"/>
          <w:szCs w:val="20"/>
        </w:rPr>
        <w:t xml:space="preserve">quien en el ámbito de su competencia destinará los mismos </w:t>
      </w:r>
      <w:r w:rsidR="00B045BA" w:rsidRPr="00D86289">
        <w:rPr>
          <w:sz w:val="20"/>
          <w:szCs w:val="20"/>
        </w:rPr>
        <w:t xml:space="preserve">a los fines </w:t>
      </w:r>
      <w:r w:rsidR="00773D7C" w:rsidRPr="00D86289">
        <w:rPr>
          <w:sz w:val="20"/>
          <w:szCs w:val="20"/>
        </w:rPr>
        <w:t>previsto</w:t>
      </w:r>
      <w:r w:rsidR="00B045BA" w:rsidRPr="00D86289">
        <w:rPr>
          <w:sz w:val="20"/>
          <w:szCs w:val="20"/>
        </w:rPr>
        <w:t>s</w:t>
      </w:r>
      <w:r w:rsidR="00773D7C" w:rsidRPr="00D86289">
        <w:rPr>
          <w:sz w:val="20"/>
          <w:szCs w:val="20"/>
        </w:rPr>
        <w:t xml:space="preserve"> en el Presupuesto de Egresos del Estado de Tlaxcala para el </w:t>
      </w:r>
      <w:r w:rsidR="00B045BA" w:rsidRPr="00D86289">
        <w:rPr>
          <w:sz w:val="20"/>
          <w:szCs w:val="20"/>
        </w:rPr>
        <w:t>Ejercicio F</w:t>
      </w:r>
      <w:r w:rsidR="00773D7C" w:rsidRPr="00D86289">
        <w:rPr>
          <w:sz w:val="20"/>
          <w:szCs w:val="20"/>
        </w:rPr>
        <w:t>iscal 20</w:t>
      </w:r>
      <w:r w:rsidR="00383401" w:rsidRPr="00D86289">
        <w:rPr>
          <w:sz w:val="20"/>
          <w:szCs w:val="20"/>
        </w:rPr>
        <w:t>2</w:t>
      </w:r>
      <w:r w:rsidR="00512FDA" w:rsidRPr="00D86289">
        <w:rPr>
          <w:sz w:val="20"/>
          <w:szCs w:val="20"/>
        </w:rPr>
        <w:t>2</w:t>
      </w:r>
      <w:r w:rsidR="00773D7C" w:rsidRPr="00D86289">
        <w:rPr>
          <w:sz w:val="20"/>
          <w:szCs w:val="20"/>
        </w:rPr>
        <w:t>, a los convenios suscritos</w:t>
      </w:r>
      <w:r w:rsidR="00B045BA" w:rsidRPr="00D86289">
        <w:rPr>
          <w:sz w:val="20"/>
          <w:szCs w:val="20"/>
        </w:rPr>
        <w:t xml:space="preserve"> por estos </w:t>
      </w:r>
      <w:r w:rsidR="00773D7C" w:rsidRPr="00D86289">
        <w:rPr>
          <w:sz w:val="20"/>
          <w:szCs w:val="20"/>
        </w:rPr>
        <w:t>y a la normatividad aplicable</w:t>
      </w:r>
      <w:r w:rsidR="00B045BA" w:rsidRPr="00D86289">
        <w:rPr>
          <w:sz w:val="20"/>
          <w:szCs w:val="20"/>
        </w:rPr>
        <w:t>, hasta por el monto mensual autorizado</w:t>
      </w:r>
      <w:r w:rsidR="00313794" w:rsidRPr="00D86289">
        <w:rPr>
          <w:sz w:val="20"/>
          <w:szCs w:val="20"/>
        </w:rPr>
        <w:t xml:space="preserve"> por</w:t>
      </w:r>
      <w:r w:rsidR="00B045BA" w:rsidRPr="00D86289">
        <w:rPr>
          <w:sz w:val="20"/>
          <w:szCs w:val="20"/>
        </w:rPr>
        <w:t xml:space="preserve"> la Secretaría</w:t>
      </w:r>
      <w:r w:rsidR="00D84841" w:rsidRPr="00D86289">
        <w:rPr>
          <w:sz w:val="20"/>
          <w:szCs w:val="20"/>
        </w:rPr>
        <w:t xml:space="preserve"> de Finanzas</w:t>
      </w:r>
      <w:r w:rsidR="00773D7C" w:rsidRPr="00D86289">
        <w:rPr>
          <w:sz w:val="20"/>
          <w:szCs w:val="20"/>
        </w:rPr>
        <w:t>.</w:t>
      </w:r>
    </w:p>
    <w:p w14:paraId="083B453B" w14:textId="77777777" w:rsidR="00C51774" w:rsidRPr="00D86289" w:rsidRDefault="00C51774">
      <w:pPr>
        <w:spacing w:line="360" w:lineRule="auto"/>
        <w:jc w:val="both"/>
        <w:rPr>
          <w:sz w:val="20"/>
          <w:szCs w:val="20"/>
          <w:highlight w:val="magenta"/>
        </w:rPr>
      </w:pPr>
    </w:p>
    <w:p w14:paraId="64DBA127" w14:textId="163200ED" w:rsidR="00C51774" w:rsidRPr="00D86289" w:rsidRDefault="00C51774">
      <w:pPr>
        <w:spacing w:line="360" w:lineRule="auto"/>
        <w:jc w:val="both"/>
        <w:rPr>
          <w:sz w:val="20"/>
          <w:szCs w:val="20"/>
        </w:rPr>
      </w:pPr>
      <w:r w:rsidRPr="00D86289">
        <w:rPr>
          <w:sz w:val="20"/>
          <w:szCs w:val="20"/>
        </w:rPr>
        <w:t>La aplicación de estos recursos deberá ser informada al Congreso del Estado, a través de la Cuenta Pú</w:t>
      </w:r>
      <w:r w:rsidR="00D6432F" w:rsidRPr="00D86289">
        <w:rPr>
          <w:sz w:val="20"/>
          <w:szCs w:val="20"/>
        </w:rPr>
        <w:t>blica de</w:t>
      </w:r>
      <w:r w:rsidR="00FE720C" w:rsidRPr="00D86289">
        <w:rPr>
          <w:sz w:val="20"/>
          <w:szCs w:val="20"/>
        </w:rPr>
        <w:t>l</w:t>
      </w:r>
      <w:r w:rsidR="00313794" w:rsidRPr="00D86289">
        <w:rPr>
          <w:sz w:val="20"/>
          <w:szCs w:val="20"/>
        </w:rPr>
        <w:t xml:space="preserve"> </w:t>
      </w:r>
      <w:r w:rsidR="00507F4F" w:rsidRPr="00D86289">
        <w:rPr>
          <w:sz w:val="20"/>
          <w:szCs w:val="20"/>
        </w:rPr>
        <w:t>Ente Público correspondiente</w:t>
      </w:r>
      <w:r w:rsidR="00D6432F" w:rsidRPr="00D86289">
        <w:rPr>
          <w:sz w:val="20"/>
          <w:szCs w:val="20"/>
        </w:rPr>
        <w:t>.</w:t>
      </w:r>
    </w:p>
    <w:p w14:paraId="175A3687" w14:textId="77777777" w:rsidR="00462ED2" w:rsidRPr="00D86289" w:rsidRDefault="00462ED2">
      <w:pPr>
        <w:spacing w:line="360" w:lineRule="auto"/>
        <w:jc w:val="both"/>
        <w:rPr>
          <w:b/>
          <w:bCs/>
          <w:sz w:val="20"/>
          <w:szCs w:val="20"/>
        </w:rPr>
      </w:pPr>
    </w:p>
    <w:p w14:paraId="144E4B99" w14:textId="58190371" w:rsidR="005414F1" w:rsidRPr="00D86289" w:rsidRDefault="005414F1" w:rsidP="005414F1">
      <w:pPr>
        <w:spacing w:line="360" w:lineRule="auto"/>
        <w:jc w:val="both"/>
        <w:rPr>
          <w:bCs/>
          <w:sz w:val="20"/>
          <w:szCs w:val="20"/>
        </w:rPr>
      </w:pPr>
      <w:r w:rsidRPr="00D86289">
        <w:rPr>
          <w:bCs/>
          <w:sz w:val="20"/>
          <w:szCs w:val="20"/>
        </w:rPr>
        <w:t xml:space="preserve">Asimismo, </w:t>
      </w:r>
      <w:r w:rsidR="00392CB5" w:rsidRPr="00D86289">
        <w:rPr>
          <w:sz w:val="20"/>
          <w:szCs w:val="20"/>
        </w:rPr>
        <w:t>los catálogos de conceptos y costos de las cuotas o donativos que generen l</w:t>
      </w:r>
      <w:r w:rsidRPr="00D86289">
        <w:rPr>
          <w:sz w:val="20"/>
          <w:szCs w:val="20"/>
        </w:rPr>
        <w:t xml:space="preserve">as </w:t>
      </w:r>
      <w:r w:rsidR="009F52C1" w:rsidRPr="00D86289">
        <w:rPr>
          <w:sz w:val="20"/>
          <w:szCs w:val="20"/>
        </w:rPr>
        <w:t xml:space="preserve">Entidades </w:t>
      </w:r>
      <w:r w:rsidRPr="00D86289">
        <w:rPr>
          <w:sz w:val="20"/>
          <w:szCs w:val="20"/>
        </w:rPr>
        <w:t>del Gobierno del Estado, una vez aprobados por su órgano de gobierno en el ejercicio</w:t>
      </w:r>
      <w:r w:rsidR="000A06FA" w:rsidRPr="00D86289">
        <w:rPr>
          <w:sz w:val="20"/>
          <w:szCs w:val="20"/>
        </w:rPr>
        <w:t xml:space="preserve"> fiscal</w:t>
      </w:r>
      <w:r w:rsidRPr="00D86289">
        <w:rPr>
          <w:sz w:val="20"/>
          <w:szCs w:val="20"/>
        </w:rPr>
        <w:t xml:space="preserve"> 20</w:t>
      </w:r>
      <w:r w:rsidR="008A5FB1" w:rsidRPr="00D86289">
        <w:rPr>
          <w:sz w:val="20"/>
          <w:szCs w:val="20"/>
        </w:rPr>
        <w:t>2</w:t>
      </w:r>
      <w:r w:rsidR="00512FDA" w:rsidRPr="00D86289">
        <w:rPr>
          <w:sz w:val="20"/>
          <w:szCs w:val="20"/>
        </w:rPr>
        <w:t>2</w:t>
      </w:r>
      <w:r w:rsidRPr="00D86289">
        <w:rPr>
          <w:sz w:val="20"/>
          <w:szCs w:val="20"/>
        </w:rPr>
        <w:t>,</w:t>
      </w:r>
      <w:r w:rsidR="00392CB5" w:rsidRPr="00D86289">
        <w:rPr>
          <w:sz w:val="20"/>
          <w:szCs w:val="20"/>
        </w:rPr>
        <w:t xml:space="preserve"> </w:t>
      </w:r>
      <w:r w:rsidR="00FE720C" w:rsidRPr="00D86289">
        <w:rPr>
          <w:sz w:val="20"/>
          <w:szCs w:val="20"/>
        </w:rPr>
        <w:t xml:space="preserve">utilizando </w:t>
      </w:r>
      <w:r w:rsidR="00392CB5" w:rsidRPr="00D86289">
        <w:rPr>
          <w:sz w:val="20"/>
          <w:szCs w:val="20"/>
        </w:rPr>
        <w:t xml:space="preserve">preferentemente </w:t>
      </w:r>
      <w:r w:rsidR="00FE720C" w:rsidRPr="00D86289">
        <w:rPr>
          <w:sz w:val="20"/>
          <w:szCs w:val="20"/>
        </w:rPr>
        <w:t>como unidad de cuenta, índice, base, medida o referencia, la</w:t>
      </w:r>
      <w:r w:rsidR="00392CB5" w:rsidRPr="00D86289">
        <w:rPr>
          <w:sz w:val="20"/>
          <w:szCs w:val="20"/>
        </w:rPr>
        <w:t xml:space="preserve"> Unidad de Medida y Actualización</w:t>
      </w:r>
      <w:r w:rsidRPr="00D86289">
        <w:rPr>
          <w:sz w:val="20"/>
          <w:szCs w:val="20"/>
        </w:rPr>
        <w:t xml:space="preserve"> </w:t>
      </w:r>
      <w:r w:rsidR="00FE720C" w:rsidRPr="00D86289">
        <w:rPr>
          <w:sz w:val="20"/>
          <w:szCs w:val="20"/>
        </w:rPr>
        <w:t xml:space="preserve">(UMA) </w:t>
      </w:r>
      <w:r w:rsidRPr="00D86289">
        <w:rPr>
          <w:sz w:val="20"/>
          <w:szCs w:val="20"/>
        </w:rPr>
        <w:t>deb</w:t>
      </w:r>
      <w:r w:rsidR="00FE720C" w:rsidRPr="00D86289">
        <w:rPr>
          <w:sz w:val="20"/>
          <w:szCs w:val="20"/>
        </w:rPr>
        <w:t>erán</w:t>
      </w:r>
      <w:r w:rsidR="00392CB5" w:rsidRPr="00D86289">
        <w:rPr>
          <w:sz w:val="20"/>
          <w:szCs w:val="20"/>
        </w:rPr>
        <w:t xml:space="preserve"> publicar</w:t>
      </w:r>
      <w:r w:rsidR="009F52C1" w:rsidRPr="00D86289">
        <w:rPr>
          <w:sz w:val="20"/>
          <w:szCs w:val="20"/>
        </w:rPr>
        <w:t>se</w:t>
      </w:r>
      <w:r w:rsidR="00313794" w:rsidRPr="00D86289">
        <w:rPr>
          <w:sz w:val="20"/>
          <w:szCs w:val="20"/>
        </w:rPr>
        <w:t xml:space="preserve"> en el P</w:t>
      </w:r>
      <w:r w:rsidRPr="00D86289">
        <w:rPr>
          <w:sz w:val="20"/>
          <w:szCs w:val="20"/>
        </w:rPr>
        <w:t>eri</w:t>
      </w:r>
      <w:r w:rsidR="00313794" w:rsidRPr="00D86289">
        <w:rPr>
          <w:sz w:val="20"/>
          <w:szCs w:val="20"/>
        </w:rPr>
        <w:t>ódico O</w:t>
      </w:r>
      <w:r w:rsidRPr="00D86289">
        <w:rPr>
          <w:sz w:val="20"/>
          <w:szCs w:val="20"/>
        </w:rPr>
        <w:t>ficial del Gobierno del Estado, a más tardar el último día hábil del mes de enero de 20</w:t>
      </w:r>
      <w:r w:rsidR="008A5FB1" w:rsidRPr="00D86289">
        <w:rPr>
          <w:sz w:val="20"/>
          <w:szCs w:val="20"/>
        </w:rPr>
        <w:t>2</w:t>
      </w:r>
      <w:r w:rsidR="00512FDA" w:rsidRPr="00D86289">
        <w:rPr>
          <w:sz w:val="20"/>
          <w:szCs w:val="20"/>
        </w:rPr>
        <w:t>2</w:t>
      </w:r>
      <w:r w:rsidR="008A5FB1" w:rsidRPr="00D86289">
        <w:rPr>
          <w:sz w:val="20"/>
          <w:szCs w:val="20"/>
        </w:rPr>
        <w:t>.</w:t>
      </w:r>
      <w:r w:rsidRPr="00D86289">
        <w:rPr>
          <w:sz w:val="20"/>
          <w:szCs w:val="20"/>
        </w:rPr>
        <w:t xml:space="preserve"> </w:t>
      </w:r>
      <w:r w:rsidR="00F51062" w:rsidRPr="00D86289">
        <w:rPr>
          <w:sz w:val="20"/>
          <w:szCs w:val="20"/>
        </w:rPr>
        <w:t xml:space="preserve">De igual manera deberán entregar en el mismo plazo dichos </w:t>
      </w:r>
      <w:r w:rsidR="00FE720C" w:rsidRPr="00D86289">
        <w:rPr>
          <w:sz w:val="20"/>
          <w:szCs w:val="20"/>
        </w:rPr>
        <w:t>catálogos de conceptos</w:t>
      </w:r>
      <w:r w:rsidR="00F51062" w:rsidRPr="00D86289">
        <w:rPr>
          <w:sz w:val="20"/>
          <w:szCs w:val="20"/>
        </w:rPr>
        <w:t xml:space="preserve"> a la Dirección de Ingresos y Fiscalización para su </w:t>
      </w:r>
      <w:r w:rsidR="00FE720C" w:rsidRPr="00D86289">
        <w:rPr>
          <w:sz w:val="20"/>
          <w:szCs w:val="20"/>
        </w:rPr>
        <w:t>inclusión</w:t>
      </w:r>
      <w:r w:rsidR="00F51062" w:rsidRPr="00D86289">
        <w:rPr>
          <w:sz w:val="20"/>
          <w:szCs w:val="20"/>
        </w:rPr>
        <w:t xml:space="preserve"> en el Sistema Integral de In</w:t>
      </w:r>
      <w:r w:rsidR="000617EA" w:rsidRPr="00D86289">
        <w:rPr>
          <w:sz w:val="20"/>
          <w:szCs w:val="20"/>
        </w:rPr>
        <w:t>gresos</w:t>
      </w:r>
      <w:r w:rsidR="00F51062" w:rsidRPr="00D86289">
        <w:rPr>
          <w:sz w:val="20"/>
          <w:szCs w:val="20"/>
        </w:rPr>
        <w:t xml:space="preserve"> de la Secretaría</w:t>
      </w:r>
      <w:r w:rsidR="00D84841" w:rsidRPr="00D86289">
        <w:rPr>
          <w:sz w:val="20"/>
          <w:szCs w:val="20"/>
        </w:rPr>
        <w:t xml:space="preserve"> de Finanzas</w:t>
      </w:r>
      <w:r w:rsidR="00F51062" w:rsidRPr="00D86289">
        <w:rPr>
          <w:sz w:val="20"/>
          <w:szCs w:val="20"/>
        </w:rPr>
        <w:t>.</w:t>
      </w:r>
    </w:p>
    <w:p w14:paraId="4DC1741A" w14:textId="77777777" w:rsidR="005414F1" w:rsidRPr="00D86289" w:rsidRDefault="005414F1">
      <w:pPr>
        <w:spacing w:line="360" w:lineRule="auto"/>
        <w:jc w:val="both"/>
        <w:rPr>
          <w:bCs/>
          <w:sz w:val="20"/>
          <w:szCs w:val="20"/>
        </w:rPr>
      </w:pPr>
    </w:p>
    <w:p w14:paraId="2F74F02A" w14:textId="5E853EC6" w:rsidR="00F71802" w:rsidRPr="00D86289" w:rsidRDefault="00F71802">
      <w:pPr>
        <w:spacing w:line="360" w:lineRule="auto"/>
        <w:jc w:val="both"/>
        <w:rPr>
          <w:sz w:val="20"/>
          <w:szCs w:val="20"/>
        </w:rPr>
      </w:pPr>
      <w:r w:rsidRPr="00D86289">
        <w:rPr>
          <w:b/>
          <w:bCs/>
          <w:sz w:val="20"/>
          <w:szCs w:val="20"/>
        </w:rPr>
        <w:t xml:space="preserve">ARTÍCULO </w:t>
      </w:r>
      <w:r w:rsidR="00F75A56" w:rsidRPr="00D86289">
        <w:rPr>
          <w:b/>
          <w:bCs/>
          <w:sz w:val="20"/>
          <w:szCs w:val="20"/>
        </w:rPr>
        <w:t>6</w:t>
      </w:r>
      <w:r w:rsidRPr="00D86289">
        <w:rPr>
          <w:b/>
          <w:sz w:val="20"/>
          <w:szCs w:val="20"/>
        </w:rPr>
        <w:t>.</w:t>
      </w:r>
      <w:r w:rsidRPr="00D86289">
        <w:rPr>
          <w:sz w:val="20"/>
          <w:szCs w:val="20"/>
        </w:rPr>
        <w:t xml:space="preserve"> Los ingresos derivados del régimen de pequeños contribuyentes, establecido en la Sección III del Capítulo II del Título IV de la Ley del Impuesto Sobre la Renta</w:t>
      </w:r>
      <w:r w:rsidR="00AB633B" w:rsidRPr="00D86289">
        <w:rPr>
          <w:sz w:val="20"/>
          <w:szCs w:val="20"/>
        </w:rPr>
        <w:t>;</w:t>
      </w:r>
      <w:r w:rsidRPr="00D86289">
        <w:rPr>
          <w:sz w:val="20"/>
          <w:szCs w:val="20"/>
        </w:rPr>
        <w:t xml:space="preserve"> </w:t>
      </w:r>
      <w:r w:rsidR="00AB633B" w:rsidRPr="00D86289">
        <w:rPr>
          <w:sz w:val="20"/>
          <w:szCs w:val="20"/>
        </w:rPr>
        <w:t>a</w:t>
      </w:r>
      <w:r w:rsidRPr="00D86289">
        <w:rPr>
          <w:sz w:val="20"/>
          <w:szCs w:val="20"/>
        </w:rPr>
        <w:t>rtículo 17 de la Ley del Impuesto Empresarial a Tasa Única</w:t>
      </w:r>
      <w:r w:rsidR="00AB633B" w:rsidRPr="00D86289">
        <w:rPr>
          <w:sz w:val="20"/>
          <w:szCs w:val="20"/>
        </w:rPr>
        <w:t xml:space="preserve">; artículo </w:t>
      </w:r>
      <w:r w:rsidRPr="00D86289">
        <w:rPr>
          <w:sz w:val="20"/>
          <w:szCs w:val="20"/>
        </w:rPr>
        <w:t>2o.-C de la Ley del I</w:t>
      </w:r>
      <w:r w:rsidR="0054069D" w:rsidRPr="00D86289">
        <w:rPr>
          <w:sz w:val="20"/>
          <w:szCs w:val="20"/>
        </w:rPr>
        <w:t>mpuesto al Valor Agregado</w:t>
      </w:r>
      <w:r w:rsidR="000C142B" w:rsidRPr="00D86289">
        <w:rPr>
          <w:sz w:val="20"/>
          <w:szCs w:val="20"/>
        </w:rPr>
        <w:t>,</w:t>
      </w:r>
      <w:r w:rsidR="00E60E06" w:rsidRPr="00D86289">
        <w:rPr>
          <w:sz w:val="20"/>
          <w:szCs w:val="20"/>
        </w:rPr>
        <w:t xml:space="preserve"> vigentes al 31 de diciembre de 2013</w:t>
      </w:r>
      <w:r w:rsidR="009179D3" w:rsidRPr="00D86289">
        <w:rPr>
          <w:sz w:val="20"/>
          <w:szCs w:val="20"/>
        </w:rPr>
        <w:t>;</w:t>
      </w:r>
      <w:r w:rsidR="00B4578C" w:rsidRPr="00D86289">
        <w:rPr>
          <w:sz w:val="20"/>
          <w:szCs w:val="20"/>
        </w:rPr>
        <w:t xml:space="preserve"> </w:t>
      </w:r>
      <w:r w:rsidR="00AB633B" w:rsidRPr="00D86289">
        <w:rPr>
          <w:sz w:val="20"/>
          <w:szCs w:val="20"/>
        </w:rPr>
        <w:t xml:space="preserve">artículo </w:t>
      </w:r>
      <w:r w:rsidRPr="00D86289">
        <w:rPr>
          <w:sz w:val="20"/>
          <w:szCs w:val="20"/>
        </w:rPr>
        <w:t xml:space="preserve">29 de la Ley del Impuesto Especial Sobre Producción y Servicios; del régimen intermedio de las personas físicas con actividades empresariales establecido en la Sección II del Capítulo II </w:t>
      </w:r>
      <w:r w:rsidR="00B4578C" w:rsidRPr="00D86289">
        <w:rPr>
          <w:sz w:val="20"/>
          <w:szCs w:val="20"/>
        </w:rPr>
        <w:t>de la Ley del Impuesto Sobre la Renta</w:t>
      </w:r>
      <w:r w:rsidR="00E60E06" w:rsidRPr="00D86289">
        <w:rPr>
          <w:sz w:val="20"/>
          <w:szCs w:val="20"/>
        </w:rPr>
        <w:t xml:space="preserve"> vigente al 31 de diciembre de 2013</w:t>
      </w:r>
      <w:r w:rsidR="00B4578C" w:rsidRPr="00D86289">
        <w:rPr>
          <w:sz w:val="20"/>
          <w:szCs w:val="20"/>
        </w:rPr>
        <w:t xml:space="preserve">, </w:t>
      </w:r>
      <w:r w:rsidRPr="00D86289">
        <w:rPr>
          <w:sz w:val="20"/>
          <w:szCs w:val="20"/>
        </w:rPr>
        <w:t>y</w:t>
      </w:r>
      <w:r w:rsidR="00AB633B" w:rsidRPr="00D86289">
        <w:rPr>
          <w:sz w:val="20"/>
          <w:szCs w:val="20"/>
        </w:rPr>
        <w:t xml:space="preserve"> de</w:t>
      </w:r>
      <w:r w:rsidRPr="00D86289">
        <w:rPr>
          <w:sz w:val="20"/>
          <w:szCs w:val="20"/>
        </w:rPr>
        <w:t xml:space="preserve"> los ingresos por enajenación de bienes inmuebles, establecido en el Capítulo IV del Título IV de la Ley del Impuesto Sobre la Renta; del Impuesto Especial Sobre Producción y Servicios a la Venta Final</w:t>
      </w:r>
      <w:r w:rsidR="00F75A56" w:rsidRPr="00D86289">
        <w:rPr>
          <w:sz w:val="20"/>
          <w:szCs w:val="20"/>
        </w:rPr>
        <w:t xml:space="preserve"> de Gasolinas y Dié</w:t>
      </w:r>
      <w:r w:rsidR="00AB633B" w:rsidRPr="00D86289">
        <w:rPr>
          <w:sz w:val="20"/>
          <w:szCs w:val="20"/>
        </w:rPr>
        <w:t>sel;</w:t>
      </w:r>
      <w:r w:rsidRPr="00D86289">
        <w:rPr>
          <w:sz w:val="20"/>
          <w:szCs w:val="20"/>
        </w:rPr>
        <w:t xml:space="preserve"> </w:t>
      </w:r>
      <w:r w:rsidR="000010C5" w:rsidRPr="00D86289">
        <w:rPr>
          <w:sz w:val="20"/>
          <w:szCs w:val="20"/>
        </w:rPr>
        <w:t xml:space="preserve">de la Ley del Impuesto Sobre Automóviles Nuevos establecido en los artículos 4, 12 y 14; </w:t>
      </w:r>
      <w:r w:rsidRPr="00D86289">
        <w:rPr>
          <w:sz w:val="20"/>
          <w:szCs w:val="20"/>
        </w:rPr>
        <w:t>así como de los actos de fiscalización por impuestos federales coordinados y de acciones en materia de comercio exterior</w:t>
      </w:r>
      <w:r w:rsidR="0054069D" w:rsidRPr="00D86289">
        <w:rPr>
          <w:sz w:val="20"/>
          <w:szCs w:val="20"/>
        </w:rPr>
        <w:t>,</w:t>
      </w:r>
      <w:r w:rsidRPr="00D86289">
        <w:rPr>
          <w:sz w:val="20"/>
          <w:szCs w:val="20"/>
        </w:rPr>
        <w:t xml:space="preserve"> se determinarán, recaudarán y administrarán de conformidad con lo establecido en el Convenio de </w:t>
      </w:r>
      <w:r w:rsidR="00036EB0" w:rsidRPr="00D86289">
        <w:rPr>
          <w:sz w:val="20"/>
          <w:szCs w:val="20"/>
        </w:rPr>
        <w:t>Colaboración Administrativa en M</w:t>
      </w:r>
      <w:r w:rsidRPr="00D86289">
        <w:rPr>
          <w:sz w:val="20"/>
          <w:szCs w:val="20"/>
        </w:rPr>
        <w:t xml:space="preserve">ateria Fiscal Federal y sus Anexos </w:t>
      </w:r>
      <w:r w:rsidR="00462ED2" w:rsidRPr="00D86289">
        <w:rPr>
          <w:sz w:val="20"/>
          <w:szCs w:val="20"/>
        </w:rPr>
        <w:t xml:space="preserve">5, </w:t>
      </w:r>
      <w:r w:rsidRPr="00D86289">
        <w:rPr>
          <w:sz w:val="20"/>
          <w:szCs w:val="20"/>
        </w:rPr>
        <w:t>8</w:t>
      </w:r>
      <w:r w:rsidR="003D0094" w:rsidRPr="00D86289">
        <w:rPr>
          <w:sz w:val="20"/>
          <w:szCs w:val="20"/>
        </w:rPr>
        <w:t>,</w:t>
      </w:r>
      <w:r w:rsidRPr="00D86289">
        <w:rPr>
          <w:sz w:val="20"/>
          <w:szCs w:val="20"/>
        </w:rPr>
        <w:t xml:space="preserve"> 1</w:t>
      </w:r>
      <w:r w:rsidR="00462ED2" w:rsidRPr="00D86289">
        <w:rPr>
          <w:sz w:val="20"/>
          <w:szCs w:val="20"/>
        </w:rPr>
        <w:t>3</w:t>
      </w:r>
      <w:r w:rsidR="00D7469B" w:rsidRPr="00D86289">
        <w:rPr>
          <w:sz w:val="20"/>
          <w:szCs w:val="20"/>
        </w:rPr>
        <w:t xml:space="preserve"> y 19</w:t>
      </w:r>
      <w:r w:rsidRPr="00D86289">
        <w:rPr>
          <w:sz w:val="20"/>
          <w:szCs w:val="20"/>
        </w:rPr>
        <w:t xml:space="preserve"> así como </w:t>
      </w:r>
      <w:r w:rsidR="00EC33FF" w:rsidRPr="00D86289">
        <w:rPr>
          <w:sz w:val="20"/>
          <w:szCs w:val="20"/>
        </w:rPr>
        <w:t xml:space="preserve">en </w:t>
      </w:r>
      <w:r w:rsidRPr="00D86289">
        <w:rPr>
          <w:sz w:val="20"/>
          <w:szCs w:val="20"/>
        </w:rPr>
        <w:t>los ordenamientos legales que emita con posterioridad la Secretaría de Hacienda y Crédito Público.</w:t>
      </w:r>
    </w:p>
    <w:p w14:paraId="2D3BC41D" w14:textId="77777777" w:rsidR="003C7A65" w:rsidRPr="00D86289" w:rsidRDefault="003C7A65">
      <w:pPr>
        <w:spacing w:line="360" w:lineRule="auto"/>
        <w:jc w:val="both"/>
        <w:rPr>
          <w:b/>
          <w:bCs/>
          <w:sz w:val="20"/>
          <w:szCs w:val="20"/>
        </w:rPr>
      </w:pPr>
    </w:p>
    <w:p w14:paraId="6CF43ABF" w14:textId="33610CFB" w:rsidR="00F71802" w:rsidRPr="00D86289" w:rsidRDefault="00F71802">
      <w:pPr>
        <w:spacing w:line="360" w:lineRule="auto"/>
        <w:jc w:val="both"/>
        <w:rPr>
          <w:sz w:val="20"/>
          <w:szCs w:val="20"/>
        </w:rPr>
      </w:pPr>
      <w:r w:rsidRPr="00D86289">
        <w:rPr>
          <w:b/>
          <w:bCs/>
          <w:sz w:val="20"/>
          <w:szCs w:val="20"/>
        </w:rPr>
        <w:t xml:space="preserve">ARTÍCULO </w:t>
      </w:r>
      <w:r w:rsidR="00F75A56" w:rsidRPr="00D86289">
        <w:rPr>
          <w:b/>
          <w:bCs/>
          <w:sz w:val="20"/>
          <w:szCs w:val="20"/>
        </w:rPr>
        <w:t>7</w:t>
      </w:r>
      <w:r w:rsidRPr="00D86289">
        <w:rPr>
          <w:b/>
          <w:bCs/>
          <w:sz w:val="20"/>
          <w:szCs w:val="20"/>
        </w:rPr>
        <w:t>.</w:t>
      </w:r>
      <w:r w:rsidRPr="00D86289">
        <w:rPr>
          <w:sz w:val="20"/>
          <w:szCs w:val="20"/>
        </w:rPr>
        <w:t xml:space="preserve"> El pago extemporáneo de contribuciones dará lugar al cobro de recargos, a razón del 1.</w:t>
      </w:r>
      <w:r w:rsidR="009F52C1" w:rsidRPr="00D86289">
        <w:rPr>
          <w:sz w:val="20"/>
          <w:szCs w:val="20"/>
        </w:rPr>
        <w:t xml:space="preserve">13% </w:t>
      </w:r>
      <w:r w:rsidRPr="00D86289">
        <w:rPr>
          <w:sz w:val="20"/>
          <w:szCs w:val="20"/>
        </w:rPr>
        <w:t>mensual sobre el monto total de las mismas</w:t>
      </w:r>
      <w:r w:rsidR="00AB633B" w:rsidRPr="00D86289">
        <w:rPr>
          <w:sz w:val="20"/>
          <w:szCs w:val="20"/>
        </w:rPr>
        <w:t xml:space="preserve"> actualizadas</w:t>
      </w:r>
      <w:r w:rsidRPr="00D86289">
        <w:rPr>
          <w:sz w:val="20"/>
          <w:szCs w:val="20"/>
        </w:rPr>
        <w:t>, por cada mes o fracción que transcurra sin que se efectúe el pago.</w:t>
      </w:r>
    </w:p>
    <w:p w14:paraId="707EB329" w14:textId="77777777" w:rsidR="00253DF4" w:rsidRPr="00D86289" w:rsidRDefault="00253DF4">
      <w:pPr>
        <w:spacing w:line="360" w:lineRule="auto"/>
        <w:jc w:val="both"/>
        <w:rPr>
          <w:b/>
          <w:bCs/>
          <w:sz w:val="20"/>
          <w:szCs w:val="20"/>
        </w:rPr>
      </w:pPr>
    </w:p>
    <w:p w14:paraId="47AC1CD0" w14:textId="50E6FFDB" w:rsidR="00F71802" w:rsidRPr="00D86289" w:rsidRDefault="00F71802">
      <w:pPr>
        <w:spacing w:line="360" w:lineRule="auto"/>
        <w:jc w:val="both"/>
        <w:rPr>
          <w:sz w:val="20"/>
          <w:szCs w:val="20"/>
        </w:rPr>
      </w:pPr>
      <w:r w:rsidRPr="00D86289">
        <w:rPr>
          <w:b/>
          <w:bCs/>
          <w:sz w:val="20"/>
          <w:szCs w:val="20"/>
        </w:rPr>
        <w:t xml:space="preserve">ARTÍCULO </w:t>
      </w:r>
      <w:r w:rsidR="00F75A56" w:rsidRPr="00D86289">
        <w:rPr>
          <w:b/>
          <w:bCs/>
          <w:sz w:val="20"/>
          <w:szCs w:val="20"/>
        </w:rPr>
        <w:t>8</w:t>
      </w:r>
      <w:r w:rsidRPr="00D86289">
        <w:rPr>
          <w:b/>
          <w:bCs/>
          <w:sz w:val="20"/>
          <w:szCs w:val="20"/>
        </w:rPr>
        <w:t>.</w:t>
      </w:r>
      <w:r w:rsidRPr="00D86289">
        <w:rPr>
          <w:sz w:val="20"/>
          <w:szCs w:val="20"/>
        </w:rPr>
        <w:t xml:space="preserve"> Cuando se concedan </w:t>
      </w:r>
      <w:r w:rsidR="00253DF4" w:rsidRPr="00D86289">
        <w:rPr>
          <w:sz w:val="20"/>
          <w:szCs w:val="20"/>
        </w:rPr>
        <w:t xml:space="preserve">pagos en parcialidades o diferidos </w:t>
      </w:r>
      <w:r w:rsidRPr="00D86289">
        <w:rPr>
          <w:sz w:val="20"/>
          <w:szCs w:val="20"/>
        </w:rPr>
        <w:t>para el pago de créditos fiscales conforme a lo dispuesto en el Código Financiero para el Estado de Tlaxcala y sus Municipios, se causarán recargos sobre saldos insolutos a razón del 1</w:t>
      </w:r>
      <w:r w:rsidR="002635C1" w:rsidRPr="00D86289">
        <w:rPr>
          <w:sz w:val="20"/>
          <w:szCs w:val="20"/>
        </w:rPr>
        <w:t>.0</w:t>
      </w:r>
      <w:r w:rsidR="009F52C1" w:rsidRPr="00D86289">
        <w:rPr>
          <w:sz w:val="20"/>
          <w:szCs w:val="20"/>
        </w:rPr>
        <w:t>%</w:t>
      </w:r>
      <w:r w:rsidR="000F59F2" w:rsidRPr="00D86289">
        <w:rPr>
          <w:sz w:val="20"/>
          <w:szCs w:val="20"/>
        </w:rPr>
        <w:t xml:space="preserve"> </w:t>
      </w:r>
      <w:r w:rsidRPr="00D86289">
        <w:rPr>
          <w:sz w:val="20"/>
          <w:szCs w:val="20"/>
        </w:rPr>
        <w:t>mensual.</w:t>
      </w:r>
    </w:p>
    <w:p w14:paraId="30DA2736" w14:textId="77777777" w:rsidR="00F71802" w:rsidRPr="00D86289" w:rsidRDefault="00F71802">
      <w:pPr>
        <w:spacing w:line="360" w:lineRule="auto"/>
        <w:jc w:val="both"/>
        <w:rPr>
          <w:sz w:val="20"/>
          <w:szCs w:val="20"/>
        </w:rPr>
      </w:pPr>
    </w:p>
    <w:p w14:paraId="3C1F1FAE" w14:textId="5281240B" w:rsidR="00F71802" w:rsidRPr="00D86289" w:rsidRDefault="00F71802">
      <w:pPr>
        <w:spacing w:line="360" w:lineRule="auto"/>
        <w:jc w:val="both"/>
        <w:rPr>
          <w:sz w:val="20"/>
          <w:szCs w:val="20"/>
        </w:rPr>
      </w:pPr>
      <w:r w:rsidRPr="00D86289">
        <w:rPr>
          <w:b/>
          <w:bCs/>
          <w:sz w:val="20"/>
          <w:szCs w:val="20"/>
        </w:rPr>
        <w:t xml:space="preserve">ARTÍCULO </w:t>
      </w:r>
      <w:r w:rsidR="00F75A56" w:rsidRPr="00D86289">
        <w:rPr>
          <w:b/>
          <w:bCs/>
          <w:sz w:val="20"/>
          <w:szCs w:val="20"/>
        </w:rPr>
        <w:t>9</w:t>
      </w:r>
      <w:r w:rsidRPr="00D86289">
        <w:rPr>
          <w:b/>
          <w:bCs/>
          <w:sz w:val="20"/>
          <w:szCs w:val="20"/>
        </w:rPr>
        <w:t>.</w:t>
      </w:r>
      <w:r w:rsidRPr="00D86289">
        <w:rPr>
          <w:sz w:val="20"/>
          <w:szCs w:val="20"/>
        </w:rPr>
        <w:t xml:space="preserve"> El factor de actualización </w:t>
      </w:r>
      <w:r w:rsidR="00D27099" w:rsidRPr="00D86289">
        <w:rPr>
          <w:sz w:val="20"/>
          <w:szCs w:val="20"/>
        </w:rPr>
        <w:t>para las contribuciones estatales</w:t>
      </w:r>
      <w:r w:rsidR="00776062" w:rsidRPr="00D86289">
        <w:rPr>
          <w:sz w:val="20"/>
          <w:szCs w:val="20"/>
        </w:rPr>
        <w:t xml:space="preserve"> para el ejercicio </w:t>
      </w:r>
      <w:r w:rsidR="00111E89" w:rsidRPr="00D86289">
        <w:rPr>
          <w:sz w:val="20"/>
          <w:szCs w:val="20"/>
        </w:rPr>
        <w:t xml:space="preserve">fiscal </w:t>
      </w:r>
      <w:r w:rsidR="00776062" w:rsidRPr="00D86289">
        <w:rPr>
          <w:sz w:val="20"/>
          <w:szCs w:val="20"/>
        </w:rPr>
        <w:t>202</w:t>
      </w:r>
      <w:r w:rsidR="004E2952" w:rsidRPr="00D86289">
        <w:rPr>
          <w:sz w:val="20"/>
          <w:szCs w:val="20"/>
        </w:rPr>
        <w:t>2</w:t>
      </w:r>
      <w:r w:rsidR="000A06FA" w:rsidRPr="00D86289">
        <w:rPr>
          <w:sz w:val="20"/>
          <w:szCs w:val="20"/>
        </w:rPr>
        <w:t>, será el que se determine de conformidad con lo</w:t>
      </w:r>
      <w:r w:rsidR="00C3431C" w:rsidRPr="00D86289">
        <w:rPr>
          <w:sz w:val="20"/>
          <w:szCs w:val="20"/>
        </w:rPr>
        <w:t xml:space="preserve"> </w:t>
      </w:r>
      <w:r w:rsidR="00D27099" w:rsidRPr="00D86289">
        <w:rPr>
          <w:sz w:val="20"/>
          <w:szCs w:val="20"/>
        </w:rPr>
        <w:t>establecido en el artículo 26-A d</w:t>
      </w:r>
      <w:r w:rsidRPr="00D86289">
        <w:rPr>
          <w:sz w:val="20"/>
          <w:szCs w:val="20"/>
        </w:rPr>
        <w:t>el Código Financiero para el Estado de Tlaxcala y sus Municipios</w:t>
      </w:r>
      <w:r w:rsidR="00D27099" w:rsidRPr="00D86289">
        <w:rPr>
          <w:sz w:val="20"/>
          <w:szCs w:val="20"/>
        </w:rPr>
        <w:t>.</w:t>
      </w:r>
    </w:p>
    <w:p w14:paraId="0C630F0A" w14:textId="77777777" w:rsidR="00253DF4" w:rsidRPr="00D86289" w:rsidRDefault="00253DF4">
      <w:pPr>
        <w:spacing w:line="360" w:lineRule="auto"/>
        <w:jc w:val="both"/>
        <w:rPr>
          <w:sz w:val="20"/>
          <w:szCs w:val="20"/>
        </w:rPr>
      </w:pPr>
    </w:p>
    <w:p w14:paraId="1851CA16" w14:textId="7C72963E" w:rsidR="00F71802" w:rsidRPr="00D86289" w:rsidRDefault="0026666D">
      <w:pPr>
        <w:spacing w:line="360" w:lineRule="auto"/>
        <w:jc w:val="both"/>
        <w:rPr>
          <w:sz w:val="20"/>
          <w:szCs w:val="20"/>
        </w:rPr>
      </w:pPr>
      <w:r w:rsidRPr="00D86289">
        <w:rPr>
          <w:b/>
          <w:bCs/>
          <w:sz w:val="20"/>
          <w:szCs w:val="20"/>
        </w:rPr>
        <w:t>ARTÍCULO 1</w:t>
      </w:r>
      <w:r w:rsidR="00F75A56" w:rsidRPr="00D86289">
        <w:rPr>
          <w:b/>
          <w:bCs/>
          <w:sz w:val="20"/>
          <w:szCs w:val="20"/>
        </w:rPr>
        <w:t>0</w:t>
      </w:r>
      <w:r w:rsidR="00F71802" w:rsidRPr="00D86289">
        <w:rPr>
          <w:b/>
          <w:bCs/>
          <w:sz w:val="20"/>
          <w:szCs w:val="20"/>
        </w:rPr>
        <w:t>.</w:t>
      </w:r>
      <w:r w:rsidR="00F71802" w:rsidRPr="00D86289">
        <w:rPr>
          <w:sz w:val="20"/>
          <w:szCs w:val="20"/>
        </w:rPr>
        <w:t xml:space="preserve"> La Secretaría de Finanzas, a través de sus oficinas recaudadoras, instituciones autorizadas y de medios electrónicos, recaudarán los ingresos generados por facultades delegadas a través del Convenio de Colaboración Administrativa en Materia Fiscal Federal y sus Anexos.</w:t>
      </w:r>
    </w:p>
    <w:p w14:paraId="14C2764D" w14:textId="77777777" w:rsidR="003A7F08" w:rsidRPr="00D86289" w:rsidRDefault="003A7F08">
      <w:pPr>
        <w:spacing w:line="360" w:lineRule="auto"/>
        <w:jc w:val="both"/>
        <w:rPr>
          <w:sz w:val="20"/>
          <w:szCs w:val="20"/>
        </w:rPr>
      </w:pPr>
    </w:p>
    <w:p w14:paraId="03412651" w14:textId="29EAD047" w:rsidR="00D224C4" w:rsidRPr="00D86289" w:rsidRDefault="00F71802">
      <w:pPr>
        <w:spacing w:line="360" w:lineRule="auto"/>
        <w:jc w:val="both"/>
        <w:rPr>
          <w:sz w:val="20"/>
          <w:szCs w:val="20"/>
        </w:rPr>
      </w:pPr>
      <w:r w:rsidRPr="00D86289">
        <w:rPr>
          <w:b/>
          <w:bCs/>
          <w:sz w:val="20"/>
          <w:szCs w:val="20"/>
        </w:rPr>
        <w:t xml:space="preserve">ARTÍCULO </w:t>
      </w:r>
      <w:r w:rsidR="0026666D" w:rsidRPr="00D86289">
        <w:rPr>
          <w:b/>
          <w:bCs/>
          <w:sz w:val="20"/>
          <w:szCs w:val="20"/>
        </w:rPr>
        <w:t>1</w:t>
      </w:r>
      <w:r w:rsidR="00F75A56" w:rsidRPr="00D86289">
        <w:rPr>
          <w:b/>
          <w:bCs/>
          <w:sz w:val="20"/>
          <w:szCs w:val="20"/>
        </w:rPr>
        <w:t>1</w:t>
      </w:r>
      <w:r w:rsidRPr="00D86289">
        <w:rPr>
          <w:b/>
          <w:bCs/>
          <w:sz w:val="20"/>
          <w:szCs w:val="20"/>
        </w:rPr>
        <w:t>.</w:t>
      </w:r>
      <w:r w:rsidRPr="00D86289">
        <w:rPr>
          <w:sz w:val="20"/>
          <w:szCs w:val="20"/>
        </w:rPr>
        <w:t xml:space="preserve"> Las multas impuestas como sanción económica</w:t>
      </w:r>
      <w:r w:rsidR="007E374B" w:rsidRPr="00D86289">
        <w:rPr>
          <w:sz w:val="20"/>
          <w:szCs w:val="20"/>
        </w:rPr>
        <w:t>,</w:t>
      </w:r>
      <w:r w:rsidR="00513B9E" w:rsidRPr="00D86289">
        <w:rPr>
          <w:sz w:val="20"/>
          <w:szCs w:val="20"/>
        </w:rPr>
        <w:t xml:space="preserve"> </w:t>
      </w:r>
      <w:r w:rsidR="001470ED" w:rsidRPr="00D86289">
        <w:rPr>
          <w:sz w:val="20"/>
          <w:szCs w:val="20"/>
        </w:rPr>
        <w:t>así como</w:t>
      </w:r>
      <w:r w:rsidR="007E374B" w:rsidRPr="00D86289">
        <w:rPr>
          <w:sz w:val="20"/>
          <w:szCs w:val="20"/>
        </w:rPr>
        <w:t xml:space="preserve">, </w:t>
      </w:r>
      <w:r w:rsidR="001470ED" w:rsidRPr="00D86289">
        <w:rPr>
          <w:sz w:val="20"/>
          <w:szCs w:val="20"/>
        </w:rPr>
        <w:t xml:space="preserve">lo correspondiente a la conmutación de las penas de prisión otorgadas por el Ejecutivo Estatal o por la autoridad judicial, </w:t>
      </w:r>
      <w:r w:rsidRPr="00D86289">
        <w:rPr>
          <w:sz w:val="20"/>
          <w:szCs w:val="20"/>
        </w:rPr>
        <w:t>se recaudarán a través de la Secretaría de Finanzas, de acuerdo con las disposiciones y ordenamient</w:t>
      </w:r>
      <w:r w:rsidR="00513B9E" w:rsidRPr="00D86289">
        <w:rPr>
          <w:sz w:val="20"/>
          <w:szCs w:val="20"/>
        </w:rPr>
        <w:t>os legales en la materia</w:t>
      </w:r>
      <w:r w:rsidRPr="00D86289">
        <w:rPr>
          <w:sz w:val="20"/>
          <w:szCs w:val="20"/>
        </w:rPr>
        <w:t>.</w:t>
      </w:r>
      <w:r w:rsidR="00513B9E" w:rsidRPr="00D86289">
        <w:rPr>
          <w:sz w:val="20"/>
          <w:szCs w:val="20"/>
        </w:rPr>
        <w:t xml:space="preserve"> </w:t>
      </w:r>
    </w:p>
    <w:p w14:paraId="7567A9B2" w14:textId="77777777" w:rsidR="00D224C4" w:rsidRPr="00D86289" w:rsidRDefault="00D224C4">
      <w:pPr>
        <w:spacing w:line="360" w:lineRule="auto"/>
        <w:jc w:val="both"/>
        <w:rPr>
          <w:sz w:val="20"/>
          <w:szCs w:val="20"/>
        </w:rPr>
      </w:pPr>
    </w:p>
    <w:p w14:paraId="24E5FB51" w14:textId="7E86590C" w:rsidR="00F71802" w:rsidRPr="00D86289" w:rsidRDefault="00513B9E">
      <w:pPr>
        <w:spacing w:line="360" w:lineRule="auto"/>
        <w:jc w:val="both"/>
        <w:rPr>
          <w:sz w:val="20"/>
          <w:szCs w:val="20"/>
        </w:rPr>
      </w:pPr>
      <w:r w:rsidRPr="00D86289">
        <w:rPr>
          <w:sz w:val="20"/>
          <w:szCs w:val="20"/>
        </w:rPr>
        <w:t xml:space="preserve">Asimismo, las fianzas </w:t>
      </w:r>
      <w:r w:rsidR="007E374B" w:rsidRPr="00D86289">
        <w:rPr>
          <w:sz w:val="20"/>
          <w:szCs w:val="20"/>
        </w:rPr>
        <w:t xml:space="preserve">y garantías </w:t>
      </w:r>
      <w:r w:rsidRPr="00D86289">
        <w:rPr>
          <w:sz w:val="20"/>
          <w:szCs w:val="20"/>
        </w:rPr>
        <w:t xml:space="preserve">derivadas de la aplicación de las leyes </w:t>
      </w:r>
      <w:r w:rsidR="0023699E" w:rsidRPr="00D86289">
        <w:rPr>
          <w:sz w:val="20"/>
          <w:szCs w:val="20"/>
        </w:rPr>
        <w:t xml:space="preserve">por </w:t>
      </w:r>
      <w:r w:rsidRPr="00D86289">
        <w:rPr>
          <w:sz w:val="20"/>
          <w:szCs w:val="20"/>
        </w:rPr>
        <w:t>el Poder Judicial del Estado, serán depositadas ante dicha Secretaría</w:t>
      </w:r>
      <w:r w:rsidR="00D84841" w:rsidRPr="00D86289">
        <w:rPr>
          <w:sz w:val="20"/>
          <w:szCs w:val="20"/>
        </w:rPr>
        <w:t xml:space="preserve"> </w:t>
      </w:r>
      <w:r w:rsidR="00D05313" w:rsidRPr="00D86289">
        <w:rPr>
          <w:sz w:val="20"/>
          <w:szCs w:val="20"/>
        </w:rPr>
        <w:t xml:space="preserve">de </w:t>
      </w:r>
      <w:r w:rsidR="00D84841" w:rsidRPr="00D86289">
        <w:rPr>
          <w:sz w:val="20"/>
          <w:szCs w:val="20"/>
        </w:rPr>
        <w:t>Finanzas</w:t>
      </w:r>
      <w:r w:rsidRPr="00D86289">
        <w:rPr>
          <w:sz w:val="20"/>
          <w:szCs w:val="20"/>
        </w:rPr>
        <w:t>. La inobservancia a esta disposición será motivo de responsabilidad</w:t>
      </w:r>
      <w:r w:rsidR="00E41340" w:rsidRPr="00D86289">
        <w:rPr>
          <w:sz w:val="20"/>
          <w:szCs w:val="20"/>
        </w:rPr>
        <w:t xml:space="preserve"> penal y/o administrativa</w:t>
      </w:r>
      <w:r w:rsidRPr="00D86289">
        <w:rPr>
          <w:sz w:val="20"/>
          <w:szCs w:val="20"/>
        </w:rPr>
        <w:t>, por los daños que pudiesen causarse a la Hacienda Pública Estatal.</w:t>
      </w:r>
    </w:p>
    <w:p w14:paraId="25E72154" w14:textId="77777777" w:rsidR="00513B9E" w:rsidRPr="00D86289" w:rsidRDefault="00513B9E">
      <w:pPr>
        <w:spacing w:line="360" w:lineRule="auto"/>
        <w:jc w:val="both"/>
        <w:rPr>
          <w:sz w:val="20"/>
          <w:szCs w:val="20"/>
        </w:rPr>
      </w:pPr>
    </w:p>
    <w:p w14:paraId="2EF65142" w14:textId="75197800" w:rsidR="00F71802" w:rsidRPr="00D86289" w:rsidRDefault="00F71802">
      <w:pPr>
        <w:spacing w:line="360" w:lineRule="auto"/>
        <w:jc w:val="both"/>
        <w:rPr>
          <w:sz w:val="20"/>
          <w:szCs w:val="20"/>
        </w:rPr>
      </w:pPr>
      <w:r w:rsidRPr="00D86289">
        <w:rPr>
          <w:b/>
          <w:bCs/>
          <w:sz w:val="20"/>
          <w:szCs w:val="20"/>
        </w:rPr>
        <w:t>ARTÍCULO 1</w:t>
      </w:r>
      <w:r w:rsidR="00F75A56" w:rsidRPr="00D86289">
        <w:rPr>
          <w:b/>
          <w:bCs/>
          <w:sz w:val="20"/>
          <w:szCs w:val="20"/>
        </w:rPr>
        <w:t>2</w:t>
      </w:r>
      <w:r w:rsidRPr="00D86289">
        <w:rPr>
          <w:b/>
          <w:bCs/>
          <w:sz w:val="20"/>
          <w:szCs w:val="20"/>
        </w:rPr>
        <w:t>.</w:t>
      </w:r>
      <w:r w:rsidRPr="00D86289">
        <w:rPr>
          <w:sz w:val="20"/>
          <w:szCs w:val="20"/>
        </w:rPr>
        <w:t xml:space="preserve"> Los poderes del Estado</w:t>
      </w:r>
      <w:r w:rsidR="0023699E" w:rsidRPr="00D86289">
        <w:rPr>
          <w:sz w:val="20"/>
          <w:szCs w:val="20"/>
        </w:rPr>
        <w:t>,</w:t>
      </w:r>
      <w:r w:rsidRPr="00D86289">
        <w:rPr>
          <w:sz w:val="20"/>
          <w:szCs w:val="20"/>
        </w:rPr>
        <w:t xml:space="preserve"> </w:t>
      </w:r>
      <w:r w:rsidR="009F52C1" w:rsidRPr="00D86289">
        <w:rPr>
          <w:sz w:val="20"/>
          <w:szCs w:val="20"/>
        </w:rPr>
        <w:t xml:space="preserve">Municipios </w:t>
      </w:r>
      <w:r w:rsidR="000F59F2" w:rsidRPr="00D86289">
        <w:rPr>
          <w:sz w:val="20"/>
          <w:szCs w:val="20"/>
        </w:rPr>
        <w:t>y</w:t>
      </w:r>
      <w:r w:rsidRPr="00D86289">
        <w:rPr>
          <w:sz w:val="20"/>
          <w:szCs w:val="20"/>
        </w:rPr>
        <w:t xml:space="preserve"> los </w:t>
      </w:r>
      <w:r w:rsidR="009F52C1" w:rsidRPr="00D86289">
        <w:rPr>
          <w:sz w:val="20"/>
          <w:szCs w:val="20"/>
        </w:rPr>
        <w:t xml:space="preserve">Organismos Públicos Descentralizados </w:t>
      </w:r>
      <w:r w:rsidR="00596B42" w:rsidRPr="00D86289">
        <w:rPr>
          <w:sz w:val="20"/>
          <w:szCs w:val="20"/>
        </w:rPr>
        <w:t xml:space="preserve">y </w:t>
      </w:r>
      <w:r w:rsidR="009F52C1" w:rsidRPr="00D86289">
        <w:rPr>
          <w:sz w:val="20"/>
          <w:szCs w:val="20"/>
        </w:rPr>
        <w:t>Autónomos</w:t>
      </w:r>
      <w:r w:rsidRPr="00D86289">
        <w:rPr>
          <w:sz w:val="20"/>
          <w:szCs w:val="20"/>
        </w:rPr>
        <w:t xml:space="preserve">, </w:t>
      </w:r>
      <w:r w:rsidR="00BC5FE5" w:rsidRPr="00D86289">
        <w:rPr>
          <w:sz w:val="20"/>
          <w:szCs w:val="20"/>
        </w:rPr>
        <w:t>s</w:t>
      </w:r>
      <w:r w:rsidR="00AA5C38" w:rsidRPr="00D86289">
        <w:rPr>
          <w:sz w:val="20"/>
          <w:szCs w:val="20"/>
        </w:rPr>
        <w:t xml:space="preserve">on sujetos </w:t>
      </w:r>
      <w:r w:rsidR="00BC5FE5" w:rsidRPr="00D86289">
        <w:rPr>
          <w:sz w:val="20"/>
          <w:szCs w:val="20"/>
        </w:rPr>
        <w:t>de</w:t>
      </w:r>
      <w:r w:rsidR="007734E8" w:rsidRPr="00D86289">
        <w:rPr>
          <w:sz w:val="20"/>
          <w:szCs w:val="20"/>
        </w:rPr>
        <w:t>l</w:t>
      </w:r>
      <w:r w:rsidRPr="00D86289">
        <w:rPr>
          <w:sz w:val="20"/>
          <w:szCs w:val="20"/>
        </w:rPr>
        <w:t xml:space="preserve"> </w:t>
      </w:r>
      <w:r w:rsidR="0023699E" w:rsidRPr="00D86289">
        <w:rPr>
          <w:sz w:val="20"/>
          <w:szCs w:val="20"/>
        </w:rPr>
        <w:t>I</w:t>
      </w:r>
      <w:r w:rsidRPr="00D86289">
        <w:rPr>
          <w:sz w:val="20"/>
          <w:szCs w:val="20"/>
        </w:rPr>
        <w:t xml:space="preserve">mpuesto </w:t>
      </w:r>
      <w:r w:rsidR="0023699E" w:rsidRPr="00D86289">
        <w:rPr>
          <w:sz w:val="20"/>
          <w:szCs w:val="20"/>
        </w:rPr>
        <w:t>S</w:t>
      </w:r>
      <w:r w:rsidRPr="00D86289">
        <w:rPr>
          <w:sz w:val="20"/>
          <w:szCs w:val="20"/>
        </w:rPr>
        <w:t xml:space="preserve">obre </w:t>
      </w:r>
      <w:r w:rsidR="0023699E" w:rsidRPr="00D86289">
        <w:rPr>
          <w:sz w:val="20"/>
          <w:szCs w:val="20"/>
        </w:rPr>
        <w:t>N</w:t>
      </w:r>
      <w:r w:rsidR="00C018DD" w:rsidRPr="00D86289">
        <w:rPr>
          <w:sz w:val="20"/>
          <w:szCs w:val="20"/>
        </w:rPr>
        <w:t xml:space="preserve">óminas, </w:t>
      </w:r>
      <w:r w:rsidR="00F22628" w:rsidRPr="00D86289">
        <w:rPr>
          <w:sz w:val="20"/>
          <w:szCs w:val="20"/>
        </w:rPr>
        <w:t>de conformidad con las disposiciones establecidas en el Código Financiero para el Estado de Tlaxcala y sus Municipios</w:t>
      </w:r>
      <w:r w:rsidR="003D0094" w:rsidRPr="00D86289">
        <w:rPr>
          <w:sz w:val="20"/>
          <w:szCs w:val="20"/>
        </w:rPr>
        <w:t>.</w:t>
      </w:r>
    </w:p>
    <w:p w14:paraId="3A981E3A" w14:textId="77777777" w:rsidR="00F71802" w:rsidRPr="00D86289" w:rsidRDefault="00F71802">
      <w:pPr>
        <w:spacing w:line="360" w:lineRule="auto"/>
        <w:jc w:val="both"/>
        <w:rPr>
          <w:sz w:val="20"/>
          <w:szCs w:val="20"/>
        </w:rPr>
      </w:pPr>
    </w:p>
    <w:p w14:paraId="28FC3E7B" w14:textId="01DA4379" w:rsidR="000F7712" w:rsidRPr="00D86289" w:rsidRDefault="00F71802" w:rsidP="00BE23DA">
      <w:pPr>
        <w:spacing w:line="360" w:lineRule="auto"/>
        <w:jc w:val="both"/>
        <w:rPr>
          <w:sz w:val="20"/>
          <w:szCs w:val="20"/>
        </w:rPr>
      </w:pPr>
      <w:r w:rsidRPr="00D86289">
        <w:rPr>
          <w:b/>
          <w:bCs/>
          <w:sz w:val="20"/>
          <w:szCs w:val="20"/>
        </w:rPr>
        <w:t>ARTÍCULO 1</w:t>
      </w:r>
      <w:r w:rsidR="00F75A56" w:rsidRPr="00D86289">
        <w:rPr>
          <w:b/>
          <w:bCs/>
          <w:sz w:val="20"/>
          <w:szCs w:val="20"/>
        </w:rPr>
        <w:t>3</w:t>
      </w:r>
      <w:r w:rsidRPr="00D86289">
        <w:rPr>
          <w:b/>
          <w:bCs/>
          <w:sz w:val="20"/>
          <w:szCs w:val="20"/>
        </w:rPr>
        <w:t xml:space="preserve">. </w:t>
      </w:r>
      <w:r w:rsidR="00BE23DA" w:rsidRPr="00D86289">
        <w:rPr>
          <w:sz w:val="20"/>
          <w:szCs w:val="20"/>
        </w:rPr>
        <w:t>El Ejecutivo del Estado podrá celebrar convenios de colaboración administrativa con los Municipios, en</w:t>
      </w:r>
      <w:r w:rsidR="003F344A" w:rsidRPr="00D86289">
        <w:rPr>
          <w:sz w:val="20"/>
          <w:szCs w:val="20"/>
        </w:rPr>
        <w:t xml:space="preserve"> materia del Impuesto Predial; d</w:t>
      </w:r>
      <w:r w:rsidR="00BE23DA" w:rsidRPr="00D86289">
        <w:rPr>
          <w:sz w:val="20"/>
          <w:szCs w:val="20"/>
        </w:rPr>
        <w:t xml:space="preserve">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 y sus Municipios. </w:t>
      </w:r>
    </w:p>
    <w:p w14:paraId="378B293D" w14:textId="14A7451F" w:rsidR="008317D0" w:rsidRPr="00D86289" w:rsidRDefault="008317D0" w:rsidP="009A545C">
      <w:pPr>
        <w:spacing w:line="360" w:lineRule="auto"/>
        <w:jc w:val="center"/>
        <w:rPr>
          <w:b/>
          <w:sz w:val="20"/>
          <w:szCs w:val="20"/>
        </w:rPr>
      </w:pPr>
    </w:p>
    <w:p w14:paraId="701376B3" w14:textId="209C1330" w:rsidR="00B87D72" w:rsidRPr="00D86289" w:rsidRDefault="00B87D72" w:rsidP="009A545C">
      <w:pPr>
        <w:spacing w:line="360" w:lineRule="auto"/>
        <w:jc w:val="center"/>
        <w:rPr>
          <w:b/>
          <w:sz w:val="20"/>
          <w:szCs w:val="20"/>
        </w:rPr>
      </w:pPr>
    </w:p>
    <w:p w14:paraId="1E98D3A2" w14:textId="5FCAF976" w:rsidR="00B87D72" w:rsidRPr="00D86289" w:rsidRDefault="00B87D72" w:rsidP="009A545C">
      <w:pPr>
        <w:spacing w:line="360" w:lineRule="auto"/>
        <w:jc w:val="center"/>
        <w:rPr>
          <w:b/>
          <w:sz w:val="20"/>
          <w:szCs w:val="20"/>
        </w:rPr>
      </w:pPr>
    </w:p>
    <w:p w14:paraId="08D0FAF0" w14:textId="5986762C" w:rsidR="00B87D72" w:rsidRPr="00D86289" w:rsidRDefault="00B87D72" w:rsidP="009A545C">
      <w:pPr>
        <w:spacing w:line="360" w:lineRule="auto"/>
        <w:jc w:val="center"/>
        <w:rPr>
          <w:b/>
          <w:sz w:val="20"/>
          <w:szCs w:val="20"/>
        </w:rPr>
      </w:pPr>
    </w:p>
    <w:p w14:paraId="1670584B" w14:textId="48BDA3D0" w:rsidR="00B87D72" w:rsidRPr="00D86289" w:rsidRDefault="00B87D72" w:rsidP="009A545C">
      <w:pPr>
        <w:spacing w:line="360" w:lineRule="auto"/>
        <w:jc w:val="center"/>
        <w:rPr>
          <w:b/>
          <w:sz w:val="20"/>
          <w:szCs w:val="20"/>
        </w:rPr>
      </w:pPr>
    </w:p>
    <w:p w14:paraId="2E424B2A" w14:textId="31C01BE8" w:rsidR="00B87D72" w:rsidRPr="00D86289" w:rsidRDefault="00B87D72" w:rsidP="009A545C">
      <w:pPr>
        <w:spacing w:line="360" w:lineRule="auto"/>
        <w:jc w:val="center"/>
        <w:rPr>
          <w:b/>
          <w:sz w:val="20"/>
          <w:szCs w:val="20"/>
        </w:rPr>
      </w:pPr>
    </w:p>
    <w:p w14:paraId="6FF5B8CA" w14:textId="77777777" w:rsidR="009C4311" w:rsidRPr="00D86289" w:rsidRDefault="009C4311" w:rsidP="009A545C">
      <w:pPr>
        <w:spacing w:line="360" w:lineRule="auto"/>
        <w:jc w:val="center"/>
        <w:rPr>
          <w:b/>
          <w:sz w:val="20"/>
          <w:szCs w:val="20"/>
        </w:rPr>
      </w:pPr>
      <w:r w:rsidRPr="00D86289">
        <w:rPr>
          <w:b/>
          <w:sz w:val="20"/>
          <w:szCs w:val="20"/>
        </w:rPr>
        <w:t>CAPÍTULO II</w:t>
      </w:r>
    </w:p>
    <w:p w14:paraId="40BF21DB" w14:textId="77777777" w:rsidR="009C4311" w:rsidRPr="00D86289" w:rsidRDefault="009C4311" w:rsidP="009A545C">
      <w:pPr>
        <w:spacing w:line="360" w:lineRule="auto"/>
        <w:jc w:val="center"/>
        <w:rPr>
          <w:b/>
          <w:sz w:val="20"/>
          <w:szCs w:val="20"/>
        </w:rPr>
      </w:pPr>
      <w:r w:rsidRPr="00D86289">
        <w:rPr>
          <w:b/>
          <w:sz w:val="20"/>
          <w:szCs w:val="20"/>
        </w:rPr>
        <w:t xml:space="preserve">DE LOS </w:t>
      </w:r>
      <w:r w:rsidR="0023699E" w:rsidRPr="00D86289">
        <w:rPr>
          <w:b/>
          <w:sz w:val="20"/>
          <w:szCs w:val="20"/>
        </w:rPr>
        <w:t>BENEFICIOS</w:t>
      </w:r>
      <w:r w:rsidRPr="00D86289">
        <w:rPr>
          <w:b/>
          <w:sz w:val="20"/>
          <w:szCs w:val="20"/>
        </w:rPr>
        <w:t xml:space="preserve"> FISCALES</w:t>
      </w:r>
    </w:p>
    <w:p w14:paraId="7F82ADCA" w14:textId="77777777" w:rsidR="009C4311" w:rsidRPr="00D86289" w:rsidRDefault="009C4311" w:rsidP="009A545C">
      <w:pPr>
        <w:spacing w:line="360" w:lineRule="auto"/>
        <w:jc w:val="center"/>
        <w:rPr>
          <w:b/>
          <w:sz w:val="20"/>
          <w:szCs w:val="20"/>
        </w:rPr>
      </w:pPr>
    </w:p>
    <w:p w14:paraId="5352196A" w14:textId="77777777" w:rsidR="009C4311" w:rsidRPr="00D86289" w:rsidRDefault="009C4311" w:rsidP="009A545C">
      <w:pPr>
        <w:spacing w:line="360" w:lineRule="auto"/>
        <w:jc w:val="center"/>
        <w:rPr>
          <w:b/>
          <w:sz w:val="20"/>
          <w:szCs w:val="20"/>
        </w:rPr>
      </w:pPr>
      <w:r w:rsidRPr="00D86289">
        <w:rPr>
          <w:b/>
          <w:sz w:val="20"/>
          <w:szCs w:val="20"/>
        </w:rPr>
        <w:t>Sección I</w:t>
      </w:r>
    </w:p>
    <w:p w14:paraId="0FA5DB3E" w14:textId="77777777" w:rsidR="000E679D" w:rsidRPr="00D86289" w:rsidRDefault="000E679D" w:rsidP="000E679D">
      <w:pPr>
        <w:spacing w:line="360" w:lineRule="auto"/>
        <w:jc w:val="center"/>
        <w:rPr>
          <w:b/>
          <w:sz w:val="20"/>
          <w:szCs w:val="20"/>
        </w:rPr>
      </w:pPr>
      <w:r w:rsidRPr="00D86289">
        <w:rPr>
          <w:b/>
          <w:sz w:val="20"/>
          <w:szCs w:val="20"/>
        </w:rPr>
        <w:t>Certificados de Promoción Fiscal</w:t>
      </w:r>
    </w:p>
    <w:p w14:paraId="68D883EE" w14:textId="77777777" w:rsidR="00D70E62" w:rsidRPr="00D86289" w:rsidRDefault="00D70E62" w:rsidP="00B80FE2">
      <w:pPr>
        <w:spacing w:line="360" w:lineRule="auto"/>
        <w:jc w:val="both"/>
        <w:rPr>
          <w:b/>
          <w:sz w:val="20"/>
          <w:szCs w:val="20"/>
        </w:rPr>
      </w:pPr>
    </w:p>
    <w:p w14:paraId="554A3A52" w14:textId="22BA4B24" w:rsidR="00AA1D96" w:rsidRPr="00D86289" w:rsidRDefault="00AA1D96" w:rsidP="00AA1D96">
      <w:pPr>
        <w:spacing w:line="360" w:lineRule="auto"/>
        <w:jc w:val="both"/>
        <w:rPr>
          <w:sz w:val="20"/>
          <w:szCs w:val="20"/>
        </w:rPr>
      </w:pPr>
      <w:r w:rsidRPr="00D86289">
        <w:rPr>
          <w:b/>
          <w:sz w:val="20"/>
          <w:szCs w:val="20"/>
        </w:rPr>
        <w:t>ARTÍCULO 1</w:t>
      </w:r>
      <w:r w:rsidR="001160D0" w:rsidRPr="00D86289">
        <w:rPr>
          <w:b/>
          <w:sz w:val="20"/>
          <w:szCs w:val="20"/>
        </w:rPr>
        <w:t>4</w:t>
      </w:r>
      <w:r w:rsidRPr="00D86289">
        <w:rPr>
          <w:b/>
          <w:sz w:val="20"/>
          <w:szCs w:val="20"/>
        </w:rPr>
        <w:t>.</w:t>
      </w:r>
      <w:r w:rsidRPr="00D86289">
        <w:rPr>
          <w:sz w:val="20"/>
          <w:szCs w:val="20"/>
        </w:rPr>
        <w:t xml:space="preserve"> La presente </w:t>
      </w:r>
      <w:r w:rsidR="007F3992" w:rsidRPr="00D86289">
        <w:rPr>
          <w:sz w:val="20"/>
          <w:szCs w:val="20"/>
        </w:rPr>
        <w:t xml:space="preserve">Sección </w:t>
      </w:r>
      <w:r w:rsidRPr="00D86289">
        <w:rPr>
          <w:sz w:val="20"/>
          <w:szCs w:val="20"/>
        </w:rPr>
        <w:t xml:space="preserve">tiene como objeto otorgar </w:t>
      </w:r>
      <w:r w:rsidR="000A60F1" w:rsidRPr="00D86289">
        <w:rPr>
          <w:sz w:val="20"/>
          <w:szCs w:val="20"/>
        </w:rPr>
        <w:t xml:space="preserve">exenciones e incentivos </w:t>
      </w:r>
      <w:r w:rsidRPr="00D86289">
        <w:rPr>
          <w:sz w:val="20"/>
          <w:szCs w:val="20"/>
        </w:rPr>
        <w:t xml:space="preserve">fiscales para coadyuvar en el desarrollo económico del Estado, mediante la expedición de Certificados de Promoción Fiscal a los que se refiere el </w:t>
      </w:r>
      <w:r w:rsidR="009357FC" w:rsidRPr="00D86289">
        <w:rPr>
          <w:sz w:val="20"/>
          <w:szCs w:val="20"/>
        </w:rPr>
        <w:t>a</w:t>
      </w:r>
      <w:r w:rsidR="009332CA" w:rsidRPr="00D86289">
        <w:rPr>
          <w:sz w:val="20"/>
          <w:szCs w:val="20"/>
        </w:rPr>
        <w:t xml:space="preserve">rtículo </w:t>
      </w:r>
      <w:r w:rsidRPr="00D86289">
        <w:rPr>
          <w:sz w:val="20"/>
          <w:szCs w:val="20"/>
        </w:rPr>
        <w:t>33 de la Ley de Fomento Económico del Estado de Tlaxcala, a los contribuyentes del sector privado, sujetos del Impuesto Sobre Nóminas establecido en el Capítulo VII, del Título IV, del Código Financiero para el Esta</w:t>
      </w:r>
      <w:r w:rsidR="0061324B" w:rsidRPr="00D86289">
        <w:rPr>
          <w:sz w:val="20"/>
          <w:szCs w:val="20"/>
        </w:rPr>
        <w:t>do de Tlaxcala y sus Municipios, que tengan su domicilio de manera permanente en el Estado.</w:t>
      </w:r>
    </w:p>
    <w:p w14:paraId="1BAC351B" w14:textId="77777777" w:rsidR="00AA1D96" w:rsidRPr="00D86289" w:rsidRDefault="00AA1D96" w:rsidP="00AA1D96">
      <w:pPr>
        <w:spacing w:line="360" w:lineRule="auto"/>
        <w:jc w:val="both"/>
        <w:rPr>
          <w:sz w:val="20"/>
          <w:szCs w:val="20"/>
        </w:rPr>
      </w:pPr>
    </w:p>
    <w:p w14:paraId="387E1411" w14:textId="3243880A" w:rsidR="00AA1D96" w:rsidRPr="00D86289" w:rsidRDefault="00AA1D96" w:rsidP="00AA1D96">
      <w:pPr>
        <w:spacing w:line="360" w:lineRule="auto"/>
        <w:jc w:val="both"/>
        <w:rPr>
          <w:sz w:val="20"/>
          <w:szCs w:val="20"/>
        </w:rPr>
      </w:pPr>
      <w:r w:rsidRPr="00D86289">
        <w:rPr>
          <w:b/>
          <w:sz w:val="20"/>
          <w:szCs w:val="20"/>
        </w:rPr>
        <w:t>ARTÍCULO 1</w:t>
      </w:r>
      <w:r w:rsidR="001160D0" w:rsidRPr="00D86289">
        <w:rPr>
          <w:b/>
          <w:sz w:val="20"/>
          <w:szCs w:val="20"/>
        </w:rPr>
        <w:t>5</w:t>
      </w:r>
      <w:r w:rsidRPr="00D86289">
        <w:rPr>
          <w:b/>
          <w:sz w:val="20"/>
          <w:szCs w:val="20"/>
        </w:rPr>
        <w:t>.</w:t>
      </w:r>
      <w:r w:rsidRPr="00D86289">
        <w:rPr>
          <w:sz w:val="20"/>
          <w:szCs w:val="20"/>
        </w:rPr>
        <w:t xml:space="preserve"> Los contribuyentes a que se refiere el </w:t>
      </w:r>
      <w:r w:rsidR="009357FC" w:rsidRPr="00D86289">
        <w:rPr>
          <w:sz w:val="20"/>
          <w:szCs w:val="20"/>
        </w:rPr>
        <w:t>a</w:t>
      </w:r>
      <w:r w:rsidR="007F3992" w:rsidRPr="00D86289">
        <w:rPr>
          <w:sz w:val="20"/>
          <w:szCs w:val="20"/>
        </w:rPr>
        <w:t xml:space="preserve">rtículo </w:t>
      </w:r>
      <w:r w:rsidRPr="00D86289">
        <w:rPr>
          <w:sz w:val="20"/>
          <w:szCs w:val="20"/>
        </w:rPr>
        <w:t>1</w:t>
      </w:r>
      <w:r w:rsidR="001160D0" w:rsidRPr="00D86289">
        <w:rPr>
          <w:sz w:val="20"/>
          <w:szCs w:val="20"/>
        </w:rPr>
        <w:t>4</w:t>
      </w:r>
      <w:r w:rsidRPr="00D86289">
        <w:rPr>
          <w:sz w:val="20"/>
          <w:szCs w:val="20"/>
        </w:rPr>
        <w:t xml:space="preserve"> de esta Ley que realicen inversiones en la Entidad que generen nuevos empleos, se les otorga</w:t>
      </w:r>
      <w:r w:rsidR="00596B42" w:rsidRPr="00D86289">
        <w:rPr>
          <w:sz w:val="20"/>
          <w:szCs w:val="20"/>
        </w:rPr>
        <w:t>rá</w:t>
      </w:r>
      <w:r w:rsidRPr="00D86289">
        <w:rPr>
          <w:sz w:val="20"/>
          <w:szCs w:val="20"/>
        </w:rPr>
        <w:t xml:space="preserve"> un</w:t>
      </w:r>
      <w:r w:rsidR="000A60F1" w:rsidRPr="00D86289">
        <w:rPr>
          <w:sz w:val="20"/>
          <w:szCs w:val="20"/>
        </w:rPr>
        <w:t>a exención</w:t>
      </w:r>
      <w:r w:rsidRPr="00D86289">
        <w:rPr>
          <w:sz w:val="20"/>
          <w:szCs w:val="20"/>
        </w:rPr>
        <w:t xml:space="preserve"> fiscal, mediante la obtención de Certificados de Promoción Fiscal por el equivalente al Impuesto Sobre Nóminas que les corresponda pagar por la generación directa de nuevos empleos en la Entidad, conforme a las disposiciones </w:t>
      </w:r>
      <w:r w:rsidR="0031620A" w:rsidRPr="00D86289">
        <w:rPr>
          <w:sz w:val="20"/>
          <w:szCs w:val="20"/>
        </w:rPr>
        <w:t xml:space="preserve">establecidas en los </w:t>
      </w:r>
      <w:r w:rsidR="009357FC" w:rsidRPr="00D86289">
        <w:rPr>
          <w:sz w:val="20"/>
          <w:szCs w:val="20"/>
        </w:rPr>
        <w:t>a</w:t>
      </w:r>
      <w:r w:rsidR="007F3992" w:rsidRPr="00D86289">
        <w:rPr>
          <w:sz w:val="20"/>
          <w:szCs w:val="20"/>
        </w:rPr>
        <w:t xml:space="preserve">rtículos </w:t>
      </w:r>
      <w:r w:rsidR="0031620A" w:rsidRPr="00D86289">
        <w:rPr>
          <w:sz w:val="20"/>
          <w:szCs w:val="20"/>
        </w:rPr>
        <w:t>1</w:t>
      </w:r>
      <w:r w:rsidR="001160D0" w:rsidRPr="00D86289">
        <w:rPr>
          <w:sz w:val="20"/>
          <w:szCs w:val="20"/>
        </w:rPr>
        <w:t>6</w:t>
      </w:r>
      <w:r w:rsidRPr="00D86289">
        <w:rPr>
          <w:sz w:val="20"/>
          <w:szCs w:val="20"/>
        </w:rPr>
        <w:t xml:space="preserve"> y 1</w:t>
      </w:r>
      <w:r w:rsidR="001160D0" w:rsidRPr="00D86289">
        <w:rPr>
          <w:sz w:val="20"/>
          <w:szCs w:val="20"/>
        </w:rPr>
        <w:t>7</w:t>
      </w:r>
      <w:r w:rsidRPr="00D86289">
        <w:rPr>
          <w:sz w:val="20"/>
          <w:szCs w:val="20"/>
        </w:rPr>
        <w:t xml:space="preserve"> de esta Ley. </w:t>
      </w:r>
    </w:p>
    <w:p w14:paraId="57D4A00C" w14:textId="77777777" w:rsidR="00AA1D96" w:rsidRPr="00D86289" w:rsidRDefault="00AA1D96" w:rsidP="00AA1D96">
      <w:pPr>
        <w:spacing w:line="360" w:lineRule="auto"/>
        <w:jc w:val="both"/>
        <w:rPr>
          <w:sz w:val="20"/>
          <w:szCs w:val="20"/>
        </w:rPr>
      </w:pPr>
    </w:p>
    <w:p w14:paraId="130CDE54" w14:textId="108967EF" w:rsidR="00AA1D96" w:rsidRPr="00D86289" w:rsidRDefault="00AA1D96" w:rsidP="00AA1D96">
      <w:pPr>
        <w:spacing w:line="360" w:lineRule="auto"/>
        <w:jc w:val="both"/>
        <w:rPr>
          <w:sz w:val="20"/>
          <w:szCs w:val="20"/>
        </w:rPr>
      </w:pPr>
      <w:r w:rsidRPr="00D86289">
        <w:rPr>
          <w:b/>
          <w:sz w:val="20"/>
          <w:szCs w:val="20"/>
        </w:rPr>
        <w:t>ARTÍCULO 1</w:t>
      </w:r>
      <w:r w:rsidR="001160D0" w:rsidRPr="00D86289">
        <w:rPr>
          <w:b/>
          <w:sz w:val="20"/>
          <w:szCs w:val="20"/>
        </w:rPr>
        <w:t>6</w:t>
      </w:r>
      <w:r w:rsidRPr="00D86289">
        <w:rPr>
          <w:b/>
          <w:sz w:val="20"/>
          <w:szCs w:val="20"/>
        </w:rPr>
        <w:t>.</w:t>
      </w:r>
      <w:r w:rsidRPr="00D86289">
        <w:rPr>
          <w:sz w:val="20"/>
          <w:szCs w:val="20"/>
        </w:rPr>
        <w:t xml:space="preserve"> Los contribuyentes que generen o adicionen </w:t>
      </w:r>
      <w:r w:rsidR="00596B42" w:rsidRPr="00D86289">
        <w:rPr>
          <w:sz w:val="20"/>
          <w:szCs w:val="20"/>
        </w:rPr>
        <w:t xml:space="preserve">trabajadores </w:t>
      </w:r>
      <w:r w:rsidR="000C142B" w:rsidRPr="00D86289">
        <w:rPr>
          <w:sz w:val="20"/>
          <w:szCs w:val="20"/>
        </w:rPr>
        <w:t xml:space="preserve">a </w:t>
      </w:r>
      <w:r w:rsidRPr="00D86289">
        <w:rPr>
          <w:sz w:val="20"/>
          <w:szCs w:val="20"/>
        </w:rPr>
        <w:t>su plantilla laboral, durante el ejercicio fiscal 20</w:t>
      </w:r>
      <w:r w:rsidR="003D0B04" w:rsidRPr="00D86289">
        <w:rPr>
          <w:sz w:val="20"/>
          <w:szCs w:val="20"/>
        </w:rPr>
        <w:t>2</w:t>
      </w:r>
      <w:r w:rsidR="000E48EC" w:rsidRPr="00D86289">
        <w:rPr>
          <w:sz w:val="20"/>
          <w:szCs w:val="20"/>
        </w:rPr>
        <w:t>2</w:t>
      </w:r>
      <w:r w:rsidRPr="00D86289">
        <w:rPr>
          <w:sz w:val="20"/>
          <w:szCs w:val="20"/>
        </w:rPr>
        <w:t>, tendrán derecho a un</w:t>
      </w:r>
      <w:r w:rsidR="000A60F1" w:rsidRPr="00D86289">
        <w:rPr>
          <w:sz w:val="20"/>
          <w:szCs w:val="20"/>
        </w:rPr>
        <w:t xml:space="preserve">a exención </w:t>
      </w:r>
      <w:r w:rsidRPr="00D86289">
        <w:rPr>
          <w:sz w:val="20"/>
          <w:szCs w:val="20"/>
        </w:rPr>
        <w:t>fiscal del 100</w:t>
      </w:r>
      <w:r w:rsidR="009332CA" w:rsidRPr="00D86289">
        <w:rPr>
          <w:sz w:val="20"/>
          <w:szCs w:val="20"/>
        </w:rPr>
        <w:t>%</w:t>
      </w:r>
      <w:r w:rsidR="000F59F2" w:rsidRPr="00D86289">
        <w:rPr>
          <w:sz w:val="20"/>
          <w:szCs w:val="20"/>
        </w:rPr>
        <w:t xml:space="preserve"> </w:t>
      </w:r>
      <w:r w:rsidRPr="00D86289">
        <w:rPr>
          <w:sz w:val="20"/>
          <w:szCs w:val="20"/>
        </w:rPr>
        <w:t xml:space="preserve">del Impuesto Sobre Nóminas derivado de las remuneraciones económicas de los empleos generados o adicionales, de conformidad con lo siguiente: </w:t>
      </w:r>
    </w:p>
    <w:p w14:paraId="4CCE02B6" w14:textId="19AE73EB" w:rsidR="00AA1D96" w:rsidRPr="00D86289" w:rsidRDefault="00F24583" w:rsidP="00F24583">
      <w:pPr>
        <w:spacing w:line="360" w:lineRule="auto"/>
        <w:jc w:val="both"/>
        <w:rPr>
          <w:sz w:val="20"/>
          <w:szCs w:val="20"/>
        </w:rPr>
      </w:pPr>
      <w:r w:rsidRPr="00D86289">
        <w:rPr>
          <w:sz w:val="20"/>
          <w:szCs w:val="20"/>
        </w:rPr>
        <w:t>I. A</w:t>
      </w:r>
      <w:r w:rsidR="00AA1D96" w:rsidRPr="00D86289">
        <w:rPr>
          <w:sz w:val="20"/>
          <w:szCs w:val="20"/>
        </w:rPr>
        <w:t xml:space="preserve"> los contribuyentes que inicien actividades en la Entidad a partir del 1 de enero y </w:t>
      </w:r>
      <w:r w:rsidR="003A7F08" w:rsidRPr="00D86289">
        <w:rPr>
          <w:sz w:val="20"/>
          <w:szCs w:val="20"/>
        </w:rPr>
        <w:t>hasta el 31 de diciembre de 20</w:t>
      </w:r>
      <w:r w:rsidR="003D0B04" w:rsidRPr="00D86289">
        <w:rPr>
          <w:sz w:val="20"/>
          <w:szCs w:val="20"/>
        </w:rPr>
        <w:t>2</w:t>
      </w:r>
      <w:r w:rsidR="000E48EC" w:rsidRPr="00D86289">
        <w:rPr>
          <w:sz w:val="20"/>
          <w:szCs w:val="20"/>
        </w:rPr>
        <w:t>2</w:t>
      </w:r>
      <w:r w:rsidR="00AA1D96" w:rsidRPr="00D86289">
        <w:rPr>
          <w:sz w:val="20"/>
          <w:szCs w:val="20"/>
        </w:rPr>
        <w:t>, se les otorga</w:t>
      </w:r>
      <w:r w:rsidR="00543B39" w:rsidRPr="00D86289">
        <w:rPr>
          <w:sz w:val="20"/>
          <w:szCs w:val="20"/>
        </w:rPr>
        <w:t>rá</w:t>
      </w:r>
      <w:r w:rsidR="00AA1D96" w:rsidRPr="00D86289">
        <w:rPr>
          <w:sz w:val="20"/>
          <w:szCs w:val="20"/>
        </w:rPr>
        <w:t xml:space="preserve"> un</w:t>
      </w:r>
      <w:r w:rsidR="000A60F1" w:rsidRPr="00D86289">
        <w:rPr>
          <w:sz w:val="20"/>
          <w:szCs w:val="20"/>
        </w:rPr>
        <w:t>a</w:t>
      </w:r>
      <w:r w:rsidR="00AA1D96" w:rsidRPr="00D86289">
        <w:rPr>
          <w:sz w:val="20"/>
          <w:szCs w:val="20"/>
        </w:rPr>
        <w:t xml:space="preserve"> </w:t>
      </w:r>
      <w:r w:rsidR="000A60F1" w:rsidRPr="00D86289">
        <w:rPr>
          <w:sz w:val="20"/>
          <w:szCs w:val="20"/>
        </w:rPr>
        <w:t xml:space="preserve">exención fiscal </w:t>
      </w:r>
      <w:r w:rsidR="00AA1D96" w:rsidRPr="00D86289">
        <w:rPr>
          <w:sz w:val="20"/>
          <w:szCs w:val="20"/>
        </w:rPr>
        <w:t>del 100</w:t>
      </w:r>
      <w:r w:rsidR="009332CA" w:rsidRPr="00D86289">
        <w:rPr>
          <w:sz w:val="20"/>
          <w:szCs w:val="20"/>
        </w:rPr>
        <w:t>%</w:t>
      </w:r>
      <w:r w:rsidR="000F59F2" w:rsidRPr="00D86289">
        <w:rPr>
          <w:sz w:val="20"/>
          <w:szCs w:val="20"/>
        </w:rPr>
        <w:t xml:space="preserve"> </w:t>
      </w:r>
      <w:r w:rsidR="00AA1D96" w:rsidRPr="00D86289">
        <w:rPr>
          <w:sz w:val="20"/>
          <w:szCs w:val="20"/>
        </w:rPr>
        <w:t>del Impuesto Sobre Nóminas</w:t>
      </w:r>
      <w:r w:rsidR="000A60F1" w:rsidRPr="00D86289">
        <w:rPr>
          <w:sz w:val="20"/>
          <w:szCs w:val="20"/>
        </w:rPr>
        <w:t>,</w:t>
      </w:r>
      <w:r w:rsidR="00AA1D96" w:rsidRPr="00D86289">
        <w:rPr>
          <w:sz w:val="20"/>
          <w:szCs w:val="20"/>
        </w:rPr>
        <w:t xml:space="preserve"> causado por las remuneraciones económicas de los empleos que generen</w:t>
      </w:r>
      <w:r w:rsidRPr="00D86289">
        <w:rPr>
          <w:sz w:val="20"/>
          <w:szCs w:val="20"/>
        </w:rPr>
        <w:t xml:space="preserve"> y conserven</w:t>
      </w:r>
      <w:r w:rsidR="00AA1D96" w:rsidRPr="00D86289">
        <w:rPr>
          <w:sz w:val="20"/>
          <w:szCs w:val="20"/>
        </w:rPr>
        <w:t xml:space="preserve"> </w:t>
      </w:r>
      <w:r w:rsidR="003A7F08" w:rsidRPr="00D86289">
        <w:rPr>
          <w:sz w:val="20"/>
          <w:szCs w:val="20"/>
        </w:rPr>
        <w:t>durante el ejercicio fiscal 20</w:t>
      </w:r>
      <w:r w:rsidR="001D0DC5" w:rsidRPr="00D86289">
        <w:rPr>
          <w:sz w:val="20"/>
          <w:szCs w:val="20"/>
        </w:rPr>
        <w:t>2</w:t>
      </w:r>
      <w:r w:rsidR="000E48EC" w:rsidRPr="00D86289">
        <w:rPr>
          <w:sz w:val="20"/>
          <w:szCs w:val="20"/>
        </w:rPr>
        <w:t>2</w:t>
      </w:r>
      <w:r w:rsidRPr="00D86289">
        <w:rPr>
          <w:sz w:val="20"/>
          <w:szCs w:val="20"/>
        </w:rPr>
        <w:t xml:space="preserve">, el cual </w:t>
      </w:r>
      <w:r w:rsidR="000732EF" w:rsidRPr="00D86289">
        <w:rPr>
          <w:sz w:val="20"/>
          <w:szCs w:val="20"/>
        </w:rPr>
        <w:t>deberán</w:t>
      </w:r>
      <w:r w:rsidRPr="00D86289">
        <w:rPr>
          <w:sz w:val="20"/>
          <w:szCs w:val="20"/>
        </w:rPr>
        <w:t xml:space="preserve"> tramitar ante la Secretaría de Desarrollo Económico</w:t>
      </w:r>
      <w:r w:rsidR="00AA1D96" w:rsidRPr="00D86289">
        <w:rPr>
          <w:sz w:val="20"/>
          <w:szCs w:val="20"/>
        </w:rPr>
        <w:t>.</w:t>
      </w:r>
    </w:p>
    <w:p w14:paraId="164AD3F7" w14:textId="77777777" w:rsidR="007C4CB2" w:rsidRPr="00D86289" w:rsidRDefault="007C4CB2" w:rsidP="00AA1D96">
      <w:pPr>
        <w:spacing w:line="360" w:lineRule="auto"/>
        <w:jc w:val="both"/>
        <w:rPr>
          <w:sz w:val="20"/>
          <w:szCs w:val="20"/>
        </w:rPr>
      </w:pPr>
    </w:p>
    <w:p w14:paraId="4FB26805" w14:textId="1685A791" w:rsidR="00AA1D96" w:rsidRPr="00D86289" w:rsidRDefault="00AA1D96" w:rsidP="00AA1D96">
      <w:pPr>
        <w:spacing w:line="360" w:lineRule="auto"/>
        <w:jc w:val="both"/>
        <w:rPr>
          <w:sz w:val="20"/>
          <w:szCs w:val="20"/>
        </w:rPr>
      </w:pPr>
      <w:r w:rsidRPr="00D86289">
        <w:rPr>
          <w:sz w:val="20"/>
          <w:szCs w:val="20"/>
        </w:rPr>
        <w:t>Lo anterior</w:t>
      </w:r>
      <w:r w:rsidR="009332CA" w:rsidRPr="00D86289">
        <w:rPr>
          <w:sz w:val="20"/>
          <w:szCs w:val="20"/>
        </w:rPr>
        <w:t>,</w:t>
      </w:r>
      <w:r w:rsidRPr="00D86289">
        <w:rPr>
          <w:sz w:val="20"/>
          <w:szCs w:val="20"/>
        </w:rPr>
        <w:t xml:space="preserve"> no los exime de las obligaciones establecidas en el </w:t>
      </w:r>
      <w:r w:rsidR="009332CA" w:rsidRPr="00D86289">
        <w:rPr>
          <w:sz w:val="20"/>
          <w:szCs w:val="20"/>
        </w:rPr>
        <w:t xml:space="preserve">Artículo </w:t>
      </w:r>
      <w:r w:rsidRPr="00D86289">
        <w:rPr>
          <w:sz w:val="20"/>
          <w:szCs w:val="20"/>
        </w:rPr>
        <w:t>59 del Código Financiero para el Estado de Tlaxcala y sus Municipios.</w:t>
      </w:r>
    </w:p>
    <w:p w14:paraId="0A4D77FD" w14:textId="77777777" w:rsidR="00AA1D96" w:rsidRPr="00D86289" w:rsidRDefault="00AA1D96" w:rsidP="00AA1D96">
      <w:pPr>
        <w:spacing w:line="360" w:lineRule="auto"/>
        <w:jc w:val="both"/>
        <w:rPr>
          <w:sz w:val="20"/>
          <w:szCs w:val="20"/>
        </w:rPr>
      </w:pPr>
    </w:p>
    <w:p w14:paraId="5900D52A" w14:textId="3502E0D1" w:rsidR="00AA1D96" w:rsidRPr="00D86289" w:rsidRDefault="00AA1D96" w:rsidP="00AA1D96">
      <w:pPr>
        <w:spacing w:line="360" w:lineRule="auto"/>
        <w:jc w:val="both"/>
        <w:rPr>
          <w:sz w:val="20"/>
          <w:szCs w:val="20"/>
        </w:rPr>
      </w:pPr>
      <w:r w:rsidRPr="00D86289">
        <w:rPr>
          <w:sz w:val="20"/>
          <w:szCs w:val="20"/>
        </w:rPr>
        <w:t xml:space="preserve">Los contribuyentes podrán </w:t>
      </w:r>
      <w:r w:rsidR="000A60F1" w:rsidRPr="00D86289">
        <w:rPr>
          <w:sz w:val="20"/>
          <w:szCs w:val="20"/>
        </w:rPr>
        <w:t xml:space="preserve">solicitar </w:t>
      </w:r>
      <w:r w:rsidRPr="00D86289">
        <w:rPr>
          <w:sz w:val="20"/>
          <w:szCs w:val="20"/>
        </w:rPr>
        <w:t>l</w:t>
      </w:r>
      <w:r w:rsidR="000A60F1" w:rsidRPr="00D86289">
        <w:rPr>
          <w:sz w:val="20"/>
          <w:szCs w:val="20"/>
        </w:rPr>
        <w:t>a</w:t>
      </w:r>
      <w:r w:rsidRPr="00D86289">
        <w:rPr>
          <w:sz w:val="20"/>
          <w:szCs w:val="20"/>
        </w:rPr>
        <w:t xml:space="preserve"> </w:t>
      </w:r>
      <w:r w:rsidR="000A60F1" w:rsidRPr="00D86289">
        <w:rPr>
          <w:sz w:val="20"/>
          <w:szCs w:val="20"/>
        </w:rPr>
        <w:t>exención fiscal</w:t>
      </w:r>
      <w:r w:rsidRPr="00D86289">
        <w:rPr>
          <w:sz w:val="20"/>
          <w:szCs w:val="20"/>
        </w:rPr>
        <w:t>, siempre que cumplan con los requisitos</w:t>
      </w:r>
      <w:r w:rsidR="00E37FC5" w:rsidRPr="00D86289">
        <w:rPr>
          <w:sz w:val="20"/>
          <w:szCs w:val="20"/>
        </w:rPr>
        <w:t xml:space="preserve"> siguientes</w:t>
      </w:r>
      <w:r w:rsidRPr="00D86289">
        <w:rPr>
          <w:sz w:val="20"/>
          <w:szCs w:val="20"/>
        </w:rPr>
        <w:t>:</w:t>
      </w:r>
    </w:p>
    <w:p w14:paraId="0FFE8533" w14:textId="77777777" w:rsidR="00AA1D96" w:rsidRPr="00D86289" w:rsidRDefault="00AA1D96" w:rsidP="00AA1D96">
      <w:pPr>
        <w:spacing w:line="360" w:lineRule="auto"/>
        <w:jc w:val="both"/>
        <w:rPr>
          <w:sz w:val="20"/>
          <w:szCs w:val="20"/>
        </w:rPr>
      </w:pPr>
    </w:p>
    <w:p w14:paraId="3248C04F" w14:textId="34903398" w:rsidR="00AA1D96" w:rsidRPr="00D86289" w:rsidRDefault="00AA1D96" w:rsidP="00FD71AE">
      <w:pPr>
        <w:numPr>
          <w:ilvl w:val="0"/>
          <w:numId w:val="5"/>
        </w:numPr>
        <w:spacing w:line="360" w:lineRule="auto"/>
        <w:jc w:val="both"/>
        <w:rPr>
          <w:sz w:val="20"/>
          <w:szCs w:val="20"/>
        </w:rPr>
      </w:pPr>
      <w:r w:rsidRPr="00D86289">
        <w:rPr>
          <w:sz w:val="20"/>
          <w:szCs w:val="20"/>
        </w:rPr>
        <w:t xml:space="preserve">Llenar el formato de solicitud de Certificado de Promoción Fiscal (CPF-S1), que será proporcionado por la Secretaría </w:t>
      </w:r>
      <w:r w:rsidR="00211106" w:rsidRPr="00D86289">
        <w:rPr>
          <w:sz w:val="20"/>
          <w:szCs w:val="20"/>
        </w:rPr>
        <w:t xml:space="preserve">de </w:t>
      </w:r>
      <w:r w:rsidRPr="00D86289">
        <w:rPr>
          <w:sz w:val="20"/>
          <w:szCs w:val="20"/>
        </w:rPr>
        <w:t xml:space="preserve">Desarrollo Económico, y anexar la </w:t>
      </w:r>
      <w:r w:rsidR="0001293C" w:rsidRPr="00D86289">
        <w:rPr>
          <w:sz w:val="20"/>
          <w:szCs w:val="20"/>
        </w:rPr>
        <w:t xml:space="preserve">documentación </w:t>
      </w:r>
      <w:r w:rsidRPr="00D86289">
        <w:rPr>
          <w:sz w:val="20"/>
          <w:szCs w:val="20"/>
        </w:rPr>
        <w:t xml:space="preserve">siguiente: </w:t>
      </w:r>
    </w:p>
    <w:p w14:paraId="2C0654D1" w14:textId="77777777" w:rsidR="00AA1D96" w:rsidRPr="00D86289" w:rsidRDefault="00AA1D96" w:rsidP="00AA1D96">
      <w:pPr>
        <w:spacing w:line="360" w:lineRule="auto"/>
        <w:jc w:val="both"/>
        <w:rPr>
          <w:sz w:val="20"/>
          <w:szCs w:val="20"/>
        </w:rPr>
      </w:pPr>
    </w:p>
    <w:p w14:paraId="09F09FA9" w14:textId="77777777" w:rsidR="00AA1D96" w:rsidRPr="00D86289" w:rsidRDefault="00AA1D96" w:rsidP="00FD71AE">
      <w:pPr>
        <w:numPr>
          <w:ilvl w:val="0"/>
          <w:numId w:val="3"/>
        </w:numPr>
        <w:spacing w:line="360" w:lineRule="auto"/>
        <w:ind w:left="1134"/>
        <w:jc w:val="both"/>
        <w:rPr>
          <w:sz w:val="20"/>
          <w:szCs w:val="20"/>
        </w:rPr>
      </w:pPr>
      <w:r w:rsidRPr="00D86289">
        <w:rPr>
          <w:sz w:val="20"/>
          <w:szCs w:val="20"/>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6F29BFAD" w14:textId="77777777" w:rsidR="00AA1D96" w:rsidRPr="00D86289" w:rsidRDefault="00AA1D96" w:rsidP="00AA1D96">
      <w:pPr>
        <w:spacing w:line="360" w:lineRule="auto"/>
        <w:ind w:left="1134"/>
        <w:jc w:val="both"/>
        <w:rPr>
          <w:sz w:val="20"/>
          <w:szCs w:val="20"/>
        </w:rPr>
      </w:pPr>
    </w:p>
    <w:p w14:paraId="2FAB5346" w14:textId="77777777" w:rsidR="00AA1D96" w:rsidRPr="00D86289" w:rsidRDefault="00AA1D96" w:rsidP="00FD71AE">
      <w:pPr>
        <w:numPr>
          <w:ilvl w:val="0"/>
          <w:numId w:val="3"/>
        </w:numPr>
        <w:spacing w:line="360" w:lineRule="auto"/>
        <w:ind w:left="1134"/>
        <w:jc w:val="both"/>
        <w:rPr>
          <w:sz w:val="20"/>
          <w:szCs w:val="20"/>
        </w:rPr>
      </w:pPr>
      <w:r w:rsidRPr="00D86289">
        <w:rPr>
          <w:sz w:val="20"/>
          <w:szCs w:val="20"/>
        </w:rPr>
        <w:t xml:space="preserve">Copia simple del aviso de inscripción al Registro Estatal de Contribuyentes (SF-1). </w:t>
      </w:r>
    </w:p>
    <w:p w14:paraId="5AA66EFB" w14:textId="77777777" w:rsidR="00AA1D96" w:rsidRPr="00D86289" w:rsidRDefault="00AA1D96" w:rsidP="00AA1D96">
      <w:pPr>
        <w:spacing w:line="360" w:lineRule="auto"/>
        <w:ind w:left="1134"/>
        <w:jc w:val="both"/>
        <w:rPr>
          <w:sz w:val="20"/>
          <w:szCs w:val="20"/>
        </w:rPr>
      </w:pPr>
    </w:p>
    <w:p w14:paraId="3DFC891F" w14:textId="77777777" w:rsidR="00AA1D96" w:rsidRPr="00D86289" w:rsidRDefault="00AA1D96" w:rsidP="00FD71AE">
      <w:pPr>
        <w:numPr>
          <w:ilvl w:val="0"/>
          <w:numId w:val="3"/>
        </w:numPr>
        <w:spacing w:line="360" w:lineRule="auto"/>
        <w:ind w:left="1134"/>
        <w:jc w:val="both"/>
        <w:rPr>
          <w:sz w:val="20"/>
          <w:szCs w:val="20"/>
        </w:rPr>
      </w:pPr>
      <w:r w:rsidRPr="00D86289">
        <w:rPr>
          <w:sz w:val="20"/>
          <w:szCs w:val="20"/>
        </w:rPr>
        <w:t xml:space="preserve">Copia simple de los movimientos afiliatorios ante el Instituto Mexicano del Seguro Social de los trabajadores a que se refiere el numeral 1 de este inciso. </w:t>
      </w:r>
    </w:p>
    <w:p w14:paraId="1C25405B" w14:textId="77777777" w:rsidR="00AA1D96" w:rsidRPr="00D86289" w:rsidRDefault="00AA1D96" w:rsidP="00AA1D96">
      <w:pPr>
        <w:spacing w:line="360" w:lineRule="auto"/>
        <w:ind w:left="1134"/>
        <w:jc w:val="both"/>
        <w:rPr>
          <w:sz w:val="20"/>
          <w:szCs w:val="20"/>
        </w:rPr>
      </w:pPr>
    </w:p>
    <w:p w14:paraId="5C22B195" w14:textId="77777777" w:rsidR="00AA1D96" w:rsidRPr="00D86289" w:rsidRDefault="00AA1D96" w:rsidP="00FD71AE">
      <w:pPr>
        <w:numPr>
          <w:ilvl w:val="0"/>
          <w:numId w:val="3"/>
        </w:numPr>
        <w:spacing w:line="360" w:lineRule="auto"/>
        <w:ind w:left="1134"/>
        <w:jc w:val="both"/>
        <w:rPr>
          <w:sz w:val="20"/>
          <w:szCs w:val="20"/>
        </w:rPr>
      </w:pPr>
      <w:r w:rsidRPr="00D86289">
        <w:rPr>
          <w:sz w:val="20"/>
          <w:szCs w:val="20"/>
        </w:rPr>
        <w:t>Copia simple del aviso de baja ante el I</w:t>
      </w:r>
      <w:r w:rsidR="000A60F1" w:rsidRPr="00D86289">
        <w:rPr>
          <w:sz w:val="20"/>
          <w:szCs w:val="20"/>
        </w:rPr>
        <w:t>nstituto Mexicano del Seguro</w:t>
      </w:r>
      <w:r w:rsidRPr="00D86289">
        <w:rPr>
          <w:sz w:val="20"/>
          <w:szCs w:val="20"/>
        </w:rPr>
        <w:t xml:space="preserve"> Social, en su caso. </w:t>
      </w:r>
    </w:p>
    <w:p w14:paraId="3A0388C1" w14:textId="77777777" w:rsidR="00AA1D96" w:rsidRPr="00D86289" w:rsidRDefault="00AA1D96" w:rsidP="00AA1D96">
      <w:pPr>
        <w:spacing w:line="360" w:lineRule="auto"/>
        <w:jc w:val="both"/>
        <w:rPr>
          <w:sz w:val="20"/>
          <w:szCs w:val="20"/>
        </w:rPr>
      </w:pPr>
    </w:p>
    <w:p w14:paraId="34A235F8" w14:textId="77777777" w:rsidR="00AA1D96" w:rsidRPr="00D86289" w:rsidRDefault="00AA1D96" w:rsidP="00AA1D96">
      <w:pPr>
        <w:spacing w:line="360" w:lineRule="auto"/>
        <w:jc w:val="both"/>
        <w:rPr>
          <w:sz w:val="20"/>
          <w:szCs w:val="20"/>
        </w:rPr>
      </w:pPr>
      <w:r w:rsidRPr="00D86289">
        <w:rPr>
          <w:sz w:val="20"/>
          <w:szCs w:val="20"/>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el primer mes que solicite el Certificado y tratándose de los meses posteriores, sólo cuando genere empleos adicionales a los inicialmente manifestados. </w:t>
      </w:r>
    </w:p>
    <w:p w14:paraId="4DFD4D79" w14:textId="77777777" w:rsidR="00AA1D96" w:rsidRPr="00D86289" w:rsidRDefault="00AA1D96" w:rsidP="00AA1D96">
      <w:pPr>
        <w:spacing w:line="360" w:lineRule="auto"/>
        <w:jc w:val="both"/>
        <w:rPr>
          <w:sz w:val="20"/>
          <w:szCs w:val="20"/>
        </w:rPr>
      </w:pPr>
    </w:p>
    <w:p w14:paraId="099207C2" w14:textId="672A5F2F" w:rsidR="00AA1D96" w:rsidRPr="00D86289" w:rsidRDefault="00F31E61" w:rsidP="00F31E61">
      <w:pPr>
        <w:spacing w:line="360" w:lineRule="auto"/>
        <w:jc w:val="both"/>
        <w:rPr>
          <w:sz w:val="20"/>
          <w:szCs w:val="20"/>
        </w:rPr>
      </w:pPr>
      <w:r w:rsidRPr="00D86289">
        <w:rPr>
          <w:sz w:val="20"/>
          <w:szCs w:val="20"/>
        </w:rPr>
        <w:t xml:space="preserve">II. </w:t>
      </w:r>
      <w:r w:rsidR="00AA1D96" w:rsidRPr="00D86289">
        <w:rPr>
          <w:sz w:val="20"/>
          <w:szCs w:val="20"/>
        </w:rPr>
        <w:t>A los contribuyentes que hayan iniciado actividades antes del 1 de enero de 20</w:t>
      </w:r>
      <w:r w:rsidR="005035CD" w:rsidRPr="00D86289">
        <w:rPr>
          <w:sz w:val="20"/>
          <w:szCs w:val="20"/>
        </w:rPr>
        <w:t>2</w:t>
      </w:r>
      <w:r w:rsidR="000F6C36" w:rsidRPr="00D86289">
        <w:rPr>
          <w:sz w:val="20"/>
          <w:szCs w:val="20"/>
        </w:rPr>
        <w:t>2</w:t>
      </w:r>
      <w:r w:rsidR="00AA1D96" w:rsidRPr="00D86289">
        <w:rPr>
          <w:sz w:val="20"/>
          <w:szCs w:val="20"/>
        </w:rPr>
        <w:t>, se les otorga un</w:t>
      </w:r>
      <w:r w:rsidR="00540F85" w:rsidRPr="00D86289">
        <w:rPr>
          <w:sz w:val="20"/>
          <w:szCs w:val="20"/>
        </w:rPr>
        <w:t>a</w:t>
      </w:r>
      <w:r w:rsidR="00AA1D96" w:rsidRPr="00D86289">
        <w:rPr>
          <w:sz w:val="20"/>
          <w:szCs w:val="20"/>
        </w:rPr>
        <w:t xml:space="preserve"> </w:t>
      </w:r>
      <w:r w:rsidR="00540F85" w:rsidRPr="00D86289">
        <w:rPr>
          <w:sz w:val="20"/>
          <w:szCs w:val="20"/>
        </w:rPr>
        <w:t>exención fiscal</w:t>
      </w:r>
      <w:r w:rsidR="00F90316" w:rsidRPr="00D86289">
        <w:rPr>
          <w:sz w:val="20"/>
          <w:szCs w:val="20"/>
        </w:rPr>
        <w:t xml:space="preserve"> </w:t>
      </w:r>
      <w:r w:rsidR="00AA1D96" w:rsidRPr="00D86289">
        <w:rPr>
          <w:sz w:val="20"/>
          <w:szCs w:val="20"/>
        </w:rPr>
        <w:t>del 100</w:t>
      </w:r>
      <w:r w:rsidR="0001293C" w:rsidRPr="00D86289">
        <w:rPr>
          <w:sz w:val="20"/>
          <w:szCs w:val="20"/>
        </w:rPr>
        <w:t>%</w:t>
      </w:r>
      <w:r w:rsidR="000F59F2" w:rsidRPr="00D86289">
        <w:rPr>
          <w:sz w:val="20"/>
          <w:szCs w:val="20"/>
        </w:rPr>
        <w:t xml:space="preserve"> </w:t>
      </w:r>
      <w:r w:rsidR="00AA1D96" w:rsidRPr="00D86289">
        <w:rPr>
          <w:sz w:val="20"/>
          <w:szCs w:val="20"/>
        </w:rPr>
        <w:t>del Impuesto Sobre Nóminas causado por las remuneraciones económicas de los empleos adicionales generados durante el ejercicio 20</w:t>
      </w:r>
      <w:r w:rsidR="005035CD" w:rsidRPr="00D86289">
        <w:rPr>
          <w:sz w:val="20"/>
          <w:szCs w:val="20"/>
        </w:rPr>
        <w:t>2</w:t>
      </w:r>
      <w:r w:rsidR="000F6C36" w:rsidRPr="00D86289">
        <w:rPr>
          <w:sz w:val="20"/>
          <w:szCs w:val="20"/>
        </w:rPr>
        <w:t>2</w:t>
      </w:r>
      <w:r w:rsidR="00AA1D96" w:rsidRPr="00D86289">
        <w:rPr>
          <w:sz w:val="20"/>
          <w:szCs w:val="20"/>
        </w:rPr>
        <w:t xml:space="preserve">. </w:t>
      </w:r>
    </w:p>
    <w:p w14:paraId="42404710" w14:textId="77777777" w:rsidR="00AA1D96" w:rsidRPr="00D86289" w:rsidRDefault="00AA1D96" w:rsidP="00AA1D96">
      <w:pPr>
        <w:spacing w:line="360" w:lineRule="auto"/>
        <w:jc w:val="both"/>
        <w:rPr>
          <w:sz w:val="20"/>
          <w:szCs w:val="20"/>
        </w:rPr>
      </w:pPr>
    </w:p>
    <w:p w14:paraId="36F30362" w14:textId="6EB6E483" w:rsidR="00AA1D96" w:rsidRPr="00D86289" w:rsidRDefault="00AA1D96" w:rsidP="00F31E61">
      <w:pPr>
        <w:spacing w:line="360" w:lineRule="auto"/>
        <w:jc w:val="both"/>
        <w:rPr>
          <w:sz w:val="20"/>
          <w:szCs w:val="20"/>
        </w:rPr>
      </w:pPr>
      <w:r w:rsidRPr="00D86289">
        <w:rPr>
          <w:sz w:val="20"/>
          <w:szCs w:val="20"/>
        </w:rPr>
        <w:t>Para determinar los empleos adicionales, los contribuyentes a que se refiere el párrafo anterior, compararán el número de trabajadores manifestados en la declaración del mes de diciembre de 20</w:t>
      </w:r>
      <w:r w:rsidR="00F1595C" w:rsidRPr="00D86289">
        <w:rPr>
          <w:sz w:val="20"/>
          <w:szCs w:val="20"/>
        </w:rPr>
        <w:t>2</w:t>
      </w:r>
      <w:r w:rsidR="000F6C36" w:rsidRPr="00D86289">
        <w:rPr>
          <w:sz w:val="20"/>
          <w:szCs w:val="20"/>
        </w:rPr>
        <w:t>1</w:t>
      </w:r>
      <w:r w:rsidRPr="00D86289">
        <w:rPr>
          <w:sz w:val="20"/>
          <w:szCs w:val="20"/>
        </w:rPr>
        <w:t>, contra el número de trabajadores que se declaren en el mes de enero de 20</w:t>
      </w:r>
      <w:r w:rsidR="005035CD" w:rsidRPr="00D86289">
        <w:rPr>
          <w:sz w:val="20"/>
          <w:szCs w:val="20"/>
        </w:rPr>
        <w:t>2</w:t>
      </w:r>
      <w:r w:rsidR="000F6C36" w:rsidRPr="00D86289">
        <w:rPr>
          <w:sz w:val="20"/>
          <w:szCs w:val="20"/>
        </w:rPr>
        <w:t>2</w:t>
      </w:r>
      <w:r w:rsidRPr="00D86289">
        <w:rPr>
          <w:sz w:val="20"/>
          <w:szCs w:val="20"/>
        </w:rPr>
        <w:t>. Para cada uno de los meses subsecuentes, tomará el número de trabajadores registrados en el mes inmediato anterior contra el número de trabajadores registrados en el mes que declare, hasta el mes de diciembre de 20</w:t>
      </w:r>
      <w:r w:rsidR="005035CD" w:rsidRPr="00D86289">
        <w:rPr>
          <w:sz w:val="20"/>
          <w:szCs w:val="20"/>
        </w:rPr>
        <w:t>2</w:t>
      </w:r>
      <w:r w:rsidR="000F6C36" w:rsidRPr="00D86289">
        <w:rPr>
          <w:sz w:val="20"/>
          <w:szCs w:val="20"/>
        </w:rPr>
        <w:t>2</w:t>
      </w:r>
      <w:r w:rsidRPr="00D86289">
        <w:rPr>
          <w:sz w:val="20"/>
          <w:szCs w:val="20"/>
        </w:rPr>
        <w:t>, la diferencia que resulte será el número de trabajadores por los que se concederá l</w:t>
      </w:r>
      <w:r w:rsidR="00930CBB" w:rsidRPr="00D86289">
        <w:rPr>
          <w:sz w:val="20"/>
          <w:szCs w:val="20"/>
        </w:rPr>
        <w:t>a</w:t>
      </w:r>
      <w:r w:rsidRPr="00D86289">
        <w:rPr>
          <w:sz w:val="20"/>
          <w:szCs w:val="20"/>
        </w:rPr>
        <w:t xml:space="preserve"> </w:t>
      </w:r>
      <w:r w:rsidR="00930CBB" w:rsidRPr="00D86289">
        <w:rPr>
          <w:sz w:val="20"/>
          <w:szCs w:val="20"/>
        </w:rPr>
        <w:t>exención fiscal</w:t>
      </w:r>
      <w:r w:rsidRPr="00D86289">
        <w:rPr>
          <w:sz w:val="20"/>
          <w:szCs w:val="20"/>
        </w:rPr>
        <w:t>.</w:t>
      </w:r>
    </w:p>
    <w:p w14:paraId="56701599" w14:textId="2DE33AD8" w:rsidR="00AA1D96" w:rsidRPr="00D86289" w:rsidRDefault="00AA1D96" w:rsidP="00AA1D96">
      <w:pPr>
        <w:spacing w:line="360" w:lineRule="auto"/>
        <w:jc w:val="both"/>
        <w:rPr>
          <w:sz w:val="20"/>
          <w:szCs w:val="20"/>
        </w:rPr>
      </w:pPr>
      <w:r w:rsidRPr="00D86289">
        <w:rPr>
          <w:sz w:val="20"/>
          <w:szCs w:val="20"/>
        </w:rPr>
        <w:t>Los contribuyentes podrán aplicar l</w:t>
      </w:r>
      <w:r w:rsidR="00930CBB" w:rsidRPr="00D86289">
        <w:rPr>
          <w:sz w:val="20"/>
          <w:szCs w:val="20"/>
        </w:rPr>
        <w:t>a</w:t>
      </w:r>
      <w:r w:rsidRPr="00D86289">
        <w:rPr>
          <w:sz w:val="20"/>
          <w:szCs w:val="20"/>
        </w:rPr>
        <w:t xml:space="preserve"> </w:t>
      </w:r>
      <w:r w:rsidR="00930CBB" w:rsidRPr="00D86289">
        <w:rPr>
          <w:sz w:val="20"/>
          <w:szCs w:val="20"/>
        </w:rPr>
        <w:t>exención fiscal</w:t>
      </w:r>
      <w:r w:rsidRPr="00D86289">
        <w:rPr>
          <w:sz w:val="20"/>
          <w:szCs w:val="20"/>
        </w:rPr>
        <w:t xml:space="preserve">, siempre que cumplan con los </w:t>
      </w:r>
      <w:r w:rsidR="0001293C" w:rsidRPr="00D86289">
        <w:rPr>
          <w:sz w:val="20"/>
          <w:szCs w:val="20"/>
        </w:rPr>
        <w:t xml:space="preserve">requisitos </w:t>
      </w:r>
      <w:r w:rsidRPr="00D86289">
        <w:rPr>
          <w:sz w:val="20"/>
          <w:szCs w:val="20"/>
        </w:rPr>
        <w:t>siguientes:</w:t>
      </w:r>
    </w:p>
    <w:p w14:paraId="24F98532" w14:textId="77777777" w:rsidR="00AA1D96" w:rsidRPr="00D86289" w:rsidRDefault="00AA1D96" w:rsidP="00AA1D96">
      <w:pPr>
        <w:spacing w:line="360" w:lineRule="auto"/>
        <w:jc w:val="both"/>
        <w:rPr>
          <w:sz w:val="20"/>
          <w:szCs w:val="20"/>
        </w:rPr>
      </w:pPr>
    </w:p>
    <w:p w14:paraId="13779740" w14:textId="5C7BF7F7" w:rsidR="00AA1D96" w:rsidRPr="00D86289" w:rsidRDefault="00AA1D96" w:rsidP="00FD71AE">
      <w:pPr>
        <w:numPr>
          <w:ilvl w:val="0"/>
          <w:numId w:val="6"/>
        </w:numPr>
        <w:spacing w:line="360" w:lineRule="auto"/>
        <w:jc w:val="both"/>
        <w:rPr>
          <w:sz w:val="20"/>
          <w:szCs w:val="20"/>
        </w:rPr>
      </w:pPr>
      <w:r w:rsidRPr="00D86289">
        <w:rPr>
          <w:sz w:val="20"/>
          <w:szCs w:val="20"/>
        </w:rPr>
        <w:t>Llenar el formato de solicitud de Certificado de Promoción Fiscal (CPF-S1), que será proporcionado por la Secretaría de Desarrollo Económico, y anexar la documentación</w:t>
      </w:r>
      <w:r w:rsidR="009F7B63" w:rsidRPr="00D86289">
        <w:rPr>
          <w:sz w:val="20"/>
          <w:szCs w:val="20"/>
        </w:rPr>
        <w:t xml:space="preserve"> siguiente</w:t>
      </w:r>
      <w:r w:rsidRPr="00D86289">
        <w:rPr>
          <w:sz w:val="20"/>
          <w:szCs w:val="20"/>
        </w:rPr>
        <w:t xml:space="preserve">: </w:t>
      </w:r>
    </w:p>
    <w:p w14:paraId="6DF21BAF" w14:textId="77777777" w:rsidR="00AA1D96" w:rsidRPr="00D86289" w:rsidRDefault="00AA1D96" w:rsidP="00AA1D96">
      <w:pPr>
        <w:spacing w:line="360" w:lineRule="auto"/>
        <w:jc w:val="both"/>
        <w:rPr>
          <w:sz w:val="20"/>
          <w:szCs w:val="20"/>
        </w:rPr>
      </w:pPr>
    </w:p>
    <w:p w14:paraId="7C1CF392" w14:textId="77777777" w:rsidR="00AA1D96" w:rsidRPr="00D86289" w:rsidRDefault="00AA1D96" w:rsidP="00FD71AE">
      <w:pPr>
        <w:numPr>
          <w:ilvl w:val="0"/>
          <w:numId w:val="4"/>
        </w:numPr>
        <w:spacing w:line="360" w:lineRule="auto"/>
        <w:ind w:left="1134"/>
        <w:jc w:val="both"/>
        <w:rPr>
          <w:sz w:val="20"/>
          <w:szCs w:val="20"/>
        </w:rPr>
      </w:pPr>
      <w:r w:rsidRPr="00D86289">
        <w:rPr>
          <w:sz w:val="20"/>
          <w:szCs w:val="20"/>
        </w:rPr>
        <w:t>La relación del personal de nuevo ingreso que labore en su empresa, misma que deberá incluir el nombre completo, el número de seguridad social, las remuneraciones económicas pagadas por cada trabajador adicional y el monto total de las remuneraciones a considerar para el cálculo de</w:t>
      </w:r>
      <w:r w:rsidR="00930CBB" w:rsidRPr="00D86289">
        <w:rPr>
          <w:sz w:val="20"/>
          <w:szCs w:val="20"/>
        </w:rPr>
        <w:t xml:space="preserve"> </w:t>
      </w:r>
      <w:r w:rsidRPr="00D86289">
        <w:rPr>
          <w:sz w:val="20"/>
          <w:szCs w:val="20"/>
        </w:rPr>
        <w:t>l</w:t>
      </w:r>
      <w:r w:rsidR="00930CBB" w:rsidRPr="00D86289">
        <w:rPr>
          <w:sz w:val="20"/>
          <w:szCs w:val="20"/>
        </w:rPr>
        <w:t>a</w:t>
      </w:r>
      <w:r w:rsidRPr="00D86289">
        <w:rPr>
          <w:sz w:val="20"/>
          <w:szCs w:val="20"/>
        </w:rPr>
        <w:t xml:space="preserve"> </w:t>
      </w:r>
      <w:r w:rsidR="00930CBB" w:rsidRPr="00D86289">
        <w:rPr>
          <w:sz w:val="20"/>
          <w:szCs w:val="20"/>
        </w:rPr>
        <w:t xml:space="preserve">exención fiscal </w:t>
      </w:r>
      <w:r w:rsidRPr="00D86289">
        <w:rPr>
          <w:sz w:val="20"/>
          <w:szCs w:val="20"/>
        </w:rPr>
        <w:t xml:space="preserve">a que sea acreedor. </w:t>
      </w:r>
    </w:p>
    <w:p w14:paraId="7DB91090" w14:textId="77777777" w:rsidR="00AA1D96" w:rsidRPr="00D86289" w:rsidRDefault="00AA1D96" w:rsidP="00AA1D96">
      <w:pPr>
        <w:spacing w:line="360" w:lineRule="auto"/>
        <w:ind w:left="1134"/>
        <w:jc w:val="both"/>
        <w:rPr>
          <w:sz w:val="20"/>
          <w:szCs w:val="20"/>
        </w:rPr>
      </w:pPr>
    </w:p>
    <w:p w14:paraId="3FBD4D23" w14:textId="77777777" w:rsidR="00AA1D96" w:rsidRPr="00D86289" w:rsidRDefault="00AA1D96" w:rsidP="00FD71AE">
      <w:pPr>
        <w:numPr>
          <w:ilvl w:val="0"/>
          <w:numId w:val="4"/>
        </w:numPr>
        <w:spacing w:line="360" w:lineRule="auto"/>
        <w:ind w:left="1134"/>
        <w:jc w:val="both"/>
        <w:rPr>
          <w:sz w:val="20"/>
          <w:szCs w:val="20"/>
        </w:rPr>
      </w:pPr>
      <w:r w:rsidRPr="00D86289">
        <w:rPr>
          <w:sz w:val="20"/>
          <w:szCs w:val="20"/>
        </w:rPr>
        <w:t xml:space="preserve">Copia simple del aviso de inscripción al Registro Estatal de Contribuyentes (SF-1). </w:t>
      </w:r>
    </w:p>
    <w:p w14:paraId="5C45160C" w14:textId="77777777" w:rsidR="00AA1D96" w:rsidRPr="00D86289" w:rsidRDefault="00AA1D96" w:rsidP="00AA1D96">
      <w:pPr>
        <w:spacing w:line="360" w:lineRule="auto"/>
        <w:ind w:left="1134"/>
        <w:jc w:val="both"/>
        <w:rPr>
          <w:sz w:val="20"/>
          <w:szCs w:val="20"/>
        </w:rPr>
      </w:pPr>
    </w:p>
    <w:p w14:paraId="616BBE7F" w14:textId="77777777" w:rsidR="00AA1D96" w:rsidRPr="00D86289" w:rsidRDefault="00D83000" w:rsidP="00FD71AE">
      <w:pPr>
        <w:numPr>
          <w:ilvl w:val="0"/>
          <w:numId w:val="4"/>
        </w:numPr>
        <w:spacing w:line="360" w:lineRule="auto"/>
        <w:ind w:left="1134"/>
        <w:jc w:val="both"/>
        <w:rPr>
          <w:sz w:val="20"/>
          <w:szCs w:val="20"/>
        </w:rPr>
      </w:pPr>
      <w:r w:rsidRPr="00D86289">
        <w:rPr>
          <w:sz w:val="20"/>
          <w:szCs w:val="20"/>
        </w:rPr>
        <w:t>Copia simple de la declaración correspondiente al mes inmediato anterior al que solicita el beneficio.</w:t>
      </w:r>
    </w:p>
    <w:p w14:paraId="7D77FCCD" w14:textId="77777777" w:rsidR="00D83000" w:rsidRPr="00D86289" w:rsidRDefault="00D83000" w:rsidP="00D83000">
      <w:pPr>
        <w:pStyle w:val="Prrafodelista"/>
        <w:rPr>
          <w:sz w:val="20"/>
          <w:szCs w:val="20"/>
        </w:rPr>
      </w:pPr>
    </w:p>
    <w:p w14:paraId="7F2A4F89" w14:textId="59850764" w:rsidR="00D83000" w:rsidRPr="00D86289" w:rsidRDefault="00D83000" w:rsidP="00FD71AE">
      <w:pPr>
        <w:numPr>
          <w:ilvl w:val="0"/>
          <w:numId w:val="4"/>
        </w:numPr>
        <w:spacing w:line="360" w:lineRule="auto"/>
        <w:ind w:left="1134"/>
        <w:jc w:val="both"/>
        <w:rPr>
          <w:sz w:val="20"/>
          <w:szCs w:val="20"/>
        </w:rPr>
      </w:pPr>
      <w:r w:rsidRPr="00D86289">
        <w:rPr>
          <w:sz w:val="20"/>
          <w:szCs w:val="20"/>
        </w:rPr>
        <w:t>Copia simple de la declaración correspondiente al mes de diciembre de 20</w:t>
      </w:r>
      <w:r w:rsidR="00F1595C" w:rsidRPr="00D86289">
        <w:rPr>
          <w:sz w:val="20"/>
          <w:szCs w:val="20"/>
        </w:rPr>
        <w:t>2</w:t>
      </w:r>
      <w:r w:rsidR="000F6C36" w:rsidRPr="00D86289">
        <w:rPr>
          <w:sz w:val="20"/>
          <w:szCs w:val="20"/>
        </w:rPr>
        <w:t>1</w:t>
      </w:r>
      <w:r w:rsidRPr="00D86289">
        <w:rPr>
          <w:sz w:val="20"/>
          <w:szCs w:val="20"/>
        </w:rPr>
        <w:t>.</w:t>
      </w:r>
    </w:p>
    <w:p w14:paraId="153A3FC5" w14:textId="77777777" w:rsidR="00AA1D96" w:rsidRPr="00D86289" w:rsidRDefault="00AA1D96" w:rsidP="00AA1D96">
      <w:pPr>
        <w:spacing w:line="360" w:lineRule="auto"/>
        <w:ind w:left="1134"/>
        <w:jc w:val="both"/>
        <w:rPr>
          <w:sz w:val="20"/>
          <w:szCs w:val="20"/>
        </w:rPr>
      </w:pPr>
    </w:p>
    <w:p w14:paraId="76AD2BED" w14:textId="77777777" w:rsidR="00AA1D96" w:rsidRPr="00D86289" w:rsidRDefault="00AA1D96" w:rsidP="00FD71AE">
      <w:pPr>
        <w:numPr>
          <w:ilvl w:val="0"/>
          <w:numId w:val="4"/>
        </w:numPr>
        <w:spacing w:line="360" w:lineRule="auto"/>
        <w:ind w:left="1134"/>
        <w:jc w:val="both"/>
        <w:rPr>
          <w:sz w:val="20"/>
          <w:szCs w:val="20"/>
        </w:rPr>
      </w:pPr>
      <w:r w:rsidRPr="00D86289">
        <w:rPr>
          <w:sz w:val="20"/>
          <w:szCs w:val="20"/>
        </w:rPr>
        <w:t xml:space="preserve">Copia simple de los movimientos afiliatorios ante el Instituto Mexicano del Seguro Social de los trabajadores a que se refiere el numeral 1 de este inciso. </w:t>
      </w:r>
    </w:p>
    <w:p w14:paraId="6C7B0840" w14:textId="77777777" w:rsidR="00AA1D96" w:rsidRPr="00D86289" w:rsidRDefault="00AA1D96" w:rsidP="00AA1D96">
      <w:pPr>
        <w:spacing w:line="360" w:lineRule="auto"/>
        <w:ind w:left="1134"/>
        <w:jc w:val="both"/>
        <w:rPr>
          <w:sz w:val="20"/>
          <w:szCs w:val="20"/>
        </w:rPr>
      </w:pPr>
    </w:p>
    <w:p w14:paraId="46F8617B" w14:textId="77777777" w:rsidR="00AA1D96" w:rsidRPr="00D86289" w:rsidRDefault="00AA1D96" w:rsidP="00FD71AE">
      <w:pPr>
        <w:numPr>
          <w:ilvl w:val="0"/>
          <w:numId w:val="4"/>
        </w:numPr>
        <w:spacing w:line="360" w:lineRule="auto"/>
        <w:ind w:left="1134"/>
        <w:jc w:val="both"/>
        <w:rPr>
          <w:sz w:val="20"/>
          <w:szCs w:val="20"/>
        </w:rPr>
      </w:pPr>
      <w:r w:rsidRPr="00D86289">
        <w:rPr>
          <w:sz w:val="20"/>
          <w:szCs w:val="20"/>
        </w:rPr>
        <w:t xml:space="preserve">Copia simple del aviso de baja ante el Instituto Mexicano del Seguro Social, en su caso. </w:t>
      </w:r>
    </w:p>
    <w:p w14:paraId="41C08A9E" w14:textId="77777777" w:rsidR="00AA1D96" w:rsidRPr="00D86289" w:rsidRDefault="00AA1D96" w:rsidP="00AA1D96">
      <w:pPr>
        <w:spacing w:line="360" w:lineRule="auto"/>
        <w:ind w:left="1134"/>
        <w:jc w:val="both"/>
        <w:rPr>
          <w:sz w:val="20"/>
          <w:szCs w:val="20"/>
        </w:rPr>
      </w:pPr>
    </w:p>
    <w:p w14:paraId="1292AE8F" w14:textId="6FDE9029" w:rsidR="00AA1D96" w:rsidRPr="00D86289" w:rsidRDefault="00AA1D96" w:rsidP="00FD71AE">
      <w:pPr>
        <w:numPr>
          <w:ilvl w:val="0"/>
          <w:numId w:val="6"/>
        </w:numPr>
        <w:spacing w:line="360" w:lineRule="auto"/>
        <w:jc w:val="both"/>
        <w:rPr>
          <w:sz w:val="20"/>
          <w:szCs w:val="20"/>
        </w:rPr>
      </w:pPr>
      <w:r w:rsidRPr="00D86289">
        <w:rPr>
          <w:sz w:val="20"/>
          <w:szCs w:val="20"/>
        </w:rPr>
        <w:t xml:space="preserve">No tener adeudos por concepto del Impuesto Sobre Nóminas, </w:t>
      </w:r>
      <w:r w:rsidR="00596B42" w:rsidRPr="00D86289">
        <w:rPr>
          <w:sz w:val="20"/>
          <w:szCs w:val="20"/>
        </w:rPr>
        <w:t>de</w:t>
      </w:r>
      <w:r w:rsidRPr="00D86289">
        <w:rPr>
          <w:sz w:val="20"/>
          <w:szCs w:val="20"/>
        </w:rPr>
        <w:t xml:space="preserve"> ejercicios anteriores al 1 de enero de 20</w:t>
      </w:r>
      <w:r w:rsidR="00005EEF" w:rsidRPr="00D86289">
        <w:rPr>
          <w:sz w:val="20"/>
          <w:szCs w:val="20"/>
        </w:rPr>
        <w:t>2</w:t>
      </w:r>
      <w:r w:rsidR="000F6C36" w:rsidRPr="00D86289">
        <w:rPr>
          <w:sz w:val="20"/>
          <w:szCs w:val="20"/>
        </w:rPr>
        <w:t>2</w:t>
      </w:r>
      <w:r w:rsidRPr="00D86289">
        <w:rPr>
          <w:sz w:val="20"/>
          <w:szCs w:val="20"/>
        </w:rPr>
        <w:t>, para lo cual deberá presentar un</w:t>
      </w:r>
      <w:r w:rsidR="00D83000" w:rsidRPr="00D86289">
        <w:rPr>
          <w:sz w:val="20"/>
          <w:szCs w:val="20"/>
        </w:rPr>
        <w:t xml:space="preserve">a carta de </w:t>
      </w:r>
      <w:r w:rsidRPr="00D86289">
        <w:rPr>
          <w:sz w:val="20"/>
          <w:szCs w:val="20"/>
        </w:rPr>
        <w:t>no adeudos</w:t>
      </w:r>
      <w:r w:rsidR="00D83000" w:rsidRPr="00D86289">
        <w:rPr>
          <w:sz w:val="20"/>
          <w:szCs w:val="20"/>
        </w:rPr>
        <w:t>, emitida por la Dirección de Ingresos y Fiscalización</w:t>
      </w:r>
      <w:r w:rsidR="00596B42" w:rsidRPr="00D86289">
        <w:rPr>
          <w:sz w:val="20"/>
          <w:szCs w:val="20"/>
        </w:rPr>
        <w:t xml:space="preserve"> de la Secretaría de Finanzas</w:t>
      </w:r>
      <w:r w:rsidR="00D83000" w:rsidRPr="00D86289">
        <w:rPr>
          <w:sz w:val="20"/>
          <w:szCs w:val="20"/>
        </w:rPr>
        <w:t>, certificando</w:t>
      </w:r>
      <w:r w:rsidRPr="00D86289">
        <w:rPr>
          <w:sz w:val="20"/>
          <w:szCs w:val="20"/>
        </w:rPr>
        <w:t xml:space="preserve"> que se encuentra al corriente en la presentación de sus declaraciones.</w:t>
      </w:r>
    </w:p>
    <w:p w14:paraId="203F71A7" w14:textId="77777777" w:rsidR="00AA1D96" w:rsidRPr="00D86289" w:rsidRDefault="00AA1D96" w:rsidP="00D13330">
      <w:pPr>
        <w:spacing w:line="360" w:lineRule="auto"/>
        <w:ind w:left="720"/>
        <w:jc w:val="both"/>
        <w:rPr>
          <w:sz w:val="20"/>
          <w:szCs w:val="20"/>
        </w:rPr>
      </w:pPr>
    </w:p>
    <w:p w14:paraId="3CF7D502" w14:textId="362CE564" w:rsidR="00AA1D96" w:rsidRPr="00D86289" w:rsidRDefault="00AA1D96" w:rsidP="00FD71AE">
      <w:pPr>
        <w:numPr>
          <w:ilvl w:val="0"/>
          <w:numId w:val="6"/>
        </w:numPr>
        <w:spacing w:line="360" w:lineRule="auto"/>
        <w:jc w:val="both"/>
        <w:rPr>
          <w:sz w:val="20"/>
          <w:szCs w:val="20"/>
        </w:rPr>
      </w:pPr>
      <w:r w:rsidRPr="00D86289">
        <w:rPr>
          <w:sz w:val="20"/>
          <w:szCs w:val="20"/>
        </w:rPr>
        <w:t>En caso de tener adeudos por concepto del Impuesto Sobre Nómina</w:t>
      </w:r>
      <w:r w:rsidR="00596B42" w:rsidRPr="00D86289">
        <w:rPr>
          <w:sz w:val="20"/>
          <w:szCs w:val="20"/>
        </w:rPr>
        <w:t>s de</w:t>
      </w:r>
      <w:r w:rsidRPr="00D86289">
        <w:rPr>
          <w:sz w:val="20"/>
          <w:szCs w:val="20"/>
        </w:rPr>
        <w:t xml:space="preserve"> ejercicios anteriores al 1 de enero de 20</w:t>
      </w:r>
      <w:r w:rsidR="00005EEF" w:rsidRPr="00D86289">
        <w:rPr>
          <w:sz w:val="20"/>
          <w:szCs w:val="20"/>
        </w:rPr>
        <w:t>2</w:t>
      </w:r>
      <w:r w:rsidR="000F6C36" w:rsidRPr="00D86289">
        <w:rPr>
          <w:sz w:val="20"/>
          <w:szCs w:val="20"/>
        </w:rPr>
        <w:t>2</w:t>
      </w:r>
      <w:r w:rsidRPr="00D86289">
        <w:rPr>
          <w:sz w:val="20"/>
          <w:szCs w:val="20"/>
        </w:rPr>
        <w:t xml:space="preserve">, por los que esté realizando pagos en parcialidades, deberá anexar copia del documento que contenga la autorización de pago en parcialidades, del pago de la primera parcialidad y del documento donde se acepte la garantía del interés fiscal. </w:t>
      </w:r>
    </w:p>
    <w:p w14:paraId="0AB37031" w14:textId="77777777" w:rsidR="00AA1D96" w:rsidRPr="00D86289" w:rsidRDefault="00AA1D96" w:rsidP="00D13330">
      <w:pPr>
        <w:spacing w:line="360" w:lineRule="auto"/>
        <w:jc w:val="both"/>
        <w:rPr>
          <w:sz w:val="20"/>
          <w:szCs w:val="20"/>
        </w:rPr>
      </w:pPr>
    </w:p>
    <w:p w14:paraId="20E3BFB3" w14:textId="77777777" w:rsidR="00AA1D96" w:rsidRPr="00D86289" w:rsidRDefault="00AA1D96" w:rsidP="00D13330">
      <w:pPr>
        <w:spacing w:line="360" w:lineRule="auto"/>
        <w:jc w:val="both"/>
        <w:rPr>
          <w:sz w:val="20"/>
          <w:szCs w:val="20"/>
        </w:rPr>
      </w:pPr>
      <w:r w:rsidRPr="00D86289">
        <w:rPr>
          <w:sz w:val="20"/>
          <w:szCs w:val="20"/>
        </w:rPr>
        <w:t xml:space="preserve">Estos requisitos se deberán presentar cada vez que el contribuyente solicite el Certificado de Promoción Fiscal, excepto el contenido en los numerales 2 y </w:t>
      </w:r>
      <w:r w:rsidR="00D83000" w:rsidRPr="00D86289">
        <w:rPr>
          <w:sz w:val="20"/>
          <w:szCs w:val="20"/>
        </w:rPr>
        <w:t>4</w:t>
      </w:r>
      <w:r w:rsidRPr="00D86289">
        <w:rPr>
          <w:sz w:val="20"/>
          <w:szCs w:val="20"/>
        </w:rPr>
        <w:t xml:space="preserve"> del inciso a) y los contenidos en los incisos b) y c), los cuales se presentarán sólo en la primera ocasión que solicite el Certificado. En el caso del requisito contenido en el numeral </w:t>
      </w:r>
      <w:r w:rsidR="00D83000" w:rsidRPr="00D86289">
        <w:rPr>
          <w:sz w:val="20"/>
          <w:szCs w:val="20"/>
        </w:rPr>
        <w:t>5</w:t>
      </w:r>
      <w:r w:rsidRPr="00D86289">
        <w:rPr>
          <w:sz w:val="20"/>
          <w:szCs w:val="20"/>
        </w:rPr>
        <w:t xml:space="preserve"> del inciso a), se presentará en el primer mes que solicite el Certificado y tratándose de los meses posteriores, sólo cuando genere empleos adicionales a los inicialmente manifestados. </w:t>
      </w:r>
    </w:p>
    <w:p w14:paraId="5C3DFCD5" w14:textId="77777777" w:rsidR="00AA1D96" w:rsidRPr="00D86289" w:rsidRDefault="00AA1D96" w:rsidP="00D13330">
      <w:pPr>
        <w:spacing w:line="360" w:lineRule="auto"/>
        <w:jc w:val="both"/>
        <w:rPr>
          <w:sz w:val="20"/>
          <w:szCs w:val="20"/>
        </w:rPr>
      </w:pPr>
    </w:p>
    <w:p w14:paraId="51196A2B" w14:textId="6A2A91E9" w:rsidR="00AA1D96" w:rsidRPr="00D86289" w:rsidRDefault="00F31E61" w:rsidP="00F31E61">
      <w:pPr>
        <w:spacing w:line="360" w:lineRule="auto"/>
        <w:jc w:val="both"/>
        <w:rPr>
          <w:sz w:val="20"/>
          <w:szCs w:val="20"/>
        </w:rPr>
      </w:pPr>
      <w:r w:rsidRPr="00D86289">
        <w:rPr>
          <w:sz w:val="20"/>
          <w:szCs w:val="20"/>
        </w:rPr>
        <w:t>I</w:t>
      </w:r>
      <w:r w:rsidR="00F24583" w:rsidRPr="00D86289">
        <w:rPr>
          <w:sz w:val="20"/>
          <w:szCs w:val="20"/>
        </w:rPr>
        <w:t>II</w:t>
      </w:r>
      <w:r w:rsidRPr="00D86289">
        <w:rPr>
          <w:sz w:val="20"/>
          <w:szCs w:val="20"/>
        </w:rPr>
        <w:t xml:space="preserve">. </w:t>
      </w:r>
      <w:r w:rsidR="00AA1D96" w:rsidRPr="00D86289">
        <w:rPr>
          <w:sz w:val="20"/>
          <w:szCs w:val="20"/>
        </w:rPr>
        <w:t>A los contribuyentes establecidos en la E</w:t>
      </w:r>
      <w:r w:rsidR="00596B42" w:rsidRPr="00D86289">
        <w:rPr>
          <w:sz w:val="20"/>
          <w:szCs w:val="20"/>
        </w:rPr>
        <w:t xml:space="preserve">ntidad, que durante el </w:t>
      </w:r>
      <w:r w:rsidR="00AA1D96" w:rsidRPr="00D86289">
        <w:rPr>
          <w:sz w:val="20"/>
          <w:szCs w:val="20"/>
        </w:rPr>
        <w:t xml:space="preserve">ejercicio fiscal </w:t>
      </w:r>
      <w:r w:rsidR="00596B42" w:rsidRPr="00D86289">
        <w:rPr>
          <w:sz w:val="20"/>
          <w:szCs w:val="20"/>
        </w:rPr>
        <w:t>20</w:t>
      </w:r>
      <w:r w:rsidR="00D6028C" w:rsidRPr="00D86289">
        <w:rPr>
          <w:sz w:val="20"/>
          <w:szCs w:val="20"/>
        </w:rPr>
        <w:t>2</w:t>
      </w:r>
      <w:r w:rsidR="000F6C36" w:rsidRPr="00D86289">
        <w:rPr>
          <w:sz w:val="20"/>
          <w:szCs w:val="20"/>
        </w:rPr>
        <w:t>2</w:t>
      </w:r>
      <w:r w:rsidR="00596B42" w:rsidRPr="00D86289">
        <w:rPr>
          <w:sz w:val="20"/>
          <w:szCs w:val="20"/>
        </w:rPr>
        <w:t xml:space="preserve"> </w:t>
      </w:r>
      <w:r w:rsidR="00AA1D96" w:rsidRPr="00D86289">
        <w:rPr>
          <w:sz w:val="20"/>
          <w:szCs w:val="20"/>
        </w:rPr>
        <w:t xml:space="preserve">contraten a personas con </w:t>
      </w:r>
      <w:r w:rsidR="000C7F14" w:rsidRPr="00D86289">
        <w:rPr>
          <w:sz w:val="20"/>
          <w:szCs w:val="20"/>
        </w:rPr>
        <w:t>alguna discapacidad</w:t>
      </w:r>
      <w:r w:rsidR="00AA1D96" w:rsidRPr="00D86289">
        <w:rPr>
          <w:sz w:val="20"/>
          <w:szCs w:val="20"/>
        </w:rPr>
        <w:t xml:space="preserve"> se les otorga un</w:t>
      </w:r>
      <w:r w:rsidR="00930CBB" w:rsidRPr="00D86289">
        <w:rPr>
          <w:sz w:val="20"/>
          <w:szCs w:val="20"/>
        </w:rPr>
        <w:t>a</w:t>
      </w:r>
      <w:r w:rsidR="00AA1D96" w:rsidRPr="00D86289">
        <w:rPr>
          <w:sz w:val="20"/>
          <w:szCs w:val="20"/>
        </w:rPr>
        <w:t xml:space="preserve"> </w:t>
      </w:r>
      <w:r w:rsidR="00930CBB" w:rsidRPr="00D86289">
        <w:rPr>
          <w:sz w:val="20"/>
          <w:szCs w:val="20"/>
        </w:rPr>
        <w:t xml:space="preserve">exención fiscal </w:t>
      </w:r>
      <w:r w:rsidR="00AA1D96" w:rsidRPr="00D86289">
        <w:rPr>
          <w:sz w:val="20"/>
          <w:szCs w:val="20"/>
        </w:rPr>
        <w:t>del 100</w:t>
      </w:r>
      <w:r w:rsidR="00963CDF" w:rsidRPr="00D86289">
        <w:rPr>
          <w:sz w:val="20"/>
          <w:szCs w:val="20"/>
        </w:rPr>
        <w:t>%</w:t>
      </w:r>
      <w:r w:rsidR="00AA1D96" w:rsidRPr="00D86289">
        <w:rPr>
          <w:sz w:val="20"/>
          <w:szCs w:val="20"/>
        </w:rPr>
        <w:t xml:space="preserve"> del Impuesto Sobre Nóminas causado por las remuneraciones económica</w:t>
      </w:r>
      <w:r w:rsidR="00133AD1" w:rsidRPr="00D86289">
        <w:rPr>
          <w:sz w:val="20"/>
          <w:szCs w:val="20"/>
        </w:rPr>
        <w:t>s que perciban dichas personas.</w:t>
      </w:r>
    </w:p>
    <w:p w14:paraId="570AD7F3" w14:textId="77777777" w:rsidR="00AA1D96" w:rsidRPr="00D86289" w:rsidRDefault="00AA1D96" w:rsidP="00D13330">
      <w:pPr>
        <w:spacing w:line="360" w:lineRule="auto"/>
        <w:jc w:val="both"/>
        <w:rPr>
          <w:sz w:val="20"/>
          <w:szCs w:val="20"/>
        </w:rPr>
      </w:pPr>
    </w:p>
    <w:p w14:paraId="560B676F" w14:textId="50BD69F7" w:rsidR="00AA1D96" w:rsidRPr="00D86289" w:rsidRDefault="00AA1D96" w:rsidP="00F31E61">
      <w:pPr>
        <w:spacing w:line="360" w:lineRule="auto"/>
        <w:jc w:val="both"/>
        <w:rPr>
          <w:sz w:val="20"/>
          <w:szCs w:val="20"/>
        </w:rPr>
      </w:pPr>
      <w:r w:rsidRPr="00D86289">
        <w:rPr>
          <w:sz w:val="20"/>
          <w:szCs w:val="20"/>
        </w:rPr>
        <w:t>Los contribuyentes podrán aplicar l</w:t>
      </w:r>
      <w:r w:rsidR="00930CBB" w:rsidRPr="00D86289">
        <w:rPr>
          <w:sz w:val="20"/>
          <w:szCs w:val="20"/>
        </w:rPr>
        <w:t>a</w:t>
      </w:r>
      <w:r w:rsidRPr="00D86289">
        <w:rPr>
          <w:sz w:val="20"/>
          <w:szCs w:val="20"/>
        </w:rPr>
        <w:t xml:space="preserve"> </w:t>
      </w:r>
      <w:r w:rsidR="00930CBB" w:rsidRPr="00D86289">
        <w:rPr>
          <w:sz w:val="20"/>
          <w:szCs w:val="20"/>
        </w:rPr>
        <w:t>exención fiscal</w:t>
      </w:r>
      <w:r w:rsidRPr="00D86289">
        <w:rPr>
          <w:sz w:val="20"/>
          <w:szCs w:val="20"/>
        </w:rPr>
        <w:t xml:space="preserve">, siempre que cumplan con los requisitos señalados en la fracción anterior y además deberán anexar copia del documento que acredite la </w:t>
      </w:r>
      <w:r w:rsidR="000C7F14" w:rsidRPr="00D86289">
        <w:rPr>
          <w:sz w:val="20"/>
          <w:szCs w:val="20"/>
        </w:rPr>
        <w:t>discapacidad</w:t>
      </w:r>
      <w:r w:rsidRPr="00D86289">
        <w:rPr>
          <w:sz w:val="20"/>
          <w:szCs w:val="20"/>
        </w:rPr>
        <w:t xml:space="preserve">, expedido por autoridad competente, por cada trabajador. </w:t>
      </w:r>
    </w:p>
    <w:p w14:paraId="0E8BE538" w14:textId="77777777" w:rsidR="00AA1D96" w:rsidRPr="00D86289" w:rsidRDefault="00AA1D96" w:rsidP="00D13330">
      <w:pPr>
        <w:spacing w:line="360" w:lineRule="auto"/>
        <w:jc w:val="both"/>
        <w:rPr>
          <w:sz w:val="20"/>
          <w:szCs w:val="20"/>
        </w:rPr>
      </w:pPr>
    </w:p>
    <w:p w14:paraId="27E54B4B" w14:textId="1DF6F0EB" w:rsidR="00AA1D96" w:rsidRPr="00D86289" w:rsidRDefault="00F24583" w:rsidP="00F31E61">
      <w:pPr>
        <w:spacing w:line="360" w:lineRule="auto"/>
        <w:jc w:val="both"/>
        <w:rPr>
          <w:sz w:val="20"/>
          <w:szCs w:val="20"/>
        </w:rPr>
      </w:pPr>
      <w:r w:rsidRPr="00D86289">
        <w:rPr>
          <w:sz w:val="20"/>
          <w:szCs w:val="20"/>
        </w:rPr>
        <w:t>I</w:t>
      </w:r>
      <w:r w:rsidR="00F31E61" w:rsidRPr="00D86289">
        <w:rPr>
          <w:sz w:val="20"/>
          <w:szCs w:val="20"/>
        </w:rPr>
        <w:t xml:space="preserve">V. </w:t>
      </w:r>
      <w:r w:rsidR="00AA1D96" w:rsidRPr="00D86289">
        <w:rPr>
          <w:sz w:val="20"/>
          <w:szCs w:val="20"/>
        </w:rPr>
        <w:t xml:space="preserve">A los contribuyentes establecidos en la Entidad, que durante </w:t>
      </w:r>
      <w:r w:rsidR="002635C1" w:rsidRPr="00D86289">
        <w:rPr>
          <w:sz w:val="20"/>
          <w:szCs w:val="20"/>
        </w:rPr>
        <w:t>el ejercicio</w:t>
      </w:r>
      <w:r w:rsidR="00AA1D96" w:rsidRPr="00D86289">
        <w:rPr>
          <w:sz w:val="20"/>
          <w:szCs w:val="20"/>
        </w:rPr>
        <w:t xml:space="preserve"> fiscal</w:t>
      </w:r>
      <w:r w:rsidR="00D224C4" w:rsidRPr="00D86289">
        <w:rPr>
          <w:sz w:val="20"/>
          <w:szCs w:val="20"/>
        </w:rPr>
        <w:t xml:space="preserve"> 20</w:t>
      </w:r>
      <w:r w:rsidR="00D6028C" w:rsidRPr="00D86289">
        <w:rPr>
          <w:sz w:val="20"/>
          <w:szCs w:val="20"/>
        </w:rPr>
        <w:t>2</w:t>
      </w:r>
      <w:r w:rsidR="000F6C36" w:rsidRPr="00D86289">
        <w:rPr>
          <w:sz w:val="20"/>
          <w:szCs w:val="20"/>
        </w:rPr>
        <w:t>2</w:t>
      </w:r>
      <w:r w:rsidR="00AA1D96" w:rsidRPr="00D86289">
        <w:rPr>
          <w:sz w:val="20"/>
          <w:szCs w:val="20"/>
        </w:rPr>
        <w:t xml:space="preserve"> contraten a personas con edad de 60 años en adelante, se les otorga un</w:t>
      </w:r>
      <w:r w:rsidR="00930CBB" w:rsidRPr="00D86289">
        <w:rPr>
          <w:sz w:val="20"/>
          <w:szCs w:val="20"/>
        </w:rPr>
        <w:t>a</w:t>
      </w:r>
      <w:r w:rsidR="00AA1D96" w:rsidRPr="00D86289">
        <w:rPr>
          <w:sz w:val="20"/>
          <w:szCs w:val="20"/>
        </w:rPr>
        <w:t xml:space="preserve"> </w:t>
      </w:r>
      <w:r w:rsidR="00930CBB" w:rsidRPr="00D86289">
        <w:rPr>
          <w:sz w:val="20"/>
          <w:szCs w:val="20"/>
        </w:rPr>
        <w:t xml:space="preserve">exención fiscal </w:t>
      </w:r>
      <w:r w:rsidR="00AA1D96" w:rsidRPr="00D86289">
        <w:rPr>
          <w:sz w:val="20"/>
          <w:szCs w:val="20"/>
        </w:rPr>
        <w:t>del 100</w:t>
      </w:r>
      <w:r w:rsidR="00963CDF" w:rsidRPr="00D86289">
        <w:rPr>
          <w:sz w:val="20"/>
          <w:szCs w:val="20"/>
        </w:rPr>
        <w:t>%</w:t>
      </w:r>
      <w:r w:rsidR="00AA1D96" w:rsidRPr="00D86289">
        <w:rPr>
          <w:sz w:val="20"/>
          <w:szCs w:val="20"/>
        </w:rPr>
        <w:t xml:space="preserve"> del Impuesto Sobre Nóminas causado por las remuneraciones económicas pagadas a dichas personas. </w:t>
      </w:r>
    </w:p>
    <w:p w14:paraId="22864DB2" w14:textId="77777777" w:rsidR="00AA1D96" w:rsidRPr="00D86289" w:rsidRDefault="00AA1D96" w:rsidP="00D13330">
      <w:pPr>
        <w:spacing w:line="360" w:lineRule="auto"/>
        <w:ind w:left="426"/>
        <w:jc w:val="both"/>
        <w:rPr>
          <w:sz w:val="20"/>
          <w:szCs w:val="20"/>
        </w:rPr>
      </w:pPr>
    </w:p>
    <w:p w14:paraId="155F6A27" w14:textId="77777777" w:rsidR="00AA1D96" w:rsidRPr="00D86289" w:rsidRDefault="00AA1D96" w:rsidP="00313D08">
      <w:pPr>
        <w:spacing w:line="360" w:lineRule="auto"/>
        <w:jc w:val="both"/>
        <w:rPr>
          <w:sz w:val="20"/>
          <w:szCs w:val="20"/>
        </w:rPr>
      </w:pPr>
      <w:r w:rsidRPr="00D86289">
        <w:rPr>
          <w:sz w:val="20"/>
          <w:szCs w:val="20"/>
        </w:rPr>
        <w:t>Los contribuyentes podrán aplicar l</w:t>
      </w:r>
      <w:r w:rsidR="00930CBB" w:rsidRPr="00D86289">
        <w:rPr>
          <w:sz w:val="20"/>
          <w:szCs w:val="20"/>
        </w:rPr>
        <w:t>a</w:t>
      </w:r>
      <w:r w:rsidRPr="00D86289">
        <w:rPr>
          <w:sz w:val="20"/>
          <w:szCs w:val="20"/>
        </w:rPr>
        <w:t xml:space="preserve"> </w:t>
      </w:r>
      <w:r w:rsidR="00930CBB" w:rsidRPr="00D86289">
        <w:rPr>
          <w:sz w:val="20"/>
          <w:szCs w:val="20"/>
        </w:rPr>
        <w:t>exención fiscal</w:t>
      </w:r>
      <w:r w:rsidRPr="00D86289">
        <w:rPr>
          <w:sz w:val="20"/>
          <w:szCs w:val="20"/>
        </w:rPr>
        <w:t xml:space="preserve">, siempre que cumplan con los requisitos señalados en la fracción II de este artículo y además anexen copia de la identificación expedida por el Instituto Nacional de las Personas Adultas Mayores. </w:t>
      </w:r>
    </w:p>
    <w:p w14:paraId="08780E66" w14:textId="77777777" w:rsidR="007D6470" w:rsidRPr="00D86289" w:rsidRDefault="007D6470" w:rsidP="00313D08">
      <w:pPr>
        <w:spacing w:line="360" w:lineRule="auto"/>
        <w:jc w:val="both"/>
        <w:rPr>
          <w:sz w:val="20"/>
          <w:szCs w:val="20"/>
        </w:rPr>
      </w:pPr>
    </w:p>
    <w:p w14:paraId="00CD0353" w14:textId="77777777" w:rsidR="00AA1D96" w:rsidRPr="00D86289" w:rsidRDefault="00AA1D96" w:rsidP="00D13330">
      <w:pPr>
        <w:spacing w:line="360" w:lineRule="auto"/>
        <w:jc w:val="both"/>
        <w:rPr>
          <w:sz w:val="20"/>
          <w:szCs w:val="20"/>
        </w:rPr>
      </w:pPr>
      <w:r w:rsidRPr="00D86289">
        <w:rPr>
          <w:sz w:val="20"/>
          <w:szCs w:val="20"/>
        </w:rPr>
        <w:t>La solicitud del Certificado de Promoción Fiscal y la documentación que deban anexar, deberá ser presentada en la Secretaría de</w:t>
      </w:r>
      <w:r w:rsidR="00BE6597" w:rsidRPr="00D86289">
        <w:rPr>
          <w:sz w:val="20"/>
          <w:szCs w:val="20"/>
        </w:rPr>
        <w:t xml:space="preserve"> </w:t>
      </w:r>
      <w:r w:rsidRPr="00D86289">
        <w:rPr>
          <w:sz w:val="20"/>
          <w:szCs w:val="20"/>
        </w:rPr>
        <w:t>Desarrollo Económico, dentro de los cinco días hábiles siguientes a aquel en que concluya el mes por el cual solicita l</w:t>
      </w:r>
      <w:r w:rsidR="00930CBB" w:rsidRPr="00D86289">
        <w:rPr>
          <w:sz w:val="20"/>
          <w:szCs w:val="20"/>
        </w:rPr>
        <w:t>a</w:t>
      </w:r>
      <w:r w:rsidRPr="00D86289">
        <w:rPr>
          <w:sz w:val="20"/>
          <w:szCs w:val="20"/>
        </w:rPr>
        <w:t xml:space="preserve"> </w:t>
      </w:r>
      <w:r w:rsidR="00930CBB" w:rsidRPr="00D86289">
        <w:rPr>
          <w:sz w:val="20"/>
          <w:szCs w:val="20"/>
        </w:rPr>
        <w:t>exención fiscal</w:t>
      </w:r>
      <w:r w:rsidRPr="00D86289">
        <w:rPr>
          <w:sz w:val="20"/>
          <w:szCs w:val="20"/>
        </w:rPr>
        <w:t xml:space="preserve">. </w:t>
      </w:r>
    </w:p>
    <w:p w14:paraId="05372314" w14:textId="77777777" w:rsidR="002E134C" w:rsidRPr="00D86289" w:rsidRDefault="002E134C" w:rsidP="00D13330">
      <w:pPr>
        <w:spacing w:line="360" w:lineRule="auto"/>
        <w:jc w:val="both"/>
        <w:rPr>
          <w:sz w:val="20"/>
          <w:szCs w:val="20"/>
        </w:rPr>
      </w:pPr>
    </w:p>
    <w:p w14:paraId="672889D9" w14:textId="50068362" w:rsidR="00AA1D96" w:rsidRPr="00D86289" w:rsidRDefault="00AA1D96" w:rsidP="00D13330">
      <w:pPr>
        <w:spacing w:line="360" w:lineRule="auto"/>
        <w:jc w:val="both"/>
        <w:rPr>
          <w:sz w:val="20"/>
          <w:szCs w:val="20"/>
        </w:rPr>
      </w:pPr>
      <w:r w:rsidRPr="00D86289">
        <w:rPr>
          <w:b/>
          <w:sz w:val="20"/>
          <w:szCs w:val="20"/>
        </w:rPr>
        <w:t>ARTÍCULO 1</w:t>
      </w:r>
      <w:r w:rsidR="001160D0" w:rsidRPr="00D86289">
        <w:rPr>
          <w:b/>
          <w:sz w:val="20"/>
          <w:szCs w:val="20"/>
        </w:rPr>
        <w:t>7</w:t>
      </w:r>
      <w:r w:rsidRPr="00D86289">
        <w:rPr>
          <w:b/>
          <w:sz w:val="20"/>
          <w:szCs w:val="20"/>
        </w:rPr>
        <w:t>.</w:t>
      </w:r>
      <w:r w:rsidRPr="00D86289">
        <w:rPr>
          <w:sz w:val="20"/>
          <w:szCs w:val="20"/>
        </w:rPr>
        <w:t xml:space="preserve"> </w:t>
      </w:r>
      <w:r w:rsidR="0023699E" w:rsidRPr="00D86289">
        <w:rPr>
          <w:sz w:val="20"/>
          <w:szCs w:val="20"/>
        </w:rPr>
        <w:t>L</w:t>
      </w:r>
      <w:r w:rsidRPr="00D86289">
        <w:rPr>
          <w:sz w:val="20"/>
          <w:szCs w:val="20"/>
        </w:rPr>
        <w:t>os contribuyentes que mantengan el número de trabajadores registrados al mes de diciembre de 20</w:t>
      </w:r>
      <w:r w:rsidR="00066A03" w:rsidRPr="00D86289">
        <w:rPr>
          <w:sz w:val="20"/>
          <w:szCs w:val="20"/>
        </w:rPr>
        <w:t>2</w:t>
      </w:r>
      <w:r w:rsidR="000F6C36" w:rsidRPr="00D86289">
        <w:rPr>
          <w:sz w:val="20"/>
          <w:szCs w:val="20"/>
        </w:rPr>
        <w:t>1</w:t>
      </w:r>
      <w:r w:rsidRPr="00D86289">
        <w:rPr>
          <w:sz w:val="20"/>
          <w:szCs w:val="20"/>
        </w:rPr>
        <w:t xml:space="preserve"> </w:t>
      </w:r>
      <w:r w:rsidR="003A7F08" w:rsidRPr="00D86289">
        <w:rPr>
          <w:sz w:val="20"/>
          <w:szCs w:val="20"/>
        </w:rPr>
        <w:t>y</w:t>
      </w:r>
      <w:r w:rsidRPr="00D86289">
        <w:rPr>
          <w:sz w:val="20"/>
          <w:szCs w:val="20"/>
        </w:rPr>
        <w:t xml:space="preserve"> que generen nuevos empleos, conforme a las reglas establecidas en el artículo anterior, se les otorga un </w:t>
      </w:r>
      <w:r w:rsidR="00CD678F" w:rsidRPr="00D86289">
        <w:rPr>
          <w:sz w:val="20"/>
          <w:szCs w:val="20"/>
        </w:rPr>
        <w:t>incentivo fiscal</w:t>
      </w:r>
      <w:r w:rsidRPr="00D86289">
        <w:rPr>
          <w:sz w:val="20"/>
          <w:szCs w:val="20"/>
        </w:rPr>
        <w:t xml:space="preserve"> del 20</w:t>
      </w:r>
      <w:r w:rsidR="00EF4A20" w:rsidRPr="00D86289">
        <w:rPr>
          <w:sz w:val="20"/>
          <w:szCs w:val="20"/>
        </w:rPr>
        <w:t>%</w:t>
      </w:r>
      <w:r w:rsidR="00373075" w:rsidRPr="00D86289">
        <w:rPr>
          <w:sz w:val="20"/>
          <w:szCs w:val="20"/>
        </w:rPr>
        <w:t xml:space="preserve"> </w:t>
      </w:r>
      <w:r w:rsidRPr="00D86289">
        <w:rPr>
          <w:sz w:val="20"/>
          <w:szCs w:val="20"/>
        </w:rPr>
        <w:t>del Impuesto Sobre Nóminas correspondiente al número de empleos registrados al 31 de diciembre de 20</w:t>
      </w:r>
      <w:r w:rsidR="00066A03" w:rsidRPr="00D86289">
        <w:rPr>
          <w:sz w:val="20"/>
          <w:szCs w:val="20"/>
        </w:rPr>
        <w:t>2</w:t>
      </w:r>
      <w:r w:rsidR="000F6C36" w:rsidRPr="00D86289">
        <w:rPr>
          <w:sz w:val="20"/>
          <w:szCs w:val="20"/>
        </w:rPr>
        <w:t>1</w:t>
      </w:r>
      <w:r w:rsidRPr="00D86289">
        <w:rPr>
          <w:sz w:val="20"/>
          <w:szCs w:val="20"/>
        </w:rPr>
        <w:t xml:space="preserve">. Para tal efecto deberán cumplir con los requisitos señalados en el artículo anterior. </w:t>
      </w:r>
    </w:p>
    <w:p w14:paraId="193D4A90" w14:textId="77777777" w:rsidR="00AA1D96" w:rsidRPr="00D86289" w:rsidRDefault="00AA1D96" w:rsidP="00D13330">
      <w:pPr>
        <w:spacing w:line="360" w:lineRule="auto"/>
        <w:jc w:val="both"/>
        <w:rPr>
          <w:sz w:val="20"/>
          <w:szCs w:val="20"/>
        </w:rPr>
      </w:pPr>
    </w:p>
    <w:p w14:paraId="5F622C09" w14:textId="18824B0D" w:rsidR="00AA1D96" w:rsidRPr="00D86289" w:rsidRDefault="00F669AB" w:rsidP="00D13330">
      <w:pPr>
        <w:spacing w:line="360" w:lineRule="auto"/>
        <w:jc w:val="both"/>
        <w:rPr>
          <w:sz w:val="20"/>
          <w:szCs w:val="20"/>
        </w:rPr>
      </w:pPr>
      <w:r w:rsidRPr="00D86289">
        <w:rPr>
          <w:b/>
          <w:sz w:val="20"/>
          <w:szCs w:val="20"/>
        </w:rPr>
        <w:t>ARTÍCULO 1</w:t>
      </w:r>
      <w:r w:rsidR="001160D0" w:rsidRPr="00D86289">
        <w:rPr>
          <w:b/>
          <w:sz w:val="20"/>
          <w:szCs w:val="20"/>
        </w:rPr>
        <w:t>8</w:t>
      </w:r>
      <w:r w:rsidR="00AA1D96" w:rsidRPr="00D86289">
        <w:rPr>
          <w:b/>
          <w:sz w:val="20"/>
          <w:szCs w:val="20"/>
        </w:rPr>
        <w:t>.</w:t>
      </w:r>
      <w:r w:rsidR="00AA1D96" w:rsidRPr="00D86289">
        <w:rPr>
          <w:sz w:val="20"/>
          <w:szCs w:val="20"/>
        </w:rPr>
        <w:t xml:space="preserve"> En caso de incumplimiento a cualquiera de los supuestos </w:t>
      </w:r>
      <w:r w:rsidR="0031620A" w:rsidRPr="00D86289">
        <w:rPr>
          <w:sz w:val="20"/>
          <w:szCs w:val="20"/>
        </w:rPr>
        <w:t xml:space="preserve">establecidos en los </w:t>
      </w:r>
      <w:r w:rsidR="00023C2D" w:rsidRPr="00D86289">
        <w:rPr>
          <w:sz w:val="20"/>
          <w:szCs w:val="20"/>
        </w:rPr>
        <w:t>a</w:t>
      </w:r>
      <w:r w:rsidR="00EF4A20" w:rsidRPr="00D86289">
        <w:rPr>
          <w:sz w:val="20"/>
          <w:szCs w:val="20"/>
        </w:rPr>
        <w:t xml:space="preserve">rtículos </w:t>
      </w:r>
      <w:r w:rsidR="0031620A" w:rsidRPr="00D86289">
        <w:rPr>
          <w:sz w:val="20"/>
          <w:szCs w:val="20"/>
        </w:rPr>
        <w:t>1</w:t>
      </w:r>
      <w:r w:rsidR="001160D0" w:rsidRPr="00D86289">
        <w:rPr>
          <w:sz w:val="20"/>
          <w:szCs w:val="20"/>
        </w:rPr>
        <w:t>6</w:t>
      </w:r>
      <w:r w:rsidR="0075346A" w:rsidRPr="00D86289">
        <w:rPr>
          <w:sz w:val="20"/>
          <w:szCs w:val="20"/>
        </w:rPr>
        <w:t xml:space="preserve"> y 1</w:t>
      </w:r>
      <w:r w:rsidR="001160D0" w:rsidRPr="00D86289">
        <w:rPr>
          <w:sz w:val="20"/>
          <w:szCs w:val="20"/>
        </w:rPr>
        <w:t>7</w:t>
      </w:r>
      <w:r w:rsidR="00AA1D96" w:rsidRPr="00D86289">
        <w:rPr>
          <w:sz w:val="20"/>
          <w:szCs w:val="20"/>
        </w:rPr>
        <w:t xml:space="preserve"> de esta Ley, que le sean aplicables, el contribuyente perderá el derecho a</w:t>
      </w:r>
      <w:r w:rsidR="00CD678F" w:rsidRPr="00D86289">
        <w:rPr>
          <w:sz w:val="20"/>
          <w:szCs w:val="20"/>
        </w:rPr>
        <w:t xml:space="preserve"> </w:t>
      </w:r>
      <w:r w:rsidR="00AA1D96" w:rsidRPr="00D86289">
        <w:rPr>
          <w:sz w:val="20"/>
          <w:szCs w:val="20"/>
        </w:rPr>
        <w:t>l</w:t>
      </w:r>
      <w:r w:rsidR="00CD678F" w:rsidRPr="00D86289">
        <w:rPr>
          <w:sz w:val="20"/>
          <w:szCs w:val="20"/>
        </w:rPr>
        <w:t>a exención y en su caso al incentivo</w:t>
      </w:r>
      <w:r w:rsidR="00AA1D96" w:rsidRPr="00D86289">
        <w:rPr>
          <w:sz w:val="20"/>
          <w:szCs w:val="20"/>
        </w:rPr>
        <w:t xml:space="preserve"> fiscal. </w:t>
      </w:r>
    </w:p>
    <w:p w14:paraId="5440382D" w14:textId="77777777" w:rsidR="00AA1D96" w:rsidRPr="00D86289" w:rsidRDefault="00AA1D96" w:rsidP="00D13330">
      <w:pPr>
        <w:spacing w:line="360" w:lineRule="auto"/>
        <w:jc w:val="both"/>
        <w:rPr>
          <w:sz w:val="20"/>
          <w:szCs w:val="20"/>
        </w:rPr>
      </w:pPr>
    </w:p>
    <w:p w14:paraId="3EB7E732" w14:textId="228C1748" w:rsidR="00AA1D96" w:rsidRPr="00D86289" w:rsidRDefault="00AA1D96" w:rsidP="00D13330">
      <w:pPr>
        <w:spacing w:line="360" w:lineRule="auto"/>
        <w:jc w:val="both"/>
        <w:rPr>
          <w:sz w:val="20"/>
          <w:szCs w:val="20"/>
        </w:rPr>
      </w:pPr>
      <w:r w:rsidRPr="00D86289">
        <w:rPr>
          <w:sz w:val="20"/>
          <w:szCs w:val="20"/>
        </w:rPr>
        <w:t xml:space="preserve">La Secretaría de Finanzas del Gobierno del Estado de Tlaxcala se reserva las facultades de comprobación previstas en el </w:t>
      </w:r>
      <w:r w:rsidR="00023C2D" w:rsidRPr="00D86289">
        <w:rPr>
          <w:sz w:val="20"/>
          <w:szCs w:val="20"/>
        </w:rPr>
        <w:t>a</w:t>
      </w:r>
      <w:r w:rsidR="00EF4A20" w:rsidRPr="00D86289">
        <w:rPr>
          <w:sz w:val="20"/>
          <w:szCs w:val="20"/>
        </w:rPr>
        <w:t xml:space="preserve">rtículo </w:t>
      </w:r>
      <w:r w:rsidRPr="00D86289">
        <w:rPr>
          <w:sz w:val="20"/>
          <w:szCs w:val="20"/>
        </w:rPr>
        <w:t>61 del Código Financiero para el Estado de Tlaxcala y sus Municipios, y en caso de que el contribuyente aplique un</w:t>
      </w:r>
      <w:r w:rsidR="00CD678F" w:rsidRPr="00D86289">
        <w:rPr>
          <w:sz w:val="20"/>
          <w:szCs w:val="20"/>
        </w:rPr>
        <w:t>a exención o un incentivo</w:t>
      </w:r>
      <w:r w:rsidRPr="00D86289">
        <w:rPr>
          <w:sz w:val="20"/>
          <w:szCs w:val="20"/>
        </w:rPr>
        <w:t xml:space="preserve"> fiscal en forma indebida deberá pagar el total del Impuesto Sobre Nóminas</w:t>
      </w:r>
      <w:r w:rsidR="00CD678F" w:rsidRPr="00D86289">
        <w:rPr>
          <w:sz w:val="20"/>
          <w:szCs w:val="20"/>
        </w:rPr>
        <w:t xml:space="preserve"> a la tasa del 3%</w:t>
      </w:r>
      <w:r w:rsidRPr="00D86289">
        <w:rPr>
          <w:sz w:val="20"/>
          <w:szCs w:val="20"/>
        </w:rPr>
        <w:t xml:space="preserve"> y los accesorios correspondientes, además de responder por la responsabilidad</w:t>
      </w:r>
      <w:r w:rsidR="0077076A" w:rsidRPr="00D86289">
        <w:rPr>
          <w:sz w:val="20"/>
          <w:szCs w:val="20"/>
        </w:rPr>
        <w:t xml:space="preserve"> que se derive por su conducta.</w:t>
      </w:r>
    </w:p>
    <w:p w14:paraId="302D42A1" w14:textId="77777777" w:rsidR="00AA1D96" w:rsidRPr="00D86289" w:rsidRDefault="00AA1D96" w:rsidP="00D13330">
      <w:pPr>
        <w:spacing w:line="360" w:lineRule="auto"/>
        <w:jc w:val="both"/>
        <w:rPr>
          <w:sz w:val="20"/>
          <w:szCs w:val="20"/>
        </w:rPr>
      </w:pPr>
    </w:p>
    <w:p w14:paraId="5361EFAE" w14:textId="6599BD17" w:rsidR="00AA1D96" w:rsidRPr="00D86289" w:rsidRDefault="00F669AB" w:rsidP="00D13330">
      <w:pPr>
        <w:spacing w:line="360" w:lineRule="auto"/>
        <w:jc w:val="both"/>
        <w:rPr>
          <w:sz w:val="20"/>
          <w:szCs w:val="20"/>
        </w:rPr>
      </w:pPr>
      <w:r w:rsidRPr="00D86289">
        <w:rPr>
          <w:b/>
          <w:sz w:val="20"/>
          <w:szCs w:val="20"/>
        </w:rPr>
        <w:t xml:space="preserve">ARTÍCULO </w:t>
      </w:r>
      <w:r w:rsidR="001160D0" w:rsidRPr="00D86289">
        <w:rPr>
          <w:b/>
          <w:sz w:val="20"/>
          <w:szCs w:val="20"/>
        </w:rPr>
        <w:t>19</w:t>
      </w:r>
      <w:r w:rsidR="00AA1D96" w:rsidRPr="00D86289">
        <w:rPr>
          <w:b/>
          <w:sz w:val="20"/>
          <w:szCs w:val="20"/>
        </w:rPr>
        <w:t>.</w:t>
      </w:r>
      <w:r w:rsidR="00AA1D96" w:rsidRPr="00D86289">
        <w:rPr>
          <w:sz w:val="20"/>
          <w:szCs w:val="20"/>
        </w:rPr>
        <w:t xml:space="preserve"> </w:t>
      </w:r>
      <w:r w:rsidR="0023699E" w:rsidRPr="00D86289">
        <w:rPr>
          <w:sz w:val="20"/>
          <w:szCs w:val="20"/>
        </w:rPr>
        <w:t>L</w:t>
      </w:r>
      <w:r w:rsidR="00AA1D96" w:rsidRPr="00D86289">
        <w:rPr>
          <w:sz w:val="20"/>
          <w:szCs w:val="20"/>
        </w:rPr>
        <w:t xml:space="preserve">a Secretaría de Finanzas del Gobierno del Estado de Tlaxcala, </w:t>
      </w:r>
      <w:r w:rsidR="00CD678F" w:rsidRPr="00D86289">
        <w:rPr>
          <w:sz w:val="20"/>
          <w:szCs w:val="20"/>
        </w:rPr>
        <w:t xml:space="preserve">previa revisión y validación de la información por parte de la Secretaría de Desarrollo Económico, </w:t>
      </w:r>
      <w:r w:rsidR="00AA1D96" w:rsidRPr="00D86289">
        <w:rPr>
          <w:sz w:val="20"/>
          <w:szCs w:val="20"/>
        </w:rPr>
        <w:t xml:space="preserve">expedirá Certificados de Promoción Fiscal, mismos que serán entregados a los beneficiarios por conducto de la Secretaría </w:t>
      </w:r>
      <w:r w:rsidR="001160D0" w:rsidRPr="00D86289">
        <w:rPr>
          <w:sz w:val="20"/>
          <w:szCs w:val="20"/>
        </w:rPr>
        <w:t xml:space="preserve">de </w:t>
      </w:r>
      <w:r w:rsidR="00AA1D96" w:rsidRPr="00D86289">
        <w:rPr>
          <w:sz w:val="20"/>
          <w:szCs w:val="20"/>
        </w:rPr>
        <w:t xml:space="preserve">Desarrollo Económico con la finalidad de promover y apoyar las actividades empresariales en materia de generación de nuevos empleos, en un plazo máximo de 7 días hábiles posteriores a la presentación de la solicitud. </w:t>
      </w:r>
    </w:p>
    <w:p w14:paraId="1575C107" w14:textId="77777777" w:rsidR="00EF4A20" w:rsidRPr="00D86289" w:rsidRDefault="00EF4A20" w:rsidP="00D13330">
      <w:pPr>
        <w:spacing w:line="360" w:lineRule="auto"/>
        <w:jc w:val="both"/>
        <w:rPr>
          <w:sz w:val="20"/>
          <w:szCs w:val="20"/>
        </w:rPr>
      </w:pPr>
    </w:p>
    <w:p w14:paraId="58BDC19B" w14:textId="77777777" w:rsidR="00AA1D96" w:rsidRPr="00D86289" w:rsidRDefault="00AA1D96" w:rsidP="00D13330">
      <w:pPr>
        <w:spacing w:line="360" w:lineRule="auto"/>
        <w:jc w:val="both"/>
        <w:rPr>
          <w:sz w:val="20"/>
          <w:szCs w:val="20"/>
        </w:rPr>
      </w:pPr>
      <w:r w:rsidRPr="00D86289">
        <w:rPr>
          <w:sz w:val="20"/>
          <w:szCs w:val="20"/>
        </w:rPr>
        <w:t xml:space="preserve">La </w:t>
      </w:r>
      <w:r w:rsidR="0023699E" w:rsidRPr="00D86289">
        <w:rPr>
          <w:sz w:val="20"/>
          <w:szCs w:val="20"/>
        </w:rPr>
        <w:t xml:space="preserve">respuesta que recaiga a la </w:t>
      </w:r>
      <w:r w:rsidRPr="00D86289">
        <w:rPr>
          <w:sz w:val="20"/>
          <w:szCs w:val="20"/>
        </w:rPr>
        <w:t>solicitud de</w:t>
      </w:r>
      <w:r w:rsidR="00341B98" w:rsidRPr="00D86289">
        <w:rPr>
          <w:sz w:val="20"/>
          <w:szCs w:val="20"/>
        </w:rPr>
        <w:t>l</w:t>
      </w:r>
      <w:r w:rsidRPr="00D86289">
        <w:rPr>
          <w:sz w:val="20"/>
          <w:szCs w:val="20"/>
        </w:rPr>
        <w:t xml:space="preserve"> Certificado de Promoción Fiscal, no constituirá instancia.</w:t>
      </w:r>
    </w:p>
    <w:p w14:paraId="02B934C0" w14:textId="77777777" w:rsidR="00AA1D96" w:rsidRPr="00D86289" w:rsidRDefault="00AA1D96" w:rsidP="00D13330">
      <w:pPr>
        <w:spacing w:line="360" w:lineRule="auto"/>
        <w:jc w:val="both"/>
        <w:rPr>
          <w:sz w:val="20"/>
          <w:szCs w:val="20"/>
        </w:rPr>
      </w:pPr>
    </w:p>
    <w:p w14:paraId="16294A46" w14:textId="225551E2" w:rsidR="00AA1D96" w:rsidRPr="00D86289" w:rsidRDefault="0031620A" w:rsidP="00D13330">
      <w:pPr>
        <w:spacing w:line="360" w:lineRule="auto"/>
        <w:jc w:val="both"/>
        <w:rPr>
          <w:sz w:val="20"/>
          <w:szCs w:val="20"/>
        </w:rPr>
      </w:pPr>
      <w:r w:rsidRPr="00D86289">
        <w:rPr>
          <w:b/>
          <w:sz w:val="20"/>
          <w:szCs w:val="20"/>
        </w:rPr>
        <w:t xml:space="preserve">ARTÍCULO </w:t>
      </w:r>
      <w:r w:rsidR="000742E4" w:rsidRPr="00D86289">
        <w:rPr>
          <w:b/>
          <w:sz w:val="20"/>
          <w:szCs w:val="20"/>
        </w:rPr>
        <w:t>2</w:t>
      </w:r>
      <w:r w:rsidR="001160D0" w:rsidRPr="00D86289">
        <w:rPr>
          <w:b/>
          <w:sz w:val="20"/>
          <w:szCs w:val="20"/>
        </w:rPr>
        <w:t>0</w:t>
      </w:r>
      <w:r w:rsidR="00AA1D96" w:rsidRPr="00D86289">
        <w:rPr>
          <w:b/>
          <w:sz w:val="20"/>
          <w:szCs w:val="20"/>
        </w:rPr>
        <w:t>.</w:t>
      </w:r>
      <w:r w:rsidR="00AA1D96" w:rsidRPr="00D86289">
        <w:rPr>
          <w:sz w:val="20"/>
          <w:szCs w:val="20"/>
        </w:rPr>
        <w:t xml:space="preserve"> La Secretaría de Finanzas, será la dependencia encargada de llevar a cabo los trámites administrativos necesarios para administrar y aplicar l</w:t>
      </w:r>
      <w:r w:rsidR="00CD678F" w:rsidRPr="00D86289">
        <w:rPr>
          <w:sz w:val="20"/>
          <w:szCs w:val="20"/>
        </w:rPr>
        <w:t>a</w:t>
      </w:r>
      <w:r w:rsidR="00AA1D96" w:rsidRPr="00D86289">
        <w:rPr>
          <w:sz w:val="20"/>
          <w:szCs w:val="20"/>
        </w:rPr>
        <w:t xml:space="preserve">s </w:t>
      </w:r>
      <w:r w:rsidR="00CD678F" w:rsidRPr="00D86289">
        <w:rPr>
          <w:sz w:val="20"/>
          <w:szCs w:val="20"/>
        </w:rPr>
        <w:t xml:space="preserve">exenciones e incentivos </w:t>
      </w:r>
      <w:r w:rsidR="00A53EF7" w:rsidRPr="00D86289">
        <w:rPr>
          <w:sz w:val="20"/>
          <w:szCs w:val="20"/>
        </w:rPr>
        <w:t>fiscales.</w:t>
      </w:r>
    </w:p>
    <w:p w14:paraId="49130C77" w14:textId="77777777" w:rsidR="00AA1D96" w:rsidRPr="00D86289" w:rsidRDefault="00AA1D96" w:rsidP="00D13330">
      <w:pPr>
        <w:spacing w:line="360" w:lineRule="auto"/>
        <w:jc w:val="both"/>
        <w:rPr>
          <w:sz w:val="20"/>
          <w:szCs w:val="20"/>
        </w:rPr>
      </w:pPr>
    </w:p>
    <w:p w14:paraId="7AD20213" w14:textId="77777777" w:rsidR="00AA1D96" w:rsidRPr="00D86289" w:rsidRDefault="00F669AB" w:rsidP="00D13330">
      <w:pPr>
        <w:spacing w:line="360" w:lineRule="auto"/>
        <w:jc w:val="both"/>
        <w:rPr>
          <w:sz w:val="20"/>
          <w:szCs w:val="20"/>
        </w:rPr>
      </w:pPr>
      <w:r w:rsidRPr="00D86289">
        <w:rPr>
          <w:b/>
          <w:sz w:val="20"/>
          <w:szCs w:val="20"/>
        </w:rPr>
        <w:t xml:space="preserve">ARTÍCULO </w:t>
      </w:r>
      <w:r w:rsidR="001160D0" w:rsidRPr="00D86289">
        <w:rPr>
          <w:b/>
          <w:sz w:val="20"/>
          <w:szCs w:val="20"/>
        </w:rPr>
        <w:t>21</w:t>
      </w:r>
      <w:r w:rsidR="00AA1D96" w:rsidRPr="00D86289">
        <w:rPr>
          <w:b/>
          <w:sz w:val="20"/>
          <w:szCs w:val="20"/>
        </w:rPr>
        <w:t>.</w:t>
      </w:r>
      <w:r w:rsidR="00AA1D96" w:rsidRPr="00D86289">
        <w:rPr>
          <w:sz w:val="20"/>
          <w:szCs w:val="20"/>
        </w:rPr>
        <w:t xml:space="preserve"> Los Certificados de Promoción Fiscal deberán contener los siguientes datos: </w:t>
      </w:r>
    </w:p>
    <w:p w14:paraId="65A692BA" w14:textId="77777777" w:rsidR="00D13330" w:rsidRPr="00D86289" w:rsidRDefault="00D13330" w:rsidP="00D13330">
      <w:pPr>
        <w:spacing w:line="360" w:lineRule="auto"/>
        <w:jc w:val="both"/>
        <w:rPr>
          <w:sz w:val="20"/>
          <w:szCs w:val="20"/>
        </w:rPr>
      </w:pPr>
    </w:p>
    <w:p w14:paraId="4257E547"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Nombre, denominación o razón social del beneficiario, domicilio y Registro Federal de Contribuyentes. </w:t>
      </w:r>
    </w:p>
    <w:p w14:paraId="4103AA5D" w14:textId="77777777" w:rsidR="00AA1D96" w:rsidRPr="00D86289" w:rsidRDefault="00AA1D96" w:rsidP="00D13330">
      <w:pPr>
        <w:spacing w:line="360" w:lineRule="auto"/>
        <w:jc w:val="both"/>
        <w:rPr>
          <w:sz w:val="20"/>
          <w:szCs w:val="20"/>
        </w:rPr>
      </w:pPr>
    </w:p>
    <w:p w14:paraId="44AB75E5"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Número de folio. </w:t>
      </w:r>
    </w:p>
    <w:p w14:paraId="00D6B04E" w14:textId="77777777" w:rsidR="001160D0" w:rsidRPr="00D86289" w:rsidRDefault="001160D0" w:rsidP="001160D0">
      <w:pPr>
        <w:spacing w:line="360" w:lineRule="auto"/>
        <w:jc w:val="both"/>
        <w:rPr>
          <w:sz w:val="20"/>
          <w:szCs w:val="20"/>
        </w:rPr>
      </w:pPr>
    </w:p>
    <w:p w14:paraId="47365935"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Fecha de expedición. </w:t>
      </w:r>
    </w:p>
    <w:p w14:paraId="0B091AED" w14:textId="77777777" w:rsidR="00AA1D96" w:rsidRPr="00D86289" w:rsidRDefault="00AA1D96" w:rsidP="00D13330">
      <w:pPr>
        <w:spacing w:line="360" w:lineRule="auto"/>
        <w:jc w:val="both"/>
        <w:rPr>
          <w:sz w:val="20"/>
          <w:szCs w:val="20"/>
        </w:rPr>
      </w:pPr>
    </w:p>
    <w:p w14:paraId="775ABEC6"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Monto del subsidio que se otorga. </w:t>
      </w:r>
    </w:p>
    <w:p w14:paraId="6F55B979" w14:textId="77777777" w:rsidR="00AA1D96" w:rsidRPr="00D86289" w:rsidRDefault="00AA1D96" w:rsidP="00D13330">
      <w:pPr>
        <w:spacing w:line="360" w:lineRule="auto"/>
        <w:jc w:val="both"/>
        <w:rPr>
          <w:sz w:val="20"/>
          <w:szCs w:val="20"/>
        </w:rPr>
      </w:pPr>
    </w:p>
    <w:p w14:paraId="46B9476D"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Concepto e importe total de las contribuciones por las que se otorga el subsidio. </w:t>
      </w:r>
    </w:p>
    <w:p w14:paraId="4CF5ECCD" w14:textId="77777777" w:rsidR="00AA1D96" w:rsidRPr="00D86289" w:rsidRDefault="00AA1D96" w:rsidP="00D13330">
      <w:pPr>
        <w:spacing w:line="360" w:lineRule="auto"/>
        <w:jc w:val="both"/>
        <w:rPr>
          <w:sz w:val="20"/>
          <w:szCs w:val="20"/>
        </w:rPr>
      </w:pPr>
    </w:p>
    <w:p w14:paraId="118A43E6"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Periodo de las contribuciones que comprende el subsidio otorgado. </w:t>
      </w:r>
    </w:p>
    <w:p w14:paraId="005B96B7" w14:textId="77777777" w:rsidR="00AA1D96" w:rsidRPr="00D86289" w:rsidRDefault="00AA1D96" w:rsidP="00D13330">
      <w:pPr>
        <w:spacing w:line="360" w:lineRule="auto"/>
        <w:jc w:val="both"/>
        <w:rPr>
          <w:sz w:val="20"/>
          <w:szCs w:val="20"/>
        </w:rPr>
      </w:pPr>
    </w:p>
    <w:p w14:paraId="54B19AE2" w14:textId="77777777" w:rsidR="00AA1D96" w:rsidRPr="00D86289" w:rsidRDefault="00AA1D96" w:rsidP="00FD71AE">
      <w:pPr>
        <w:numPr>
          <w:ilvl w:val="0"/>
          <w:numId w:val="7"/>
        </w:numPr>
        <w:spacing w:line="360" w:lineRule="auto"/>
        <w:ind w:left="426" w:hanging="426"/>
        <w:jc w:val="both"/>
        <w:rPr>
          <w:sz w:val="20"/>
          <w:szCs w:val="20"/>
        </w:rPr>
      </w:pPr>
      <w:r w:rsidRPr="00D86289">
        <w:rPr>
          <w:sz w:val="20"/>
          <w:szCs w:val="20"/>
        </w:rPr>
        <w:t xml:space="preserve">Vigencia del certificado. </w:t>
      </w:r>
    </w:p>
    <w:p w14:paraId="3C8FB6FB" w14:textId="77777777" w:rsidR="00AA1D96" w:rsidRPr="00D86289" w:rsidRDefault="00AA1D96" w:rsidP="00D13330">
      <w:pPr>
        <w:spacing w:line="360" w:lineRule="auto"/>
        <w:jc w:val="both"/>
        <w:rPr>
          <w:sz w:val="20"/>
          <w:szCs w:val="20"/>
        </w:rPr>
      </w:pPr>
    </w:p>
    <w:p w14:paraId="706B8C1B" w14:textId="77777777" w:rsidR="00AA1D96" w:rsidRPr="00D86289" w:rsidRDefault="00F028E1" w:rsidP="00F028E1">
      <w:pPr>
        <w:spacing w:line="360" w:lineRule="auto"/>
        <w:jc w:val="both"/>
        <w:rPr>
          <w:sz w:val="20"/>
          <w:szCs w:val="20"/>
        </w:rPr>
      </w:pPr>
      <w:r w:rsidRPr="00D86289">
        <w:rPr>
          <w:sz w:val="20"/>
          <w:szCs w:val="20"/>
        </w:rPr>
        <w:t xml:space="preserve">VIII. </w:t>
      </w:r>
      <w:r w:rsidR="00AA1D96" w:rsidRPr="00D86289">
        <w:rPr>
          <w:sz w:val="20"/>
          <w:szCs w:val="20"/>
        </w:rPr>
        <w:t xml:space="preserve">Dependencia, nombre, cargo y firma de la autoridad que la expide. </w:t>
      </w:r>
    </w:p>
    <w:p w14:paraId="2F49694B" w14:textId="77777777" w:rsidR="002E134C" w:rsidRPr="00D86289" w:rsidRDefault="002E134C" w:rsidP="00F028E1">
      <w:pPr>
        <w:spacing w:line="360" w:lineRule="auto"/>
        <w:jc w:val="both"/>
        <w:rPr>
          <w:sz w:val="20"/>
          <w:szCs w:val="20"/>
        </w:rPr>
      </w:pPr>
    </w:p>
    <w:p w14:paraId="1210C3AD" w14:textId="2A62F775" w:rsidR="00AA1D96" w:rsidRPr="00D86289" w:rsidRDefault="00AA1D96" w:rsidP="00D13330">
      <w:pPr>
        <w:spacing w:line="360" w:lineRule="auto"/>
        <w:jc w:val="both"/>
        <w:rPr>
          <w:sz w:val="20"/>
          <w:szCs w:val="20"/>
        </w:rPr>
      </w:pPr>
      <w:r w:rsidRPr="00D86289">
        <w:rPr>
          <w:b/>
          <w:sz w:val="20"/>
          <w:szCs w:val="20"/>
        </w:rPr>
        <w:t>ARTÍCULO 2</w:t>
      </w:r>
      <w:r w:rsidR="001160D0" w:rsidRPr="00D86289">
        <w:rPr>
          <w:b/>
          <w:sz w:val="20"/>
          <w:szCs w:val="20"/>
        </w:rPr>
        <w:t>2</w:t>
      </w:r>
      <w:r w:rsidRPr="00D86289">
        <w:rPr>
          <w:b/>
          <w:sz w:val="20"/>
          <w:szCs w:val="20"/>
        </w:rPr>
        <w:t>.</w:t>
      </w:r>
      <w:r w:rsidRPr="00D86289">
        <w:rPr>
          <w:sz w:val="20"/>
          <w:szCs w:val="20"/>
        </w:rPr>
        <w:t xml:space="preserve"> Los contribuyentes a que se refiere esta </w:t>
      </w:r>
      <w:r w:rsidR="00EF4A20" w:rsidRPr="00D86289">
        <w:rPr>
          <w:sz w:val="20"/>
          <w:szCs w:val="20"/>
        </w:rPr>
        <w:t>Sección</w:t>
      </w:r>
      <w:r w:rsidRPr="00D86289">
        <w:rPr>
          <w:sz w:val="20"/>
          <w:szCs w:val="20"/>
        </w:rPr>
        <w:t xml:space="preserve">, una vez que obtengan el Certificado de Promoción Fiscal, presentarán en la oficina recaudadora que corresponda a su domicilio fiscal, la declaración del mes que </w:t>
      </w:r>
      <w:r w:rsidR="00EF4A20" w:rsidRPr="00D86289">
        <w:rPr>
          <w:sz w:val="20"/>
          <w:szCs w:val="20"/>
        </w:rPr>
        <w:t xml:space="preserve">corresponda </w:t>
      </w:r>
      <w:r w:rsidRPr="00D86289">
        <w:rPr>
          <w:sz w:val="20"/>
          <w:szCs w:val="20"/>
        </w:rPr>
        <w:t>junto con el C</w:t>
      </w:r>
      <w:r w:rsidR="00066A03" w:rsidRPr="00D86289">
        <w:rPr>
          <w:sz w:val="20"/>
          <w:szCs w:val="20"/>
        </w:rPr>
        <w:t>ertificado de Promoción Fiscal.</w:t>
      </w:r>
    </w:p>
    <w:p w14:paraId="282F6C76" w14:textId="77777777" w:rsidR="00DF446E" w:rsidRPr="00D86289" w:rsidRDefault="00DF446E" w:rsidP="00D13330">
      <w:pPr>
        <w:spacing w:line="360" w:lineRule="auto"/>
        <w:jc w:val="both"/>
        <w:rPr>
          <w:sz w:val="20"/>
          <w:szCs w:val="20"/>
        </w:rPr>
      </w:pPr>
    </w:p>
    <w:p w14:paraId="3E60AF94" w14:textId="77777777" w:rsidR="00AA1D96" w:rsidRPr="00D86289" w:rsidRDefault="00AA1D96" w:rsidP="00AA1D96">
      <w:pPr>
        <w:spacing w:line="360" w:lineRule="auto"/>
        <w:jc w:val="both"/>
        <w:rPr>
          <w:sz w:val="20"/>
          <w:szCs w:val="20"/>
        </w:rPr>
      </w:pPr>
      <w:r w:rsidRPr="00D86289">
        <w:rPr>
          <w:sz w:val="20"/>
          <w:szCs w:val="20"/>
        </w:rPr>
        <w:t xml:space="preserve">El Impuesto Sobre Nóminas se pagará adjuntando el Certificado de Promoción Fiscal. La diferencia que resulte del impuesto a cargo y del pagado con el Certificado de Promoción Fiscal, será cubierta por el contribuyente, al momento de hacer efectivo dicho Certificado. </w:t>
      </w:r>
    </w:p>
    <w:p w14:paraId="1E3C89E6" w14:textId="77777777" w:rsidR="00C84A21" w:rsidRPr="00D86289" w:rsidRDefault="00C84A21" w:rsidP="00376B10">
      <w:pPr>
        <w:spacing w:line="360" w:lineRule="auto"/>
        <w:jc w:val="both"/>
        <w:rPr>
          <w:sz w:val="20"/>
          <w:szCs w:val="20"/>
        </w:rPr>
      </w:pPr>
    </w:p>
    <w:p w14:paraId="45E4A3CF" w14:textId="0F441D54" w:rsidR="003F1A75" w:rsidRPr="00D86289" w:rsidRDefault="005262E5" w:rsidP="003F1A75">
      <w:pPr>
        <w:spacing w:line="360" w:lineRule="auto"/>
        <w:jc w:val="both"/>
        <w:rPr>
          <w:sz w:val="20"/>
          <w:szCs w:val="20"/>
        </w:rPr>
      </w:pPr>
      <w:r w:rsidRPr="00D86289">
        <w:rPr>
          <w:b/>
          <w:sz w:val="20"/>
          <w:szCs w:val="20"/>
        </w:rPr>
        <w:t>ARTÍCULO 2</w:t>
      </w:r>
      <w:r w:rsidR="001160D0" w:rsidRPr="00D86289">
        <w:rPr>
          <w:b/>
          <w:sz w:val="20"/>
          <w:szCs w:val="20"/>
        </w:rPr>
        <w:t>3</w:t>
      </w:r>
      <w:r w:rsidRPr="00D86289">
        <w:rPr>
          <w:b/>
          <w:sz w:val="20"/>
          <w:szCs w:val="20"/>
        </w:rPr>
        <w:t>.</w:t>
      </w:r>
      <w:r w:rsidRPr="00D86289">
        <w:rPr>
          <w:sz w:val="20"/>
          <w:szCs w:val="20"/>
        </w:rPr>
        <w:t xml:space="preserve"> </w:t>
      </w:r>
      <w:r w:rsidR="003F1A75" w:rsidRPr="00D86289">
        <w:rPr>
          <w:sz w:val="20"/>
          <w:szCs w:val="20"/>
        </w:rPr>
        <w:t xml:space="preserve">A las personas físicas o morales sujetas al pago de la tasa del 3 por ciento del Impuesto Sobre Nóminas, cuyo domicilio sea temporal o permanente en el Estado, y que no gocen de los beneficios previstos en los artículos 14 a 17 de esta Ley, para el cálculo del Impuesto establecido en el </w:t>
      </w:r>
      <w:r w:rsidR="00023C2D" w:rsidRPr="00D86289">
        <w:rPr>
          <w:sz w:val="20"/>
          <w:szCs w:val="20"/>
        </w:rPr>
        <w:t>a</w:t>
      </w:r>
      <w:r w:rsidR="003F1A75" w:rsidRPr="00D86289">
        <w:rPr>
          <w:sz w:val="20"/>
          <w:szCs w:val="20"/>
        </w:rPr>
        <w:t xml:space="preserve">rtículo 131 del Código Financiero para el Estado de Tlaxcala y sus Municipios, gozarán de un incentivo fiscal equivalente al 33 por ciento del total del impuesto a pagar. </w:t>
      </w:r>
    </w:p>
    <w:p w14:paraId="6F6D2552" w14:textId="1B62D74C" w:rsidR="003F1A75" w:rsidRPr="00D86289" w:rsidRDefault="003F1A75" w:rsidP="003F1A75">
      <w:pPr>
        <w:spacing w:line="360" w:lineRule="auto"/>
        <w:jc w:val="both"/>
        <w:rPr>
          <w:sz w:val="20"/>
          <w:szCs w:val="20"/>
        </w:rPr>
      </w:pPr>
    </w:p>
    <w:p w14:paraId="493DB4EC" w14:textId="4617E2FA" w:rsidR="003F1A75" w:rsidRPr="00D86289" w:rsidRDefault="003F1A75" w:rsidP="003F1A75">
      <w:pPr>
        <w:spacing w:line="360" w:lineRule="auto"/>
        <w:jc w:val="both"/>
        <w:rPr>
          <w:sz w:val="20"/>
          <w:szCs w:val="20"/>
        </w:rPr>
      </w:pPr>
      <w:r w:rsidRPr="00D86289">
        <w:rPr>
          <w:sz w:val="20"/>
          <w:szCs w:val="20"/>
        </w:rPr>
        <w:t xml:space="preserve">Para la aplicación del incentivo fiscal del 33 por ciento, se deben cumplir con los requisitos siguientes: </w:t>
      </w:r>
    </w:p>
    <w:p w14:paraId="1D6B62A5" w14:textId="77777777" w:rsidR="003F1A75" w:rsidRPr="00D86289" w:rsidRDefault="003F1A75" w:rsidP="003F1A75">
      <w:pPr>
        <w:spacing w:line="360" w:lineRule="auto"/>
        <w:jc w:val="both"/>
        <w:rPr>
          <w:sz w:val="20"/>
          <w:szCs w:val="20"/>
        </w:rPr>
      </w:pPr>
    </w:p>
    <w:p w14:paraId="5F529E92" w14:textId="4B8AA86F" w:rsidR="003F1A75" w:rsidRPr="00D86289" w:rsidRDefault="003F1A75" w:rsidP="008C1A48">
      <w:pPr>
        <w:pStyle w:val="Prrafodelista"/>
        <w:numPr>
          <w:ilvl w:val="1"/>
          <w:numId w:val="26"/>
        </w:numPr>
        <w:spacing w:line="360" w:lineRule="auto"/>
        <w:ind w:left="426" w:hanging="426"/>
        <w:jc w:val="both"/>
        <w:rPr>
          <w:sz w:val="20"/>
          <w:szCs w:val="20"/>
        </w:rPr>
      </w:pPr>
      <w:r w:rsidRPr="00D86289">
        <w:rPr>
          <w:sz w:val="20"/>
          <w:szCs w:val="20"/>
        </w:rPr>
        <w:t xml:space="preserve">Que tengan su domicilio fiscal de manera temporal o permanente dentro del territorio del Estado de Tlaxcala. </w:t>
      </w:r>
    </w:p>
    <w:p w14:paraId="0A788B47" w14:textId="7546C7E7" w:rsidR="003F1A75" w:rsidRPr="00D86289" w:rsidRDefault="003F1A75" w:rsidP="008C1A48">
      <w:pPr>
        <w:spacing w:line="360" w:lineRule="auto"/>
        <w:ind w:left="426" w:hanging="426"/>
        <w:jc w:val="both"/>
        <w:rPr>
          <w:sz w:val="20"/>
          <w:szCs w:val="20"/>
        </w:rPr>
      </w:pPr>
    </w:p>
    <w:p w14:paraId="7F9A22E6" w14:textId="376FDD22" w:rsidR="003F1A75" w:rsidRPr="00D86289" w:rsidRDefault="003F1A75" w:rsidP="008C1A48">
      <w:pPr>
        <w:pStyle w:val="Prrafodelista"/>
        <w:numPr>
          <w:ilvl w:val="1"/>
          <w:numId w:val="26"/>
        </w:numPr>
        <w:spacing w:line="360" w:lineRule="auto"/>
        <w:ind w:left="426" w:hanging="426"/>
        <w:jc w:val="both"/>
        <w:rPr>
          <w:sz w:val="20"/>
          <w:szCs w:val="20"/>
        </w:rPr>
      </w:pPr>
      <w:r w:rsidRPr="00D86289">
        <w:rPr>
          <w:sz w:val="20"/>
          <w:szCs w:val="20"/>
        </w:rPr>
        <w:t xml:space="preserve">Que se encuentren dados de alta en el padrón estatal de contribuyentes del Impuesto Sobre Nóminas. </w:t>
      </w:r>
    </w:p>
    <w:p w14:paraId="4C955ACC" w14:textId="77777777" w:rsidR="003F1A75" w:rsidRPr="00D86289" w:rsidRDefault="003F1A75" w:rsidP="008C1A48">
      <w:pPr>
        <w:spacing w:line="360" w:lineRule="auto"/>
        <w:ind w:left="426" w:hanging="426"/>
        <w:jc w:val="both"/>
        <w:rPr>
          <w:sz w:val="20"/>
          <w:szCs w:val="20"/>
        </w:rPr>
      </w:pPr>
    </w:p>
    <w:p w14:paraId="5739C5EB" w14:textId="2FB32678" w:rsidR="003F1A75" w:rsidRPr="00D86289" w:rsidRDefault="003F1A75" w:rsidP="008C1A48">
      <w:pPr>
        <w:pStyle w:val="Prrafodelista"/>
        <w:numPr>
          <w:ilvl w:val="1"/>
          <w:numId w:val="26"/>
        </w:numPr>
        <w:spacing w:line="360" w:lineRule="auto"/>
        <w:ind w:left="426" w:hanging="426"/>
        <w:jc w:val="both"/>
        <w:rPr>
          <w:sz w:val="20"/>
          <w:szCs w:val="20"/>
        </w:rPr>
      </w:pPr>
      <w:r w:rsidRPr="00D86289">
        <w:rPr>
          <w:sz w:val="20"/>
          <w:szCs w:val="20"/>
        </w:rPr>
        <w:t xml:space="preserve">Que estén al corriente en el pago del Impuesto Sobre Nóminas durante los cinco ejercicios fiscales previos, en tiempo y forma. </w:t>
      </w:r>
    </w:p>
    <w:p w14:paraId="7C51BDBF" w14:textId="77777777" w:rsidR="003F1A75" w:rsidRPr="00D86289" w:rsidRDefault="003F1A75" w:rsidP="008C1A48">
      <w:pPr>
        <w:spacing w:line="360" w:lineRule="auto"/>
        <w:ind w:left="426" w:hanging="426"/>
        <w:jc w:val="both"/>
        <w:rPr>
          <w:sz w:val="20"/>
          <w:szCs w:val="20"/>
        </w:rPr>
      </w:pPr>
    </w:p>
    <w:p w14:paraId="5E6AA5A8" w14:textId="6ED71031" w:rsidR="003F1A75" w:rsidRPr="00D86289" w:rsidRDefault="003F1A75" w:rsidP="008C1A48">
      <w:pPr>
        <w:pStyle w:val="Prrafodelista"/>
        <w:numPr>
          <w:ilvl w:val="1"/>
          <w:numId w:val="26"/>
        </w:numPr>
        <w:spacing w:line="360" w:lineRule="auto"/>
        <w:ind w:left="426" w:hanging="426"/>
        <w:jc w:val="both"/>
        <w:rPr>
          <w:sz w:val="20"/>
          <w:szCs w:val="20"/>
        </w:rPr>
      </w:pPr>
      <w:r w:rsidRPr="00D86289">
        <w:rPr>
          <w:sz w:val="20"/>
          <w:szCs w:val="20"/>
        </w:rPr>
        <w:t xml:space="preserve">Que no tengan en trámite medios de defensa en contra de adeudos fiscales por concepto del Impuesto Sobre Nóminas, o que teniéndolos, el interés fiscal esté plenamente garantizado a satisfacción de la autoridad fiscal. </w:t>
      </w:r>
    </w:p>
    <w:p w14:paraId="3C61FD57" w14:textId="4350E2AE" w:rsidR="003F1A75" w:rsidRPr="00D86289" w:rsidRDefault="003F1A75" w:rsidP="008C1A48">
      <w:pPr>
        <w:spacing w:line="360" w:lineRule="auto"/>
        <w:ind w:left="426" w:hanging="426"/>
        <w:jc w:val="both"/>
        <w:rPr>
          <w:sz w:val="20"/>
          <w:szCs w:val="20"/>
        </w:rPr>
      </w:pPr>
    </w:p>
    <w:p w14:paraId="1640CE3F" w14:textId="6460C16F" w:rsidR="003F1A75" w:rsidRPr="00D86289" w:rsidRDefault="003F1A75" w:rsidP="008C1A48">
      <w:pPr>
        <w:pStyle w:val="Prrafodelista"/>
        <w:numPr>
          <w:ilvl w:val="1"/>
          <w:numId w:val="26"/>
        </w:numPr>
        <w:spacing w:line="360" w:lineRule="auto"/>
        <w:ind w:left="426" w:hanging="426"/>
        <w:jc w:val="both"/>
        <w:rPr>
          <w:sz w:val="20"/>
          <w:szCs w:val="20"/>
        </w:rPr>
      </w:pPr>
      <w:r w:rsidRPr="00D86289">
        <w:rPr>
          <w:sz w:val="20"/>
          <w:szCs w:val="20"/>
        </w:rPr>
        <w:t xml:space="preserve">Que el pago del Impuesto Sobre Nóminas se realice con oportunidad, presentándose la declaración mensual dentro del plazo previsto en el </w:t>
      </w:r>
      <w:r w:rsidR="009357FC" w:rsidRPr="00D86289">
        <w:rPr>
          <w:sz w:val="20"/>
          <w:szCs w:val="20"/>
        </w:rPr>
        <w:t>a</w:t>
      </w:r>
      <w:r w:rsidRPr="00D86289">
        <w:rPr>
          <w:sz w:val="20"/>
          <w:szCs w:val="20"/>
        </w:rPr>
        <w:t xml:space="preserve">rtículo 136 del Código Financiero para el Estado de Tlaxcala y sus Municipios. </w:t>
      </w:r>
    </w:p>
    <w:p w14:paraId="4F34FFFB" w14:textId="4FED8998" w:rsidR="003F1A75" w:rsidRPr="00D86289" w:rsidRDefault="003F1A75" w:rsidP="008C1A48">
      <w:pPr>
        <w:spacing w:line="360" w:lineRule="auto"/>
        <w:ind w:left="426" w:hanging="426"/>
        <w:jc w:val="both"/>
        <w:rPr>
          <w:sz w:val="20"/>
          <w:szCs w:val="20"/>
        </w:rPr>
      </w:pPr>
    </w:p>
    <w:p w14:paraId="3F4D29C2" w14:textId="5BE04D93" w:rsidR="003F1A75" w:rsidRPr="00D86289" w:rsidRDefault="003F1A75" w:rsidP="003F1A75">
      <w:pPr>
        <w:spacing w:line="360" w:lineRule="auto"/>
        <w:jc w:val="both"/>
        <w:rPr>
          <w:sz w:val="20"/>
          <w:szCs w:val="20"/>
        </w:rPr>
      </w:pPr>
      <w:r w:rsidRPr="00D86289">
        <w:rPr>
          <w:sz w:val="20"/>
          <w:szCs w:val="20"/>
        </w:rPr>
        <w:t xml:space="preserve">Si el pago de algún mes de los cuatro trimestres se realiza extemporáneamente, el contribuyente perderá el derecho de </w:t>
      </w:r>
      <w:r w:rsidR="00363B5B" w:rsidRPr="00D86289">
        <w:rPr>
          <w:sz w:val="20"/>
          <w:szCs w:val="20"/>
        </w:rPr>
        <w:t>gozar de este incentivo fiscal.</w:t>
      </w:r>
    </w:p>
    <w:p w14:paraId="0E47CEB2" w14:textId="77777777" w:rsidR="003F1A75" w:rsidRPr="00D86289" w:rsidRDefault="003F1A75" w:rsidP="003F1A75">
      <w:pPr>
        <w:spacing w:line="360" w:lineRule="auto"/>
        <w:jc w:val="both"/>
        <w:rPr>
          <w:sz w:val="20"/>
          <w:szCs w:val="20"/>
        </w:rPr>
      </w:pPr>
    </w:p>
    <w:p w14:paraId="73D1469F" w14:textId="77777777" w:rsidR="003F1A75" w:rsidRPr="00D86289" w:rsidRDefault="003F1A75" w:rsidP="003F1A75">
      <w:pPr>
        <w:spacing w:line="360" w:lineRule="auto"/>
        <w:jc w:val="both"/>
        <w:rPr>
          <w:sz w:val="20"/>
          <w:szCs w:val="20"/>
        </w:rPr>
      </w:pPr>
      <w:r w:rsidRPr="00D86289">
        <w:rPr>
          <w:sz w:val="20"/>
          <w:szCs w:val="20"/>
        </w:rPr>
        <w:t xml:space="preserve">Una vez satisfechos los requisitos anteriores, los contribuyentes deberán: </w:t>
      </w:r>
    </w:p>
    <w:p w14:paraId="3E8F384C" w14:textId="77777777" w:rsidR="003F1A75" w:rsidRPr="00D86289" w:rsidRDefault="003F1A75" w:rsidP="003F1A75">
      <w:pPr>
        <w:spacing w:line="360" w:lineRule="auto"/>
        <w:jc w:val="both"/>
        <w:rPr>
          <w:sz w:val="20"/>
          <w:szCs w:val="20"/>
        </w:rPr>
      </w:pPr>
    </w:p>
    <w:p w14:paraId="176FA33D" w14:textId="5D3FF0CF" w:rsidR="003F1A75" w:rsidRPr="00D86289" w:rsidRDefault="003F1A75" w:rsidP="003F1A75">
      <w:pPr>
        <w:spacing w:line="360" w:lineRule="auto"/>
        <w:jc w:val="both"/>
        <w:rPr>
          <w:sz w:val="20"/>
          <w:szCs w:val="20"/>
        </w:rPr>
      </w:pPr>
      <w:r w:rsidRPr="00D86289">
        <w:rPr>
          <w:sz w:val="20"/>
          <w:szCs w:val="20"/>
        </w:rPr>
        <w:t xml:space="preserve">1. Solicitar por escrito, dentro de los primeros cinco días del mes a la aplicación del incentivo fiscal del 33 por ciento ante la Dirección de Ingresos y Fiscalización. </w:t>
      </w:r>
    </w:p>
    <w:p w14:paraId="063FDA31" w14:textId="77777777" w:rsidR="003F1A75" w:rsidRPr="00D86289" w:rsidRDefault="003F1A75" w:rsidP="003F1A75">
      <w:pPr>
        <w:spacing w:line="360" w:lineRule="auto"/>
        <w:jc w:val="both"/>
        <w:rPr>
          <w:sz w:val="20"/>
          <w:szCs w:val="20"/>
        </w:rPr>
      </w:pPr>
    </w:p>
    <w:p w14:paraId="30D616A8" w14:textId="5A281914" w:rsidR="003F1A75" w:rsidRPr="00D86289" w:rsidRDefault="00004177" w:rsidP="003F1A75">
      <w:pPr>
        <w:spacing w:line="360" w:lineRule="auto"/>
        <w:jc w:val="both"/>
        <w:rPr>
          <w:sz w:val="20"/>
          <w:szCs w:val="20"/>
        </w:rPr>
      </w:pPr>
      <w:r w:rsidRPr="00D86289">
        <w:rPr>
          <w:sz w:val="20"/>
          <w:szCs w:val="20"/>
        </w:rPr>
        <w:t xml:space="preserve">2. </w:t>
      </w:r>
      <w:r w:rsidR="003F1A75" w:rsidRPr="00D86289">
        <w:rPr>
          <w:sz w:val="20"/>
          <w:szCs w:val="20"/>
        </w:rPr>
        <w:t xml:space="preserve">La solicitud a la Secretaría de Finanzas, debe contener como mínimo el Registro Federal de Contribuyentes, domicilio fiscal, número telefónico, correo electrónico, en caso de personas físicas, firma del solicitante y tratándose de personas morales, además de la firma del representante legal el acta constitutiva correspondiente. </w:t>
      </w:r>
    </w:p>
    <w:p w14:paraId="7A84C3F7" w14:textId="77777777" w:rsidR="003F1A75" w:rsidRPr="00D86289" w:rsidRDefault="003F1A75" w:rsidP="003F1A75">
      <w:pPr>
        <w:spacing w:line="360" w:lineRule="auto"/>
        <w:jc w:val="both"/>
        <w:rPr>
          <w:sz w:val="20"/>
          <w:szCs w:val="20"/>
        </w:rPr>
      </w:pPr>
    </w:p>
    <w:p w14:paraId="202FE70D" w14:textId="1C3A465A" w:rsidR="003F1A75" w:rsidRPr="00D86289" w:rsidRDefault="003F1A75" w:rsidP="003F1A75">
      <w:pPr>
        <w:spacing w:line="360" w:lineRule="auto"/>
        <w:jc w:val="both"/>
        <w:rPr>
          <w:sz w:val="20"/>
          <w:szCs w:val="20"/>
        </w:rPr>
      </w:pPr>
      <w:r w:rsidRPr="00D86289">
        <w:rPr>
          <w:sz w:val="20"/>
          <w:szCs w:val="20"/>
        </w:rPr>
        <w:t>3.</w:t>
      </w:r>
      <w:r w:rsidR="00004177" w:rsidRPr="00D86289">
        <w:rPr>
          <w:sz w:val="20"/>
          <w:szCs w:val="20"/>
        </w:rPr>
        <w:t xml:space="preserve"> </w:t>
      </w:r>
      <w:r w:rsidRPr="00D86289">
        <w:rPr>
          <w:sz w:val="20"/>
          <w:szCs w:val="20"/>
        </w:rPr>
        <w:t xml:space="preserve">Una vez presentada la solicitud por escrito, la Secretaría de Finanzas determinará de cinco a ocho días hábiles si cumple o no con los requisitos establecidos en las fracciones I a V del presente artículo, para acceder al incentivo fiscal. </w:t>
      </w:r>
    </w:p>
    <w:p w14:paraId="283BFEAC" w14:textId="77777777" w:rsidR="00B9573C" w:rsidRPr="00D86289" w:rsidRDefault="00B9573C" w:rsidP="003F1A75">
      <w:pPr>
        <w:spacing w:line="360" w:lineRule="auto"/>
        <w:jc w:val="both"/>
        <w:rPr>
          <w:sz w:val="20"/>
          <w:szCs w:val="20"/>
        </w:rPr>
      </w:pPr>
    </w:p>
    <w:p w14:paraId="1A7431E1" w14:textId="73A40A7A" w:rsidR="003F1A75" w:rsidRPr="00D86289" w:rsidRDefault="003F1A75" w:rsidP="003F1A75">
      <w:pPr>
        <w:spacing w:line="360" w:lineRule="auto"/>
        <w:jc w:val="both"/>
        <w:rPr>
          <w:sz w:val="20"/>
          <w:szCs w:val="20"/>
        </w:rPr>
      </w:pPr>
      <w:r w:rsidRPr="00D86289">
        <w:rPr>
          <w:sz w:val="20"/>
          <w:szCs w:val="20"/>
        </w:rPr>
        <w:t>La solicitud del incentivo fiscal previsto en este artículo, y siendo ésta positiva se otorgará de manera trimestral. El incentivo fiscal previsto en este artículo no es aplicable si se goza de los beneficios previstos en l</w:t>
      </w:r>
      <w:r w:rsidR="009357FC" w:rsidRPr="00D86289">
        <w:rPr>
          <w:sz w:val="20"/>
          <w:szCs w:val="20"/>
        </w:rPr>
        <w:t>os</w:t>
      </w:r>
      <w:r w:rsidRPr="00D86289">
        <w:rPr>
          <w:sz w:val="20"/>
          <w:szCs w:val="20"/>
        </w:rPr>
        <w:t xml:space="preserve"> </w:t>
      </w:r>
      <w:r w:rsidR="009357FC" w:rsidRPr="00D86289">
        <w:rPr>
          <w:sz w:val="20"/>
          <w:szCs w:val="20"/>
        </w:rPr>
        <w:t>a</w:t>
      </w:r>
      <w:r w:rsidRPr="00D86289">
        <w:rPr>
          <w:sz w:val="20"/>
          <w:szCs w:val="20"/>
        </w:rPr>
        <w:t>rtículo</w:t>
      </w:r>
      <w:r w:rsidR="009357FC" w:rsidRPr="00D86289">
        <w:rPr>
          <w:sz w:val="20"/>
          <w:szCs w:val="20"/>
        </w:rPr>
        <w:t>s 14 al</w:t>
      </w:r>
      <w:r w:rsidRPr="00D86289">
        <w:rPr>
          <w:sz w:val="20"/>
          <w:szCs w:val="20"/>
        </w:rPr>
        <w:t xml:space="preserve"> 17 de la presente Ley. </w:t>
      </w:r>
    </w:p>
    <w:p w14:paraId="11BAE407" w14:textId="77777777" w:rsidR="00CD678F" w:rsidRPr="00D86289" w:rsidRDefault="00CD678F" w:rsidP="003F1A75">
      <w:pPr>
        <w:spacing w:line="360" w:lineRule="auto"/>
        <w:jc w:val="both"/>
        <w:rPr>
          <w:b/>
          <w:sz w:val="20"/>
          <w:szCs w:val="20"/>
        </w:rPr>
      </w:pPr>
    </w:p>
    <w:p w14:paraId="49CA9D16" w14:textId="77777777" w:rsidR="001425C5" w:rsidRPr="00D86289" w:rsidRDefault="004F199B" w:rsidP="001425C5">
      <w:pPr>
        <w:spacing w:line="360" w:lineRule="auto"/>
        <w:jc w:val="center"/>
        <w:rPr>
          <w:b/>
          <w:sz w:val="20"/>
          <w:szCs w:val="20"/>
        </w:rPr>
      </w:pPr>
      <w:r w:rsidRPr="00D86289">
        <w:rPr>
          <w:b/>
          <w:sz w:val="20"/>
          <w:szCs w:val="20"/>
        </w:rPr>
        <w:t xml:space="preserve">Sección II </w:t>
      </w:r>
    </w:p>
    <w:p w14:paraId="7CF925D6" w14:textId="77777777" w:rsidR="001425C5" w:rsidRPr="00D86289" w:rsidRDefault="004F199B" w:rsidP="001425C5">
      <w:pPr>
        <w:spacing w:line="360" w:lineRule="auto"/>
        <w:jc w:val="center"/>
        <w:rPr>
          <w:sz w:val="20"/>
          <w:szCs w:val="20"/>
        </w:rPr>
      </w:pPr>
      <w:r w:rsidRPr="00D86289">
        <w:rPr>
          <w:b/>
          <w:sz w:val="20"/>
          <w:szCs w:val="20"/>
        </w:rPr>
        <w:t>Impuesto Sobre Adquisición de Vehículos Automotores Usados</w:t>
      </w:r>
    </w:p>
    <w:p w14:paraId="7D2D8291" w14:textId="77777777" w:rsidR="001425C5" w:rsidRPr="00D86289" w:rsidRDefault="001425C5" w:rsidP="001425C5">
      <w:pPr>
        <w:spacing w:line="360" w:lineRule="auto"/>
        <w:jc w:val="both"/>
        <w:rPr>
          <w:sz w:val="20"/>
          <w:szCs w:val="20"/>
        </w:rPr>
      </w:pPr>
    </w:p>
    <w:p w14:paraId="55F6F062" w14:textId="67046EFA" w:rsidR="001425C5" w:rsidRPr="00D86289" w:rsidRDefault="001425C5" w:rsidP="001425C5">
      <w:pPr>
        <w:spacing w:line="360" w:lineRule="auto"/>
        <w:jc w:val="both"/>
        <w:rPr>
          <w:sz w:val="20"/>
          <w:szCs w:val="20"/>
        </w:rPr>
      </w:pPr>
      <w:r w:rsidRPr="00D86289">
        <w:rPr>
          <w:b/>
          <w:sz w:val="20"/>
          <w:szCs w:val="20"/>
        </w:rPr>
        <w:t>ARTÍCULO 2</w:t>
      </w:r>
      <w:r w:rsidR="001160D0" w:rsidRPr="00D86289">
        <w:rPr>
          <w:b/>
          <w:sz w:val="20"/>
          <w:szCs w:val="20"/>
        </w:rPr>
        <w:t>4</w:t>
      </w:r>
      <w:r w:rsidR="004F199B" w:rsidRPr="00D86289">
        <w:rPr>
          <w:b/>
          <w:sz w:val="20"/>
          <w:szCs w:val="20"/>
        </w:rPr>
        <w:t>.</w:t>
      </w:r>
      <w:r w:rsidR="004F199B" w:rsidRPr="00D86289">
        <w:rPr>
          <w:sz w:val="20"/>
          <w:szCs w:val="20"/>
        </w:rPr>
        <w:t xml:space="preserve"> Los contribuyentes del Impuesto Sobre Adquisición de Vehículos Automotores Usados a que se refiere el </w:t>
      </w:r>
      <w:r w:rsidR="00023C2D" w:rsidRPr="00D86289">
        <w:rPr>
          <w:sz w:val="20"/>
          <w:szCs w:val="20"/>
        </w:rPr>
        <w:t>a</w:t>
      </w:r>
      <w:r w:rsidR="00EF4A20" w:rsidRPr="00D86289">
        <w:rPr>
          <w:sz w:val="20"/>
          <w:szCs w:val="20"/>
        </w:rPr>
        <w:t xml:space="preserve">rtículo </w:t>
      </w:r>
      <w:r w:rsidR="004F199B" w:rsidRPr="00D86289">
        <w:rPr>
          <w:sz w:val="20"/>
          <w:szCs w:val="20"/>
        </w:rPr>
        <w:t>137 y demás correlativos del Código Financiero para el Estado de Tlaxcala y sus Municipio</w:t>
      </w:r>
      <w:r w:rsidR="00955C9D" w:rsidRPr="00D86289">
        <w:rPr>
          <w:sz w:val="20"/>
          <w:szCs w:val="20"/>
        </w:rPr>
        <w:t>s</w:t>
      </w:r>
      <w:r w:rsidR="004F199B" w:rsidRPr="00D86289">
        <w:rPr>
          <w:sz w:val="20"/>
          <w:szCs w:val="20"/>
        </w:rPr>
        <w:t xml:space="preserve">, que regularicen su situación fiscal mediante su entero en una sola exhibición, gozarán de una condonación en recargos y multas conforme a los </w:t>
      </w:r>
      <w:r w:rsidR="00AB6AB1" w:rsidRPr="00D86289">
        <w:rPr>
          <w:sz w:val="20"/>
          <w:szCs w:val="20"/>
        </w:rPr>
        <w:t xml:space="preserve">porcentajes </w:t>
      </w:r>
      <w:r w:rsidR="004F199B" w:rsidRPr="00D86289">
        <w:rPr>
          <w:sz w:val="20"/>
          <w:szCs w:val="20"/>
        </w:rPr>
        <w:t xml:space="preserve">siguientes: </w:t>
      </w:r>
    </w:p>
    <w:p w14:paraId="7D70B53E" w14:textId="77777777" w:rsidR="001425C5" w:rsidRPr="00D86289" w:rsidRDefault="001425C5" w:rsidP="001425C5">
      <w:pPr>
        <w:spacing w:line="360" w:lineRule="auto"/>
        <w:jc w:val="both"/>
        <w:rPr>
          <w:sz w:val="20"/>
          <w:szCs w:val="20"/>
        </w:rPr>
      </w:pPr>
    </w:p>
    <w:tbl>
      <w:tblPr>
        <w:tblW w:w="0" w:type="auto"/>
        <w:jc w:val="center"/>
        <w:tblLook w:val="04A0" w:firstRow="1" w:lastRow="0" w:firstColumn="1" w:lastColumn="0" w:noHBand="0" w:noVBand="1"/>
      </w:tblPr>
      <w:tblGrid>
        <w:gridCol w:w="3510"/>
        <w:gridCol w:w="2268"/>
      </w:tblGrid>
      <w:tr w:rsidR="001425C5" w:rsidRPr="00D86289" w14:paraId="45B85732" w14:textId="77777777" w:rsidTr="007333DC">
        <w:trPr>
          <w:jc w:val="center"/>
        </w:trPr>
        <w:tc>
          <w:tcPr>
            <w:tcW w:w="3510" w:type="dxa"/>
            <w:shd w:val="clear" w:color="auto" w:fill="auto"/>
          </w:tcPr>
          <w:p w14:paraId="67E5FCF6" w14:textId="6830A453" w:rsidR="001425C5" w:rsidRPr="00D86289" w:rsidRDefault="00EF4A20" w:rsidP="007333DC">
            <w:pPr>
              <w:spacing w:line="360" w:lineRule="auto"/>
              <w:jc w:val="center"/>
              <w:rPr>
                <w:b/>
                <w:sz w:val="20"/>
                <w:szCs w:val="20"/>
              </w:rPr>
            </w:pPr>
            <w:r w:rsidRPr="00D86289">
              <w:rPr>
                <w:b/>
                <w:sz w:val="20"/>
                <w:szCs w:val="20"/>
              </w:rPr>
              <w:t>Periodo</w:t>
            </w:r>
          </w:p>
        </w:tc>
        <w:tc>
          <w:tcPr>
            <w:tcW w:w="2268" w:type="dxa"/>
            <w:shd w:val="clear" w:color="auto" w:fill="auto"/>
          </w:tcPr>
          <w:p w14:paraId="7D2669DE" w14:textId="7E81B82A" w:rsidR="001425C5" w:rsidRPr="00D86289" w:rsidRDefault="00AB6AB1" w:rsidP="007333DC">
            <w:pPr>
              <w:spacing w:line="360" w:lineRule="auto"/>
              <w:jc w:val="center"/>
              <w:rPr>
                <w:b/>
                <w:sz w:val="20"/>
                <w:szCs w:val="20"/>
              </w:rPr>
            </w:pPr>
            <w:r w:rsidRPr="00D86289">
              <w:rPr>
                <w:b/>
                <w:sz w:val="20"/>
                <w:szCs w:val="20"/>
              </w:rPr>
              <w:t>Porcentaje</w:t>
            </w:r>
          </w:p>
        </w:tc>
      </w:tr>
      <w:tr w:rsidR="001425C5" w:rsidRPr="00D86289" w14:paraId="637A6E26" w14:textId="77777777" w:rsidTr="007333DC">
        <w:trPr>
          <w:jc w:val="center"/>
        </w:trPr>
        <w:tc>
          <w:tcPr>
            <w:tcW w:w="3510" w:type="dxa"/>
            <w:shd w:val="clear" w:color="auto" w:fill="auto"/>
          </w:tcPr>
          <w:p w14:paraId="4BF5E238" w14:textId="31CB4A93" w:rsidR="001425C5" w:rsidRPr="00D86289" w:rsidRDefault="00EF4A20" w:rsidP="00004177">
            <w:pPr>
              <w:spacing w:line="360" w:lineRule="auto"/>
              <w:jc w:val="center"/>
              <w:rPr>
                <w:sz w:val="20"/>
                <w:szCs w:val="20"/>
              </w:rPr>
            </w:pPr>
            <w:r w:rsidRPr="00D86289">
              <w:rPr>
                <w:sz w:val="20"/>
                <w:szCs w:val="20"/>
              </w:rPr>
              <w:t>Enero - Abril</w:t>
            </w:r>
          </w:p>
        </w:tc>
        <w:tc>
          <w:tcPr>
            <w:tcW w:w="2268" w:type="dxa"/>
            <w:shd w:val="clear" w:color="auto" w:fill="auto"/>
          </w:tcPr>
          <w:p w14:paraId="32F45C01" w14:textId="77777777" w:rsidR="001425C5" w:rsidRPr="00D86289" w:rsidRDefault="001425C5" w:rsidP="007333DC">
            <w:pPr>
              <w:spacing w:line="360" w:lineRule="auto"/>
              <w:jc w:val="center"/>
              <w:rPr>
                <w:sz w:val="20"/>
                <w:szCs w:val="20"/>
              </w:rPr>
            </w:pPr>
            <w:r w:rsidRPr="00D86289">
              <w:rPr>
                <w:sz w:val="20"/>
                <w:szCs w:val="20"/>
              </w:rPr>
              <w:t>100</w:t>
            </w:r>
          </w:p>
        </w:tc>
      </w:tr>
    </w:tbl>
    <w:p w14:paraId="5E97810A" w14:textId="35DC988C" w:rsidR="001160D0" w:rsidRPr="00D86289" w:rsidRDefault="001160D0" w:rsidP="001425C5">
      <w:pPr>
        <w:spacing w:line="360" w:lineRule="auto"/>
        <w:jc w:val="center"/>
        <w:rPr>
          <w:b/>
          <w:sz w:val="20"/>
          <w:szCs w:val="20"/>
        </w:rPr>
      </w:pPr>
    </w:p>
    <w:p w14:paraId="6AD4F5FE" w14:textId="77777777" w:rsidR="000F040E" w:rsidRPr="00D86289" w:rsidRDefault="000F040E" w:rsidP="001425C5">
      <w:pPr>
        <w:spacing w:line="360" w:lineRule="auto"/>
        <w:jc w:val="center"/>
        <w:rPr>
          <w:b/>
          <w:sz w:val="20"/>
          <w:szCs w:val="20"/>
        </w:rPr>
      </w:pPr>
    </w:p>
    <w:p w14:paraId="753E4AC6" w14:textId="77777777" w:rsidR="001425C5" w:rsidRPr="00D86289" w:rsidRDefault="004F199B" w:rsidP="001425C5">
      <w:pPr>
        <w:spacing w:line="360" w:lineRule="auto"/>
        <w:jc w:val="center"/>
        <w:rPr>
          <w:b/>
          <w:sz w:val="20"/>
          <w:szCs w:val="20"/>
        </w:rPr>
      </w:pPr>
      <w:r w:rsidRPr="00D86289">
        <w:rPr>
          <w:b/>
          <w:sz w:val="20"/>
          <w:szCs w:val="20"/>
        </w:rPr>
        <w:t>Sección III</w:t>
      </w:r>
    </w:p>
    <w:p w14:paraId="71C78E94" w14:textId="77777777" w:rsidR="001425C5" w:rsidRPr="00D86289" w:rsidRDefault="004F199B" w:rsidP="001425C5">
      <w:pPr>
        <w:spacing w:line="360" w:lineRule="auto"/>
        <w:jc w:val="center"/>
        <w:rPr>
          <w:b/>
          <w:sz w:val="20"/>
          <w:szCs w:val="20"/>
        </w:rPr>
      </w:pPr>
      <w:r w:rsidRPr="00D86289">
        <w:rPr>
          <w:b/>
          <w:sz w:val="20"/>
          <w:szCs w:val="20"/>
        </w:rPr>
        <w:t>Impuesto Estatal Sobre Tenencia o Uso de Vehículos</w:t>
      </w:r>
    </w:p>
    <w:p w14:paraId="0FB5BF53" w14:textId="77777777" w:rsidR="001425C5" w:rsidRPr="00D86289" w:rsidRDefault="001425C5" w:rsidP="001425C5">
      <w:pPr>
        <w:spacing w:line="360" w:lineRule="auto"/>
        <w:jc w:val="both"/>
        <w:rPr>
          <w:sz w:val="20"/>
          <w:szCs w:val="20"/>
        </w:rPr>
      </w:pPr>
    </w:p>
    <w:p w14:paraId="4A799ADC" w14:textId="69821D8A" w:rsidR="001425C5" w:rsidRPr="00D86289" w:rsidRDefault="004F199B" w:rsidP="001425C5">
      <w:pPr>
        <w:spacing w:line="360" w:lineRule="auto"/>
        <w:jc w:val="both"/>
        <w:rPr>
          <w:sz w:val="20"/>
          <w:szCs w:val="20"/>
        </w:rPr>
      </w:pPr>
      <w:r w:rsidRPr="00D86289">
        <w:rPr>
          <w:b/>
          <w:sz w:val="20"/>
          <w:szCs w:val="20"/>
        </w:rPr>
        <w:t>ARTÍCULO 2</w:t>
      </w:r>
      <w:r w:rsidR="001160D0" w:rsidRPr="00D86289">
        <w:rPr>
          <w:b/>
          <w:sz w:val="20"/>
          <w:szCs w:val="20"/>
        </w:rPr>
        <w:t>5</w:t>
      </w:r>
      <w:r w:rsidRPr="00D86289">
        <w:rPr>
          <w:b/>
          <w:sz w:val="20"/>
          <w:szCs w:val="20"/>
        </w:rPr>
        <w:t>.</w:t>
      </w:r>
      <w:r w:rsidRPr="00D86289">
        <w:rPr>
          <w:sz w:val="20"/>
          <w:szCs w:val="20"/>
        </w:rPr>
        <w:t xml:space="preserve"> A los propietarios, tenedores o usuarios de vehículos automotores que tengan la obligación de pagar el Impuesto Sobre Tenencia o Uso de Vehículos, y/o del Impuesto Estatal Sobre Tenencia o Uso de Vehículos a que se refiere el </w:t>
      </w:r>
      <w:r w:rsidR="00084F10" w:rsidRPr="00D86289">
        <w:rPr>
          <w:sz w:val="20"/>
          <w:szCs w:val="20"/>
        </w:rPr>
        <w:t>a</w:t>
      </w:r>
      <w:r w:rsidR="00AB6AB1" w:rsidRPr="00D86289">
        <w:rPr>
          <w:sz w:val="20"/>
          <w:szCs w:val="20"/>
        </w:rPr>
        <w:t xml:space="preserve">rtículo </w:t>
      </w:r>
      <w:r w:rsidRPr="00D86289">
        <w:rPr>
          <w:sz w:val="20"/>
          <w:szCs w:val="20"/>
        </w:rPr>
        <w:t>91 y demás relativos del Código Financiero para el Estado de Tlaxcala y sus Municipios, que tengan adeudos de ejercicios anteriores a 20</w:t>
      </w:r>
      <w:r w:rsidR="001409B9" w:rsidRPr="00D86289">
        <w:rPr>
          <w:sz w:val="20"/>
          <w:szCs w:val="20"/>
        </w:rPr>
        <w:t>2</w:t>
      </w:r>
      <w:r w:rsidR="00514A30" w:rsidRPr="00D86289">
        <w:rPr>
          <w:sz w:val="20"/>
          <w:szCs w:val="20"/>
        </w:rPr>
        <w:t>2</w:t>
      </w:r>
      <w:r w:rsidRPr="00D86289">
        <w:rPr>
          <w:sz w:val="20"/>
          <w:szCs w:val="20"/>
        </w:rPr>
        <w:t xml:space="preserve">, sólo pagarán el impuesto correspondiente a los dos últimos años adeudados, sin pagar multas, recargos y actualizaciones, conjuntamente con el pago del impuesto correspondiente al </w:t>
      </w:r>
      <w:r w:rsidR="00AB6AB1" w:rsidRPr="00D86289">
        <w:rPr>
          <w:sz w:val="20"/>
          <w:szCs w:val="20"/>
        </w:rPr>
        <w:t xml:space="preserve">Ejercicio Fiscal </w:t>
      </w:r>
      <w:r w:rsidRPr="00D86289">
        <w:rPr>
          <w:sz w:val="20"/>
          <w:szCs w:val="20"/>
        </w:rPr>
        <w:t>20</w:t>
      </w:r>
      <w:r w:rsidR="001409B9" w:rsidRPr="00D86289">
        <w:rPr>
          <w:sz w:val="20"/>
          <w:szCs w:val="20"/>
        </w:rPr>
        <w:t>2</w:t>
      </w:r>
      <w:r w:rsidR="00514A30" w:rsidRPr="00D86289">
        <w:rPr>
          <w:sz w:val="20"/>
          <w:szCs w:val="20"/>
        </w:rPr>
        <w:t>2</w:t>
      </w:r>
      <w:r w:rsidRPr="00D86289">
        <w:rPr>
          <w:sz w:val="20"/>
          <w:szCs w:val="20"/>
        </w:rPr>
        <w:t>, siempre y cuando regularicen su situación a más tardar el 30 de abril de 20</w:t>
      </w:r>
      <w:r w:rsidR="001409B9" w:rsidRPr="00D86289">
        <w:rPr>
          <w:sz w:val="20"/>
          <w:szCs w:val="20"/>
        </w:rPr>
        <w:t>2</w:t>
      </w:r>
      <w:r w:rsidR="00514A30" w:rsidRPr="00D86289">
        <w:rPr>
          <w:sz w:val="20"/>
          <w:szCs w:val="20"/>
        </w:rPr>
        <w:t>2.</w:t>
      </w:r>
    </w:p>
    <w:p w14:paraId="3636BD3E" w14:textId="77777777" w:rsidR="001425C5" w:rsidRPr="00D86289" w:rsidRDefault="001425C5" w:rsidP="001425C5">
      <w:pPr>
        <w:spacing w:line="360" w:lineRule="auto"/>
        <w:jc w:val="both"/>
        <w:rPr>
          <w:sz w:val="20"/>
          <w:szCs w:val="20"/>
        </w:rPr>
      </w:pPr>
    </w:p>
    <w:p w14:paraId="767A2213" w14:textId="1742D2A4" w:rsidR="00B01067" w:rsidRPr="00D86289" w:rsidRDefault="004F199B" w:rsidP="001425C5">
      <w:pPr>
        <w:spacing w:line="360" w:lineRule="auto"/>
        <w:jc w:val="both"/>
        <w:rPr>
          <w:sz w:val="20"/>
          <w:szCs w:val="20"/>
        </w:rPr>
      </w:pPr>
      <w:r w:rsidRPr="00D86289">
        <w:rPr>
          <w:b/>
          <w:sz w:val="20"/>
          <w:szCs w:val="20"/>
        </w:rPr>
        <w:t>ARTÍCULO 2</w:t>
      </w:r>
      <w:r w:rsidR="001160D0" w:rsidRPr="00D86289">
        <w:rPr>
          <w:b/>
          <w:sz w:val="20"/>
          <w:szCs w:val="20"/>
        </w:rPr>
        <w:t>6</w:t>
      </w:r>
      <w:r w:rsidRPr="00D86289">
        <w:rPr>
          <w:b/>
          <w:sz w:val="20"/>
          <w:szCs w:val="20"/>
        </w:rPr>
        <w:t>.</w:t>
      </w:r>
      <w:r w:rsidRPr="00D86289">
        <w:rPr>
          <w:sz w:val="20"/>
          <w:szCs w:val="20"/>
        </w:rPr>
        <w:t xml:space="preserve"> Para efectos de los artículos 97-A y 97-B del Código Financiero para el Estado de Tlaxcala y sus Municipios, los propietarios, tenedores o usuarios de vehículos automotores, cuyo valor total del vehículo sea hasta por un monto de $550,000</w:t>
      </w:r>
      <w:r w:rsidR="00AB6AB1" w:rsidRPr="00D86289">
        <w:rPr>
          <w:sz w:val="20"/>
          <w:szCs w:val="20"/>
        </w:rPr>
        <w:t>.00</w:t>
      </w:r>
      <w:r w:rsidRPr="00D86289">
        <w:rPr>
          <w:sz w:val="20"/>
          <w:szCs w:val="20"/>
        </w:rPr>
        <w:t xml:space="preserve">, calcularán el impuesto aplicando la tasa del </w:t>
      </w:r>
      <w:r w:rsidR="00084F10" w:rsidRPr="00D86289">
        <w:rPr>
          <w:sz w:val="20"/>
          <w:szCs w:val="20"/>
        </w:rPr>
        <w:t>cero por ciento</w:t>
      </w:r>
      <w:r w:rsidRPr="00D86289">
        <w:rPr>
          <w:sz w:val="20"/>
          <w:szCs w:val="20"/>
        </w:rPr>
        <w:t>.</w:t>
      </w:r>
    </w:p>
    <w:p w14:paraId="562D4567" w14:textId="77777777" w:rsidR="00B01067" w:rsidRPr="00D86289" w:rsidRDefault="00B01067" w:rsidP="001425C5">
      <w:pPr>
        <w:spacing w:line="360" w:lineRule="auto"/>
        <w:jc w:val="both"/>
        <w:rPr>
          <w:sz w:val="20"/>
          <w:szCs w:val="20"/>
        </w:rPr>
      </w:pPr>
    </w:p>
    <w:p w14:paraId="6D06CCC3" w14:textId="467A2013" w:rsidR="004F199B" w:rsidRPr="00D86289" w:rsidRDefault="004F199B" w:rsidP="001425C5">
      <w:pPr>
        <w:spacing w:line="360" w:lineRule="auto"/>
        <w:jc w:val="both"/>
        <w:rPr>
          <w:sz w:val="20"/>
          <w:szCs w:val="20"/>
        </w:rPr>
      </w:pPr>
      <w:r w:rsidRPr="00D86289">
        <w:rPr>
          <w:sz w:val="20"/>
          <w:szCs w:val="20"/>
        </w:rPr>
        <w:t>Para los casos en que el valor total del vehículo, sea superior a la cantidad referida en el párrafo anterior, el impuesto se calculará sobre la diferencia obtenida entre el valor total del vehículo y la cantidad de $550,000</w:t>
      </w:r>
      <w:r w:rsidR="00AB6AB1" w:rsidRPr="00D86289">
        <w:rPr>
          <w:sz w:val="20"/>
          <w:szCs w:val="20"/>
        </w:rPr>
        <w:t>.00</w:t>
      </w:r>
      <w:r w:rsidRPr="00D86289">
        <w:rPr>
          <w:sz w:val="20"/>
          <w:szCs w:val="20"/>
        </w:rPr>
        <w:t>, aplicando los procedimientos establecidos en la Sección II o III, del Capítulo I, del Título Cuarto, del Código Financiero para el Estado de Tlaxcala y sus Municipios, según sea el caso.</w:t>
      </w:r>
    </w:p>
    <w:p w14:paraId="38EA3B7E" w14:textId="77777777" w:rsidR="00B85A8F" w:rsidRPr="00D86289" w:rsidRDefault="00B85A8F" w:rsidP="001425C5">
      <w:pPr>
        <w:spacing w:line="360" w:lineRule="auto"/>
        <w:jc w:val="both"/>
        <w:rPr>
          <w:sz w:val="20"/>
          <w:szCs w:val="20"/>
        </w:rPr>
      </w:pPr>
    </w:p>
    <w:p w14:paraId="0CF924EC" w14:textId="15771158" w:rsidR="00B85A8F" w:rsidRPr="00D86289" w:rsidRDefault="00B85A8F" w:rsidP="00B85A8F">
      <w:pPr>
        <w:spacing w:line="360" w:lineRule="auto"/>
        <w:jc w:val="both"/>
        <w:rPr>
          <w:sz w:val="20"/>
          <w:szCs w:val="20"/>
        </w:rPr>
      </w:pPr>
      <w:r w:rsidRPr="00D86289">
        <w:rPr>
          <w:b/>
          <w:sz w:val="20"/>
          <w:szCs w:val="20"/>
        </w:rPr>
        <w:t xml:space="preserve">ARTÍCULO </w:t>
      </w:r>
      <w:r w:rsidR="001160D0" w:rsidRPr="00D86289">
        <w:rPr>
          <w:b/>
          <w:sz w:val="20"/>
          <w:szCs w:val="20"/>
        </w:rPr>
        <w:t>27</w:t>
      </w:r>
      <w:r w:rsidRPr="00D86289">
        <w:rPr>
          <w:b/>
          <w:sz w:val="20"/>
          <w:szCs w:val="20"/>
        </w:rPr>
        <w:t>.</w:t>
      </w:r>
      <w:r w:rsidRPr="00D86289">
        <w:rPr>
          <w:sz w:val="20"/>
          <w:szCs w:val="20"/>
        </w:rPr>
        <w:t xml:space="preserve"> A los propietarios, tenedores o usuarios de vehículos automotores híbridos o que utilicen además de combustibles fósiles una fuente alterna de energía para su impulso, y que tengan la obligación de pagar el Impuesto Estatal Sobre Tenencia o Uso de Vehículos a que se refiere el </w:t>
      </w:r>
      <w:r w:rsidR="00084F10" w:rsidRPr="00D86289">
        <w:rPr>
          <w:sz w:val="20"/>
          <w:szCs w:val="20"/>
        </w:rPr>
        <w:t>a</w:t>
      </w:r>
      <w:r w:rsidR="00AB6AB1" w:rsidRPr="00D86289">
        <w:rPr>
          <w:sz w:val="20"/>
          <w:szCs w:val="20"/>
        </w:rPr>
        <w:t xml:space="preserve">rtículo </w:t>
      </w:r>
      <w:r w:rsidRPr="00D86289">
        <w:rPr>
          <w:sz w:val="20"/>
          <w:szCs w:val="20"/>
        </w:rPr>
        <w:t xml:space="preserve">91 y demás relativos del Código Financiero para el Estado de Tlaxcala y sus Municipios, estarán exentos del pago del impuesto correspondiente, durante el </w:t>
      </w:r>
      <w:r w:rsidR="00AB6AB1" w:rsidRPr="00D86289">
        <w:rPr>
          <w:sz w:val="20"/>
          <w:szCs w:val="20"/>
        </w:rPr>
        <w:t xml:space="preserve">Ejercicio Fiscal </w:t>
      </w:r>
      <w:r w:rsidRPr="00D86289">
        <w:rPr>
          <w:sz w:val="20"/>
          <w:szCs w:val="20"/>
        </w:rPr>
        <w:t>20</w:t>
      </w:r>
      <w:r w:rsidR="00B24914" w:rsidRPr="00D86289">
        <w:rPr>
          <w:sz w:val="20"/>
          <w:szCs w:val="20"/>
        </w:rPr>
        <w:t>2</w:t>
      </w:r>
      <w:r w:rsidR="00514A30" w:rsidRPr="00D86289">
        <w:rPr>
          <w:sz w:val="20"/>
          <w:szCs w:val="20"/>
        </w:rPr>
        <w:t>2</w:t>
      </w:r>
      <w:r w:rsidRPr="00D86289">
        <w:rPr>
          <w:sz w:val="20"/>
          <w:szCs w:val="20"/>
        </w:rPr>
        <w:t xml:space="preserve">. </w:t>
      </w:r>
      <w:r w:rsidR="00023C2D" w:rsidRPr="00D86289">
        <w:rPr>
          <w:sz w:val="20"/>
          <w:szCs w:val="20"/>
        </w:rPr>
        <w:t>Lo anterior, y de acuerdo con el domicilio fiscal que corresponda, no los exime de presentarse en las Delegaciones de la Secretaría de Movilidad y Transporte para efectuar los movimientos vehiculares aplicables, así como en las Oficinas Recaudadoras de la Secretaría de Finanzas para realizar los pagos respectivos.</w:t>
      </w:r>
    </w:p>
    <w:p w14:paraId="1AE1585F" w14:textId="42089D37" w:rsidR="00B03076" w:rsidRPr="00D86289" w:rsidRDefault="00B03076" w:rsidP="001425C5">
      <w:pPr>
        <w:spacing w:line="360" w:lineRule="auto"/>
        <w:jc w:val="center"/>
        <w:rPr>
          <w:b/>
          <w:sz w:val="20"/>
          <w:szCs w:val="20"/>
        </w:rPr>
      </w:pPr>
    </w:p>
    <w:p w14:paraId="19287B75" w14:textId="24DBAF50" w:rsidR="001425C5" w:rsidRPr="00D86289" w:rsidRDefault="001425C5" w:rsidP="001425C5">
      <w:pPr>
        <w:spacing w:line="360" w:lineRule="auto"/>
        <w:jc w:val="center"/>
        <w:rPr>
          <w:b/>
          <w:sz w:val="20"/>
          <w:szCs w:val="20"/>
        </w:rPr>
      </w:pPr>
      <w:r w:rsidRPr="00D86289">
        <w:rPr>
          <w:b/>
          <w:sz w:val="20"/>
          <w:szCs w:val="20"/>
        </w:rPr>
        <w:t>Sección IV</w:t>
      </w:r>
    </w:p>
    <w:p w14:paraId="4114E942" w14:textId="54BD8C28" w:rsidR="001425C5" w:rsidRPr="00D86289" w:rsidRDefault="001425C5" w:rsidP="001425C5">
      <w:pPr>
        <w:spacing w:line="360" w:lineRule="auto"/>
        <w:jc w:val="center"/>
        <w:rPr>
          <w:b/>
          <w:sz w:val="20"/>
          <w:szCs w:val="20"/>
        </w:rPr>
      </w:pPr>
      <w:r w:rsidRPr="00D86289">
        <w:rPr>
          <w:b/>
          <w:sz w:val="20"/>
          <w:szCs w:val="20"/>
        </w:rPr>
        <w:t xml:space="preserve">Derechos por los servicios prestados por la Secretaría de </w:t>
      </w:r>
      <w:r w:rsidR="00514A30" w:rsidRPr="00D86289">
        <w:rPr>
          <w:b/>
          <w:sz w:val="20"/>
          <w:szCs w:val="20"/>
        </w:rPr>
        <w:t>Movilidad</w:t>
      </w:r>
      <w:r w:rsidRPr="00D86289">
        <w:rPr>
          <w:b/>
          <w:sz w:val="20"/>
          <w:szCs w:val="20"/>
        </w:rPr>
        <w:t xml:space="preserve"> y Transporte</w:t>
      </w:r>
    </w:p>
    <w:p w14:paraId="5A4553D4" w14:textId="77777777" w:rsidR="001425C5" w:rsidRPr="00D86289" w:rsidRDefault="001425C5" w:rsidP="001425C5">
      <w:pPr>
        <w:spacing w:line="360" w:lineRule="auto"/>
        <w:jc w:val="both"/>
        <w:rPr>
          <w:sz w:val="20"/>
          <w:szCs w:val="20"/>
        </w:rPr>
      </w:pPr>
    </w:p>
    <w:p w14:paraId="30ADD777" w14:textId="77777777" w:rsidR="001425C5" w:rsidRPr="00D86289" w:rsidRDefault="001425C5" w:rsidP="001425C5">
      <w:pPr>
        <w:spacing w:line="360" w:lineRule="auto"/>
        <w:jc w:val="center"/>
        <w:rPr>
          <w:b/>
          <w:sz w:val="20"/>
          <w:szCs w:val="20"/>
        </w:rPr>
      </w:pPr>
      <w:r w:rsidRPr="00D86289">
        <w:rPr>
          <w:b/>
          <w:sz w:val="20"/>
          <w:szCs w:val="20"/>
        </w:rPr>
        <w:t>Subsección I</w:t>
      </w:r>
    </w:p>
    <w:p w14:paraId="182FB5D7" w14:textId="77777777" w:rsidR="001425C5" w:rsidRPr="00D86289" w:rsidRDefault="001425C5" w:rsidP="001425C5">
      <w:pPr>
        <w:spacing w:line="360" w:lineRule="auto"/>
        <w:jc w:val="center"/>
        <w:rPr>
          <w:b/>
          <w:sz w:val="20"/>
          <w:szCs w:val="20"/>
        </w:rPr>
      </w:pPr>
      <w:r w:rsidRPr="00D86289">
        <w:rPr>
          <w:b/>
          <w:sz w:val="20"/>
          <w:szCs w:val="20"/>
        </w:rPr>
        <w:t>Servicio Público</w:t>
      </w:r>
    </w:p>
    <w:p w14:paraId="795FC920" w14:textId="77777777" w:rsidR="001425C5" w:rsidRPr="00D86289" w:rsidRDefault="001425C5" w:rsidP="001425C5">
      <w:pPr>
        <w:spacing w:line="360" w:lineRule="auto"/>
        <w:jc w:val="both"/>
        <w:rPr>
          <w:sz w:val="20"/>
          <w:szCs w:val="20"/>
        </w:rPr>
      </w:pPr>
    </w:p>
    <w:p w14:paraId="171E22F2" w14:textId="016097B8" w:rsidR="00F27F3B" w:rsidRPr="00D86289" w:rsidRDefault="00F27F3B" w:rsidP="00F27F3B">
      <w:pPr>
        <w:spacing w:line="360" w:lineRule="auto"/>
        <w:jc w:val="both"/>
        <w:rPr>
          <w:sz w:val="20"/>
          <w:szCs w:val="20"/>
        </w:rPr>
      </w:pPr>
      <w:r w:rsidRPr="00D86289">
        <w:rPr>
          <w:b/>
          <w:sz w:val="20"/>
          <w:szCs w:val="20"/>
        </w:rPr>
        <w:t>ARTÍCULO 28.</w:t>
      </w:r>
      <w:r w:rsidRPr="00D86289">
        <w:rPr>
          <w:sz w:val="20"/>
          <w:szCs w:val="20"/>
        </w:rPr>
        <w:t xml:space="preserve"> Para efectos del </w:t>
      </w:r>
      <w:r w:rsidR="009F3377" w:rsidRPr="00D86289">
        <w:rPr>
          <w:sz w:val="20"/>
          <w:szCs w:val="20"/>
        </w:rPr>
        <w:t>artículo 153, fraccio</w:t>
      </w:r>
      <w:r w:rsidRPr="00D86289">
        <w:rPr>
          <w:sz w:val="20"/>
          <w:szCs w:val="20"/>
        </w:rPr>
        <w:t>n</w:t>
      </w:r>
      <w:r w:rsidR="009F3377" w:rsidRPr="00D86289">
        <w:rPr>
          <w:sz w:val="20"/>
          <w:szCs w:val="20"/>
        </w:rPr>
        <w:t>es I inciso a);</w:t>
      </w:r>
      <w:r w:rsidRPr="00D86289">
        <w:rPr>
          <w:sz w:val="20"/>
          <w:szCs w:val="20"/>
        </w:rPr>
        <w:t xml:space="preserve"> III incisos a), b) y g); </w:t>
      </w:r>
      <w:r w:rsidR="009F3377" w:rsidRPr="00D86289">
        <w:rPr>
          <w:sz w:val="20"/>
          <w:szCs w:val="20"/>
        </w:rPr>
        <w:t>IV incisos a), b) y c);</w:t>
      </w:r>
      <w:r w:rsidRPr="00D86289">
        <w:rPr>
          <w:sz w:val="20"/>
          <w:szCs w:val="20"/>
        </w:rPr>
        <w:t xml:space="preserve"> </w:t>
      </w:r>
      <w:r w:rsidR="00A81B19" w:rsidRPr="00D86289">
        <w:rPr>
          <w:sz w:val="20"/>
          <w:szCs w:val="20"/>
        </w:rPr>
        <w:t>VI inciso a);</w:t>
      </w:r>
      <w:r w:rsidRPr="00D86289">
        <w:rPr>
          <w:sz w:val="20"/>
          <w:szCs w:val="20"/>
        </w:rPr>
        <w:t xml:space="preserve"> VIII incisos a), b) y c) y IX inciso e), del Código Financiero para el Estado de Tlaxcala y sus Municipios, relativo al pago de derechos por concepto de derechos causados a los concesionarios y operadores de unidades del servicio de transporte público, por concepto de expedición de licencias de chofer tipo A, refrendo anual y refrendos atrasados de concesiones, reexpedición de la concesión para la prestación del servicio público de transporte, transmisión de concesiones del servicio público de transporte y ampliación de ruta, para el Ejercicio Fiscal 2022, se otorga una reducción del 70 por ciento de su costo, a los concesionarios, empresas y operadores de unidades destinadas a la prestación del servicio de transporte público, siempre que efectúen su pago a más tardar el 30 de </w:t>
      </w:r>
      <w:r w:rsidR="00773CDD" w:rsidRPr="00D86289">
        <w:rPr>
          <w:sz w:val="20"/>
          <w:szCs w:val="20"/>
        </w:rPr>
        <w:t>abril de 2022.</w:t>
      </w:r>
    </w:p>
    <w:p w14:paraId="7A2F61CC" w14:textId="28801FCE" w:rsidR="00F27F3B" w:rsidRPr="00D86289" w:rsidRDefault="00F27F3B" w:rsidP="00F27F3B">
      <w:pPr>
        <w:spacing w:line="360" w:lineRule="auto"/>
        <w:jc w:val="both"/>
        <w:rPr>
          <w:sz w:val="20"/>
          <w:szCs w:val="20"/>
        </w:rPr>
      </w:pPr>
    </w:p>
    <w:p w14:paraId="06C7BEAE" w14:textId="525A16D3" w:rsidR="00F27F3B" w:rsidRPr="00D86289" w:rsidRDefault="00F27F3B" w:rsidP="00F27F3B">
      <w:pPr>
        <w:spacing w:line="360" w:lineRule="auto"/>
        <w:jc w:val="both"/>
        <w:rPr>
          <w:sz w:val="20"/>
          <w:szCs w:val="20"/>
        </w:rPr>
      </w:pPr>
      <w:r w:rsidRPr="00D86289">
        <w:rPr>
          <w:b/>
          <w:sz w:val="20"/>
          <w:szCs w:val="20"/>
        </w:rPr>
        <w:t>ARTÍCULO 29.</w:t>
      </w:r>
      <w:r w:rsidRPr="00D86289">
        <w:rPr>
          <w:sz w:val="20"/>
          <w:szCs w:val="20"/>
        </w:rPr>
        <w:t xml:space="preserve"> Para efectos del </w:t>
      </w:r>
      <w:r w:rsidR="00023C2D" w:rsidRPr="00D86289">
        <w:rPr>
          <w:sz w:val="20"/>
          <w:szCs w:val="20"/>
        </w:rPr>
        <w:t>a</w:t>
      </w:r>
      <w:r w:rsidRPr="00D86289">
        <w:rPr>
          <w:sz w:val="20"/>
          <w:szCs w:val="20"/>
        </w:rPr>
        <w:t xml:space="preserve">rtículo 153, fracción III, incisos a), b) y c), del Código Financiero para el Estado de Tlaxcala y sus Municipios relativo al pago de derechos por concepto de refrendo anual de la concesión por el </w:t>
      </w:r>
      <w:r w:rsidR="009F3377" w:rsidRPr="00D86289">
        <w:rPr>
          <w:sz w:val="20"/>
          <w:szCs w:val="20"/>
        </w:rPr>
        <w:t>e</w:t>
      </w:r>
      <w:r w:rsidRPr="00D86289">
        <w:rPr>
          <w:sz w:val="20"/>
          <w:szCs w:val="20"/>
        </w:rPr>
        <w:t xml:space="preserve">jercicio </w:t>
      </w:r>
      <w:r w:rsidR="009F3377" w:rsidRPr="00D86289">
        <w:rPr>
          <w:sz w:val="20"/>
          <w:szCs w:val="20"/>
        </w:rPr>
        <w:t>f</w:t>
      </w:r>
      <w:r w:rsidRPr="00D86289">
        <w:rPr>
          <w:sz w:val="20"/>
          <w:szCs w:val="20"/>
        </w:rPr>
        <w:t>iscal 2022 se otorga una reducción del 50 por ciento de su costo, a los concesionarios del transporte público que otorguen descuentos permanentes a estudiantes de nivel superior de instituciones públicas y que firmen convenio con la Secretaría de Movilidad y Tran</w:t>
      </w:r>
      <w:r w:rsidR="00396A4E" w:rsidRPr="00D86289">
        <w:rPr>
          <w:sz w:val="20"/>
          <w:szCs w:val="20"/>
        </w:rPr>
        <w:t>sporte del Estado de Tlaxcala.</w:t>
      </w:r>
    </w:p>
    <w:p w14:paraId="37EADE85" w14:textId="2E7186E3" w:rsidR="00F27F3B" w:rsidRPr="00D86289" w:rsidRDefault="00F27F3B" w:rsidP="00F27F3B">
      <w:pPr>
        <w:spacing w:line="360" w:lineRule="auto"/>
        <w:jc w:val="both"/>
        <w:rPr>
          <w:sz w:val="20"/>
          <w:szCs w:val="20"/>
        </w:rPr>
      </w:pPr>
    </w:p>
    <w:p w14:paraId="48676ED4" w14:textId="6834DB2C" w:rsidR="00F27F3B" w:rsidRPr="00D86289" w:rsidRDefault="00F27F3B" w:rsidP="00F27F3B">
      <w:pPr>
        <w:spacing w:line="360" w:lineRule="auto"/>
        <w:jc w:val="both"/>
        <w:rPr>
          <w:sz w:val="20"/>
          <w:szCs w:val="20"/>
        </w:rPr>
      </w:pPr>
      <w:r w:rsidRPr="00D86289">
        <w:rPr>
          <w:sz w:val="20"/>
          <w:szCs w:val="20"/>
        </w:rPr>
        <w:t xml:space="preserve">Los beneficios establecidos en el presente artículo no son acumulables con los beneficios establecidos en el </w:t>
      </w:r>
      <w:r w:rsidR="00023C2D" w:rsidRPr="00D86289">
        <w:rPr>
          <w:sz w:val="20"/>
          <w:szCs w:val="20"/>
        </w:rPr>
        <w:t>a</w:t>
      </w:r>
      <w:r w:rsidRPr="00D86289">
        <w:rPr>
          <w:sz w:val="20"/>
          <w:szCs w:val="20"/>
        </w:rPr>
        <w:t>rtículo 28 del</w:t>
      </w:r>
      <w:r w:rsidR="00396A4E" w:rsidRPr="00D86289">
        <w:rPr>
          <w:sz w:val="20"/>
          <w:szCs w:val="20"/>
        </w:rPr>
        <w:t xml:space="preserve"> presente ordenamiento.</w:t>
      </w:r>
    </w:p>
    <w:p w14:paraId="4313A50A" w14:textId="77777777" w:rsidR="00F27F3B" w:rsidRPr="00D86289" w:rsidRDefault="00F27F3B" w:rsidP="00F27F3B">
      <w:pPr>
        <w:spacing w:line="360" w:lineRule="auto"/>
        <w:jc w:val="both"/>
        <w:rPr>
          <w:sz w:val="20"/>
          <w:szCs w:val="20"/>
        </w:rPr>
      </w:pPr>
    </w:p>
    <w:p w14:paraId="63AF4B4B" w14:textId="2AE3AD0F" w:rsidR="00F27F3B" w:rsidRPr="00D86289" w:rsidRDefault="00F27F3B" w:rsidP="00F27F3B">
      <w:pPr>
        <w:spacing w:line="360" w:lineRule="auto"/>
        <w:jc w:val="both"/>
        <w:rPr>
          <w:sz w:val="20"/>
          <w:szCs w:val="20"/>
        </w:rPr>
      </w:pPr>
      <w:r w:rsidRPr="00D86289">
        <w:rPr>
          <w:b/>
          <w:sz w:val="20"/>
          <w:szCs w:val="20"/>
        </w:rPr>
        <w:t>ARTÍCULO 30.</w:t>
      </w:r>
      <w:r w:rsidRPr="00D86289">
        <w:rPr>
          <w:sz w:val="20"/>
          <w:szCs w:val="20"/>
        </w:rPr>
        <w:t xml:space="preserve"> Para efectos del </w:t>
      </w:r>
      <w:r w:rsidR="009F3377" w:rsidRPr="00D86289">
        <w:rPr>
          <w:sz w:val="20"/>
          <w:szCs w:val="20"/>
        </w:rPr>
        <w:t>a</w:t>
      </w:r>
      <w:r w:rsidRPr="00D86289">
        <w:rPr>
          <w:sz w:val="20"/>
          <w:szCs w:val="20"/>
        </w:rPr>
        <w:t>rtículo 153, fracción XIII, del Código Financiero para el Estado de Tlaxcala y sus Municipios, relativo al refrendo anual de la documentación; los propietarios, tenedores o usuarios de vehículos automotores híbridos o que utilicen además de combustibles fósiles una fuente alterna de energía para su impulso estarán exentos del pago de los derechos por registro y control vehicular correspondientes al ejercicio fiscal 2022. Lo anterior, y de acuerdo con el domicilio fiscal que corresponda, no los exime de presentarse en las Delegaciones de la Secretaría de Movilidad y Transporte para efectuar los movimientos vehiculares aplicables, así como en las Oficinas Recaudadoras de la Secretaría de Finanzas para realizar los pagos respectivos.</w:t>
      </w:r>
    </w:p>
    <w:p w14:paraId="56E87435" w14:textId="77777777" w:rsidR="00F27F3B" w:rsidRPr="00D86289" w:rsidRDefault="00F27F3B" w:rsidP="00F27F3B">
      <w:pPr>
        <w:spacing w:line="360" w:lineRule="auto"/>
        <w:jc w:val="both"/>
        <w:rPr>
          <w:sz w:val="20"/>
          <w:szCs w:val="20"/>
        </w:rPr>
      </w:pPr>
      <w:r w:rsidRPr="00D86289">
        <w:rPr>
          <w:sz w:val="20"/>
          <w:szCs w:val="20"/>
        </w:rPr>
        <w:t xml:space="preserve"> </w:t>
      </w:r>
    </w:p>
    <w:p w14:paraId="2EBEE7AD" w14:textId="77777777" w:rsidR="00F27F3B" w:rsidRPr="00D86289" w:rsidRDefault="00F27F3B" w:rsidP="00F27F3B">
      <w:pPr>
        <w:spacing w:line="360" w:lineRule="auto"/>
        <w:jc w:val="both"/>
        <w:rPr>
          <w:sz w:val="20"/>
          <w:szCs w:val="20"/>
        </w:rPr>
      </w:pPr>
      <w:r w:rsidRPr="00D86289">
        <w:rPr>
          <w:b/>
          <w:sz w:val="20"/>
          <w:szCs w:val="20"/>
        </w:rPr>
        <w:t>ARTÍCULO 31.</w:t>
      </w:r>
      <w:r w:rsidRPr="00D86289">
        <w:rPr>
          <w:sz w:val="20"/>
          <w:szCs w:val="20"/>
        </w:rPr>
        <w:t xml:space="preserve"> Para efectos de lo establecido en el Acuerdo por el que se crea el Registro de Personas Morales Autorizadas para operar y/o Administrar Aplicaciones y Plataformas Informáticas para el control, programación y/o geolocalización en dispositivos fijos o móviles, a través de las cuales los particulares pueden contratar el servicio privado de Transporte con chofer en el Estado de Tlaxcala, se establece el cobro de los siguientes derechos: </w:t>
      </w:r>
    </w:p>
    <w:p w14:paraId="6CCAAA31" w14:textId="660F9A5E" w:rsidR="00F27F3B" w:rsidRPr="00D86289" w:rsidRDefault="00F27F3B" w:rsidP="00F27F3B">
      <w:pPr>
        <w:spacing w:line="360" w:lineRule="auto"/>
        <w:jc w:val="both"/>
        <w:rPr>
          <w:sz w:val="20"/>
          <w:szCs w:val="20"/>
        </w:rPr>
      </w:pPr>
    </w:p>
    <w:p w14:paraId="7FA20892" w14:textId="7077C3C2" w:rsidR="00773CDD" w:rsidRPr="00D86289" w:rsidRDefault="00773CDD" w:rsidP="00F27F3B">
      <w:pPr>
        <w:spacing w:line="360" w:lineRule="auto"/>
        <w:jc w:val="both"/>
        <w:rPr>
          <w:sz w:val="20"/>
          <w:szCs w:val="20"/>
        </w:rPr>
      </w:pPr>
    </w:p>
    <w:p w14:paraId="3D9DCEA1" w14:textId="77777777" w:rsidR="00773CDD" w:rsidRPr="00D86289" w:rsidRDefault="00773CDD" w:rsidP="00F27F3B">
      <w:pPr>
        <w:spacing w:line="360" w:lineRule="auto"/>
        <w:jc w:val="both"/>
        <w:rPr>
          <w:sz w:val="20"/>
          <w:szCs w:val="20"/>
        </w:rPr>
      </w:pPr>
    </w:p>
    <w:tbl>
      <w:tblPr>
        <w:tblStyle w:val="TableGrid"/>
        <w:tblW w:w="7889" w:type="dxa"/>
        <w:jc w:val="center"/>
        <w:tblInd w:w="0" w:type="dxa"/>
        <w:tblCellMar>
          <w:top w:w="10" w:type="dxa"/>
          <w:left w:w="107" w:type="dxa"/>
          <w:right w:w="59" w:type="dxa"/>
        </w:tblCellMar>
        <w:tblLook w:val="04A0" w:firstRow="1" w:lastRow="0" w:firstColumn="1" w:lastColumn="0" w:noHBand="0" w:noVBand="1"/>
      </w:tblPr>
      <w:tblGrid>
        <w:gridCol w:w="4770"/>
        <w:gridCol w:w="3119"/>
      </w:tblGrid>
      <w:tr w:rsidR="00F27F3B" w:rsidRPr="00D86289" w14:paraId="3B3A9F81" w14:textId="77777777" w:rsidTr="00F27F3B">
        <w:trPr>
          <w:trHeight w:val="240"/>
          <w:jc w:val="center"/>
        </w:trPr>
        <w:tc>
          <w:tcPr>
            <w:tcW w:w="4770" w:type="dxa"/>
            <w:tcBorders>
              <w:top w:val="single" w:sz="4" w:space="0" w:color="000000"/>
              <w:left w:val="single" w:sz="4" w:space="0" w:color="000000"/>
              <w:bottom w:val="single" w:sz="4" w:space="0" w:color="000000"/>
              <w:right w:val="single" w:sz="4" w:space="0" w:color="000000"/>
            </w:tcBorders>
          </w:tcPr>
          <w:p w14:paraId="35F00B8B" w14:textId="78A42431" w:rsidR="00F27F3B" w:rsidRPr="00D86289" w:rsidRDefault="00F27F3B" w:rsidP="00F27F3B">
            <w:pPr>
              <w:spacing w:line="360" w:lineRule="auto"/>
              <w:jc w:val="center"/>
              <w:rPr>
                <w:rFonts w:ascii="Times New Roman" w:hAnsi="Times New Roman" w:cs="Times New Roman"/>
                <w:b/>
                <w:sz w:val="20"/>
                <w:szCs w:val="20"/>
              </w:rPr>
            </w:pPr>
            <w:r w:rsidRPr="00D86289">
              <w:rPr>
                <w:rFonts w:ascii="Times New Roman" w:hAnsi="Times New Roman" w:cs="Times New Roman"/>
                <w:b/>
                <w:sz w:val="20"/>
                <w:szCs w:val="20"/>
              </w:rPr>
              <w:t>CONCEPTO</w:t>
            </w:r>
          </w:p>
        </w:tc>
        <w:tc>
          <w:tcPr>
            <w:tcW w:w="3119" w:type="dxa"/>
            <w:tcBorders>
              <w:top w:val="single" w:sz="4" w:space="0" w:color="000000"/>
              <w:left w:val="single" w:sz="4" w:space="0" w:color="000000"/>
              <w:bottom w:val="single" w:sz="4" w:space="0" w:color="000000"/>
              <w:right w:val="single" w:sz="4" w:space="0" w:color="000000"/>
            </w:tcBorders>
          </w:tcPr>
          <w:p w14:paraId="54F7A325" w14:textId="4C0D5D2B" w:rsidR="00F27F3B" w:rsidRPr="00D86289" w:rsidRDefault="00F27F3B" w:rsidP="00F27F3B">
            <w:pPr>
              <w:spacing w:line="360" w:lineRule="auto"/>
              <w:jc w:val="center"/>
              <w:rPr>
                <w:rFonts w:ascii="Times New Roman" w:hAnsi="Times New Roman" w:cs="Times New Roman"/>
                <w:b/>
                <w:sz w:val="20"/>
                <w:szCs w:val="20"/>
              </w:rPr>
            </w:pPr>
            <w:r w:rsidRPr="00D86289">
              <w:rPr>
                <w:rFonts w:ascii="Times New Roman" w:hAnsi="Times New Roman" w:cs="Times New Roman"/>
                <w:b/>
                <w:sz w:val="20"/>
                <w:szCs w:val="20"/>
              </w:rPr>
              <w:t>DERECHO CAUSADO</w:t>
            </w:r>
          </w:p>
        </w:tc>
      </w:tr>
      <w:tr w:rsidR="00F27F3B" w:rsidRPr="00D86289" w14:paraId="139B4302" w14:textId="77777777" w:rsidTr="00F27F3B">
        <w:trPr>
          <w:trHeight w:val="1390"/>
          <w:jc w:val="center"/>
        </w:trPr>
        <w:tc>
          <w:tcPr>
            <w:tcW w:w="4770" w:type="dxa"/>
            <w:tcBorders>
              <w:top w:val="single" w:sz="4" w:space="0" w:color="000000"/>
              <w:left w:val="single" w:sz="4" w:space="0" w:color="000000"/>
              <w:bottom w:val="single" w:sz="4" w:space="0" w:color="000000"/>
              <w:right w:val="single" w:sz="4" w:space="0" w:color="000000"/>
            </w:tcBorders>
          </w:tcPr>
          <w:p w14:paraId="5305E244"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I.</w:t>
            </w:r>
            <w:r w:rsidRPr="00D86289">
              <w:rPr>
                <w:rFonts w:ascii="Times New Roman" w:eastAsia="Times New Roman" w:hAnsi="Times New Roman" w:cs="Times New Roman"/>
                <w:sz w:val="20"/>
                <w:szCs w:val="20"/>
              </w:rPr>
              <w:t xml:space="preserve"> </w:t>
            </w:r>
            <w:r w:rsidRPr="00D86289">
              <w:rPr>
                <w:rFonts w:ascii="Times New Roman" w:hAnsi="Times New Roman" w:cs="Times New Roman"/>
                <w:sz w:val="20"/>
                <w:szCs w:val="20"/>
              </w:rPr>
              <w:t xml:space="preserve">Por el análisis jurídico, técnico y administrativo que sirva como base para el registro ante la Secretaría de Movilidad y Transporte, de las Empresas de Redes de Transporte para la prestación del Servicio de Transporte Privado con chofer, que incluye Oficio de Autorización del Registro, por cada empresa. </w:t>
            </w:r>
          </w:p>
          <w:p w14:paraId="23C632B5"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59401BB"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p w14:paraId="1A130A59"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p w14:paraId="6780C0A3"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p w14:paraId="516B11EB"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533 Unidades de Medida y Actualización.</w:t>
            </w:r>
          </w:p>
        </w:tc>
      </w:tr>
      <w:tr w:rsidR="00F27F3B" w:rsidRPr="00D86289" w14:paraId="320FAA67" w14:textId="77777777" w:rsidTr="00F27F3B">
        <w:trPr>
          <w:trHeight w:val="470"/>
          <w:jc w:val="center"/>
        </w:trPr>
        <w:tc>
          <w:tcPr>
            <w:tcW w:w="4770" w:type="dxa"/>
            <w:tcBorders>
              <w:top w:val="single" w:sz="4" w:space="0" w:color="000000"/>
              <w:left w:val="single" w:sz="4" w:space="0" w:color="000000"/>
              <w:bottom w:val="single" w:sz="4" w:space="0" w:color="000000"/>
              <w:right w:val="single" w:sz="4" w:space="0" w:color="000000"/>
            </w:tcBorders>
          </w:tcPr>
          <w:p w14:paraId="46666703"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II.</w:t>
            </w:r>
            <w:r w:rsidRPr="00D86289">
              <w:rPr>
                <w:rFonts w:ascii="Times New Roman" w:eastAsia="Times New Roman" w:hAnsi="Times New Roman" w:cs="Times New Roman"/>
                <w:sz w:val="20"/>
                <w:szCs w:val="20"/>
              </w:rPr>
              <w:t xml:space="preserve"> </w:t>
            </w:r>
            <w:r w:rsidRPr="00D86289">
              <w:rPr>
                <w:rFonts w:ascii="Times New Roman" w:hAnsi="Times New Roman" w:cs="Times New Roman"/>
                <w:sz w:val="20"/>
                <w:szCs w:val="20"/>
              </w:rPr>
              <w:t xml:space="preserve">Por el refrendo anual de las Empresas de Redes de Transporte.  </w:t>
            </w:r>
          </w:p>
          <w:p w14:paraId="618ABC46"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265AFA2"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65 Unidades de Medida y Actualización. </w:t>
            </w:r>
          </w:p>
        </w:tc>
      </w:tr>
      <w:tr w:rsidR="00F27F3B" w:rsidRPr="00D86289" w14:paraId="3FA0E378" w14:textId="77777777" w:rsidTr="00F27F3B">
        <w:trPr>
          <w:trHeight w:val="930"/>
          <w:jc w:val="center"/>
        </w:trPr>
        <w:tc>
          <w:tcPr>
            <w:tcW w:w="4770" w:type="dxa"/>
            <w:tcBorders>
              <w:top w:val="single" w:sz="4" w:space="0" w:color="000000"/>
              <w:left w:val="single" w:sz="4" w:space="0" w:color="000000"/>
              <w:bottom w:val="single" w:sz="4" w:space="0" w:color="000000"/>
              <w:right w:val="single" w:sz="4" w:space="0" w:color="000000"/>
            </w:tcBorders>
          </w:tcPr>
          <w:p w14:paraId="1E08EF03"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III.</w:t>
            </w:r>
            <w:r w:rsidRPr="00D86289">
              <w:rPr>
                <w:rFonts w:ascii="Times New Roman" w:eastAsia="Times New Roman" w:hAnsi="Times New Roman" w:cs="Times New Roman"/>
                <w:sz w:val="20"/>
                <w:szCs w:val="20"/>
              </w:rPr>
              <w:t xml:space="preserve"> </w:t>
            </w:r>
            <w:r w:rsidRPr="00D86289">
              <w:rPr>
                <w:rFonts w:ascii="Times New Roman" w:hAnsi="Times New Roman" w:cs="Times New Roman"/>
                <w:sz w:val="20"/>
                <w:szCs w:val="20"/>
              </w:rPr>
              <w:t xml:space="preserve">Por la expedición anual de la Constancia de Registro Vehicular de Servicio de Transporte Privado con Chofer inscrito por las Empresas de Redes de Transporte, por cada vehículo. </w:t>
            </w:r>
          </w:p>
          <w:p w14:paraId="57C60567"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2CA2CEA"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p w14:paraId="0129E773"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14 Unidades de Medida y Actualización. </w:t>
            </w:r>
          </w:p>
        </w:tc>
      </w:tr>
      <w:tr w:rsidR="00F27F3B" w:rsidRPr="00D86289" w14:paraId="0079D3B3" w14:textId="77777777" w:rsidTr="00F27F3B">
        <w:trPr>
          <w:trHeight w:val="930"/>
          <w:jc w:val="center"/>
        </w:trPr>
        <w:tc>
          <w:tcPr>
            <w:tcW w:w="4770" w:type="dxa"/>
            <w:tcBorders>
              <w:top w:val="single" w:sz="4" w:space="0" w:color="000000"/>
              <w:left w:val="single" w:sz="4" w:space="0" w:color="000000"/>
              <w:bottom w:val="single" w:sz="4" w:space="0" w:color="000000"/>
              <w:right w:val="single" w:sz="4" w:space="0" w:color="000000"/>
            </w:tcBorders>
          </w:tcPr>
          <w:p w14:paraId="1A435162"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IV.</w:t>
            </w:r>
            <w:r w:rsidRPr="00D86289">
              <w:rPr>
                <w:rFonts w:ascii="Times New Roman" w:eastAsia="Times New Roman" w:hAnsi="Times New Roman" w:cs="Times New Roman"/>
                <w:sz w:val="20"/>
                <w:szCs w:val="20"/>
              </w:rPr>
              <w:t xml:space="preserve"> </w:t>
            </w:r>
            <w:r w:rsidRPr="00D86289">
              <w:rPr>
                <w:rFonts w:ascii="Times New Roman" w:hAnsi="Times New Roman" w:cs="Times New Roman"/>
                <w:sz w:val="20"/>
                <w:szCs w:val="20"/>
              </w:rPr>
              <w:t xml:space="preserve">Por la expedición anual de la Constancia de Registro del Prestador del Servicio de Transporte Privado con Chofer inscrito por las Empresas de Redes de Transporte. </w:t>
            </w:r>
          </w:p>
          <w:p w14:paraId="2395D2ED"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5C99C06"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 </w:t>
            </w:r>
          </w:p>
          <w:p w14:paraId="6273686C" w14:textId="77777777" w:rsidR="00F27F3B" w:rsidRPr="00D86289" w:rsidRDefault="00F27F3B" w:rsidP="00F27F3B">
            <w:pPr>
              <w:spacing w:line="360" w:lineRule="auto"/>
              <w:jc w:val="both"/>
              <w:rPr>
                <w:rFonts w:ascii="Times New Roman" w:hAnsi="Times New Roman" w:cs="Times New Roman"/>
                <w:sz w:val="20"/>
                <w:szCs w:val="20"/>
              </w:rPr>
            </w:pPr>
            <w:r w:rsidRPr="00D86289">
              <w:rPr>
                <w:rFonts w:ascii="Times New Roman" w:hAnsi="Times New Roman" w:cs="Times New Roman"/>
                <w:sz w:val="20"/>
                <w:szCs w:val="20"/>
              </w:rPr>
              <w:t xml:space="preserve">4 Unidades de Medida y Actualización. </w:t>
            </w:r>
          </w:p>
        </w:tc>
      </w:tr>
    </w:tbl>
    <w:p w14:paraId="5CBB330C" w14:textId="0D41399A" w:rsidR="00F27F3B" w:rsidRPr="00D86289" w:rsidRDefault="00F27F3B" w:rsidP="00F27F3B">
      <w:pPr>
        <w:spacing w:line="360" w:lineRule="auto"/>
        <w:jc w:val="both"/>
        <w:rPr>
          <w:sz w:val="20"/>
          <w:szCs w:val="20"/>
        </w:rPr>
      </w:pPr>
    </w:p>
    <w:p w14:paraId="14A235F8" w14:textId="2675C56E" w:rsidR="00F27F3B" w:rsidRPr="00D86289" w:rsidRDefault="00F27F3B" w:rsidP="00F27F3B">
      <w:pPr>
        <w:spacing w:line="360" w:lineRule="auto"/>
        <w:jc w:val="both"/>
        <w:rPr>
          <w:sz w:val="20"/>
          <w:szCs w:val="20"/>
        </w:rPr>
      </w:pPr>
      <w:r w:rsidRPr="00D86289">
        <w:rPr>
          <w:b/>
          <w:sz w:val="20"/>
          <w:szCs w:val="20"/>
        </w:rPr>
        <w:t>ARTÍCULO 32.</w:t>
      </w:r>
      <w:r w:rsidRPr="00D86289">
        <w:rPr>
          <w:sz w:val="20"/>
          <w:szCs w:val="20"/>
        </w:rPr>
        <w:t xml:space="preserve"> Las personas morales que promuevan, operen y/o administren por sí mismas o a través de sus subsidiarias, aplicaciones para el control, programación y/o geolocalización en dispositivos fijos o móviles, a través de las cuales los particulares pueden contratar el servicio privado de transporte con chofer en el Estado de Tlaxcala; deberán realizar una aportación mensual al Fondo de Movilidad y Transporte del Estado de Tlaxcala, equivalente a 5 UMA</w:t>
      </w:r>
      <w:r w:rsidR="009F3377" w:rsidRPr="00D86289">
        <w:rPr>
          <w:sz w:val="20"/>
          <w:szCs w:val="20"/>
        </w:rPr>
        <w:t>’s</w:t>
      </w:r>
      <w:r w:rsidRPr="00D86289">
        <w:rPr>
          <w:sz w:val="20"/>
          <w:szCs w:val="20"/>
        </w:rPr>
        <w:t xml:space="preserve"> por cada vehículo inscrito o dado de alta en la misma, dichos recursos tendrán el carácter de aprovechamientos y serán destinados a los fines establecidos en las Reglas de Operación correspondientes.</w:t>
      </w:r>
    </w:p>
    <w:p w14:paraId="2DFD2B89" w14:textId="77777777" w:rsidR="00F27F3B" w:rsidRPr="00D86289" w:rsidRDefault="00F27F3B" w:rsidP="00F27F3B">
      <w:pPr>
        <w:spacing w:line="360" w:lineRule="auto"/>
        <w:jc w:val="both"/>
        <w:rPr>
          <w:sz w:val="20"/>
          <w:szCs w:val="20"/>
        </w:rPr>
      </w:pPr>
    </w:p>
    <w:p w14:paraId="647BE256" w14:textId="7199FFE2" w:rsidR="00F27F3B" w:rsidRPr="00D86289" w:rsidRDefault="00F27F3B" w:rsidP="00F27F3B">
      <w:pPr>
        <w:spacing w:line="360" w:lineRule="auto"/>
        <w:jc w:val="both"/>
        <w:rPr>
          <w:sz w:val="20"/>
          <w:szCs w:val="20"/>
        </w:rPr>
      </w:pPr>
      <w:r w:rsidRPr="00D86289">
        <w:rPr>
          <w:sz w:val="20"/>
          <w:szCs w:val="20"/>
        </w:rPr>
        <w:t xml:space="preserve">Para efectos del párrafo anterior, las Empresas de Redes de Transporte deberán remitir a la Secretaría de Movilidad y Transporte, dentro de los primeros cinco días hábiles de cada mes, la relación de vehículos inscritos activos correspondientes al mes inmediato anterior, la veracidad de esta </w:t>
      </w:r>
      <w:r w:rsidR="006D5DDF" w:rsidRPr="00D86289">
        <w:rPr>
          <w:sz w:val="20"/>
          <w:szCs w:val="20"/>
        </w:rPr>
        <w:t>información deberá ser corrobora</w:t>
      </w:r>
      <w:r w:rsidRPr="00D86289">
        <w:rPr>
          <w:sz w:val="20"/>
          <w:szCs w:val="20"/>
        </w:rPr>
        <w:t xml:space="preserve">da por la Secretaría de Movilidad y Transporte </w:t>
      </w:r>
      <w:r w:rsidR="006D5DDF" w:rsidRPr="00D86289">
        <w:rPr>
          <w:sz w:val="20"/>
          <w:szCs w:val="20"/>
        </w:rPr>
        <w:t xml:space="preserve">con la supervisión de la Secretaría de Finanzas </w:t>
      </w:r>
      <w:r w:rsidRPr="00D86289">
        <w:rPr>
          <w:sz w:val="20"/>
          <w:szCs w:val="20"/>
        </w:rPr>
        <w:t>a través de los sistemas electrónicos de la Empresa de Redes de Transporte a la que se le permitirá el acceso, con la finalidad de determinar el monto mensual a aportar y emitir la orden de pago correspondiente.</w:t>
      </w:r>
    </w:p>
    <w:p w14:paraId="7DE26E41" w14:textId="47BF403D" w:rsidR="00C9083C" w:rsidRPr="00D86289" w:rsidRDefault="00C9083C" w:rsidP="001425C5">
      <w:pPr>
        <w:spacing w:line="360" w:lineRule="auto"/>
        <w:jc w:val="both"/>
        <w:rPr>
          <w:sz w:val="20"/>
          <w:szCs w:val="20"/>
        </w:rPr>
      </w:pPr>
    </w:p>
    <w:p w14:paraId="0F104D83" w14:textId="77777777" w:rsidR="00C9083C" w:rsidRPr="00D86289" w:rsidRDefault="00C9083C" w:rsidP="001425C5">
      <w:pPr>
        <w:spacing w:line="360" w:lineRule="auto"/>
        <w:jc w:val="both"/>
        <w:rPr>
          <w:sz w:val="20"/>
          <w:szCs w:val="20"/>
        </w:rPr>
      </w:pPr>
    </w:p>
    <w:p w14:paraId="63700A80" w14:textId="77777777" w:rsidR="00B22430" w:rsidRPr="00D86289" w:rsidRDefault="001425C5" w:rsidP="00B22430">
      <w:pPr>
        <w:spacing w:line="360" w:lineRule="auto"/>
        <w:jc w:val="center"/>
        <w:rPr>
          <w:b/>
          <w:sz w:val="20"/>
          <w:szCs w:val="20"/>
        </w:rPr>
      </w:pPr>
      <w:r w:rsidRPr="00D86289">
        <w:rPr>
          <w:b/>
          <w:sz w:val="20"/>
          <w:szCs w:val="20"/>
        </w:rPr>
        <w:t>Subsección II</w:t>
      </w:r>
    </w:p>
    <w:p w14:paraId="5C4FC503" w14:textId="77777777" w:rsidR="001425C5" w:rsidRPr="00D86289" w:rsidRDefault="001425C5" w:rsidP="00B22430">
      <w:pPr>
        <w:spacing w:line="360" w:lineRule="auto"/>
        <w:jc w:val="center"/>
        <w:rPr>
          <w:b/>
          <w:sz w:val="20"/>
          <w:szCs w:val="20"/>
        </w:rPr>
      </w:pPr>
      <w:r w:rsidRPr="00D86289">
        <w:rPr>
          <w:b/>
          <w:sz w:val="20"/>
          <w:szCs w:val="20"/>
        </w:rPr>
        <w:t>Servicio Privado</w:t>
      </w:r>
    </w:p>
    <w:p w14:paraId="7B45EF3C" w14:textId="77777777" w:rsidR="001425C5" w:rsidRPr="00D86289" w:rsidRDefault="001425C5" w:rsidP="001425C5">
      <w:pPr>
        <w:spacing w:line="360" w:lineRule="auto"/>
        <w:jc w:val="both"/>
        <w:rPr>
          <w:sz w:val="20"/>
          <w:szCs w:val="20"/>
        </w:rPr>
      </w:pPr>
    </w:p>
    <w:p w14:paraId="7517BB20" w14:textId="6B385BF5" w:rsidR="00773CDD" w:rsidRPr="00D86289" w:rsidRDefault="00773CDD" w:rsidP="00773CDD">
      <w:pPr>
        <w:spacing w:line="360" w:lineRule="auto"/>
        <w:jc w:val="both"/>
        <w:rPr>
          <w:sz w:val="20"/>
          <w:szCs w:val="20"/>
        </w:rPr>
      </w:pPr>
      <w:r w:rsidRPr="00D86289">
        <w:rPr>
          <w:b/>
          <w:sz w:val="20"/>
          <w:szCs w:val="20"/>
        </w:rPr>
        <w:t>ARTÍCULO 33.</w:t>
      </w:r>
      <w:r w:rsidRPr="00D86289">
        <w:rPr>
          <w:sz w:val="20"/>
          <w:szCs w:val="20"/>
        </w:rPr>
        <w:t xml:space="preserve"> Para efectos del </w:t>
      </w:r>
      <w:r w:rsidR="009F3377" w:rsidRPr="00D86289">
        <w:rPr>
          <w:sz w:val="20"/>
          <w:szCs w:val="20"/>
        </w:rPr>
        <w:t>a</w:t>
      </w:r>
      <w:r w:rsidRPr="00D86289">
        <w:rPr>
          <w:sz w:val="20"/>
          <w:szCs w:val="20"/>
        </w:rPr>
        <w:t xml:space="preserve">rtículo 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2022, sólo pagarán los derechos correspondientes a los dos últimos años adeudados, sin pagar multas, recargos y actualizaciones, conjuntamente con el pago de derechos correspondiente al ejercicio fiscal 2022, siempre y cuando regularicen su situación a más tardar el 30 de abril de 2022. </w:t>
      </w:r>
    </w:p>
    <w:p w14:paraId="2A72A793" w14:textId="55FA2414" w:rsidR="00773CDD" w:rsidRPr="00D86289" w:rsidRDefault="00773CDD" w:rsidP="00773CDD">
      <w:pPr>
        <w:spacing w:line="360" w:lineRule="auto"/>
        <w:jc w:val="both"/>
        <w:rPr>
          <w:sz w:val="20"/>
          <w:szCs w:val="20"/>
        </w:rPr>
      </w:pPr>
    </w:p>
    <w:p w14:paraId="0B936A14" w14:textId="053BC91C" w:rsidR="00773CDD" w:rsidRPr="00D86289" w:rsidRDefault="00773CDD" w:rsidP="00773CDD">
      <w:pPr>
        <w:spacing w:line="360" w:lineRule="auto"/>
        <w:jc w:val="both"/>
        <w:rPr>
          <w:sz w:val="20"/>
          <w:szCs w:val="20"/>
        </w:rPr>
      </w:pPr>
      <w:r w:rsidRPr="00D86289">
        <w:rPr>
          <w:b/>
          <w:sz w:val="20"/>
          <w:szCs w:val="20"/>
        </w:rPr>
        <w:t>ARTÍCULO 34.</w:t>
      </w:r>
      <w:r w:rsidRPr="00D86289">
        <w:rPr>
          <w:sz w:val="20"/>
          <w:szCs w:val="20"/>
        </w:rPr>
        <w:t xml:space="preserve"> Las personas con discapacidad que obtengan los servicios señalados en las fracciones XII, inciso b); XIII, inciso b); XIV, inciso a), numeral 2; XV, inciso a); XVI, inciso a), numeral 2, e inciso b), numeral 3, y XVII, inciso a), del </w:t>
      </w:r>
      <w:r w:rsidR="009F3377" w:rsidRPr="00D86289">
        <w:rPr>
          <w:sz w:val="20"/>
          <w:szCs w:val="20"/>
        </w:rPr>
        <w:t>a</w:t>
      </w:r>
      <w:r w:rsidRPr="00D86289">
        <w:rPr>
          <w:sz w:val="20"/>
          <w:szCs w:val="20"/>
        </w:rPr>
        <w:t xml:space="preserve">rtículo 153 del Código Financiero para el Estado de Tlaxcala y sus Municipios, tendrán una reducción del 50 por ciento en el pago de sus derechos, al momento de realizar el trámite correspondiente a </w:t>
      </w:r>
      <w:r w:rsidR="00773E65" w:rsidRPr="00D86289">
        <w:rPr>
          <w:sz w:val="20"/>
          <w:szCs w:val="20"/>
        </w:rPr>
        <w:t>los vehículos de su propiedad.</w:t>
      </w:r>
    </w:p>
    <w:p w14:paraId="3159332B" w14:textId="77777777" w:rsidR="00773CDD" w:rsidRPr="00D86289" w:rsidRDefault="00773CDD" w:rsidP="00773CDD">
      <w:pPr>
        <w:spacing w:line="360" w:lineRule="auto"/>
        <w:jc w:val="both"/>
        <w:rPr>
          <w:sz w:val="20"/>
          <w:szCs w:val="20"/>
        </w:rPr>
      </w:pPr>
      <w:r w:rsidRPr="00D86289">
        <w:rPr>
          <w:sz w:val="20"/>
          <w:szCs w:val="20"/>
        </w:rPr>
        <w:t xml:space="preserve"> </w:t>
      </w:r>
    </w:p>
    <w:p w14:paraId="460CD169" w14:textId="156F36A5" w:rsidR="00773CDD" w:rsidRPr="00D86289" w:rsidRDefault="00773CDD" w:rsidP="00773CDD">
      <w:pPr>
        <w:spacing w:line="360" w:lineRule="auto"/>
        <w:jc w:val="both"/>
        <w:rPr>
          <w:sz w:val="20"/>
          <w:szCs w:val="20"/>
        </w:rPr>
      </w:pPr>
      <w:r w:rsidRPr="00D86289">
        <w:rPr>
          <w:b/>
          <w:sz w:val="20"/>
          <w:szCs w:val="20"/>
        </w:rPr>
        <w:t>ARTÍCULO 35.</w:t>
      </w:r>
      <w:r w:rsidRPr="00D86289">
        <w:rPr>
          <w:sz w:val="20"/>
          <w:szCs w:val="20"/>
        </w:rPr>
        <w:t xml:space="preserve"> Las personas adultas mayores con credencial del Instituto Nacional de las Personas Adultas Mayores (INAPAM) que obtengan los servicios señalados en el </w:t>
      </w:r>
      <w:r w:rsidR="009F3377" w:rsidRPr="00D86289">
        <w:rPr>
          <w:sz w:val="20"/>
          <w:szCs w:val="20"/>
        </w:rPr>
        <w:t>a</w:t>
      </w:r>
      <w:r w:rsidRPr="00D86289">
        <w:rPr>
          <w:sz w:val="20"/>
          <w:szCs w:val="20"/>
        </w:rPr>
        <w:t xml:space="preserve">rtículo 153, fracciones I, XII, inciso b); XIII, inciso b); XIV, inciso a), numeral 2; XV, inciso a); XVI, inciso a), numeral 2, e inciso b), numeral 3, y XVII, inciso a), del Código Financiero para el Estado de Tlaxcala y sus Municipios, tendrán una reducción del 50 por ciento en el pago de sus derechos, al momento de realizar el trámite correspondiente a los vehículos de su propiedad.  </w:t>
      </w:r>
    </w:p>
    <w:p w14:paraId="74CA8C59" w14:textId="320E2179" w:rsidR="00773CDD" w:rsidRPr="00D86289" w:rsidRDefault="00773CDD" w:rsidP="00773CDD">
      <w:pPr>
        <w:spacing w:line="360" w:lineRule="auto"/>
        <w:jc w:val="both"/>
        <w:rPr>
          <w:sz w:val="20"/>
          <w:szCs w:val="20"/>
        </w:rPr>
      </w:pPr>
    </w:p>
    <w:p w14:paraId="19771F0E" w14:textId="7189E5AD" w:rsidR="00773CDD" w:rsidRPr="00D86289" w:rsidRDefault="00773CDD" w:rsidP="00773CDD">
      <w:pPr>
        <w:spacing w:line="360" w:lineRule="auto"/>
        <w:jc w:val="both"/>
        <w:rPr>
          <w:sz w:val="20"/>
          <w:szCs w:val="20"/>
        </w:rPr>
      </w:pPr>
      <w:r w:rsidRPr="00D86289">
        <w:rPr>
          <w:b/>
          <w:sz w:val="20"/>
          <w:szCs w:val="20"/>
        </w:rPr>
        <w:t>ARTÍCULO 36.</w:t>
      </w:r>
      <w:r w:rsidRPr="00D86289">
        <w:rPr>
          <w:sz w:val="20"/>
          <w:szCs w:val="20"/>
        </w:rPr>
        <w:t xml:space="preserve"> Los Ayuntamientos que regularicen el pago de registro y control vehicular de los vehículos a su cargo, durante el periodo comprendido del 1 de enero al 31 de diciembre de 2022, pagarán el 50% de los derechos por concepto de asignación de placas, tarjeta de circulación y engomado; así como canje de placas autorizadas, establecidos en el </w:t>
      </w:r>
      <w:r w:rsidR="009F3377" w:rsidRPr="00D86289">
        <w:rPr>
          <w:sz w:val="20"/>
          <w:szCs w:val="20"/>
        </w:rPr>
        <w:t>a</w:t>
      </w:r>
      <w:r w:rsidRPr="00D86289">
        <w:rPr>
          <w:sz w:val="20"/>
          <w:szCs w:val="20"/>
        </w:rPr>
        <w:t xml:space="preserve">rtículo 153, fracciones XII, incisos b), c) y f); y, XV del Código Financiero para el Estado de Tlaxcala y sus Municipios.  </w:t>
      </w:r>
    </w:p>
    <w:p w14:paraId="09EF2525" w14:textId="59A890C2" w:rsidR="00773CDD" w:rsidRPr="00D86289" w:rsidRDefault="00773CDD" w:rsidP="00773CDD">
      <w:pPr>
        <w:spacing w:line="360" w:lineRule="auto"/>
        <w:jc w:val="both"/>
        <w:rPr>
          <w:sz w:val="20"/>
          <w:szCs w:val="20"/>
        </w:rPr>
      </w:pPr>
    </w:p>
    <w:p w14:paraId="3670B3BD" w14:textId="6555FFCC" w:rsidR="00773CDD" w:rsidRPr="00D86289" w:rsidRDefault="00773CDD" w:rsidP="00773CDD">
      <w:pPr>
        <w:spacing w:line="360" w:lineRule="auto"/>
        <w:jc w:val="both"/>
        <w:rPr>
          <w:sz w:val="20"/>
          <w:szCs w:val="20"/>
        </w:rPr>
      </w:pPr>
      <w:r w:rsidRPr="00D86289">
        <w:rPr>
          <w:b/>
          <w:sz w:val="20"/>
          <w:szCs w:val="20"/>
        </w:rPr>
        <w:t>ARTÍCULO 37.</w:t>
      </w:r>
      <w:r w:rsidRPr="00D86289">
        <w:rPr>
          <w:sz w:val="20"/>
          <w:szCs w:val="20"/>
        </w:rPr>
        <w:t xml:space="preserve"> Se reduce en un 20 por ciento el pago de recargos y multas en el cobro de derechos por concepto de canje de placas autoriza</w:t>
      </w:r>
      <w:r w:rsidR="009F3377" w:rsidRPr="00D86289">
        <w:rPr>
          <w:sz w:val="20"/>
          <w:szCs w:val="20"/>
        </w:rPr>
        <w:t>das a que se refiere el a</w:t>
      </w:r>
      <w:r w:rsidRPr="00D86289">
        <w:rPr>
          <w:sz w:val="20"/>
          <w:szCs w:val="20"/>
        </w:rPr>
        <w:t>rtículo 153, fracción XV del Código Financiero para el Estado de Tlaxcala y sus Municipios, a los Ayuntamientos que regularicen el parque vehicular a su cargo, durante el periodo comprendido del 1 de ene</w:t>
      </w:r>
      <w:r w:rsidR="009A4BD5" w:rsidRPr="00D86289">
        <w:rPr>
          <w:sz w:val="20"/>
          <w:szCs w:val="20"/>
        </w:rPr>
        <w:t>ro al 31 de diciembre de 2022.</w:t>
      </w:r>
    </w:p>
    <w:p w14:paraId="1CAC3573" w14:textId="306A12D9" w:rsidR="00773CDD" w:rsidRPr="00D86289" w:rsidRDefault="00773CDD" w:rsidP="00773CDD">
      <w:pPr>
        <w:spacing w:line="360" w:lineRule="auto"/>
        <w:jc w:val="both"/>
        <w:rPr>
          <w:sz w:val="20"/>
          <w:szCs w:val="20"/>
        </w:rPr>
      </w:pPr>
    </w:p>
    <w:p w14:paraId="158B43D0" w14:textId="4AFB8182" w:rsidR="00773CDD" w:rsidRPr="00D86289" w:rsidRDefault="00773CDD" w:rsidP="00773CDD">
      <w:pPr>
        <w:spacing w:line="360" w:lineRule="auto"/>
        <w:jc w:val="both"/>
        <w:rPr>
          <w:sz w:val="20"/>
          <w:szCs w:val="20"/>
        </w:rPr>
      </w:pPr>
      <w:r w:rsidRPr="00D86289">
        <w:rPr>
          <w:sz w:val="20"/>
          <w:szCs w:val="20"/>
        </w:rPr>
        <w:t xml:space="preserve">La Secretaría de Movilidad y Transporte del Estado, a través de su Titular, podrá reducir el monto de las infracciones a que se refiere el </w:t>
      </w:r>
      <w:r w:rsidR="009F3377" w:rsidRPr="00D86289">
        <w:rPr>
          <w:sz w:val="20"/>
          <w:szCs w:val="20"/>
        </w:rPr>
        <w:t>a</w:t>
      </w:r>
      <w:r w:rsidRPr="00D86289">
        <w:rPr>
          <w:sz w:val="20"/>
          <w:szCs w:val="20"/>
        </w:rPr>
        <w:t xml:space="preserve">rtículo 38 del Reglamento de la Ley de Comunicaciones y Transportes en el Estado de Tlaxcala en Materia de Transporte Público y Privado, a quienes incurran en alguna de las causas comprendidas en las fracciones III, IV y V del citado artículo, cuando concurran razones debidamente justificadas y por una sola ocasión. </w:t>
      </w:r>
    </w:p>
    <w:p w14:paraId="1AB53D89" w14:textId="1011CAD6" w:rsidR="00773CDD" w:rsidRPr="00D86289" w:rsidRDefault="00773CDD" w:rsidP="00773CDD">
      <w:pPr>
        <w:spacing w:line="360" w:lineRule="auto"/>
        <w:jc w:val="both"/>
        <w:rPr>
          <w:sz w:val="20"/>
          <w:szCs w:val="20"/>
        </w:rPr>
      </w:pPr>
    </w:p>
    <w:p w14:paraId="3606625F" w14:textId="67D9B1B9" w:rsidR="00773CDD" w:rsidRPr="00D86289" w:rsidRDefault="00773CDD" w:rsidP="00773CDD">
      <w:pPr>
        <w:spacing w:line="360" w:lineRule="auto"/>
        <w:jc w:val="both"/>
        <w:rPr>
          <w:sz w:val="20"/>
          <w:szCs w:val="20"/>
        </w:rPr>
      </w:pPr>
      <w:r w:rsidRPr="00D86289">
        <w:rPr>
          <w:b/>
          <w:sz w:val="20"/>
          <w:szCs w:val="20"/>
        </w:rPr>
        <w:t>ARTÍCULO 38.</w:t>
      </w:r>
      <w:r w:rsidRPr="00D86289">
        <w:rPr>
          <w:sz w:val="20"/>
          <w:szCs w:val="20"/>
        </w:rPr>
        <w:t xml:space="preserve"> Se exceptuará el pago de los derechos establecidos en la fracción XII del artículo 153 del Código Financiero para el Estado de Tlaxcala y sus Municipio</w:t>
      </w:r>
      <w:r w:rsidR="007C67C1" w:rsidRPr="00D86289">
        <w:rPr>
          <w:sz w:val="20"/>
          <w:szCs w:val="20"/>
        </w:rPr>
        <w:t>s</w:t>
      </w:r>
      <w:r w:rsidRPr="00D86289">
        <w:rPr>
          <w:sz w:val="20"/>
          <w:szCs w:val="20"/>
        </w:rPr>
        <w:t>, cuando se trate de patrullas al servicio de la seguridad de instituciones estatales.</w:t>
      </w:r>
    </w:p>
    <w:p w14:paraId="5D4C2DFC" w14:textId="77777777" w:rsidR="00C9083C" w:rsidRPr="00D86289" w:rsidRDefault="00C9083C" w:rsidP="00070774">
      <w:pPr>
        <w:spacing w:line="360" w:lineRule="auto"/>
        <w:jc w:val="center"/>
        <w:rPr>
          <w:b/>
          <w:sz w:val="20"/>
          <w:szCs w:val="20"/>
        </w:rPr>
      </w:pPr>
    </w:p>
    <w:p w14:paraId="21497DEF" w14:textId="77777777" w:rsidR="00C9083C" w:rsidRPr="00D86289" w:rsidRDefault="00C9083C" w:rsidP="00070774">
      <w:pPr>
        <w:spacing w:line="360" w:lineRule="auto"/>
        <w:jc w:val="center"/>
        <w:rPr>
          <w:b/>
          <w:sz w:val="20"/>
          <w:szCs w:val="20"/>
        </w:rPr>
      </w:pPr>
    </w:p>
    <w:p w14:paraId="2C05B8EA" w14:textId="77777777" w:rsidR="00C9083C" w:rsidRPr="00D86289" w:rsidRDefault="00C9083C" w:rsidP="00070774">
      <w:pPr>
        <w:spacing w:line="360" w:lineRule="auto"/>
        <w:jc w:val="center"/>
        <w:rPr>
          <w:b/>
          <w:sz w:val="20"/>
          <w:szCs w:val="20"/>
        </w:rPr>
      </w:pPr>
    </w:p>
    <w:p w14:paraId="2F7175FC" w14:textId="160DD735" w:rsidR="00F71802" w:rsidRPr="00D86289" w:rsidRDefault="00F71802" w:rsidP="00070774">
      <w:pPr>
        <w:spacing w:line="360" w:lineRule="auto"/>
        <w:jc w:val="center"/>
        <w:rPr>
          <w:b/>
          <w:sz w:val="20"/>
          <w:szCs w:val="20"/>
        </w:rPr>
      </w:pPr>
      <w:r w:rsidRPr="00D86289">
        <w:rPr>
          <w:b/>
          <w:sz w:val="20"/>
          <w:szCs w:val="20"/>
        </w:rPr>
        <w:t>TRANSITORIOS</w:t>
      </w:r>
    </w:p>
    <w:p w14:paraId="6485CC6A" w14:textId="77777777" w:rsidR="00A50D0D" w:rsidRPr="00D86289" w:rsidRDefault="00A50D0D">
      <w:pPr>
        <w:spacing w:line="360" w:lineRule="auto"/>
        <w:jc w:val="both"/>
        <w:rPr>
          <w:sz w:val="20"/>
          <w:szCs w:val="20"/>
        </w:rPr>
      </w:pPr>
    </w:p>
    <w:p w14:paraId="4BA7ABA4" w14:textId="15114574" w:rsidR="00F71802" w:rsidRPr="00D86289" w:rsidRDefault="00F71802">
      <w:pPr>
        <w:spacing w:line="360" w:lineRule="auto"/>
        <w:jc w:val="both"/>
        <w:rPr>
          <w:sz w:val="20"/>
          <w:szCs w:val="20"/>
        </w:rPr>
      </w:pPr>
      <w:r w:rsidRPr="00D86289">
        <w:rPr>
          <w:b/>
          <w:sz w:val="20"/>
          <w:szCs w:val="20"/>
        </w:rPr>
        <w:t>ARTÍCULO PRIMERO.</w:t>
      </w:r>
      <w:r w:rsidRPr="00D86289">
        <w:rPr>
          <w:sz w:val="20"/>
          <w:szCs w:val="20"/>
        </w:rPr>
        <w:t xml:space="preserve"> La presente Ley de Ingresos del Estado, tendrá vigencia del </w:t>
      </w:r>
      <w:r w:rsidR="00702C38" w:rsidRPr="00D86289">
        <w:rPr>
          <w:sz w:val="20"/>
          <w:szCs w:val="20"/>
        </w:rPr>
        <w:t>1</w:t>
      </w:r>
      <w:r w:rsidRPr="00D86289">
        <w:rPr>
          <w:sz w:val="20"/>
          <w:szCs w:val="20"/>
        </w:rPr>
        <w:t xml:space="preserve"> de enero al </w:t>
      </w:r>
      <w:r w:rsidR="00702C38" w:rsidRPr="00D86289">
        <w:rPr>
          <w:sz w:val="20"/>
          <w:szCs w:val="20"/>
        </w:rPr>
        <w:t>31</w:t>
      </w:r>
      <w:r w:rsidRPr="00D86289">
        <w:rPr>
          <w:sz w:val="20"/>
          <w:szCs w:val="20"/>
        </w:rPr>
        <w:t xml:space="preserve"> de diciembre del año </w:t>
      </w:r>
      <w:r w:rsidR="00702C38" w:rsidRPr="00D86289">
        <w:rPr>
          <w:sz w:val="20"/>
          <w:szCs w:val="20"/>
        </w:rPr>
        <w:t>20</w:t>
      </w:r>
      <w:r w:rsidR="00B24914" w:rsidRPr="00D86289">
        <w:rPr>
          <w:sz w:val="20"/>
          <w:szCs w:val="20"/>
        </w:rPr>
        <w:t>2</w:t>
      </w:r>
      <w:r w:rsidR="000159C8" w:rsidRPr="00D86289">
        <w:rPr>
          <w:sz w:val="20"/>
          <w:szCs w:val="20"/>
        </w:rPr>
        <w:t>2</w:t>
      </w:r>
      <w:r w:rsidRPr="00D86289">
        <w:rPr>
          <w:sz w:val="20"/>
          <w:szCs w:val="20"/>
        </w:rPr>
        <w:t>.</w:t>
      </w:r>
    </w:p>
    <w:p w14:paraId="6E8E72CB" w14:textId="77777777" w:rsidR="00A50D0D" w:rsidRPr="00D86289" w:rsidRDefault="00A50D0D">
      <w:pPr>
        <w:spacing w:line="360" w:lineRule="auto"/>
        <w:jc w:val="both"/>
        <w:rPr>
          <w:sz w:val="20"/>
          <w:szCs w:val="20"/>
        </w:rPr>
      </w:pPr>
    </w:p>
    <w:p w14:paraId="4A437C7E" w14:textId="1CADF591" w:rsidR="00F71802" w:rsidRPr="00D86289" w:rsidRDefault="00AE5925">
      <w:pPr>
        <w:spacing w:line="360" w:lineRule="auto"/>
        <w:jc w:val="both"/>
        <w:rPr>
          <w:sz w:val="20"/>
          <w:szCs w:val="20"/>
        </w:rPr>
      </w:pPr>
      <w:r w:rsidRPr="00D86289">
        <w:rPr>
          <w:b/>
          <w:sz w:val="20"/>
          <w:szCs w:val="20"/>
        </w:rPr>
        <w:t>ARTÍCULO SEGUNDO.</w:t>
      </w:r>
      <w:r w:rsidRPr="00D86289">
        <w:rPr>
          <w:sz w:val="20"/>
          <w:szCs w:val="20"/>
        </w:rPr>
        <w:t xml:space="preserve"> Los </w:t>
      </w:r>
      <w:r w:rsidR="006A1AC4" w:rsidRPr="00D86289">
        <w:rPr>
          <w:sz w:val="20"/>
          <w:szCs w:val="20"/>
        </w:rPr>
        <w:t>beneficios fiscales</w:t>
      </w:r>
      <w:r w:rsidRPr="00D86289">
        <w:rPr>
          <w:sz w:val="20"/>
          <w:szCs w:val="20"/>
        </w:rPr>
        <w:t xml:space="preserve"> otorgados a través de este ordenamiento, no darán derecho a compensación o devolución alguna.</w:t>
      </w:r>
      <w:r w:rsidR="00A64FFB" w:rsidRPr="00D86289">
        <w:rPr>
          <w:sz w:val="20"/>
          <w:szCs w:val="20"/>
        </w:rPr>
        <w:t xml:space="preserve"> La vigencia de las disposiciones sujetas a un plazo especifico, concluirán precisamente en la fecha de su vencimiento.</w:t>
      </w:r>
    </w:p>
    <w:p w14:paraId="1A0BC4EB" w14:textId="3C2E0A2A" w:rsidR="00F71802" w:rsidRPr="00D86289" w:rsidRDefault="00F71802">
      <w:pPr>
        <w:spacing w:line="360" w:lineRule="auto"/>
        <w:jc w:val="both"/>
        <w:rPr>
          <w:sz w:val="20"/>
          <w:szCs w:val="20"/>
        </w:rPr>
      </w:pPr>
    </w:p>
    <w:p w14:paraId="508E285D" w14:textId="57908144" w:rsidR="00B87196" w:rsidRPr="00D86289" w:rsidRDefault="00B87196" w:rsidP="00B87196">
      <w:pPr>
        <w:spacing w:line="360" w:lineRule="auto"/>
        <w:jc w:val="both"/>
        <w:rPr>
          <w:sz w:val="20"/>
          <w:szCs w:val="20"/>
        </w:rPr>
      </w:pPr>
      <w:r w:rsidRPr="00D86289">
        <w:rPr>
          <w:b/>
          <w:sz w:val="20"/>
          <w:szCs w:val="20"/>
        </w:rPr>
        <w:t>ARTÍCULO TERCERO.</w:t>
      </w:r>
      <w:r w:rsidRPr="00D86289">
        <w:rPr>
          <w:sz w:val="20"/>
          <w:szCs w:val="20"/>
        </w:rPr>
        <w:t xml:space="preserve"> Los ingresos </w:t>
      </w:r>
      <w:r w:rsidR="009523F0" w:rsidRPr="00D86289">
        <w:rPr>
          <w:sz w:val="20"/>
          <w:szCs w:val="20"/>
        </w:rPr>
        <w:t>que por concepto de prestación de servicios de Organismos Públicos Descentralizados capte la Secretaría de Finanzas</w:t>
      </w:r>
      <w:r w:rsidRPr="00D86289">
        <w:rPr>
          <w:sz w:val="20"/>
          <w:szCs w:val="20"/>
        </w:rPr>
        <w:t xml:space="preserve">, serán otorgados a los entes generadores de los mismos, </w:t>
      </w:r>
      <w:r w:rsidR="000742E4" w:rsidRPr="00D86289">
        <w:rPr>
          <w:sz w:val="20"/>
          <w:szCs w:val="20"/>
        </w:rPr>
        <w:t>por lo que</w:t>
      </w:r>
      <w:r w:rsidRPr="00D86289">
        <w:rPr>
          <w:sz w:val="20"/>
          <w:szCs w:val="20"/>
        </w:rPr>
        <w:t xml:space="preserve"> se excluyen </w:t>
      </w:r>
      <w:r w:rsidR="008B6266" w:rsidRPr="00D86289">
        <w:rPr>
          <w:sz w:val="20"/>
          <w:szCs w:val="20"/>
        </w:rPr>
        <w:t xml:space="preserve">en la determinación </w:t>
      </w:r>
      <w:r w:rsidRPr="00D86289">
        <w:rPr>
          <w:sz w:val="20"/>
          <w:szCs w:val="20"/>
        </w:rPr>
        <w:t xml:space="preserve">del </w:t>
      </w:r>
      <w:r w:rsidR="00833007" w:rsidRPr="00D86289">
        <w:rPr>
          <w:sz w:val="20"/>
          <w:szCs w:val="20"/>
        </w:rPr>
        <w:t>Fondo Estatal Participable</w:t>
      </w:r>
      <w:r w:rsidRPr="00D86289">
        <w:rPr>
          <w:sz w:val="20"/>
          <w:szCs w:val="20"/>
        </w:rPr>
        <w:t xml:space="preserve">. </w:t>
      </w:r>
      <w:r w:rsidR="007A5229" w:rsidRPr="00D86289">
        <w:rPr>
          <w:sz w:val="20"/>
          <w:szCs w:val="20"/>
        </w:rPr>
        <w:t>L</w:t>
      </w:r>
      <w:r w:rsidR="002B18DD" w:rsidRPr="00D86289">
        <w:rPr>
          <w:sz w:val="20"/>
          <w:szCs w:val="20"/>
        </w:rPr>
        <w:t xml:space="preserve">os entes que generen ingresos propios deberán informar los montos estimados y recaudados a la Secretaría </w:t>
      </w:r>
      <w:r w:rsidR="00702C38" w:rsidRPr="00D86289">
        <w:rPr>
          <w:sz w:val="20"/>
          <w:szCs w:val="20"/>
        </w:rPr>
        <w:t xml:space="preserve">de Finanzas </w:t>
      </w:r>
      <w:r w:rsidR="002B18DD" w:rsidRPr="00D86289">
        <w:rPr>
          <w:sz w:val="20"/>
          <w:szCs w:val="20"/>
        </w:rPr>
        <w:t>por la prestación de los servicios inherentes a su funcionamiento</w:t>
      </w:r>
      <w:r w:rsidR="00E91E6B" w:rsidRPr="00D86289">
        <w:rPr>
          <w:sz w:val="20"/>
          <w:szCs w:val="20"/>
        </w:rPr>
        <w:t>, con la periodicidad que é</w:t>
      </w:r>
      <w:r w:rsidR="00B93650" w:rsidRPr="00D86289">
        <w:rPr>
          <w:sz w:val="20"/>
          <w:szCs w:val="20"/>
        </w:rPr>
        <w:t>sta establezca para su integración en la Cuenta Pública del Ejecutivo</w:t>
      </w:r>
      <w:r w:rsidR="002B18DD" w:rsidRPr="00D86289">
        <w:rPr>
          <w:sz w:val="20"/>
          <w:szCs w:val="20"/>
        </w:rPr>
        <w:t>.</w:t>
      </w:r>
    </w:p>
    <w:p w14:paraId="78AF4C14" w14:textId="77777777" w:rsidR="00D04AE2" w:rsidRPr="00D86289" w:rsidRDefault="00D04AE2" w:rsidP="00D04AE2">
      <w:pPr>
        <w:spacing w:line="360" w:lineRule="auto"/>
        <w:jc w:val="both"/>
        <w:rPr>
          <w:b/>
          <w:sz w:val="20"/>
          <w:szCs w:val="20"/>
        </w:rPr>
      </w:pPr>
    </w:p>
    <w:p w14:paraId="7806825D" w14:textId="29768A18" w:rsidR="00B93650" w:rsidRPr="00D86289" w:rsidRDefault="00B93650" w:rsidP="00B93650">
      <w:pPr>
        <w:spacing w:line="360" w:lineRule="auto"/>
        <w:jc w:val="both"/>
        <w:rPr>
          <w:b/>
          <w:sz w:val="20"/>
          <w:szCs w:val="20"/>
        </w:rPr>
      </w:pPr>
      <w:r w:rsidRPr="00D86289">
        <w:rPr>
          <w:sz w:val="20"/>
          <w:szCs w:val="20"/>
        </w:rPr>
        <w:t xml:space="preserve">La aplicación de estos recursos deberá ser informada al Congreso del Estado, a través de la Cuenta Pública del ente público </w:t>
      </w:r>
      <w:r w:rsidR="00E73AEE" w:rsidRPr="00D86289">
        <w:rPr>
          <w:sz w:val="20"/>
          <w:szCs w:val="20"/>
        </w:rPr>
        <w:t>respectivo</w:t>
      </w:r>
      <w:r w:rsidRPr="00D86289">
        <w:rPr>
          <w:sz w:val="20"/>
          <w:szCs w:val="20"/>
        </w:rPr>
        <w:t>.</w:t>
      </w:r>
    </w:p>
    <w:p w14:paraId="2CC42797" w14:textId="64ABB527" w:rsidR="00B93650" w:rsidRPr="00D86289" w:rsidRDefault="00B93650" w:rsidP="00D04AE2">
      <w:pPr>
        <w:spacing w:line="360" w:lineRule="auto"/>
        <w:jc w:val="both"/>
        <w:rPr>
          <w:b/>
          <w:sz w:val="20"/>
          <w:szCs w:val="20"/>
        </w:rPr>
      </w:pPr>
    </w:p>
    <w:p w14:paraId="75F06017" w14:textId="3D9D66D3" w:rsidR="003F332E" w:rsidRPr="00D86289" w:rsidRDefault="003F332E" w:rsidP="003F332E">
      <w:pPr>
        <w:spacing w:line="360" w:lineRule="auto"/>
        <w:jc w:val="both"/>
        <w:rPr>
          <w:sz w:val="20"/>
          <w:szCs w:val="20"/>
        </w:rPr>
      </w:pPr>
      <w:r w:rsidRPr="00D86289">
        <w:rPr>
          <w:b/>
          <w:sz w:val="20"/>
          <w:szCs w:val="20"/>
        </w:rPr>
        <w:t>ARTÍCULO CUARTO</w:t>
      </w:r>
      <w:r w:rsidRPr="00D86289">
        <w:rPr>
          <w:sz w:val="20"/>
          <w:szCs w:val="20"/>
        </w:rPr>
        <w:t xml:space="preserve">. </w:t>
      </w:r>
      <w:r w:rsidR="000765A3" w:rsidRPr="00D86289">
        <w:rPr>
          <w:sz w:val="20"/>
          <w:szCs w:val="20"/>
        </w:rPr>
        <w:t>L</w:t>
      </w:r>
      <w:r w:rsidR="007D123B" w:rsidRPr="00D86289">
        <w:rPr>
          <w:sz w:val="20"/>
          <w:szCs w:val="20"/>
        </w:rPr>
        <w:t>os ingresos que los Municipios en sus demarcaciones territoriales recauden a cuenta y nombre del</w:t>
      </w:r>
      <w:r w:rsidR="000765A3" w:rsidRPr="00D86289">
        <w:rPr>
          <w:sz w:val="20"/>
          <w:szCs w:val="20"/>
        </w:rPr>
        <w:t xml:space="preserve"> </w:t>
      </w:r>
      <w:r w:rsidR="007D123B" w:rsidRPr="00D86289">
        <w:rPr>
          <w:sz w:val="20"/>
          <w:szCs w:val="20"/>
        </w:rPr>
        <w:t xml:space="preserve">Estado, por los </w:t>
      </w:r>
      <w:r w:rsidR="00773E65" w:rsidRPr="00D86289">
        <w:rPr>
          <w:sz w:val="20"/>
          <w:szCs w:val="20"/>
        </w:rPr>
        <w:t>d</w:t>
      </w:r>
      <w:r w:rsidR="0084486C" w:rsidRPr="00D86289">
        <w:rPr>
          <w:sz w:val="20"/>
          <w:szCs w:val="20"/>
        </w:rPr>
        <w:t xml:space="preserve">erechos del Registro del Estado Civil de las Personas y expedición de </w:t>
      </w:r>
      <w:r w:rsidR="00773E65" w:rsidRPr="00D86289">
        <w:rPr>
          <w:sz w:val="20"/>
          <w:szCs w:val="20"/>
        </w:rPr>
        <w:t>l</w:t>
      </w:r>
      <w:r w:rsidR="0084486C" w:rsidRPr="00D86289">
        <w:rPr>
          <w:sz w:val="20"/>
          <w:szCs w:val="20"/>
        </w:rPr>
        <w:t>icencias o refrendo para el funcionamiento de establecimientos o locales cuyos giros sean la enajenación de bebidas alcohólicas, o la prestación de servicios que incluyan el expendio de dichas bebidas</w:t>
      </w:r>
      <w:r w:rsidR="009A4BD5" w:rsidRPr="00D86289">
        <w:rPr>
          <w:sz w:val="20"/>
          <w:szCs w:val="20"/>
        </w:rPr>
        <w:t>,</w:t>
      </w:r>
      <w:r w:rsidR="0084486C" w:rsidRPr="00D86289">
        <w:rPr>
          <w:sz w:val="20"/>
          <w:szCs w:val="20"/>
        </w:rPr>
        <w:t xml:space="preserve"> señalados de conformidad con el Código Financiero para el Estado de Tlaxcala y sus Municipios</w:t>
      </w:r>
      <w:r w:rsidR="009A4BD5" w:rsidRPr="00D86289">
        <w:rPr>
          <w:sz w:val="20"/>
          <w:szCs w:val="20"/>
        </w:rPr>
        <w:t>;</w:t>
      </w:r>
      <w:r w:rsidRPr="00D86289">
        <w:rPr>
          <w:sz w:val="20"/>
          <w:szCs w:val="20"/>
        </w:rPr>
        <w:t xml:space="preserve"> capte la Secretaría de Finanzas, </w:t>
      </w:r>
      <w:r w:rsidR="000765A3" w:rsidRPr="00D86289">
        <w:rPr>
          <w:sz w:val="20"/>
          <w:szCs w:val="20"/>
        </w:rPr>
        <w:t>observando las disposiciones establecidas en los convenios suscritos por las partes</w:t>
      </w:r>
      <w:r w:rsidR="00617117" w:rsidRPr="00D86289">
        <w:rPr>
          <w:sz w:val="20"/>
          <w:szCs w:val="20"/>
        </w:rPr>
        <w:t>,</w:t>
      </w:r>
      <w:r w:rsidR="000765A3" w:rsidRPr="00D86289">
        <w:rPr>
          <w:sz w:val="20"/>
          <w:szCs w:val="20"/>
        </w:rPr>
        <w:t xml:space="preserve"> </w:t>
      </w:r>
      <w:r w:rsidRPr="00D86289">
        <w:rPr>
          <w:sz w:val="20"/>
          <w:szCs w:val="20"/>
        </w:rPr>
        <w:t>serán otorgados a los entes generadores de los mismos, por lo que se excluyen en la determinación del Fondo Estatal Participable</w:t>
      </w:r>
      <w:r w:rsidR="00617117" w:rsidRPr="00D86289">
        <w:rPr>
          <w:sz w:val="20"/>
          <w:szCs w:val="20"/>
        </w:rPr>
        <w:t>.</w:t>
      </w:r>
    </w:p>
    <w:p w14:paraId="0D927884" w14:textId="77777777" w:rsidR="003F332E" w:rsidRPr="00D86289" w:rsidRDefault="003F332E" w:rsidP="003F332E">
      <w:pPr>
        <w:spacing w:line="360" w:lineRule="auto"/>
        <w:jc w:val="both"/>
        <w:rPr>
          <w:b/>
          <w:sz w:val="20"/>
          <w:szCs w:val="20"/>
        </w:rPr>
      </w:pPr>
      <w:r w:rsidRPr="00D86289">
        <w:rPr>
          <w:sz w:val="20"/>
          <w:szCs w:val="20"/>
        </w:rPr>
        <w:t>La aplicación de estos recursos deberá ser informada al Congreso del Estado, a través de la Cuenta Pública del ente público respectivo.</w:t>
      </w:r>
    </w:p>
    <w:p w14:paraId="68D52A26" w14:textId="77777777" w:rsidR="0084486C" w:rsidRPr="00D86289" w:rsidRDefault="0084486C" w:rsidP="008B6266">
      <w:pPr>
        <w:spacing w:line="360" w:lineRule="auto"/>
        <w:jc w:val="both"/>
        <w:rPr>
          <w:b/>
          <w:sz w:val="20"/>
          <w:szCs w:val="20"/>
        </w:rPr>
      </w:pPr>
    </w:p>
    <w:p w14:paraId="7C2FA4CB" w14:textId="7952640C" w:rsidR="008B6266" w:rsidRPr="00D86289" w:rsidRDefault="008B6266" w:rsidP="008B6266">
      <w:pPr>
        <w:spacing w:line="360" w:lineRule="auto"/>
        <w:jc w:val="both"/>
        <w:rPr>
          <w:sz w:val="20"/>
          <w:szCs w:val="20"/>
        </w:rPr>
      </w:pPr>
      <w:r w:rsidRPr="00D86289">
        <w:rPr>
          <w:b/>
          <w:sz w:val="20"/>
          <w:szCs w:val="20"/>
        </w:rPr>
        <w:t xml:space="preserve">ARTÍCULO </w:t>
      </w:r>
      <w:r w:rsidR="00617117" w:rsidRPr="00D86289">
        <w:rPr>
          <w:b/>
          <w:sz w:val="20"/>
          <w:szCs w:val="20"/>
        </w:rPr>
        <w:t>QUINTO</w:t>
      </w:r>
      <w:r w:rsidRPr="00D86289">
        <w:rPr>
          <w:sz w:val="20"/>
          <w:szCs w:val="20"/>
        </w:rPr>
        <w:t xml:space="preserve">. Los ingresos que en su caso se obtengan por concepto de Otros Apoyos Federales, comprendido por Convenios de Reasignación, Subsidios y demás recursos con destino específico que se otorguen en términos de la Ley Federal de Presupuesto y Responsabilidad Hacendaria y </w:t>
      </w:r>
      <w:r w:rsidR="000742E4" w:rsidRPr="00D86289">
        <w:rPr>
          <w:sz w:val="20"/>
          <w:szCs w:val="20"/>
        </w:rPr>
        <w:t>d</w:t>
      </w:r>
      <w:r w:rsidRPr="00D86289">
        <w:rPr>
          <w:sz w:val="20"/>
          <w:szCs w:val="20"/>
        </w:rPr>
        <w:t>el Presupuesto de Egresos de la Federación, estarán supeditados a la firma de los Convenios respectivos; y en caso de obtenerse</w:t>
      </w:r>
      <w:r w:rsidR="000742E4" w:rsidRPr="00D86289">
        <w:rPr>
          <w:sz w:val="20"/>
          <w:szCs w:val="20"/>
        </w:rPr>
        <w:t>,</w:t>
      </w:r>
      <w:r w:rsidRPr="00D86289">
        <w:rPr>
          <w:sz w:val="20"/>
          <w:szCs w:val="20"/>
        </w:rPr>
        <w:t xml:space="preserve"> se incluirán de manera automática a esta Ley.</w:t>
      </w:r>
    </w:p>
    <w:p w14:paraId="4AD1F0E3" w14:textId="77777777" w:rsidR="008B6266" w:rsidRPr="00D86289" w:rsidRDefault="008B6266" w:rsidP="00D04AE2">
      <w:pPr>
        <w:spacing w:line="360" w:lineRule="auto"/>
        <w:jc w:val="both"/>
        <w:rPr>
          <w:b/>
          <w:sz w:val="20"/>
          <w:szCs w:val="20"/>
        </w:rPr>
      </w:pPr>
    </w:p>
    <w:p w14:paraId="73131917" w14:textId="77777777" w:rsidR="00C23C4E" w:rsidRPr="00D86289" w:rsidRDefault="00C23C4E" w:rsidP="00D04AE2">
      <w:pPr>
        <w:spacing w:line="360" w:lineRule="auto"/>
        <w:jc w:val="both"/>
        <w:rPr>
          <w:b/>
          <w:sz w:val="20"/>
          <w:szCs w:val="20"/>
        </w:rPr>
      </w:pPr>
      <w:r w:rsidRPr="00D86289">
        <w:rPr>
          <w:sz w:val="20"/>
          <w:szCs w:val="20"/>
        </w:rPr>
        <w:t>La aplicación de estos recursos deberá ser informada al Congreso del Estado, a través de la Cuenta Pública del ente público que los ejecute.</w:t>
      </w:r>
    </w:p>
    <w:p w14:paraId="3EB68563" w14:textId="2F481423" w:rsidR="00C23C4E" w:rsidRPr="00D86289" w:rsidRDefault="00C23C4E" w:rsidP="00D04AE2">
      <w:pPr>
        <w:spacing w:line="360" w:lineRule="auto"/>
        <w:jc w:val="both"/>
        <w:rPr>
          <w:sz w:val="20"/>
          <w:szCs w:val="20"/>
        </w:rPr>
      </w:pPr>
    </w:p>
    <w:p w14:paraId="763F827C" w14:textId="3C2D7ED4" w:rsidR="002065B7" w:rsidRPr="00D86289" w:rsidRDefault="002065B7" w:rsidP="002065B7">
      <w:pPr>
        <w:spacing w:line="360" w:lineRule="auto"/>
        <w:jc w:val="both"/>
        <w:rPr>
          <w:sz w:val="20"/>
          <w:szCs w:val="20"/>
        </w:rPr>
      </w:pPr>
      <w:r w:rsidRPr="00D86289">
        <w:rPr>
          <w:b/>
          <w:sz w:val="20"/>
          <w:szCs w:val="20"/>
        </w:rPr>
        <w:t>ARTÍCULO SEXTO.</w:t>
      </w:r>
      <w:r w:rsidRPr="00D86289">
        <w:rPr>
          <w:sz w:val="20"/>
          <w:szCs w:val="20"/>
        </w:rPr>
        <w:t xml:space="preserve"> Quedan sin efecto durante el ejercicio fiscal 2022, todas aquellas disposiciones contrarias a lo dispuesto por la presente Ley de Ingresos del Estado de Tlaxcala para el Ejercicio Fiscal 2022, en materia de Empresas de Redes de Transporte.</w:t>
      </w:r>
    </w:p>
    <w:p w14:paraId="7B394420" w14:textId="7978E120" w:rsidR="005212BE" w:rsidRPr="00D86289" w:rsidRDefault="005212BE" w:rsidP="00D04AE2">
      <w:pPr>
        <w:spacing w:line="360" w:lineRule="auto"/>
        <w:jc w:val="both"/>
        <w:rPr>
          <w:sz w:val="20"/>
          <w:szCs w:val="20"/>
        </w:rPr>
      </w:pPr>
    </w:p>
    <w:p w14:paraId="2D619305" w14:textId="29023731" w:rsidR="005212BE" w:rsidRPr="00D86289" w:rsidRDefault="005212BE" w:rsidP="00D04AE2">
      <w:pPr>
        <w:spacing w:line="360" w:lineRule="auto"/>
        <w:jc w:val="both"/>
        <w:rPr>
          <w:sz w:val="20"/>
          <w:szCs w:val="20"/>
        </w:rPr>
      </w:pPr>
    </w:p>
    <w:p w14:paraId="550C1C3B" w14:textId="6AC2D4A5" w:rsidR="008E76D9" w:rsidRPr="00D86289" w:rsidRDefault="008E76D9" w:rsidP="00D04AE2">
      <w:pPr>
        <w:spacing w:line="360" w:lineRule="auto"/>
        <w:jc w:val="both"/>
        <w:rPr>
          <w:b/>
          <w:sz w:val="20"/>
          <w:szCs w:val="20"/>
        </w:rPr>
      </w:pPr>
    </w:p>
    <w:p w14:paraId="4F64B3E1" w14:textId="7A4FEDFC" w:rsidR="008E76D9" w:rsidRPr="00D86289" w:rsidRDefault="008E76D9" w:rsidP="00D04AE2">
      <w:pPr>
        <w:spacing w:line="360" w:lineRule="auto"/>
        <w:jc w:val="both"/>
        <w:rPr>
          <w:b/>
          <w:sz w:val="20"/>
          <w:szCs w:val="20"/>
        </w:rPr>
      </w:pPr>
    </w:p>
    <w:p w14:paraId="6769CFB6" w14:textId="3C3F4F6A" w:rsidR="008E76D9" w:rsidRPr="00D86289" w:rsidRDefault="008E76D9" w:rsidP="00D04AE2">
      <w:pPr>
        <w:spacing w:line="360" w:lineRule="auto"/>
        <w:jc w:val="both"/>
        <w:rPr>
          <w:b/>
          <w:sz w:val="20"/>
          <w:szCs w:val="20"/>
        </w:rPr>
      </w:pPr>
    </w:p>
    <w:p w14:paraId="63D66348" w14:textId="605BB5E6" w:rsidR="008E76D9" w:rsidRPr="00D86289" w:rsidRDefault="008E76D9" w:rsidP="00D04AE2">
      <w:pPr>
        <w:spacing w:line="360" w:lineRule="auto"/>
        <w:jc w:val="both"/>
        <w:rPr>
          <w:b/>
          <w:sz w:val="20"/>
          <w:szCs w:val="20"/>
        </w:rPr>
      </w:pPr>
    </w:p>
    <w:p w14:paraId="395E2893" w14:textId="4A241519" w:rsidR="0033603B" w:rsidRPr="00D86289" w:rsidRDefault="0033603B" w:rsidP="00D04AE2">
      <w:pPr>
        <w:spacing w:line="360" w:lineRule="auto"/>
        <w:jc w:val="both"/>
        <w:rPr>
          <w:b/>
          <w:sz w:val="20"/>
          <w:szCs w:val="20"/>
        </w:rPr>
      </w:pPr>
    </w:p>
    <w:p w14:paraId="654A466F" w14:textId="0E2E0A56" w:rsidR="0033603B" w:rsidRPr="00D86289" w:rsidRDefault="0033603B" w:rsidP="00D04AE2">
      <w:pPr>
        <w:spacing w:line="360" w:lineRule="auto"/>
        <w:jc w:val="both"/>
        <w:rPr>
          <w:b/>
          <w:sz w:val="20"/>
          <w:szCs w:val="20"/>
        </w:rPr>
      </w:pPr>
    </w:p>
    <w:p w14:paraId="174F326D" w14:textId="78C58EF5" w:rsidR="0033603B" w:rsidRDefault="0033603B" w:rsidP="00D04AE2">
      <w:pPr>
        <w:spacing w:line="360" w:lineRule="auto"/>
        <w:jc w:val="both"/>
        <w:rPr>
          <w:b/>
          <w:sz w:val="20"/>
          <w:szCs w:val="20"/>
        </w:rPr>
      </w:pPr>
    </w:p>
    <w:p w14:paraId="58303994" w14:textId="36ADA262" w:rsidR="00F71802" w:rsidRPr="00D86289" w:rsidRDefault="00C15BA0">
      <w:pPr>
        <w:pStyle w:val="Textoindependiente"/>
        <w:rPr>
          <w:rFonts w:ascii="Times New Roman" w:eastAsia="Arial Unicode MS" w:hAnsi="Times New Roman" w:cs="Times New Roman"/>
          <w:b w:val="0"/>
          <w:bCs w:val="0"/>
          <w:szCs w:val="20"/>
        </w:rPr>
      </w:pPr>
      <w:r w:rsidRPr="00D86289">
        <w:rPr>
          <w:rFonts w:ascii="Times New Roman" w:eastAsia="Arial Unicode MS" w:hAnsi="Times New Roman" w:cs="Times New Roman"/>
          <w:b w:val="0"/>
          <w:bCs w:val="0"/>
          <w:szCs w:val="20"/>
        </w:rPr>
        <w:t xml:space="preserve">Dado en la Ciudad de </w:t>
      </w:r>
      <w:r w:rsidR="00F71802" w:rsidRPr="00D86289">
        <w:rPr>
          <w:rFonts w:ascii="Times New Roman" w:eastAsia="Arial Unicode MS" w:hAnsi="Times New Roman" w:cs="Times New Roman"/>
          <w:b w:val="0"/>
          <w:bCs w:val="0"/>
          <w:szCs w:val="20"/>
        </w:rPr>
        <w:t xml:space="preserve">Tlaxcala de Xicohténcatl, </w:t>
      </w:r>
      <w:r w:rsidRPr="00D86289">
        <w:rPr>
          <w:rFonts w:ascii="Times New Roman" w:eastAsia="Arial Unicode MS" w:hAnsi="Times New Roman" w:cs="Times New Roman"/>
          <w:b w:val="0"/>
          <w:bCs w:val="0"/>
          <w:szCs w:val="20"/>
        </w:rPr>
        <w:t xml:space="preserve">residencia oficial del Poder Ejecutivo del Estado Libre y Soberano de Tlaxcala </w:t>
      </w:r>
      <w:r w:rsidR="00F71802" w:rsidRPr="00D86289">
        <w:rPr>
          <w:rFonts w:ascii="Times New Roman" w:eastAsia="Arial Unicode MS" w:hAnsi="Times New Roman" w:cs="Times New Roman"/>
          <w:b w:val="0"/>
          <w:bCs w:val="0"/>
          <w:szCs w:val="20"/>
        </w:rPr>
        <w:t xml:space="preserve">a los </w:t>
      </w:r>
      <w:r w:rsidR="00306507" w:rsidRPr="00D86289">
        <w:rPr>
          <w:rFonts w:ascii="Times New Roman" w:eastAsia="Arial Unicode MS" w:hAnsi="Times New Roman" w:cs="Times New Roman"/>
          <w:b w:val="0"/>
          <w:bCs w:val="0"/>
          <w:szCs w:val="20"/>
        </w:rPr>
        <w:t>quince</w:t>
      </w:r>
      <w:r w:rsidR="00F71802" w:rsidRPr="00D86289">
        <w:rPr>
          <w:rFonts w:ascii="Times New Roman" w:eastAsia="Arial Unicode MS" w:hAnsi="Times New Roman" w:cs="Times New Roman"/>
          <w:b w:val="0"/>
          <w:bCs w:val="0"/>
          <w:szCs w:val="20"/>
        </w:rPr>
        <w:t xml:space="preserve"> días del mes de n</w:t>
      </w:r>
      <w:r w:rsidR="00F71802" w:rsidRPr="00D86289">
        <w:rPr>
          <w:rFonts w:ascii="Times New Roman" w:hAnsi="Times New Roman" w:cs="Times New Roman"/>
          <w:b w:val="0"/>
          <w:bCs w:val="0"/>
          <w:szCs w:val="20"/>
        </w:rPr>
        <w:t xml:space="preserve">oviembre </w:t>
      </w:r>
      <w:r w:rsidR="00F71802" w:rsidRPr="00D86289">
        <w:rPr>
          <w:rFonts w:ascii="Times New Roman" w:eastAsia="Arial Unicode MS" w:hAnsi="Times New Roman" w:cs="Times New Roman"/>
          <w:b w:val="0"/>
          <w:bCs w:val="0"/>
          <w:szCs w:val="20"/>
        </w:rPr>
        <w:t>de</w:t>
      </w:r>
      <w:r w:rsidRPr="00D86289">
        <w:rPr>
          <w:rFonts w:ascii="Times New Roman" w:eastAsia="Arial Unicode MS" w:hAnsi="Times New Roman" w:cs="Times New Roman"/>
          <w:b w:val="0"/>
          <w:bCs w:val="0"/>
          <w:szCs w:val="20"/>
        </w:rPr>
        <w:t>l año</w:t>
      </w:r>
      <w:r w:rsidR="00F71802" w:rsidRPr="00D86289">
        <w:rPr>
          <w:rFonts w:ascii="Times New Roman" w:eastAsia="Arial Unicode MS" w:hAnsi="Times New Roman" w:cs="Times New Roman"/>
          <w:b w:val="0"/>
          <w:bCs w:val="0"/>
          <w:szCs w:val="20"/>
        </w:rPr>
        <w:t xml:space="preserve"> dos mil </w:t>
      </w:r>
      <w:r w:rsidR="000E6A24" w:rsidRPr="00D86289">
        <w:rPr>
          <w:rFonts w:ascii="Times New Roman" w:eastAsia="Arial Unicode MS" w:hAnsi="Times New Roman" w:cs="Times New Roman"/>
          <w:b w:val="0"/>
          <w:bCs w:val="0"/>
          <w:szCs w:val="20"/>
        </w:rPr>
        <w:t>veint</w:t>
      </w:r>
      <w:r w:rsidR="000159C8" w:rsidRPr="00D86289">
        <w:rPr>
          <w:rFonts w:ascii="Times New Roman" w:eastAsia="Arial Unicode MS" w:hAnsi="Times New Roman" w:cs="Times New Roman"/>
          <w:b w:val="0"/>
          <w:bCs w:val="0"/>
          <w:szCs w:val="20"/>
        </w:rPr>
        <w:t>iuno</w:t>
      </w:r>
      <w:r w:rsidR="0033603B" w:rsidRPr="00D86289">
        <w:rPr>
          <w:rFonts w:ascii="Times New Roman" w:eastAsia="Arial Unicode MS" w:hAnsi="Times New Roman" w:cs="Times New Roman"/>
          <w:b w:val="0"/>
          <w:bCs w:val="0"/>
          <w:szCs w:val="20"/>
        </w:rPr>
        <w:t>.</w:t>
      </w:r>
    </w:p>
    <w:p w14:paraId="17E59C06" w14:textId="77777777" w:rsidR="00C15BA0" w:rsidRPr="00D86289" w:rsidRDefault="00C15BA0">
      <w:pPr>
        <w:pStyle w:val="Textoindependiente"/>
        <w:rPr>
          <w:rFonts w:ascii="Times New Roman" w:eastAsia="Arial Unicode MS" w:hAnsi="Times New Roman" w:cs="Times New Roman"/>
          <w:szCs w:val="20"/>
        </w:rPr>
      </w:pPr>
    </w:p>
    <w:p w14:paraId="336B4B17" w14:textId="77777777" w:rsidR="00C15BA0" w:rsidRPr="00D86289" w:rsidRDefault="00C15BA0">
      <w:pPr>
        <w:pStyle w:val="Textoindependiente"/>
        <w:rPr>
          <w:rFonts w:ascii="Times New Roman" w:eastAsia="Arial Unicode MS" w:hAnsi="Times New Roman" w:cs="Times New Roman"/>
          <w:szCs w:val="20"/>
        </w:rPr>
      </w:pPr>
    </w:p>
    <w:p w14:paraId="09B98DE6" w14:textId="5A5B2441" w:rsidR="00F71802" w:rsidRPr="00D86289" w:rsidRDefault="00F71802" w:rsidP="00C15BA0">
      <w:pPr>
        <w:pStyle w:val="Textoindependiente"/>
        <w:jc w:val="left"/>
        <w:rPr>
          <w:rFonts w:ascii="Times New Roman" w:eastAsia="Arial Unicode MS" w:hAnsi="Times New Roman" w:cs="Times New Roman"/>
          <w:szCs w:val="20"/>
        </w:rPr>
      </w:pPr>
      <w:r w:rsidRPr="00D86289">
        <w:rPr>
          <w:rFonts w:ascii="Times New Roman" w:eastAsia="Arial Unicode MS" w:hAnsi="Times New Roman" w:cs="Times New Roman"/>
          <w:szCs w:val="20"/>
        </w:rPr>
        <w:t>A</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T</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E</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N</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T</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A</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M</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E</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N</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T</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E</w:t>
      </w:r>
    </w:p>
    <w:p w14:paraId="1EE34863" w14:textId="77777777" w:rsidR="00C15BA0" w:rsidRPr="00D86289" w:rsidRDefault="00C15BA0" w:rsidP="00C15BA0">
      <w:pPr>
        <w:pStyle w:val="Textoindependiente"/>
        <w:jc w:val="left"/>
        <w:rPr>
          <w:rFonts w:ascii="Times New Roman" w:eastAsia="Arial Unicode MS" w:hAnsi="Times New Roman" w:cs="Times New Roman"/>
          <w:szCs w:val="20"/>
        </w:rPr>
      </w:pPr>
    </w:p>
    <w:p w14:paraId="5E9F5311" w14:textId="77777777" w:rsidR="00C15BA0" w:rsidRPr="00D86289" w:rsidRDefault="00C15BA0" w:rsidP="00C15BA0">
      <w:pPr>
        <w:pStyle w:val="Textoindependiente"/>
        <w:jc w:val="left"/>
        <w:rPr>
          <w:rFonts w:ascii="Times New Roman" w:eastAsia="Arial Unicode MS" w:hAnsi="Times New Roman" w:cs="Times New Roman"/>
          <w:szCs w:val="20"/>
        </w:rPr>
      </w:pPr>
    </w:p>
    <w:p w14:paraId="60D95BE7" w14:textId="77777777" w:rsidR="00C15BA0" w:rsidRPr="00D86289" w:rsidRDefault="00C15BA0" w:rsidP="00C15BA0">
      <w:pPr>
        <w:pStyle w:val="Textoindependiente"/>
        <w:jc w:val="left"/>
        <w:rPr>
          <w:rFonts w:ascii="Times New Roman" w:eastAsia="Arial Unicode MS" w:hAnsi="Times New Roman" w:cs="Times New Roman"/>
          <w:szCs w:val="20"/>
        </w:rPr>
      </w:pPr>
    </w:p>
    <w:p w14:paraId="60D3229A" w14:textId="15986AAD" w:rsidR="00C15BA0" w:rsidRPr="00D86289" w:rsidRDefault="00617117" w:rsidP="00C15BA0">
      <w:pPr>
        <w:pStyle w:val="Textoindependiente"/>
        <w:jc w:val="left"/>
        <w:rPr>
          <w:rFonts w:ascii="Times New Roman" w:hAnsi="Times New Roman" w:cs="Times New Roman"/>
          <w:szCs w:val="20"/>
        </w:rPr>
      </w:pPr>
      <w:r w:rsidRPr="00D86289">
        <w:rPr>
          <w:rFonts w:ascii="Times New Roman" w:eastAsia="Arial Unicode MS" w:hAnsi="Times New Roman" w:cs="Times New Roman"/>
          <w:szCs w:val="20"/>
        </w:rPr>
        <w:t>LORENA CUÉ</w:t>
      </w:r>
      <w:r w:rsidR="000159C8" w:rsidRPr="00D86289">
        <w:rPr>
          <w:rFonts w:ascii="Times New Roman" w:eastAsia="Arial Unicode MS" w:hAnsi="Times New Roman" w:cs="Times New Roman"/>
          <w:szCs w:val="20"/>
        </w:rPr>
        <w:t>LLAR CISNEROS</w:t>
      </w:r>
    </w:p>
    <w:p w14:paraId="5DD1EF6E" w14:textId="613ABF56" w:rsidR="00F71802" w:rsidRPr="00D86289" w:rsidRDefault="00F71802" w:rsidP="00C15BA0">
      <w:pPr>
        <w:pStyle w:val="Textoindependiente"/>
        <w:jc w:val="left"/>
        <w:rPr>
          <w:rFonts w:ascii="Times New Roman" w:eastAsia="Arial Unicode MS" w:hAnsi="Times New Roman" w:cs="Times New Roman"/>
          <w:szCs w:val="20"/>
        </w:rPr>
      </w:pPr>
      <w:r w:rsidRPr="00D86289">
        <w:rPr>
          <w:rFonts w:ascii="Times New Roman" w:eastAsia="Arial Unicode MS" w:hAnsi="Times New Roman" w:cs="Times New Roman"/>
          <w:szCs w:val="20"/>
        </w:rPr>
        <w:t>GOBERNADOR</w:t>
      </w:r>
      <w:r w:rsidR="000159C8" w:rsidRPr="00D86289">
        <w:rPr>
          <w:rFonts w:ascii="Times New Roman" w:eastAsia="Arial Unicode MS" w:hAnsi="Times New Roman" w:cs="Times New Roman"/>
          <w:szCs w:val="20"/>
        </w:rPr>
        <w:t>A</w:t>
      </w:r>
      <w:r w:rsidRPr="00D86289">
        <w:rPr>
          <w:rFonts w:ascii="Times New Roman" w:eastAsia="Arial Unicode MS" w:hAnsi="Times New Roman" w:cs="Times New Roman"/>
          <w:szCs w:val="20"/>
        </w:rPr>
        <w:t xml:space="preserve"> DEL</w:t>
      </w:r>
      <w:r w:rsidR="00C15BA0" w:rsidRPr="00D86289">
        <w:rPr>
          <w:rFonts w:ascii="Times New Roman" w:eastAsia="Arial Unicode MS" w:hAnsi="Times New Roman" w:cs="Times New Roman"/>
          <w:szCs w:val="20"/>
        </w:rPr>
        <w:t xml:space="preserve"> </w:t>
      </w:r>
      <w:r w:rsidRPr="00D86289">
        <w:rPr>
          <w:rFonts w:ascii="Times New Roman" w:eastAsia="Arial Unicode MS" w:hAnsi="Times New Roman" w:cs="Times New Roman"/>
          <w:szCs w:val="20"/>
        </w:rPr>
        <w:t>ESTADO DE TLAXCALA</w:t>
      </w:r>
    </w:p>
    <w:p w14:paraId="78EF5294" w14:textId="77777777" w:rsidR="00C15BA0" w:rsidRPr="00D86289" w:rsidRDefault="00C15BA0" w:rsidP="00C15BA0">
      <w:pPr>
        <w:pStyle w:val="Textoindependiente"/>
        <w:jc w:val="left"/>
        <w:rPr>
          <w:rFonts w:ascii="Times New Roman" w:eastAsia="Arial Unicode MS" w:hAnsi="Times New Roman" w:cs="Times New Roman"/>
          <w:szCs w:val="20"/>
        </w:rPr>
      </w:pPr>
    </w:p>
    <w:p w14:paraId="103FEC0F" w14:textId="77777777" w:rsidR="00C15BA0" w:rsidRPr="00D86289" w:rsidRDefault="00C15BA0" w:rsidP="00C15BA0">
      <w:pPr>
        <w:pStyle w:val="Textoindependiente"/>
        <w:jc w:val="left"/>
        <w:rPr>
          <w:rFonts w:ascii="Times New Roman" w:eastAsia="Arial Unicode MS" w:hAnsi="Times New Roman" w:cs="Times New Roman"/>
          <w:szCs w:val="20"/>
        </w:rPr>
      </w:pPr>
    </w:p>
    <w:p w14:paraId="3588EC2D" w14:textId="77777777" w:rsidR="00C15BA0" w:rsidRPr="00D86289" w:rsidRDefault="00C15BA0" w:rsidP="00C15BA0">
      <w:pPr>
        <w:pStyle w:val="Textoindependiente"/>
        <w:jc w:val="left"/>
        <w:rPr>
          <w:rFonts w:ascii="Times New Roman" w:eastAsia="Arial Unicode MS" w:hAnsi="Times New Roman" w:cs="Times New Roman"/>
          <w:szCs w:val="20"/>
        </w:rPr>
      </w:pPr>
    </w:p>
    <w:p w14:paraId="59DB2B1F" w14:textId="700184EA" w:rsidR="00F71802" w:rsidRPr="00D86289" w:rsidRDefault="000159C8" w:rsidP="00C15BA0">
      <w:pPr>
        <w:pStyle w:val="Textoindependiente"/>
        <w:jc w:val="left"/>
        <w:rPr>
          <w:rFonts w:ascii="Times New Roman" w:eastAsia="Arial Unicode MS" w:hAnsi="Times New Roman" w:cs="Times New Roman"/>
          <w:szCs w:val="20"/>
        </w:rPr>
      </w:pPr>
      <w:r w:rsidRPr="00D86289">
        <w:rPr>
          <w:rFonts w:ascii="Times New Roman" w:eastAsia="Arial Unicode MS" w:hAnsi="Times New Roman" w:cs="Times New Roman"/>
          <w:szCs w:val="20"/>
        </w:rPr>
        <w:t>SERGIO GONZÁLEZ HERNÁNDEZ</w:t>
      </w:r>
    </w:p>
    <w:p w14:paraId="48122E23" w14:textId="37CD58D7" w:rsidR="002F0231" w:rsidRPr="00D86289" w:rsidRDefault="00C15BA0" w:rsidP="00C15BA0">
      <w:pPr>
        <w:pStyle w:val="Textoindependiente"/>
        <w:jc w:val="left"/>
        <w:rPr>
          <w:rFonts w:ascii="Times New Roman" w:hAnsi="Times New Roman" w:cs="Times New Roman"/>
          <w:szCs w:val="20"/>
        </w:rPr>
      </w:pPr>
      <w:r w:rsidRPr="00D86289">
        <w:rPr>
          <w:rFonts w:ascii="Times New Roman" w:eastAsia="Arial Unicode MS" w:hAnsi="Times New Roman" w:cs="Times New Roman"/>
          <w:szCs w:val="20"/>
        </w:rPr>
        <w:t>SECRETARI</w:t>
      </w:r>
      <w:r w:rsidR="00A71829" w:rsidRPr="00D86289">
        <w:rPr>
          <w:rFonts w:ascii="Times New Roman" w:eastAsia="Arial Unicode MS" w:hAnsi="Times New Roman" w:cs="Times New Roman"/>
          <w:szCs w:val="20"/>
        </w:rPr>
        <w:t>O</w:t>
      </w:r>
      <w:r w:rsidRPr="00D86289">
        <w:rPr>
          <w:rFonts w:ascii="Times New Roman" w:eastAsia="Arial Unicode MS" w:hAnsi="Times New Roman" w:cs="Times New Roman"/>
          <w:szCs w:val="20"/>
        </w:rPr>
        <w:t xml:space="preserve"> DE GOBIERNO</w:t>
      </w:r>
    </w:p>
    <w:p w14:paraId="5863AAE9" w14:textId="77777777" w:rsidR="00C15BA0" w:rsidRPr="00D86289" w:rsidRDefault="00C15BA0" w:rsidP="00C15BA0">
      <w:pPr>
        <w:pStyle w:val="Textoindependiente"/>
        <w:jc w:val="left"/>
        <w:rPr>
          <w:rFonts w:ascii="Times New Roman" w:eastAsia="Arial Unicode MS" w:hAnsi="Times New Roman" w:cs="Times New Roman"/>
          <w:szCs w:val="20"/>
        </w:rPr>
      </w:pPr>
    </w:p>
    <w:p w14:paraId="12E35036" w14:textId="77777777" w:rsidR="00C15BA0" w:rsidRPr="00D86289" w:rsidRDefault="00C15BA0" w:rsidP="00C15BA0">
      <w:pPr>
        <w:pStyle w:val="Textoindependiente"/>
        <w:jc w:val="left"/>
        <w:rPr>
          <w:rFonts w:ascii="Times New Roman" w:eastAsia="Arial Unicode MS" w:hAnsi="Times New Roman" w:cs="Times New Roman"/>
          <w:szCs w:val="20"/>
        </w:rPr>
      </w:pPr>
    </w:p>
    <w:p w14:paraId="675EE629" w14:textId="77777777" w:rsidR="00C15BA0" w:rsidRPr="00D86289" w:rsidRDefault="00C15BA0" w:rsidP="00C15BA0">
      <w:pPr>
        <w:pStyle w:val="Textoindependiente"/>
        <w:jc w:val="left"/>
        <w:rPr>
          <w:rFonts w:ascii="Times New Roman" w:eastAsia="Arial Unicode MS" w:hAnsi="Times New Roman" w:cs="Times New Roman"/>
          <w:szCs w:val="20"/>
        </w:rPr>
      </w:pPr>
    </w:p>
    <w:p w14:paraId="7289E5E3" w14:textId="729C952F" w:rsidR="00F71802" w:rsidRPr="00D86289" w:rsidRDefault="000159C8" w:rsidP="00C15BA0">
      <w:pPr>
        <w:pStyle w:val="Textoindependiente"/>
        <w:jc w:val="left"/>
        <w:rPr>
          <w:rFonts w:ascii="Times New Roman" w:hAnsi="Times New Roman" w:cs="Times New Roman"/>
          <w:szCs w:val="20"/>
        </w:rPr>
      </w:pPr>
      <w:r w:rsidRPr="00D86289">
        <w:rPr>
          <w:rFonts w:ascii="Times New Roman" w:eastAsia="Arial Unicode MS" w:hAnsi="Times New Roman" w:cs="Times New Roman"/>
          <w:szCs w:val="20"/>
        </w:rPr>
        <w:t>DAVID ÁLVAREZ OCHOA</w:t>
      </w:r>
    </w:p>
    <w:p w14:paraId="0BF240D7" w14:textId="1268EFF1" w:rsidR="002F0231" w:rsidRPr="00D86289" w:rsidRDefault="00C15BA0" w:rsidP="00C15BA0">
      <w:pPr>
        <w:pStyle w:val="Textoindependiente"/>
        <w:jc w:val="left"/>
        <w:rPr>
          <w:rFonts w:ascii="Times New Roman" w:eastAsia="Arial Unicode MS" w:hAnsi="Times New Roman" w:cs="Times New Roman"/>
          <w:szCs w:val="20"/>
        </w:rPr>
      </w:pPr>
      <w:r w:rsidRPr="00D86289">
        <w:rPr>
          <w:rFonts w:ascii="Times New Roman" w:eastAsia="Arial Unicode MS" w:hAnsi="Times New Roman" w:cs="Times New Roman"/>
          <w:szCs w:val="20"/>
        </w:rPr>
        <w:t>SECRETARI</w:t>
      </w:r>
      <w:r w:rsidR="000159C8" w:rsidRPr="00D86289">
        <w:rPr>
          <w:rFonts w:ascii="Times New Roman" w:eastAsia="Arial Unicode MS" w:hAnsi="Times New Roman" w:cs="Times New Roman"/>
          <w:szCs w:val="20"/>
        </w:rPr>
        <w:t>O</w:t>
      </w:r>
      <w:r w:rsidRPr="00D86289">
        <w:rPr>
          <w:rFonts w:ascii="Times New Roman" w:eastAsia="Arial Unicode MS" w:hAnsi="Times New Roman" w:cs="Times New Roman"/>
          <w:szCs w:val="20"/>
        </w:rPr>
        <w:t xml:space="preserve"> DE FINANZAS</w:t>
      </w:r>
    </w:p>
    <w:p w14:paraId="329BBCA6" w14:textId="77777777" w:rsidR="00C15BA0" w:rsidRPr="00D86289" w:rsidRDefault="00C15BA0" w:rsidP="00C15BA0">
      <w:pPr>
        <w:pStyle w:val="Textoindependiente"/>
        <w:jc w:val="left"/>
        <w:rPr>
          <w:rFonts w:ascii="Times New Roman" w:eastAsia="Arial Unicode MS" w:hAnsi="Times New Roman" w:cs="Times New Roman"/>
          <w:szCs w:val="20"/>
        </w:rPr>
      </w:pPr>
    </w:p>
    <w:p w14:paraId="758AAA8D" w14:textId="77777777" w:rsidR="00C15BA0" w:rsidRPr="00D86289" w:rsidRDefault="00C15BA0" w:rsidP="00C15BA0">
      <w:pPr>
        <w:pStyle w:val="Textoindependiente"/>
        <w:jc w:val="left"/>
        <w:rPr>
          <w:rFonts w:ascii="Times New Roman" w:eastAsia="Arial Unicode MS" w:hAnsi="Times New Roman" w:cs="Times New Roman"/>
          <w:b w:val="0"/>
          <w:szCs w:val="20"/>
        </w:rPr>
      </w:pPr>
    </w:p>
    <w:p w14:paraId="63BDD45D" w14:textId="77777777" w:rsidR="00C15BA0" w:rsidRPr="00D86289" w:rsidRDefault="00C15BA0" w:rsidP="00C15BA0">
      <w:pPr>
        <w:pStyle w:val="Textoindependiente"/>
        <w:jc w:val="left"/>
        <w:rPr>
          <w:rFonts w:ascii="Times New Roman" w:eastAsia="Arial Unicode MS" w:hAnsi="Times New Roman" w:cs="Times New Roman"/>
          <w:b w:val="0"/>
          <w:szCs w:val="20"/>
        </w:rPr>
      </w:pPr>
    </w:p>
    <w:p w14:paraId="0488D86B" w14:textId="4BB74671" w:rsidR="00C15BA0" w:rsidRPr="00D86289" w:rsidRDefault="00C15BA0" w:rsidP="00C15BA0">
      <w:pPr>
        <w:pStyle w:val="Textoindependiente"/>
        <w:jc w:val="left"/>
        <w:rPr>
          <w:rFonts w:ascii="Times New Roman" w:eastAsia="Arial Unicode MS" w:hAnsi="Times New Roman" w:cs="Times New Roman"/>
          <w:b w:val="0"/>
          <w:szCs w:val="20"/>
        </w:rPr>
      </w:pPr>
    </w:p>
    <w:p w14:paraId="713A4DE6" w14:textId="22D8A578" w:rsidR="00A50D0D" w:rsidRPr="00D86289" w:rsidRDefault="00A50D0D" w:rsidP="00C15BA0">
      <w:pPr>
        <w:pStyle w:val="Textoindependiente"/>
        <w:jc w:val="left"/>
        <w:rPr>
          <w:rFonts w:ascii="Times New Roman" w:eastAsia="Arial Unicode MS" w:hAnsi="Times New Roman" w:cs="Times New Roman"/>
          <w:b w:val="0"/>
          <w:szCs w:val="20"/>
        </w:rPr>
      </w:pPr>
    </w:p>
    <w:p w14:paraId="300E70CC" w14:textId="4555010F" w:rsidR="00A50D0D" w:rsidRPr="00D86289" w:rsidRDefault="00A50D0D" w:rsidP="00C15BA0">
      <w:pPr>
        <w:pStyle w:val="Textoindependiente"/>
        <w:jc w:val="left"/>
        <w:rPr>
          <w:rFonts w:ascii="Times New Roman" w:eastAsia="Arial Unicode MS" w:hAnsi="Times New Roman" w:cs="Times New Roman"/>
          <w:b w:val="0"/>
          <w:szCs w:val="20"/>
        </w:rPr>
      </w:pPr>
      <w:bookmarkStart w:id="2" w:name="_GoBack"/>
      <w:bookmarkEnd w:id="2"/>
    </w:p>
    <w:p w14:paraId="7708AFC0" w14:textId="77777777" w:rsidR="00C15BA0" w:rsidRPr="00D86289" w:rsidRDefault="00C15BA0" w:rsidP="00C15BA0">
      <w:pPr>
        <w:pStyle w:val="Textoindependiente"/>
        <w:rPr>
          <w:rFonts w:ascii="Times New Roman" w:eastAsia="Arial Unicode MS" w:hAnsi="Times New Roman" w:cs="Times New Roman"/>
          <w:b w:val="0"/>
          <w:szCs w:val="20"/>
        </w:rPr>
      </w:pPr>
    </w:p>
    <w:p w14:paraId="2016D853" w14:textId="77777777" w:rsidR="00D86289" w:rsidRDefault="00D86289" w:rsidP="00A50D0D">
      <w:pPr>
        <w:pStyle w:val="Textoindependiente"/>
        <w:rPr>
          <w:rFonts w:ascii="Times New Roman" w:eastAsia="Arial Unicode MS" w:hAnsi="Times New Roman" w:cs="Times New Roman"/>
          <w:b w:val="0"/>
          <w:szCs w:val="20"/>
        </w:rPr>
      </w:pPr>
    </w:p>
    <w:p w14:paraId="4A41A055" w14:textId="77777777" w:rsidR="00D86289" w:rsidRDefault="00D86289" w:rsidP="00A50D0D">
      <w:pPr>
        <w:pStyle w:val="Textoindependiente"/>
        <w:rPr>
          <w:rFonts w:ascii="Times New Roman" w:eastAsia="Arial Unicode MS" w:hAnsi="Times New Roman" w:cs="Times New Roman"/>
          <w:b w:val="0"/>
          <w:szCs w:val="20"/>
        </w:rPr>
      </w:pPr>
    </w:p>
    <w:p w14:paraId="24F982BE" w14:textId="0FC31678" w:rsidR="00F71802" w:rsidRPr="00D86289" w:rsidRDefault="00C15BA0" w:rsidP="00A50D0D">
      <w:pPr>
        <w:pStyle w:val="Textoindependiente"/>
        <w:rPr>
          <w:rFonts w:ascii="Times New Roman" w:hAnsi="Times New Roman" w:cs="Times New Roman"/>
          <w:szCs w:val="20"/>
          <w:lang w:val="es-MX"/>
        </w:rPr>
      </w:pPr>
      <w:r w:rsidRPr="00D86289">
        <w:rPr>
          <w:rFonts w:ascii="Times New Roman" w:eastAsia="Arial Unicode MS" w:hAnsi="Times New Roman" w:cs="Times New Roman"/>
          <w:b w:val="0"/>
          <w:szCs w:val="20"/>
        </w:rPr>
        <w:t>ÚLTIMA HOJA DE FIRMAS QUE CORRESPONDE A LA INICIATIVA CON PROYECTO DE DECRETO QUE EXPIDE LA LEY DE INGRESOS DEL ESTADO DE TLAXCALA PARA EL EJERCICIO FISCAL 20</w:t>
      </w:r>
      <w:r w:rsidR="007C17AC" w:rsidRPr="00D86289">
        <w:rPr>
          <w:rFonts w:ascii="Times New Roman" w:eastAsia="Arial Unicode MS" w:hAnsi="Times New Roman" w:cs="Times New Roman"/>
          <w:b w:val="0"/>
          <w:szCs w:val="20"/>
        </w:rPr>
        <w:t>2</w:t>
      </w:r>
      <w:r w:rsidR="00E23695" w:rsidRPr="00D86289">
        <w:rPr>
          <w:rFonts w:ascii="Times New Roman" w:eastAsia="Arial Unicode MS" w:hAnsi="Times New Roman" w:cs="Times New Roman"/>
          <w:b w:val="0"/>
          <w:szCs w:val="20"/>
        </w:rPr>
        <w:t>2</w:t>
      </w:r>
      <w:r w:rsidR="0033603B" w:rsidRPr="00D86289">
        <w:rPr>
          <w:rFonts w:ascii="Times New Roman" w:eastAsia="Arial Unicode MS" w:hAnsi="Times New Roman" w:cs="Times New Roman"/>
          <w:b w:val="0"/>
          <w:szCs w:val="20"/>
        </w:rPr>
        <w:t>.</w:t>
      </w:r>
    </w:p>
    <w:sectPr w:rsidR="00F71802" w:rsidRPr="00D86289" w:rsidSect="00F72C99">
      <w:footerReference w:type="even" r:id="rId43"/>
      <w:footerReference w:type="default" r:id="rId44"/>
      <w:pgSz w:w="12240" w:h="15840"/>
      <w:pgMar w:top="3119" w:right="1021" w:bottom="1701" w:left="3119"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B778D" w14:textId="77777777" w:rsidR="0048007B" w:rsidRDefault="0048007B">
      <w:r>
        <w:separator/>
      </w:r>
    </w:p>
  </w:endnote>
  <w:endnote w:type="continuationSeparator" w:id="0">
    <w:p w14:paraId="00C7E0DF" w14:textId="77777777" w:rsidR="0048007B" w:rsidRDefault="0048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68D9" w14:textId="77777777" w:rsidR="0080729A" w:rsidRDefault="0080729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80729A" w:rsidRDefault="0080729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9B88" w14:textId="44D998F4" w:rsidR="0080729A" w:rsidRDefault="0080729A">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CF0510">
      <w:rPr>
        <w:rStyle w:val="Nmerodepgina"/>
        <w:rFonts w:ascii="Arial" w:hAnsi="Arial" w:cs="Arial"/>
        <w:noProof/>
      </w:rPr>
      <w:t>103</w:t>
    </w:r>
    <w:r>
      <w:rPr>
        <w:rStyle w:val="Nmerodepgina"/>
        <w:rFonts w:ascii="Arial" w:hAnsi="Arial" w:cs="Arial"/>
      </w:rPr>
      <w:fldChar w:fldCharType="end"/>
    </w:r>
  </w:p>
  <w:p w14:paraId="29639736" w14:textId="77777777" w:rsidR="0080729A" w:rsidRDefault="0080729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CE18F" w14:textId="77777777" w:rsidR="0048007B" w:rsidRDefault="0048007B">
      <w:r>
        <w:separator/>
      </w:r>
    </w:p>
  </w:footnote>
  <w:footnote w:type="continuationSeparator" w:id="0">
    <w:p w14:paraId="57D05A52" w14:textId="77777777" w:rsidR="0048007B" w:rsidRDefault="0048007B">
      <w:r>
        <w:continuationSeparator/>
      </w:r>
    </w:p>
  </w:footnote>
  <w:footnote w:id="1">
    <w:p w14:paraId="099F5A10" w14:textId="77777777" w:rsidR="0080729A" w:rsidRDefault="0080729A" w:rsidP="004A5FFD">
      <w:pPr>
        <w:pStyle w:val="Textonotapie"/>
        <w:rPr>
          <w:sz w:val="16"/>
        </w:rPr>
      </w:pPr>
      <w:r>
        <w:rPr>
          <w:rStyle w:val="Refdenotaalpie"/>
          <w:b/>
          <w:sz w:val="16"/>
        </w:rPr>
        <w:footnoteRef/>
      </w:r>
      <w:r>
        <w:rPr>
          <w:sz w:val="16"/>
        </w:rPr>
        <w:t xml:space="preserve"> 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DC3B1B"/>
    <w:multiLevelType w:val="hybridMultilevel"/>
    <w:tmpl w:val="731EEA30"/>
    <w:lvl w:ilvl="0" w:tplc="7A94FC9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B900CD"/>
    <w:multiLevelType w:val="hybridMultilevel"/>
    <w:tmpl w:val="87C2B4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123309"/>
    <w:multiLevelType w:val="hybridMultilevel"/>
    <w:tmpl w:val="E6F273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176788"/>
    <w:multiLevelType w:val="hybridMultilevel"/>
    <w:tmpl w:val="E6F273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C5731A"/>
    <w:multiLevelType w:val="hybridMultilevel"/>
    <w:tmpl w:val="D90E6CF2"/>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7">
    <w:nsid w:val="18DD0202"/>
    <w:multiLevelType w:val="hybridMultilevel"/>
    <w:tmpl w:val="76F62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A6C8B"/>
    <w:multiLevelType w:val="hybridMultilevel"/>
    <w:tmpl w:val="258015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2668AC"/>
    <w:multiLevelType w:val="hybridMultilevel"/>
    <w:tmpl w:val="99CE14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A659FB"/>
    <w:multiLevelType w:val="hybridMultilevel"/>
    <w:tmpl w:val="3FB8DC80"/>
    <w:lvl w:ilvl="0" w:tplc="DC8ECBC6">
      <w:start w:val="1"/>
      <w:numFmt w:val="decimal"/>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D364E"/>
    <w:multiLevelType w:val="hybridMultilevel"/>
    <w:tmpl w:val="42D8BA14"/>
    <w:lvl w:ilvl="0" w:tplc="A0A44760">
      <w:start w:val="1"/>
      <w:numFmt w:val="decimal"/>
      <w:lvlText w:val="%1."/>
      <w:lvlJc w:val="left"/>
      <w:pPr>
        <w:ind w:left="720" w:hanging="360"/>
      </w:pPr>
      <w:rPr>
        <w:rFonts w:hint="default"/>
        <w:b/>
      </w:rPr>
    </w:lvl>
    <w:lvl w:ilvl="1" w:tplc="259AD21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1DA7D08"/>
    <w:multiLevelType w:val="hybridMultilevel"/>
    <w:tmpl w:val="129E88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DF27A2"/>
    <w:multiLevelType w:val="hybridMultilevel"/>
    <w:tmpl w:val="4B9C10E6"/>
    <w:lvl w:ilvl="0" w:tplc="C1460AC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0D756C"/>
    <w:multiLevelType w:val="hybridMultilevel"/>
    <w:tmpl w:val="9E28E4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5100364"/>
    <w:multiLevelType w:val="hybridMultilevel"/>
    <w:tmpl w:val="C4AC7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506EC6"/>
    <w:multiLevelType w:val="hybridMultilevel"/>
    <w:tmpl w:val="DEBA37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447C5"/>
    <w:multiLevelType w:val="hybridMultilevel"/>
    <w:tmpl w:val="76F62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A67499"/>
    <w:multiLevelType w:val="hybridMultilevel"/>
    <w:tmpl w:val="E1808DAC"/>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20">
    <w:nsid w:val="68AF462E"/>
    <w:multiLevelType w:val="hybridMultilevel"/>
    <w:tmpl w:val="113A40A0"/>
    <w:lvl w:ilvl="0" w:tplc="4788AC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3443F2"/>
    <w:multiLevelType w:val="multilevel"/>
    <w:tmpl w:val="206E86AE"/>
    <w:lvl w:ilvl="0">
      <w:start w:val="1"/>
      <w:numFmt w:val="upperRoman"/>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A8125CB"/>
    <w:multiLevelType w:val="hybridMultilevel"/>
    <w:tmpl w:val="858A93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837248"/>
    <w:multiLevelType w:val="hybridMultilevel"/>
    <w:tmpl w:val="F7A07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5">
    <w:nsid w:val="739C71E2"/>
    <w:multiLevelType w:val="hybridMultilevel"/>
    <w:tmpl w:val="7804B4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63E69E9"/>
    <w:multiLevelType w:val="hybridMultilevel"/>
    <w:tmpl w:val="9E28E4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D4F2314"/>
    <w:multiLevelType w:val="hybridMultilevel"/>
    <w:tmpl w:val="5C86F7FC"/>
    <w:lvl w:ilvl="0" w:tplc="080A0013">
      <w:start w:val="1"/>
      <w:numFmt w:val="upperRoman"/>
      <w:lvlText w:val="%1."/>
      <w:lvlJc w:val="right"/>
      <w:pPr>
        <w:ind w:left="720" w:hanging="360"/>
      </w:pPr>
    </w:lvl>
    <w:lvl w:ilvl="1" w:tplc="3656EA3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11"/>
  </w:num>
  <w:num w:numId="5">
    <w:abstractNumId w:val="17"/>
  </w:num>
  <w:num w:numId="6">
    <w:abstractNumId w:val="3"/>
  </w:num>
  <w:num w:numId="7">
    <w:abstractNumId w:val="20"/>
  </w:num>
  <w:num w:numId="8">
    <w:abstractNumId w:val="1"/>
  </w:num>
  <w:num w:numId="9">
    <w:abstractNumId w:val="24"/>
  </w:num>
  <w:num w:numId="10">
    <w:abstractNumId w:val="16"/>
  </w:num>
  <w:num w:numId="11">
    <w:abstractNumId w:val="14"/>
  </w:num>
  <w:num w:numId="12">
    <w:abstractNumId w:val="19"/>
  </w:num>
  <w:num w:numId="13">
    <w:abstractNumId w:val="9"/>
  </w:num>
  <w:num w:numId="14">
    <w:abstractNumId w:val="26"/>
  </w:num>
  <w:num w:numId="15">
    <w:abstractNumId w:val="5"/>
  </w:num>
  <w:num w:numId="16">
    <w:abstractNumId w:val="13"/>
  </w:num>
  <w:num w:numId="17">
    <w:abstractNumId w:val="22"/>
  </w:num>
  <w:num w:numId="18">
    <w:abstractNumId w:val="23"/>
  </w:num>
  <w:num w:numId="19">
    <w:abstractNumId w:val="8"/>
  </w:num>
  <w:num w:numId="20">
    <w:abstractNumId w:val="27"/>
  </w:num>
  <w:num w:numId="21">
    <w:abstractNumId w:val="7"/>
  </w:num>
  <w:num w:numId="22">
    <w:abstractNumId w:val="2"/>
  </w:num>
  <w:num w:numId="23">
    <w:abstractNumId w:val="18"/>
  </w:num>
  <w:num w:numId="24">
    <w:abstractNumId w:val="25"/>
  </w:num>
  <w:num w:numId="25">
    <w:abstractNumId w:val="6"/>
  </w:num>
  <w:num w:numId="26">
    <w:abstractNumId w:val="21"/>
  </w:num>
  <w:num w:numId="27">
    <w:abstractNumId w:val="15"/>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EF"/>
    <w:rsid w:val="0000030A"/>
    <w:rsid w:val="00000FA7"/>
    <w:rsid w:val="000010C5"/>
    <w:rsid w:val="000016D4"/>
    <w:rsid w:val="00001E51"/>
    <w:rsid w:val="00002483"/>
    <w:rsid w:val="00003668"/>
    <w:rsid w:val="00003E69"/>
    <w:rsid w:val="00004177"/>
    <w:rsid w:val="00004492"/>
    <w:rsid w:val="00005E9A"/>
    <w:rsid w:val="00005EEF"/>
    <w:rsid w:val="000063F6"/>
    <w:rsid w:val="0000685C"/>
    <w:rsid w:val="00006F88"/>
    <w:rsid w:val="000072AB"/>
    <w:rsid w:val="000074C4"/>
    <w:rsid w:val="000077C3"/>
    <w:rsid w:val="000079B5"/>
    <w:rsid w:val="000101E2"/>
    <w:rsid w:val="0001044C"/>
    <w:rsid w:val="000107BD"/>
    <w:rsid w:val="00010C6E"/>
    <w:rsid w:val="00010E5A"/>
    <w:rsid w:val="000112AE"/>
    <w:rsid w:val="00011FEF"/>
    <w:rsid w:val="0001293C"/>
    <w:rsid w:val="000129D5"/>
    <w:rsid w:val="00013AD9"/>
    <w:rsid w:val="00014202"/>
    <w:rsid w:val="000144A5"/>
    <w:rsid w:val="000146F1"/>
    <w:rsid w:val="00014E2C"/>
    <w:rsid w:val="00015522"/>
    <w:rsid w:val="000159C8"/>
    <w:rsid w:val="00015C0F"/>
    <w:rsid w:val="000164F7"/>
    <w:rsid w:val="00016B9D"/>
    <w:rsid w:val="00016F5C"/>
    <w:rsid w:val="00017706"/>
    <w:rsid w:val="00017DDB"/>
    <w:rsid w:val="000206DD"/>
    <w:rsid w:val="000214AF"/>
    <w:rsid w:val="00021E5F"/>
    <w:rsid w:val="0002266C"/>
    <w:rsid w:val="00022F56"/>
    <w:rsid w:val="000230E7"/>
    <w:rsid w:val="00023C2D"/>
    <w:rsid w:val="00023C9E"/>
    <w:rsid w:val="00024051"/>
    <w:rsid w:val="0002434B"/>
    <w:rsid w:val="000243FF"/>
    <w:rsid w:val="000249C5"/>
    <w:rsid w:val="00025397"/>
    <w:rsid w:val="00025734"/>
    <w:rsid w:val="00025F64"/>
    <w:rsid w:val="000269AE"/>
    <w:rsid w:val="00026B01"/>
    <w:rsid w:val="00027340"/>
    <w:rsid w:val="000273CE"/>
    <w:rsid w:val="00027687"/>
    <w:rsid w:val="000278F8"/>
    <w:rsid w:val="000278FB"/>
    <w:rsid w:val="00030F41"/>
    <w:rsid w:val="00030F48"/>
    <w:rsid w:val="00031372"/>
    <w:rsid w:val="00031482"/>
    <w:rsid w:val="0003195E"/>
    <w:rsid w:val="00031EAA"/>
    <w:rsid w:val="0003269E"/>
    <w:rsid w:val="00032945"/>
    <w:rsid w:val="00032997"/>
    <w:rsid w:val="000329CA"/>
    <w:rsid w:val="00032AD8"/>
    <w:rsid w:val="000332C8"/>
    <w:rsid w:val="00033E10"/>
    <w:rsid w:val="00033F47"/>
    <w:rsid w:val="00034AAC"/>
    <w:rsid w:val="0003546D"/>
    <w:rsid w:val="00035B46"/>
    <w:rsid w:val="00036390"/>
    <w:rsid w:val="00036443"/>
    <w:rsid w:val="00036CF5"/>
    <w:rsid w:val="00036EB0"/>
    <w:rsid w:val="0003793F"/>
    <w:rsid w:val="00040A49"/>
    <w:rsid w:val="00040FEE"/>
    <w:rsid w:val="00041251"/>
    <w:rsid w:val="000419CB"/>
    <w:rsid w:val="00041C0F"/>
    <w:rsid w:val="00042618"/>
    <w:rsid w:val="00043A8D"/>
    <w:rsid w:val="000453AB"/>
    <w:rsid w:val="0004561E"/>
    <w:rsid w:val="0004563A"/>
    <w:rsid w:val="000457B8"/>
    <w:rsid w:val="00046154"/>
    <w:rsid w:val="00046517"/>
    <w:rsid w:val="000465F6"/>
    <w:rsid w:val="000470DE"/>
    <w:rsid w:val="000472D9"/>
    <w:rsid w:val="0004781A"/>
    <w:rsid w:val="00050535"/>
    <w:rsid w:val="00050553"/>
    <w:rsid w:val="00051F73"/>
    <w:rsid w:val="00052956"/>
    <w:rsid w:val="0005391A"/>
    <w:rsid w:val="00054E52"/>
    <w:rsid w:val="00055622"/>
    <w:rsid w:val="00055F2E"/>
    <w:rsid w:val="00056063"/>
    <w:rsid w:val="000573D2"/>
    <w:rsid w:val="000605CD"/>
    <w:rsid w:val="000608E1"/>
    <w:rsid w:val="00061321"/>
    <w:rsid w:val="000617EA"/>
    <w:rsid w:val="000636B0"/>
    <w:rsid w:val="00064B2F"/>
    <w:rsid w:val="00065C33"/>
    <w:rsid w:val="00066384"/>
    <w:rsid w:val="00066A03"/>
    <w:rsid w:val="00066F0B"/>
    <w:rsid w:val="000673A9"/>
    <w:rsid w:val="0006789E"/>
    <w:rsid w:val="00067DA5"/>
    <w:rsid w:val="00067F11"/>
    <w:rsid w:val="00070181"/>
    <w:rsid w:val="00070774"/>
    <w:rsid w:val="000712BA"/>
    <w:rsid w:val="00071DE8"/>
    <w:rsid w:val="00072717"/>
    <w:rsid w:val="000732EF"/>
    <w:rsid w:val="00073F8A"/>
    <w:rsid w:val="000742E4"/>
    <w:rsid w:val="00074A92"/>
    <w:rsid w:val="00075E18"/>
    <w:rsid w:val="000760AB"/>
    <w:rsid w:val="00076254"/>
    <w:rsid w:val="000765A3"/>
    <w:rsid w:val="00076C29"/>
    <w:rsid w:val="00076CFA"/>
    <w:rsid w:val="00077375"/>
    <w:rsid w:val="000777E1"/>
    <w:rsid w:val="00077991"/>
    <w:rsid w:val="00080C8A"/>
    <w:rsid w:val="00081031"/>
    <w:rsid w:val="00082121"/>
    <w:rsid w:val="000821A9"/>
    <w:rsid w:val="000836C8"/>
    <w:rsid w:val="000836E3"/>
    <w:rsid w:val="00084F10"/>
    <w:rsid w:val="00085747"/>
    <w:rsid w:val="00086492"/>
    <w:rsid w:val="00087FC6"/>
    <w:rsid w:val="000902B8"/>
    <w:rsid w:val="00091905"/>
    <w:rsid w:val="00091A03"/>
    <w:rsid w:val="00091AA8"/>
    <w:rsid w:val="00092209"/>
    <w:rsid w:val="000926BC"/>
    <w:rsid w:val="000949F0"/>
    <w:rsid w:val="00095070"/>
    <w:rsid w:val="0009508B"/>
    <w:rsid w:val="000954E8"/>
    <w:rsid w:val="00095A1B"/>
    <w:rsid w:val="00095EF0"/>
    <w:rsid w:val="00096151"/>
    <w:rsid w:val="00096368"/>
    <w:rsid w:val="000964D7"/>
    <w:rsid w:val="00096732"/>
    <w:rsid w:val="00097A4E"/>
    <w:rsid w:val="000A06FA"/>
    <w:rsid w:val="000A177B"/>
    <w:rsid w:val="000A2328"/>
    <w:rsid w:val="000A27C1"/>
    <w:rsid w:val="000A2BD7"/>
    <w:rsid w:val="000A2F07"/>
    <w:rsid w:val="000A2FD9"/>
    <w:rsid w:val="000A3613"/>
    <w:rsid w:val="000A3638"/>
    <w:rsid w:val="000A3E31"/>
    <w:rsid w:val="000A58D0"/>
    <w:rsid w:val="000A59C5"/>
    <w:rsid w:val="000A60F1"/>
    <w:rsid w:val="000A72EA"/>
    <w:rsid w:val="000A7D09"/>
    <w:rsid w:val="000B0026"/>
    <w:rsid w:val="000B0656"/>
    <w:rsid w:val="000B0FF2"/>
    <w:rsid w:val="000B1855"/>
    <w:rsid w:val="000B1865"/>
    <w:rsid w:val="000B200E"/>
    <w:rsid w:val="000B29BB"/>
    <w:rsid w:val="000B2A16"/>
    <w:rsid w:val="000B2C15"/>
    <w:rsid w:val="000B4BED"/>
    <w:rsid w:val="000B64B4"/>
    <w:rsid w:val="000B6BAE"/>
    <w:rsid w:val="000B6E2A"/>
    <w:rsid w:val="000B7018"/>
    <w:rsid w:val="000B70CA"/>
    <w:rsid w:val="000B7DD7"/>
    <w:rsid w:val="000C082B"/>
    <w:rsid w:val="000C0878"/>
    <w:rsid w:val="000C142B"/>
    <w:rsid w:val="000C1466"/>
    <w:rsid w:val="000C230C"/>
    <w:rsid w:val="000C2C43"/>
    <w:rsid w:val="000C345E"/>
    <w:rsid w:val="000C422C"/>
    <w:rsid w:val="000C4845"/>
    <w:rsid w:val="000C4DEF"/>
    <w:rsid w:val="000C6D37"/>
    <w:rsid w:val="000C786F"/>
    <w:rsid w:val="000C7F14"/>
    <w:rsid w:val="000D029F"/>
    <w:rsid w:val="000D02A2"/>
    <w:rsid w:val="000D03EA"/>
    <w:rsid w:val="000D227D"/>
    <w:rsid w:val="000D292C"/>
    <w:rsid w:val="000D2F46"/>
    <w:rsid w:val="000D4505"/>
    <w:rsid w:val="000D48BE"/>
    <w:rsid w:val="000D4CB0"/>
    <w:rsid w:val="000D5B2A"/>
    <w:rsid w:val="000D5B2D"/>
    <w:rsid w:val="000D5CF0"/>
    <w:rsid w:val="000D686F"/>
    <w:rsid w:val="000D6C6B"/>
    <w:rsid w:val="000D75EF"/>
    <w:rsid w:val="000E0407"/>
    <w:rsid w:val="000E0916"/>
    <w:rsid w:val="000E191D"/>
    <w:rsid w:val="000E1A2E"/>
    <w:rsid w:val="000E2407"/>
    <w:rsid w:val="000E2642"/>
    <w:rsid w:val="000E2BF7"/>
    <w:rsid w:val="000E3EDA"/>
    <w:rsid w:val="000E4167"/>
    <w:rsid w:val="000E4844"/>
    <w:rsid w:val="000E48EC"/>
    <w:rsid w:val="000E506D"/>
    <w:rsid w:val="000E5260"/>
    <w:rsid w:val="000E6155"/>
    <w:rsid w:val="000E63DC"/>
    <w:rsid w:val="000E679D"/>
    <w:rsid w:val="000E6A24"/>
    <w:rsid w:val="000E6B68"/>
    <w:rsid w:val="000E6C28"/>
    <w:rsid w:val="000E6C2E"/>
    <w:rsid w:val="000E7443"/>
    <w:rsid w:val="000E7A2C"/>
    <w:rsid w:val="000E7BDF"/>
    <w:rsid w:val="000E7FCE"/>
    <w:rsid w:val="000F040E"/>
    <w:rsid w:val="000F1047"/>
    <w:rsid w:val="000F1429"/>
    <w:rsid w:val="000F2F5E"/>
    <w:rsid w:val="000F2F9A"/>
    <w:rsid w:val="000F3D74"/>
    <w:rsid w:val="000F4267"/>
    <w:rsid w:val="000F4813"/>
    <w:rsid w:val="000F4B37"/>
    <w:rsid w:val="000F50CE"/>
    <w:rsid w:val="000F59F2"/>
    <w:rsid w:val="000F693B"/>
    <w:rsid w:val="000F6C36"/>
    <w:rsid w:val="000F732D"/>
    <w:rsid w:val="000F7522"/>
    <w:rsid w:val="000F7599"/>
    <w:rsid w:val="000F7712"/>
    <w:rsid w:val="000F7840"/>
    <w:rsid w:val="000F7DBF"/>
    <w:rsid w:val="000F7E2B"/>
    <w:rsid w:val="00100153"/>
    <w:rsid w:val="001006D7"/>
    <w:rsid w:val="00100924"/>
    <w:rsid w:val="00100D44"/>
    <w:rsid w:val="00101136"/>
    <w:rsid w:val="00101425"/>
    <w:rsid w:val="001015A3"/>
    <w:rsid w:val="00101784"/>
    <w:rsid w:val="00101A28"/>
    <w:rsid w:val="00102539"/>
    <w:rsid w:val="00102796"/>
    <w:rsid w:val="0010294B"/>
    <w:rsid w:val="001037C8"/>
    <w:rsid w:val="00103A1C"/>
    <w:rsid w:val="00103E0C"/>
    <w:rsid w:val="001042E0"/>
    <w:rsid w:val="00104B02"/>
    <w:rsid w:val="001054E2"/>
    <w:rsid w:val="00105C67"/>
    <w:rsid w:val="001060FC"/>
    <w:rsid w:val="001064D7"/>
    <w:rsid w:val="00106B6E"/>
    <w:rsid w:val="00110428"/>
    <w:rsid w:val="001104EF"/>
    <w:rsid w:val="00110DD7"/>
    <w:rsid w:val="00111E89"/>
    <w:rsid w:val="0011288E"/>
    <w:rsid w:val="00113204"/>
    <w:rsid w:val="00113919"/>
    <w:rsid w:val="00114166"/>
    <w:rsid w:val="0011434A"/>
    <w:rsid w:val="00114CC2"/>
    <w:rsid w:val="001151E7"/>
    <w:rsid w:val="001155E9"/>
    <w:rsid w:val="001160D0"/>
    <w:rsid w:val="001160D6"/>
    <w:rsid w:val="00116B40"/>
    <w:rsid w:val="00117803"/>
    <w:rsid w:val="00120520"/>
    <w:rsid w:val="00121294"/>
    <w:rsid w:val="001215BA"/>
    <w:rsid w:val="001234C5"/>
    <w:rsid w:val="00123938"/>
    <w:rsid w:val="0012436C"/>
    <w:rsid w:val="0012456F"/>
    <w:rsid w:val="0012477B"/>
    <w:rsid w:val="00125023"/>
    <w:rsid w:val="0012505D"/>
    <w:rsid w:val="0012522F"/>
    <w:rsid w:val="00125402"/>
    <w:rsid w:val="00125A26"/>
    <w:rsid w:val="00125BC6"/>
    <w:rsid w:val="0012632B"/>
    <w:rsid w:val="00126B43"/>
    <w:rsid w:val="0012753B"/>
    <w:rsid w:val="0012754E"/>
    <w:rsid w:val="00127ABD"/>
    <w:rsid w:val="00127B7C"/>
    <w:rsid w:val="001316A7"/>
    <w:rsid w:val="00132DB7"/>
    <w:rsid w:val="00133215"/>
    <w:rsid w:val="00133AD1"/>
    <w:rsid w:val="001346C5"/>
    <w:rsid w:val="0013471A"/>
    <w:rsid w:val="00134C6F"/>
    <w:rsid w:val="001368D7"/>
    <w:rsid w:val="00137E0A"/>
    <w:rsid w:val="00137EB1"/>
    <w:rsid w:val="00140548"/>
    <w:rsid w:val="001409B9"/>
    <w:rsid w:val="00140CE9"/>
    <w:rsid w:val="00140CF4"/>
    <w:rsid w:val="00141589"/>
    <w:rsid w:val="00141D80"/>
    <w:rsid w:val="00141EB9"/>
    <w:rsid w:val="001423E3"/>
    <w:rsid w:val="001425C5"/>
    <w:rsid w:val="001431C4"/>
    <w:rsid w:val="00143271"/>
    <w:rsid w:val="001436B1"/>
    <w:rsid w:val="001438AF"/>
    <w:rsid w:val="001442E8"/>
    <w:rsid w:val="001446DA"/>
    <w:rsid w:val="0014472E"/>
    <w:rsid w:val="001449DD"/>
    <w:rsid w:val="001450FF"/>
    <w:rsid w:val="001451D3"/>
    <w:rsid w:val="00145B3A"/>
    <w:rsid w:val="0014604C"/>
    <w:rsid w:val="001470ED"/>
    <w:rsid w:val="00147109"/>
    <w:rsid w:val="001472B0"/>
    <w:rsid w:val="001474C9"/>
    <w:rsid w:val="0014757E"/>
    <w:rsid w:val="00147DF0"/>
    <w:rsid w:val="00150312"/>
    <w:rsid w:val="001505B5"/>
    <w:rsid w:val="00150716"/>
    <w:rsid w:val="00150A96"/>
    <w:rsid w:val="00150AEA"/>
    <w:rsid w:val="00151524"/>
    <w:rsid w:val="00153766"/>
    <w:rsid w:val="00153B83"/>
    <w:rsid w:val="0015418A"/>
    <w:rsid w:val="0015443B"/>
    <w:rsid w:val="001545FE"/>
    <w:rsid w:val="00155340"/>
    <w:rsid w:val="001553CE"/>
    <w:rsid w:val="00156496"/>
    <w:rsid w:val="0015650C"/>
    <w:rsid w:val="001565AC"/>
    <w:rsid w:val="00157B6F"/>
    <w:rsid w:val="00157B86"/>
    <w:rsid w:val="00157C3C"/>
    <w:rsid w:val="00160102"/>
    <w:rsid w:val="00160920"/>
    <w:rsid w:val="00160B30"/>
    <w:rsid w:val="00160BAB"/>
    <w:rsid w:val="0016106E"/>
    <w:rsid w:val="00161E0F"/>
    <w:rsid w:val="00162070"/>
    <w:rsid w:val="00162501"/>
    <w:rsid w:val="00164DE3"/>
    <w:rsid w:val="00165390"/>
    <w:rsid w:val="001656DC"/>
    <w:rsid w:val="00165784"/>
    <w:rsid w:val="00165AC4"/>
    <w:rsid w:val="00166652"/>
    <w:rsid w:val="001669CB"/>
    <w:rsid w:val="00167639"/>
    <w:rsid w:val="0016764B"/>
    <w:rsid w:val="001706EE"/>
    <w:rsid w:val="00171807"/>
    <w:rsid w:val="00171F90"/>
    <w:rsid w:val="001721BC"/>
    <w:rsid w:val="00172593"/>
    <w:rsid w:val="00173664"/>
    <w:rsid w:val="00173694"/>
    <w:rsid w:val="001736D9"/>
    <w:rsid w:val="00174789"/>
    <w:rsid w:val="00176E02"/>
    <w:rsid w:val="0017721D"/>
    <w:rsid w:val="001774D1"/>
    <w:rsid w:val="00177532"/>
    <w:rsid w:val="00181573"/>
    <w:rsid w:val="001821CC"/>
    <w:rsid w:val="00183BD1"/>
    <w:rsid w:val="00184281"/>
    <w:rsid w:val="001843BA"/>
    <w:rsid w:val="001848FE"/>
    <w:rsid w:val="00184C2D"/>
    <w:rsid w:val="00185482"/>
    <w:rsid w:val="00185604"/>
    <w:rsid w:val="001856CF"/>
    <w:rsid w:val="00185AE2"/>
    <w:rsid w:val="00186556"/>
    <w:rsid w:val="00186F3F"/>
    <w:rsid w:val="00187141"/>
    <w:rsid w:val="0018794B"/>
    <w:rsid w:val="001910E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A04E3"/>
    <w:rsid w:val="001A1203"/>
    <w:rsid w:val="001A1DCA"/>
    <w:rsid w:val="001A232A"/>
    <w:rsid w:val="001A27DB"/>
    <w:rsid w:val="001A3AFF"/>
    <w:rsid w:val="001A435B"/>
    <w:rsid w:val="001A4677"/>
    <w:rsid w:val="001A4FCA"/>
    <w:rsid w:val="001A53A2"/>
    <w:rsid w:val="001A5C69"/>
    <w:rsid w:val="001A5DB6"/>
    <w:rsid w:val="001A62B6"/>
    <w:rsid w:val="001A641E"/>
    <w:rsid w:val="001A6658"/>
    <w:rsid w:val="001A67F3"/>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50F"/>
    <w:rsid w:val="001B7DED"/>
    <w:rsid w:val="001B7F4A"/>
    <w:rsid w:val="001C05DD"/>
    <w:rsid w:val="001C1847"/>
    <w:rsid w:val="001C1D47"/>
    <w:rsid w:val="001C1F0C"/>
    <w:rsid w:val="001C2C17"/>
    <w:rsid w:val="001C32E0"/>
    <w:rsid w:val="001C33AF"/>
    <w:rsid w:val="001C354D"/>
    <w:rsid w:val="001C3914"/>
    <w:rsid w:val="001C4307"/>
    <w:rsid w:val="001C438A"/>
    <w:rsid w:val="001C4566"/>
    <w:rsid w:val="001C56E5"/>
    <w:rsid w:val="001C5727"/>
    <w:rsid w:val="001C5924"/>
    <w:rsid w:val="001C5C18"/>
    <w:rsid w:val="001C5FBA"/>
    <w:rsid w:val="001C66F8"/>
    <w:rsid w:val="001C6DD1"/>
    <w:rsid w:val="001C72CC"/>
    <w:rsid w:val="001C7425"/>
    <w:rsid w:val="001D080D"/>
    <w:rsid w:val="001D0B07"/>
    <w:rsid w:val="001D0CA5"/>
    <w:rsid w:val="001D0D1B"/>
    <w:rsid w:val="001D0DC5"/>
    <w:rsid w:val="001D0DEF"/>
    <w:rsid w:val="001D143A"/>
    <w:rsid w:val="001D1953"/>
    <w:rsid w:val="001D2CE4"/>
    <w:rsid w:val="001D36FC"/>
    <w:rsid w:val="001D4C99"/>
    <w:rsid w:val="001D685A"/>
    <w:rsid w:val="001D7068"/>
    <w:rsid w:val="001E16F7"/>
    <w:rsid w:val="001E17CD"/>
    <w:rsid w:val="001E1C15"/>
    <w:rsid w:val="001E1CB3"/>
    <w:rsid w:val="001E2413"/>
    <w:rsid w:val="001E29FA"/>
    <w:rsid w:val="001E2A7F"/>
    <w:rsid w:val="001E32AD"/>
    <w:rsid w:val="001E34A0"/>
    <w:rsid w:val="001E3F66"/>
    <w:rsid w:val="001E4424"/>
    <w:rsid w:val="001E44B0"/>
    <w:rsid w:val="001E44E5"/>
    <w:rsid w:val="001E4992"/>
    <w:rsid w:val="001E4CD6"/>
    <w:rsid w:val="001E503A"/>
    <w:rsid w:val="001E6F9F"/>
    <w:rsid w:val="001F0EEF"/>
    <w:rsid w:val="001F1111"/>
    <w:rsid w:val="001F1E48"/>
    <w:rsid w:val="001F1E88"/>
    <w:rsid w:val="001F2509"/>
    <w:rsid w:val="001F33B7"/>
    <w:rsid w:val="001F43B9"/>
    <w:rsid w:val="001F4BD1"/>
    <w:rsid w:val="001F5976"/>
    <w:rsid w:val="001F5A5A"/>
    <w:rsid w:val="001F61B1"/>
    <w:rsid w:val="001F6FE0"/>
    <w:rsid w:val="002014D7"/>
    <w:rsid w:val="00201903"/>
    <w:rsid w:val="00201EC9"/>
    <w:rsid w:val="00202597"/>
    <w:rsid w:val="0020280E"/>
    <w:rsid w:val="00202AAD"/>
    <w:rsid w:val="00202AAF"/>
    <w:rsid w:val="00202B2E"/>
    <w:rsid w:val="00203113"/>
    <w:rsid w:val="002038AC"/>
    <w:rsid w:val="00203CA3"/>
    <w:rsid w:val="00204070"/>
    <w:rsid w:val="00204CCC"/>
    <w:rsid w:val="00205676"/>
    <w:rsid w:val="00205787"/>
    <w:rsid w:val="002060D2"/>
    <w:rsid w:val="002065B7"/>
    <w:rsid w:val="002067FF"/>
    <w:rsid w:val="00206B1F"/>
    <w:rsid w:val="0020741B"/>
    <w:rsid w:val="00210BF6"/>
    <w:rsid w:val="00211106"/>
    <w:rsid w:val="002115AE"/>
    <w:rsid w:val="00211D4A"/>
    <w:rsid w:val="0021295A"/>
    <w:rsid w:val="00214A10"/>
    <w:rsid w:val="00214CE4"/>
    <w:rsid w:val="002166D5"/>
    <w:rsid w:val="0021671A"/>
    <w:rsid w:val="00216D4A"/>
    <w:rsid w:val="00216E69"/>
    <w:rsid w:val="002202EA"/>
    <w:rsid w:val="00220435"/>
    <w:rsid w:val="00220716"/>
    <w:rsid w:val="00220E77"/>
    <w:rsid w:val="002221B6"/>
    <w:rsid w:val="00222EA1"/>
    <w:rsid w:val="002234E7"/>
    <w:rsid w:val="0022376C"/>
    <w:rsid w:val="00223AC9"/>
    <w:rsid w:val="00223EE7"/>
    <w:rsid w:val="002240A6"/>
    <w:rsid w:val="00224146"/>
    <w:rsid w:val="00225A52"/>
    <w:rsid w:val="00225BC7"/>
    <w:rsid w:val="00225BDB"/>
    <w:rsid w:val="002261B0"/>
    <w:rsid w:val="00227080"/>
    <w:rsid w:val="002273D1"/>
    <w:rsid w:val="0022760E"/>
    <w:rsid w:val="0023091F"/>
    <w:rsid w:val="00230B99"/>
    <w:rsid w:val="00230CDA"/>
    <w:rsid w:val="002314A7"/>
    <w:rsid w:val="002314C4"/>
    <w:rsid w:val="002318B8"/>
    <w:rsid w:val="00231973"/>
    <w:rsid w:val="00231A4F"/>
    <w:rsid w:val="00231DE8"/>
    <w:rsid w:val="00231E95"/>
    <w:rsid w:val="002321E1"/>
    <w:rsid w:val="00232341"/>
    <w:rsid w:val="0023266B"/>
    <w:rsid w:val="00233057"/>
    <w:rsid w:val="002363FA"/>
    <w:rsid w:val="0023699E"/>
    <w:rsid w:val="002401B1"/>
    <w:rsid w:val="002402C8"/>
    <w:rsid w:val="0024037B"/>
    <w:rsid w:val="00240B19"/>
    <w:rsid w:val="0024145B"/>
    <w:rsid w:val="00242FE8"/>
    <w:rsid w:val="00245236"/>
    <w:rsid w:val="002452A1"/>
    <w:rsid w:val="00246255"/>
    <w:rsid w:val="00246656"/>
    <w:rsid w:val="00246BE7"/>
    <w:rsid w:val="002472EF"/>
    <w:rsid w:val="00247389"/>
    <w:rsid w:val="00247996"/>
    <w:rsid w:val="0025024A"/>
    <w:rsid w:val="0025070E"/>
    <w:rsid w:val="00251314"/>
    <w:rsid w:val="00251C73"/>
    <w:rsid w:val="00251DDB"/>
    <w:rsid w:val="00251E15"/>
    <w:rsid w:val="00252236"/>
    <w:rsid w:val="0025268B"/>
    <w:rsid w:val="00252C4F"/>
    <w:rsid w:val="002531FD"/>
    <w:rsid w:val="00253B00"/>
    <w:rsid w:val="00253DF4"/>
    <w:rsid w:val="002542AF"/>
    <w:rsid w:val="00254688"/>
    <w:rsid w:val="0025771B"/>
    <w:rsid w:val="002579A3"/>
    <w:rsid w:val="00257CE0"/>
    <w:rsid w:val="00260010"/>
    <w:rsid w:val="00260FDC"/>
    <w:rsid w:val="0026128E"/>
    <w:rsid w:val="002614AF"/>
    <w:rsid w:val="002619D8"/>
    <w:rsid w:val="00262475"/>
    <w:rsid w:val="00262898"/>
    <w:rsid w:val="002635C1"/>
    <w:rsid w:val="0026375E"/>
    <w:rsid w:val="00263D39"/>
    <w:rsid w:val="00264F91"/>
    <w:rsid w:val="00265041"/>
    <w:rsid w:val="002658AE"/>
    <w:rsid w:val="0026626B"/>
    <w:rsid w:val="00266647"/>
    <w:rsid w:val="0026666D"/>
    <w:rsid w:val="002667E7"/>
    <w:rsid w:val="00266834"/>
    <w:rsid w:val="0026749A"/>
    <w:rsid w:val="00267CD5"/>
    <w:rsid w:val="0027096B"/>
    <w:rsid w:val="00270DD8"/>
    <w:rsid w:val="00270F24"/>
    <w:rsid w:val="0027197C"/>
    <w:rsid w:val="00271A03"/>
    <w:rsid w:val="002724FD"/>
    <w:rsid w:val="00273F1F"/>
    <w:rsid w:val="0027469B"/>
    <w:rsid w:val="00274D7C"/>
    <w:rsid w:val="00275D6A"/>
    <w:rsid w:val="00276774"/>
    <w:rsid w:val="002776A4"/>
    <w:rsid w:val="00277C18"/>
    <w:rsid w:val="002807C0"/>
    <w:rsid w:val="002809BA"/>
    <w:rsid w:val="0028184E"/>
    <w:rsid w:val="0028284D"/>
    <w:rsid w:val="00282DD4"/>
    <w:rsid w:val="0028331E"/>
    <w:rsid w:val="002836DA"/>
    <w:rsid w:val="002839BB"/>
    <w:rsid w:val="00283EB6"/>
    <w:rsid w:val="002844F8"/>
    <w:rsid w:val="00284BA6"/>
    <w:rsid w:val="00284F9C"/>
    <w:rsid w:val="00285156"/>
    <w:rsid w:val="00285340"/>
    <w:rsid w:val="002856F8"/>
    <w:rsid w:val="0028641D"/>
    <w:rsid w:val="002864BD"/>
    <w:rsid w:val="00286C4E"/>
    <w:rsid w:val="002875CA"/>
    <w:rsid w:val="00287900"/>
    <w:rsid w:val="00287A04"/>
    <w:rsid w:val="002907C3"/>
    <w:rsid w:val="00290E41"/>
    <w:rsid w:val="00291C85"/>
    <w:rsid w:val="00291E88"/>
    <w:rsid w:val="00291F3E"/>
    <w:rsid w:val="00292A37"/>
    <w:rsid w:val="00292CD6"/>
    <w:rsid w:val="00292D1B"/>
    <w:rsid w:val="0029391C"/>
    <w:rsid w:val="00293FBF"/>
    <w:rsid w:val="002940F9"/>
    <w:rsid w:val="00294C20"/>
    <w:rsid w:val="00295A11"/>
    <w:rsid w:val="00295A1A"/>
    <w:rsid w:val="002964F2"/>
    <w:rsid w:val="0029654D"/>
    <w:rsid w:val="0029696F"/>
    <w:rsid w:val="00296A49"/>
    <w:rsid w:val="00296A5C"/>
    <w:rsid w:val="0029771B"/>
    <w:rsid w:val="002A08C5"/>
    <w:rsid w:val="002A08CE"/>
    <w:rsid w:val="002A0B0A"/>
    <w:rsid w:val="002A0F7C"/>
    <w:rsid w:val="002A13FC"/>
    <w:rsid w:val="002A2174"/>
    <w:rsid w:val="002A2244"/>
    <w:rsid w:val="002A2A11"/>
    <w:rsid w:val="002A2D85"/>
    <w:rsid w:val="002A2DF5"/>
    <w:rsid w:val="002A329F"/>
    <w:rsid w:val="002A35C3"/>
    <w:rsid w:val="002A3AE8"/>
    <w:rsid w:val="002A400C"/>
    <w:rsid w:val="002A4E7E"/>
    <w:rsid w:val="002A5386"/>
    <w:rsid w:val="002A54F8"/>
    <w:rsid w:val="002A56DE"/>
    <w:rsid w:val="002A5F26"/>
    <w:rsid w:val="002A5FEB"/>
    <w:rsid w:val="002A61E9"/>
    <w:rsid w:val="002A6380"/>
    <w:rsid w:val="002A6692"/>
    <w:rsid w:val="002A66BB"/>
    <w:rsid w:val="002A6DF0"/>
    <w:rsid w:val="002A7475"/>
    <w:rsid w:val="002B029F"/>
    <w:rsid w:val="002B0B67"/>
    <w:rsid w:val="002B1655"/>
    <w:rsid w:val="002B168F"/>
    <w:rsid w:val="002B18DD"/>
    <w:rsid w:val="002B1C55"/>
    <w:rsid w:val="002B33B3"/>
    <w:rsid w:val="002B393A"/>
    <w:rsid w:val="002B3A24"/>
    <w:rsid w:val="002B3D6A"/>
    <w:rsid w:val="002B405D"/>
    <w:rsid w:val="002B4150"/>
    <w:rsid w:val="002B4D4D"/>
    <w:rsid w:val="002B52B4"/>
    <w:rsid w:val="002B5906"/>
    <w:rsid w:val="002B65E4"/>
    <w:rsid w:val="002B6741"/>
    <w:rsid w:val="002B6B9E"/>
    <w:rsid w:val="002B78D1"/>
    <w:rsid w:val="002B7CC2"/>
    <w:rsid w:val="002C0122"/>
    <w:rsid w:val="002C0603"/>
    <w:rsid w:val="002C0F95"/>
    <w:rsid w:val="002C126F"/>
    <w:rsid w:val="002C1CBA"/>
    <w:rsid w:val="002C1F9C"/>
    <w:rsid w:val="002C2247"/>
    <w:rsid w:val="002C3DD0"/>
    <w:rsid w:val="002C4404"/>
    <w:rsid w:val="002C44A4"/>
    <w:rsid w:val="002C5418"/>
    <w:rsid w:val="002C58AF"/>
    <w:rsid w:val="002C7ABC"/>
    <w:rsid w:val="002C7B5A"/>
    <w:rsid w:val="002D0598"/>
    <w:rsid w:val="002D0CA8"/>
    <w:rsid w:val="002D1AAC"/>
    <w:rsid w:val="002D22CA"/>
    <w:rsid w:val="002D2B4A"/>
    <w:rsid w:val="002D2CB6"/>
    <w:rsid w:val="002D311B"/>
    <w:rsid w:val="002D3125"/>
    <w:rsid w:val="002D3571"/>
    <w:rsid w:val="002D387C"/>
    <w:rsid w:val="002D4203"/>
    <w:rsid w:val="002D46A1"/>
    <w:rsid w:val="002D56FF"/>
    <w:rsid w:val="002D6397"/>
    <w:rsid w:val="002D748E"/>
    <w:rsid w:val="002D784C"/>
    <w:rsid w:val="002E02DC"/>
    <w:rsid w:val="002E0B74"/>
    <w:rsid w:val="002E0BB4"/>
    <w:rsid w:val="002E0EA1"/>
    <w:rsid w:val="002E134C"/>
    <w:rsid w:val="002E1566"/>
    <w:rsid w:val="002E17A7"/>
    <w:rsid w:val="002E2358"/>
    <w:rsid w:val="002E368F"/>
    <w:rsid w:val="002E385E"/>
    <w:rsid w:val="002E398E"/>
    <w:rsid w:val="002E441F"/>
    <w:rsid w:val="002E4434"/>
    <w:rsid w:val="002E49DF"/>
    <w:rsid w:val="002E50CB"/>
    <w:rsid w:val="002E51BB"/>
    <w:rsid w:val="002E5CD0"/>
    <w:rsid w:val="002E5D7E"/>
    <w:rsid w:val="002E5DBB"/>
    <w:rsid w:val="002E6023"/>
    <w:rsid w:val="002E6AFE"/>
    <w:rsid w:val="002E77A4"/>
    <w:rsid w:val="002E7E67"/>
    <w:rsid w:val="002F0231"/>
    <w:rsid w:val="002F0A6F"/>
    <w:rsid w:val="002F0F09"/>
    <w:rsid w:val="002F0FA0"/>
    <w:rsid w:val="002F107F"/>
    <w:rsid w:val="002F1DD8"/>
    <w:rsid w:val="002F2110"/>
    <w:rsid w:val="002F2A18"/>
    <w:rsid w:val="002F2D11"/>
    <w:rsid w:val="002F3456"/>
    <w:rsid w:val="002F3769"/>
    <w:rsid w:val="002F3A5D"/>
    <w:rsid w:val="002F4347"/>
    <w:rsid w:val="002F4EF8"/>
    <w:rsid w:val="002F4FDF"/>
    <w:rsid w:val="002F53FE"/>
    <w:rsid w:val="002F5666"/>
    <w:rsid w:val="002F655F"/>
    <w:rsid w:val="00300F32"/>
    <w:rsid w:val="003015E1"/>
    <w:rsid w:val="0030198C"/>
    <w:rsid w:val="00301AE4"/>
    <w:rsid w:val="00301B67"/>
    <w:rsid w:val="003028D7"/>
    <w:rsid w:val="00303915"/>
    <w:rsid w:val="00304E9F"/>
    <w:rsid w:val="00305694"/>
    <w:rsid w:val="00305A4E"/>
    <w:rsid w:val="00305EED"/>
    <w:rsid w:val="003063BB"/>
    <w:rsid w:val="00306507"/>
    <w:rsid w:val="00306528"/>
    <w:rsid w:val="003066E9"/>
    <w:rsid w:val="00306A4A"/>
    <w:rsid w:val="00306F17"/>
    <w:rsid w:val="0030742F"/>
    <w:rsid w:val="00307536"/>
    <w:rsid w:val="00307EF1"/>
    <w:rsid w:val="00310184"/>
    <w:rsid w:val="0031173E"/>
    <w:rsid w:val="003117DB"/>
    <w:rsid w:val="003120D1"/>
    <w:rsid w:val="00312B6D"/>
    <w:rsid w:val="003136DA"/>
    <w:rsid w:val="0031372F"/>
    <w:rsid w:val="00313794"/>
    <w:rsid w:val="00313D08"/>
    <w:rsid w:val="00313F11"/>
    <w:rsid w:val="0031460C"/>
    <w:rsid w:val="00314E6B"/>
    <w:rsid w:val="0031620A"/>
    <w:rsid w:val="00316459"/>
    <w:rsid w:val="003176B7"/>
    <w:rsid w:val="00317F52"/>
    <w:rsid w:val="00320697"/>
    <w:rsid w:val="003210A3"/>
    <w:rsid w:val="003210E3"/>
    <w:rsid w:val="003211AE"/>
    <w:rsid w:val="003229EB"/>
    <w:rsid w:val="00323A54"/>
    <w:rsid w:val="003243DF"/>
    <w:rsid w:val="00324A65"/>
    <w:rsid w:val="00324FA6"/>
    <w:rsid w:val="003253A4"/>
    <w:rsid w:val="0032565E"/>
    <w:rsid w:val="003259D1"/>
    <w:rsid w:val="00326895"/>
    <w:rsid w:val="003268AB"/>
    <w:rsid w:val="00326DB5"/>
    <w:rsid w:val="00327119"/>
    <w:rsid w:val="0032731A"/>
    <w:rsid w:val="00327D78"/>
    <w:rsid w:val="00327FE0"/>
    <w:rsid w:val="00330AEA"/>
    <w:rsid w:val="003318BA"/>
    <w:rsid w:val="00331A9A"/>
    <w:rsid w:val="00331CBF"/>
    <w:rsid w:val="0033201D"/>
    <w:rsid w:val="003327F9"/>
    <w:rsid w:val="0033422B"/>
    <w:rsid w:val="0033436D"/>
    <w:rsid w:val="00334525"/>
    <w:rsid w:val="00334EB7"/>
    <w:rsid w:val="00335A01"/>
    <w:rsid w:val="00335A81"/>
    <w:rsid w:val="0033603B"/>
    <w:rsid w:val="003360E8"/>
    <w:rsid w:val="00336200"/>
    <w:rsid w:val="00337351"/>
    <w:rsid w:val="00337382"/>
    <w:rsid w:val="0033758B"/>
    <w:rsid w:val="00337F86"/>
    <w:rsid w:val="0034068B"/>
    <w:rsid w:val="00340A58"/>
    <w:rsid w:val="003411C7"/>
    <w:rsid w:val="00341655"/>
    <w:rsid w:val="00341B98"/>
    <w:rsid w:val="00341C9E"/>
    <w:rsid w:val="00341D97"/>
    <w:rsid w:val="00341EDB"/>
    <w:rsid w:val="00342C51"/>
    <w:rsid w:val="00342ECD"/>
    <w:rsid w:val="00344227"/>
    <w:rsid w:val="00344447"/>
    <w:rsid w:val="00344D28"/>
    <w:rsid w:val="003456A6"/>
    <w:rsid w:val="00345C0D"/>
    <w:rsid w:val="00345FFA"/>
    <w:rsid w:val="0034611F"/>
    <w:rsid w:val="00347980"/>
    <w:rsid w:val="003500EF"/>
    <w:rsid w:val="003504AC"/>
    <w:rsid w:val="00350FEA"/>
    <w:rsid w:val="00351288"/>
    <w:rsid w:val="0035151F"/>
    <w:rsid w:val="00352A64"/>
    <w:rsid w:val="0035386F"/>
    <w:rsid w:val="00353AE2"/>
    <w:rsid w:val="00353E2E"/>
    <w:rsid w:val="00353E4E"/>
    <w:rsid w:val="00354098"/>
    <w:rsid w:val="00354D9C"/>
    <w:rsid w:val="0035564B"/>
    <w:rsid w:val="0035656F"/>
    <w:rsid w:val="00356B4B"/>
    <w:rsid w:val="00356FDE"/>
    <w:rsid w:val="00357D7D"/>
    <w:rsid w:val="003619FC"/>
    <w:rsid w:val="00361D0D"/>
    <w:rsid w:val="003623EF"/>
    <w:rsid w:val="0036347D"/>
    <w:rsid w:val="003635E0"/>
    <w:rsid w:val="00363B5B"/>
    <w:rsid w:val="00364757"/>
    <w:rsid w:val="00364966"/>
    <w:rsid w:val="00364C25"/>
    <w:rsid w:val="00365183"/>
    <w:rsid w:val="00365343"/>
    <w:rsid w:val="003656EF"/>
    <w:rsid w:val="00366612"/>
    <w:rsid w:val="0036707D"/>
    <w:rsid w:val="003678E7"/>
    <w:rsid w:val="00367D5E"/>
    <w:rsid w:val="00367D7D"/>
    <w:rsid w:val="00367E6A"/>
    <w:rsid w:val="003704B3"/>
    <w:rsid w:val="00370686"/>
    <w:rsid w:val="00370707"/>
    <w:rsid w:val="0037168B"/>
    <w:rsid w:val="00373075"/>
    <w:rsid w:val="003738B1"/>
    <w:rsid w:val="0037475C"/>
    <w:rsid w:val="00374DAA"/>
    <w:rsid w:val="00374F42"/>
    <w:rsid w:val="003769AB"/>
    <w:rsid w:val="00376A0B"/>
    <w:rsid w:val="00376B10"/>
    <w:rsid w:val="00377313"/>
    <w:rsid w:val="003800F7"/>
    <w:rsid w:val="00380285"/>
    <w:rsid w:val="003808E8"/>
    <w:rsid w:val="00380D07"/>
    <w:rsid w:val="00381101"/>
    <w:rsid w:val="0038120E"/>
    <w:rsid w:val="00381AA6"/>
    <w:rsid w:val="00382A2C"/>
    <w:rsid w:val="0038328F"/>
    <w:rsid w:val="00383401"/>
    <w:rsid w:val="0038398F"/>
    <w:rsid w:val="00383EA4"/>
    <w:rsid w:val="00384061"/>
    <w:rsid w:val="00384457"/>
    <w:rsid w:val="00384A4C"/>
    <w:rsid w:val="00384CB7"/>
    <w:rsid w:val="00385149"/>
    <w:rsid w:val="00385CA0"/>
    <w:rsid w:val="003860C6"/>
    <w:rsid w:val="00386F57"/>
    <w:rsid w:val="003871E0"/>
    <w:rsid w:val="00387294"/>
    <w:rsid w:val="00387723"/>
    <w:rsid w:val="003906D6"/>
    <w:rsid w:val="003914F6"/>
    <w:rsid w:val="00391B4E"/>
    <w:rsid w:val="003921DA"/>
    <w:rsid w:val="00392CB5"/>
    <w:rsid w:val="00393314"/>
    <w:rsid w:val="003935EC"/>
    <w:rsid w:val="00393B3F"/>
    <w:rsid w:val="003940AD"/>
    <w:rsid w:val="00394BDC"/>
    <w:rsid w:val="00394ED5"/>
    <w:rsid w:val="00396424"/>
    <w:rsid w:val="00396A4E"/>
    <w:rsid w:val="00396EBF"/>
    <w:rsid w:val="003974B7"/>
    <w:rsid w:val="003976AF"/>
    <w:rsid w:val="003979B9"/>
    <w:rsid w:val="00397E0B"/>
    <w:rsid w:val="003A0738"/>
    <w:rsid w:val="003A19C3"/>
    <w:rsid w:val="003A1ABF"/>
    <w:rsid w:val="003A1DF2"/>
    <w:rsid w:val="003A297A"/>
    <w:rsid w:val="003A2E92"/>
    <w:rsid w:val="003A3702"/>
    <w:rsid w:val="003A38E5"/>
    <w:rsid w:val="003A40F9"/>
    <w:rsid w:val="003A4662"/>
    <w:rsid w:val="003A46BE"/>
    <w:rsid w:val="003A4B0A"/>
    <w:rsid w:val="003A4F1C"/>
    <w:rsid w:val="003A4FFA"/>
    <w:rsid w:val="003A5147"/>
    <w:rsid w:val="003A7437"/>
    <w:rsid w:val="003A7F08"/>
    <w:rsid w:val="003B0175"/>
    <w:rsid w:val="003B03E9"/>
    <w:rsid w:val="003B0BC0"/>
    <w:rsid w:val="003B0D2D"/>
    <w:rsid w:val="003B125A"/>
    <w:rsid w:val="003B21C0"/>
    <w:rsid w:val="003B2B20"/>
    <w:rsid w:val="003B2F1B"/>
    <w:rsid w:val="003B4BDB"/>
    <w:rsid w:val="003B5008"/>
    <w:rsid w:val="003C0A8E"/>
    <w:rsid w:val="003C1170"/>
    <w:rsid w:val="003C12EE"/>
    <w:rsid w:val="003C17D4"/>
    <w:rsid w:val="003C18FA"/>
    <w:rsid w:val="003C1D02"/>
    <w:rsid w:val="003C2498"/>
    <w:rsid w:val="003C3149"/>
    <w:rsid w:val="003C3992"/>
    <w:rsid w:val="003C3C15"/>
    <w:rsid w:val="003C3E9E"/>
    <w:rsid w:val="003C4D09"/>
    <w:rsid w:val="003C50A1"/>
    <w:rsid w:val="003C56D1"/>
    <w:rsid w:val="003C5726"/>
    <w:rsid w:val="003C6026"/>
    <w:rsid w:val="003C6ADC"/>
    <w:rsid w:val="003C7064"/>
    <w:rsid w:val="003C749E"/>
    <w:rsid w:val="003C782E"/>
    <w:rsid w:val="003C7A65"/>
    <w:rsid w:val="003C7E4F"/>
    <w:rsid w:val="003C7FE5"/>
    <w:rsid w:val="003D0094"/>
    <w:rsid w:val="003D0B04"/>
    <w:rsid w:val="003D13EE"/>
    <w:rsid w:val="003D191E"/>
    <w:rsid w:val="003D1993"/>
    <w:rsid w:val="003D2560"/>
    <w:rsid w:val="003D3372"/>
    <w:rsid w:val="003D3454"/>
    <w:rsid w:val="003D44E1"/>
    <w:rsid w:val="003D49C3"/>
    <w:rsid w:val="003D4D1C"/>
    <w:rsid w:val="003D56FD"/>
    <w:rsid w:val="003D6624"/>
    <w:rsid w:val="003D6802"/>
    <w:rsid w:val="003D73E0"/>
    <w:rsid w:val="003D7988"/>
    <w:rsid w:val="003D7B22"/>
    <w:rsid w:val="003E004B"/>
    <w:rsid w:val="003E0599"/>
    <w:rsid w:val="003E0C6C"/>
    <w:rsid w:val="003E1368"/>
    <w:rsid w:val="003E18E5"/>
    <w:rsid w:val="003E1D63"/>
    <w:rsid w:val="003E1DAD"/>
    <w:rsid w:val="003E2231"/>
    <w:rsid w:val="003E2240"/>
    <w:rsid w:val="003E2856"/>
    <w:rsid w:val="003E34A4"/>
    <w:rsid w:val="003E395F"/>
    <w:rsid w:val="003E3C67"/>
    <w:rsid w:val="003E5873"/>
    <w:rsid w:val="003E5B4F"/>
    <w:rsid w:val="003E5CF2"/>
    <w:rsid w:val="003E629C"/>
    <w:rsid w:val="003E6984"/>
    <w:rsid w:val="003E78DA"/>
    <w:rsid w:val="003E7C60"/>
    <w:rsid w:val="003F08D3"/>
    <w:rsid w:val="003F128F"/>
    <w:rsid w:val="003F1A75"/>
    <w:rsid w:val="003F310A"/>
    <w:rsid w:val="003F3175"/>
    <w:rsid w:val="003F332E"/>
    <w:rsid w:val="003F344A"/>
    <w:rsid w:val="003F3E6F"/>
    <w:rsid w:val="003F45E7"/>
    <w:rsid w:val="003F46F7"/>
    <w:rsid w:val="003F56FA"/>
    <w:rsid w:val="003F5DE2"/>
    <w:rsid w:val="003F6470"/>
    <w:rsid w:val="003F6A20"/>
    <w:rsid w:val="003F7643"/>
    <w:rsid w:val="003F7A4B"/>
    <w:rsid w:val="003F7DE8"/>
    <w:rsid w:val="003F7F32"/>
    <w:rsid w:val="004000C2"/>
    <w:rsid w:val="0040019B"/>
    <w:rsid w:val="004007E8"/>
    <w:rsid w:val="004012E9"/>
    <w:rsid w:val="004015CC"/>
    <w:rsid w:val="004021D9"/>
    <w:rsid w:val="00402784"/>
    <w:rsid w:val="00402CCE"/>
    <w:rsid w:val="00402EE9"/>
    <w:rsid w:val="004033AE"/>
    <w:rsid w:val="004036B0"/>
    <w:rsid w:val="00403C87"/>
    <w:rsid w:val="004040D4"/>
    <w:rsid w:val="0040500D"/>
    <w:rsid w:val="0040583E"/>
    <w:rsid w:val="00405922"/>
    <w:rsid w:val="00405D86"/>
    <w:rsid w:val="0040743F"/>
    <w:rsid w:val="00410420"/>
    <w:rsid w:val="004107AC"/>
    <w:rsid w:val="00410A10"/>
    <w:rsid w:val="00410BD1"/>
    <w:rsid w:val="00410D6C"/>
    <w:rsid w:val="0041161A"/>
    <w:rsid w:val="004121EE"/>
    <w:rsid w:val="0041292A"/>
    <w:rsid w:val="004146F7"/>
    <w:rsid w:val="00414A1E"/>
    <w:rsid w:val="00416BAA"/>
    <w:rsid w:val="00416C4C"/>
    <w:rsid w:val="00416F42"/>
    <w:rsid w:val="00421C4D"/>
    <w:rsid w:val="00422936"/>
    <w:rsid w:val="00424C16"/>
    <w:rsid w:val="0042579D"/>
    <w:rsid w:val="004257BD"/>
    <w:rsid w:val="00425A8C"/>
    <w:rsid w:val="00426967"/>
    <w:rsid w:val="00426F1E"/>
    <w:rsid w:val="0042708D"/>
    <w:rsid w:val="004272A7"/>
    <w:rsid w:val="00427D8C"/>
    <w:rsid w:val="00431A4E"/>
    <w:rsid w:val="00431E3E"/>
    <w:rsid w:val="0043238C"/>
    <w:rsid w:val="004326DE"/>
    <w:rsid w:val="0043300C"/>
    <w:rsid w:val="0043409F"/>
    <w:rsid w:val="004353E6"/>
    <w:rsid w:val="00435760"/>
    <w:rsid w:val="00435999"/>
    <w:rsid w:val="00436674"/>
    <w:rsid w:val="00436BB1"/>
    <w:rsid w:val="0043743C"/>
    <w:rsid w:val="0044018A"/>
    <w:rsid w:val="004401FB"/>
    <w:rsid w:val="004406B8"/>
    <w:rsid w:val="004407EE"/>
    <w:rsid w:val="004410F9"/>
    <w:rsid w:val="00441FE8"/>
    <w:rsid w:val="00442215"/>
    <w:rsid w:val="004422FD"/>
    <w:rsid w:val="00442B51"/>
    <w:rsid w:val="00443F0E"/>
    <w:rsid w:val="0044479C"/>
    <w:rsid w:val="00444CBC"/>
    <w:rsid w:val="0044529E"/>
    <w:rsid w:val="0044574C"/>
    <w:rsid w:val="004459D1"/>
    <w:rsid w:val="00447C8A"/>
    <w:rsid w:val="004502C2"/>
    <w:rsid w:val="00450453"/>
    <w:rsid w:val="00452088"/>
    <w:rsid w:val="0045324F"/>
    <w:rsid w:val="0045436D"/>
    <w:rsid w:val="004544EA"/>
    <w:rsid w:val="00454D99"/>
    <w:rsid w:val="00456272"/>
    <w:rsid w:val="004569C4"/>
    <w:rsid w:val="004569C6"/>
    <w:rsid w:val="00456C86"/>
    <w:rsid w:val="00460723"/>
    <w:rsid w:val="0046103A"/>
    <w:rsid w:val="00462330"/>
    <w:rsid w:val="0046296E"/>
    <w:rsid w:val="00462CDF"/>
    <w:rsid w:val="00462ED2"/>
    <w:rsid w:val="00463A93"/>
    <w:rsid w:val="00464650"/>
    <w:rsid w:val="00464DA0"/>
    <w:rsid w:val="0046526B"/>
    <w:rsid w:val="00465A71"/>
    <w:rsid w:val="00465C6A"/>
    <w:rsid w:val="0046782A"/>
    <w:rsid w:val="00467E70"/>
    <w:rsid w:val="00471008"/>
    <w:rsid w:val="0047117F"/>
    <w:rsid w:val="0047189B"/>
    <w:rsid w:val="0047190E"/>
    <w:rsid w:val="00471F6A"/>
    <w:rsid w:val="00472136"/>
    <w:rsid w:val="00472D1B"/>
    <w:rsid w:val="00473761"/>
    <w:rsid w:val="00474299"/>
    <w:rsid w:val="00474AA0"/>
    <w:rsid w:val="00475574"/>
    <w:rsid w:val="00475C08"/>
    <w:rsid w:val="00475C15"/>
    <w:rsid w:val="00476927"/>
    <w:rsid w:val="00476BBC"/>
    <w:rsid w:val="0048007B"/>
    <w:rsid w:val="004809F3"/>
    <w:rsid w:val="00480D9D"/>
    <w:rsid w:val="00481451"/>
    <w:rsid w:val="00481EB2"/>
    <w:rsid w:val="00482155"/>
    <w:rsid w:val="004822FE"/>
    <w:rsid w:val="00482306"/>
    <w:rsid w:val="00482E0A"/>
    <w:rsid w:val="00483FCA"/>
    <w:rsid w:val="00485E60"/>
    <w:rsid w:val="0048748B"/>
    <w:rsid w:val="00487EBF"/>
    <w:rsid w:val="0049042F"/>
    <w:rsid w:val="0049155B"/>
    <w:rsid w:val="00491618"/>
    <w:rsid w:val="004917EE"/>
    <w:rsid w:val="0049188D"/>
    <w:rsid w:val="004919A2"/>
    <w:rsid w:val="00491CE4"/>
    <w:rsid w:val="0049235E"/>
    <w:rsid w:val="0049254E"/>
    <w:rsid w:val="004927EF"/>
    <w:rsid w:val="00492E1A"/>
    <w:rsid w:val="00492E3E"/>
    <w:rsid w:val="00492F00"/>
    <w:rsid w:val="00493075"/>
    <w:rsid w:val="004930F6"/>
    <w:rsid w:val="00493162"/>
    <w:rsid w:val="004945F9"/>
    <w:rsid w:val="00494F93"/>
    <w:rsid w:val="00495181"/>
    <w:rsid w:val="00495262"/>
    <w:rsid w:val="0049540A"/>
    <w:rsid w:val="004958E5"/>
    <w:rsid w:val="00496204"/>
    <w:rsid w:val="004973C2"/>
    <w:rsid w:val="00497FC3"/>
    <w:rsid w:val="004A0345"/>
    <w:rsid w:val="004A07D8"/>
    <w:rsid w:val="004A16D9"/>
    <w:rsid w:val="004A19C4"/>
    <w:rsid w:val="004A1ED1"/>
    <w:rsid w:val="004A307C"/>
    <w:rsid w:val="004A3B16"/>
    <w:rsid w:val="004A40E2"/>
    <w:rsid w:val="004A4D84"/>
    <w:rsid w:val="004A4D9A"/>
    <w:rsid w:val="004A57AD"/>
    <w:rsid w:val="004A59BD"/>
    <w:rsid w:val="004A5FFD"/>
    <w:rsid w:val="004A6EF1"/>
    <w:rsid w:val="004A70CF"/>
    <w:rsid w:val="004A754C"/>
    <w:rsid w:val="004B0A90"/>
    <w:rsid w:val="004B0E8A"/>
    <w:rsid w:val="004B2255"/>
    <w:rsid w:val="004B29C2"/>
    <w:rsid w:val="004B2AAC"/>
    <w:rsid w:val="004B2BAE"/>
    <w:rsid w:val="004B3955"/>
    <w:rsid w:val="004B3F3E"/>
    <w:rsid w:val="004B4065"/>
    <w:rsid w:val="004B5F9F"/>
    <w:rsid w:val="004B7728"/>
    <w:rsid w:val="004B7C0A"/>
    <w:rsid w:val="004C0AB8"/>
    <w:rsid w:val="004C11B7"/>
    <w:rsid w:val="004C1CF5"/>
    <w:rsid w:val="004C21F4"/>
    <w:rsid w:val="004C2525"/>
    <w:rsid w:val="004C2A8A"/>
    <w:rsid w:val="004C2BD0"/>
    <w:rsid w:val="004C3EAC"/>
    <w:rsid w:val="004C414B"/>
    <w:rsid w:val="004C4DBC"/>
    <w:rsid w:val="004C552D"/>
    <w:rsid w:val="004C5BAA"/>
    <w:rsid w:val="004C67C0"/>
    <w:rsid w:val="004C689F"/>
    <w:rsid w:val="004C7AAB"/>
    <w:rsid w:val="004D0F22"/>
    <w:rsid w:val="004D0FD4"/>
    <w:rsid w:val="004D14FE"/>
    <w:rsid w:val="004D1EBB"/>
    <w:rsid w:val="004D22E2"/>
    <w:rsid w:val="004D2B43"/>
    <w:rsid w:val="004D2F4A"/>
    <w:rsid w:val="004D3278"/>
    <w:rsid w:val="004D3D65"/>
    <w:rsid w:val="004D467E"/>
    <w:rsid w:val="004D4C75"/>
    <w:rsid w:val="004D5BEF"/>
    <w:rsid w:val="004D5CEE"/>
    <w:rsid w:val="004D6683"/>
    <w:rsid w:val="004D67E0"/>
    <w:rsid w:val="004D68B6"/>
    <w:rsid w:val="004D7778"/>
    <w:rsid w:val="004E00DF"/>
    <w:rsid w:val="004E14A8"/>
    <w:rsid w:val="004E1C93"/>
    <w:rsid w:val="004E21F3"/>
    <w:rsid w:val="004E229C"/>
    <w:rsid w:val="004E2952"/>
    <w:rsid w:val="004E3336"/>
    <w:rsid w:val="004E3A62"/>
    <w:rsid w:val="004E44AC"/>
    <w:rsid w:val="004E47C9"/>
    <w:rsid w:val="004E5409"/>
    <w:rsid w:val="004E548A"/>
    <w:rsid w:val="004E54CC"/>
    <w:rsid w:val="004E5905"/>
    <w:rsid w:val="004E5C20"/>
    <w:rsid w:val="004E6734"/>
    <w:rsid w:val="004E7B04"/>
    <w:rsid w:val="004E7EFE"/>
    <w:rsid w:val="004F0018"/>
    <w:rsid w:val="004F006B"/>
    <w:rsid w:val="004F0FC4"/>
    <w:rsid w:val="004F1503"/>
    <w:rsid w:val="004F193D"/>
    <w:rsid w:val="004F199B"/>
    <w:rsid w:val="004F23C6"/>
    <w:rsid w:val="004F246E"/>
    <w:rsid w:val="004F2967"/>
    <w:rsid w:val="004F2AB1"/>
    <w:rsid w:val="004F30FA"/>
    <w:rsid w:val="004F39E0"/>
    <w:rsid w:val="004F3EEA"/>
    <w:rsid w:val="004F3FAA"/>
    <w:rsid w:val="004F3FEC"/>
    <w:rsid w:val="004F40AB"/>
    <w:rsid w:val="004F5A74"/>
    <w:rsid w:val="004F5E82"/>
    <w:rsid w:val="004F5FD2"/>
    <w:rsid w:val="004F658F"/>
    <w:rsid w:val="004F7BF4"/>
    <w:rsid w:val="004F7C22"/>
    <w:rsid w:val="005006ED"/>
    <w:rsid w:val="00501637"/>
    <w:rsid w:val="0050219A"/>
    <w:rsid w:val="005021E1"/>
    <w:rsid w:val="0050277A"/>
    <w:rsid w:val="005035CD"/>
    <w:rsid w:val="005036CB"/>
    <w:rsid w:val="00503AF6"/>
    <w:rsid w:val="00504A8B"/>
    <w:rsid w:val="005056D9"/>
    <w:rsid w:val="005061C8"/>
    <w:rsid w:val="00506E22"/>
    <w:rsid w:val="005079AE"/>
    <w:rsid w:val="00507E6F"/>
    <w:rsid w:val="00507F4F"/>
    <w:rsid w:val="005107BC"/>
    <w:rsid w:val="00511CC3"/>
    <w:rsid w:val="00512126"/>
    <w:rsid w:val="005123D6"/>
    <w:rsid w:val="005123F7"/>
    <w:rsid w:val="005124F0"/>
    <w:rsid w:val="00512D44"/>
    <w:rsid w:val="00512FDA"/>
    <w:rsid w:val="005136CD"/>
    <w:rsid w:val="00513B9E"/>
    <w:rsid w:val="00513EFD"/>
    <w:rsid w:val="0051401C"/>
    <w:rsid w:val="00514A30"/>
    <w:rsid w:val="00514DA4"/>
    <w:rsid w:val="00515047"/>
    <w:rsid w:val="00515A70"/>
    <w:rsid w:val="00515A89"/>
    <w:rsid w:val="00516311"/>
    <w:rsid w:val="005176D5"/>
    <w:rsid w:val="005178C5"/>
    <w:rsid w:val="00517C9E"/>
    <w:rsid w:val="00517CEC"/>
    <w:rsid w:val="00521186"/>
    <w:rsid w:val="005212BE"/>
    <w:rsid w:val="00521413"/>
    <w:rsid w:val="005215F4"/>
    <w:rsid w:val="00521802"/>
    <w:rsid w:val="005220B7"/>
    <w:rsid w:val="00522264"/>
    <w:rsid w:val="005226AC"/>
    <w:rsid w:val="005228FF"/>
    <w:rsid w:val="005232F4"/>
    <w:rsid w:val="00523CFE"/>
    <w:rsid w:val="00523FC3"/>
    <w:rsid w:val="005262E5"/>
    <w:rsid w:val="00526E6F"/>
    <w:rsid w:val="00527BBA"/>
    <w:rsid w:val="005300D8"/>
    <w:rsid w:val="005309CD"/>
    <w:rsid w:val="0053103A"/>
    <w:rsid w:val="00532058"/>
    <w:rsid w:val="00532076"/>
    <w:rsid w:val="005322C3"/>
    <w:rsid w:val="00532540"/>
    <w:rsid w:val="00533A3D"/>
    <w:rsid w:val="00534103"/>
    <w:rsid w:val="0053448E"/>
    <w:rsid w:val="00534853"/>
    <w:rsid w:val="005355BB"/>
    <w:rsid w:val="00536032"/>
    <w:rsid w:val="00536E69"/>
    <w:rsid w:val="005379F8"/>
    <w:rsid w:val="00537AAE"/>
    <w:rsid w:val="0054069D"/>
    <w:rsid w:val="00540F56"/>
    <w:rsid w:val="00540F85"/>
    <w:rsid w:val="005414F1"/>
    <w:rsid w:val="00541525"/>
    <w:rsid w:val="00542E6A"/>
    <w:rsid w:val="00542F6D"/>
    <w:rsid w:val="0054339D"/>
    <w:rsid w:val="005436E1"/>
    <w:rsid w:val="00543B39"/>
    <w:rsid w:val="005446B4"/>
    <w:rsid w:val="00544877"/>
    <w:rsid w:val="00544AEC"/>
    <w:rsid w:val="00545006"/>
    <w:rsid w:val="00545173"/>
    <w:rsid w:val="00545603"/>
    <w:rsid w:val="0054614E"/>
    <w:rsid w:val="0054700B"/>
    <w:rsid w:val="00547EC0"/>
    <w:rsid w:val="00550A7F"/>
    <w:rsid w:val="00553170"/>
    <w:rsid w:val="00553D4C"/>
    <w:rsid w:val="00554783"/>
    <w:rsid w:val="0055478A"/>
    <w:rsid w:val="00555490"/>
    <w:rsid w:val="00555985"/>
    <w:rsid w:val="00555F10"/>
    <w:rsid w:val="00556318"/>
    <w:rsid w:val="005569C2"/>
    <w:rsid w:val="00556C08"/>
    <w:rsid w:val="00556F67"/>
    <w:rsid w:val="00557DF7"/>
    <w:rsid w:val="005607E5"/>
    <w:rsid w:val="00561799"/>
    <w:rsid w:val="00561911"/>
    <w:rsid w:val="00561E65"/>
    <w:rsid w:val="00561E66"/>
    <w:rsid w:val="005623DD"/>
    <w:rsid w:val="00562EA0"/>
    <w:rsid w:val="005632FE"/>
    <w:rsid w:val="00563CD2"/>
    <w:rsid w:val="005640F6"/>
    <w:rsid w:val="00564562"/>
    <w:rsid w:val="00564B7A"/>
    <w:rsid w:val="00565B50"/>
    <w:rsid w:val="0056652A"/>
    <w:rsid w:val="00566AAC"/>
    <w:rsid w:val="00566B79"/>
    <w:rsid w:val="0056782C"/>
    <w:rsid w:val="00567BB9"/>
    <w:rsid w:val="00570CCB"/>
    <w:rsid w:val="00571023"/>
    <w:rsid w:val="00572208"/>
    <w:rsid w:val="00572221"/>
    <w:rsid w:val="00572345"/>
    <w:rsid w:val="00572379"/>
    <w:rsid w:val="0057341A"/>
    <w:rsid w:val="0057355B"/>
    <w:rsid w:val="00573E60"/>
    <w:rsid w:val="005741A4"/>
    <w:rsid w:val="005741AE"/>
    <w:rsid w:val="005742BA"/>
    <w:rsid w:val="0057483A"/>
    <w:rsid w:val="00574A41"/>
    <w:rsid w:val="0057594A"/>
    <w:rsid w:val="00575BC5"/>
    <w:rsid w:val="0057665E"/>
    <w:rsid w:val="0057778B"/>
    <w:rsid w:val="005779AE"/>
    <w:rsid w:val="00577A04"/>
    <w:rsid w:val="00577F1B"/>
    <w:rsid w:val="0058040C"/>
    <w:rsid w:val="00580B82"/>
    <w:rsid w:val="00580BBF"/>
    <w:rsid w:val="00580C2C"/>
    <w:rsid w:val="0058103D"/>
    <w:rsid w:val="005815B1"/>
    <w:rsid w:val="00581733"/>
    <w:rsid w:val="00581960"/>
    <w:rsid w:val="00581D15"/>
    <w:rsid w:val="00581F45"/>
    <w:rsid w:val="0058337B"/>
    <w:rsid w:val="00583C1A"/>
    <w:rsid w:val="00583E2E"/>
    <w:rsid w:val="00583F37"/>
    <w:rsid w:val="00584D0E"/>
    <w:rsid w:val="00584E19"/>
    <w:rsid w:val="00585374"/>
    <w:rsid w:val="00585928"/>
    <w:rsid w:val="00585D71"/>
    <w:rsid w:val="00586146"/>
    <w:rsid w:val="0058659D"/>
    <w:rsid w:val="005870D9"/>
    <w:rsid w:val="0058738E"/>
    <w:rsid w:val="00587997"/>
    <w:rsid w:val="00587CF5"/>
    <w:rsid w:val="00587D30"/>
    <w:rsid w:val="0059040A"/>
    <w:rsid w:val="00591FF7"/>
    <w:rsid w:val="00592596"/>
    <w:rsid w:val="0059433C"/>
    <w:rsid w:val="005946AB"/>
    <w:rsid w:val="0059490F"/>
    <w:rsid w:val="0059498B"/>
    <w:rsid w:val="00595D09"/>
    <w:rsid w:val="0059601F"/>
    <w:rsid w:val="0059624A"/>
    <w:rsid w:val="00596B42"/>
    <w:rsid w:val="00596F83"/>
    <w:rsid w:val="00597275"/>
    <w:rsid w:val="005972AC"/>
    <w:rsid w:val="005979D0"/>
    <w:rsid w:val="00597E1E"/>
    <w:rsid w:val="005A0111"/>
    <w:rsid w:val="005A0436"/>
    <w:rsid w:val="005A15DF"/>
    <w:rsid w:val="005A1728"/>
    <w:rsid w:val="005A2455"/>
    <w:rsid w:val="005A2C29"/>
    <w:rsid w:val="005A50FA"/>
    <w:rsid w:val="005A5BB0"/>
    <w:rsid w:val="005A777B"/>
    <w:rsid w:val="005B014D"/>
    <w:rsid w:val="005B06F5"/>
    <w:rsid w:val="005B080A"/>
    <w:rsid w:val="005B1DF4"/>
    <w:rsid w:val="005B1FB3"/>
    <w:rsid w:val="005B2BDA"/>
    <w:rsid w:val="005B2F13"/>
    <w:rsid w:val="005B3D44"/>
    <w:rsid w:val="005B43DC"/>
    <w:rsid w:val="005B46BB"/>
    <w:rsid w:val="005B5FD3"/>
    <w:rsid w:val="005B6137"/>
    <w:rsid w:val="005B67E6"/>
    <w:rsid w:val="005B7A7E"/>
    <w:rsid w:val="005C1791"/>
    <w:rsid w:val="005C1B2F"/>
    <w:rsid w:val="005C1C69"/>
    <w:rsid w:val="005C21D6"/>
    <w:rsid w:val="005C21D8"/>
    <w:rsid w:val="005C3154"/>
    <w:rsid w:val="005C41C0"/>
    <w:rsid w:val="005C4511"/>
    <w:rsid w:val="005C4886"/>
    <w:rsid w:val="005C54B5"/>
    <w:rsid w:val="005C5EF7"/>
    <w:rsid w:val="005C6F0C"/>
    <w:rsid w:val="005C73FA"/>
    <w:rsid w:val="005C7CA2"/>
    <w:rsid w:val="005D034D"/>
    <w:rsid w:val="005D0742"/>
    <w:rsid w:val="005D0E29"/>
    <w:rsid w:val="005D1598"/>
    <w:rsid w:val="005D159C"/>
    <w:rsid w:val="005D28B6"/>
    <w:rsid w:val="005D2F69"/>
    <w:rsid w:val="005D308D"/>
    <w:rsid w:val="005D415D"/>
    <w:rsid w:val="005D4836"/>
    <w:rsid w:val="005D49CE"/>
    <w:rsid w:val="005D5152"/>
    <w:rsid w:val="005D52D2"/>
    <w:rsid w:val="005D5A41"/>
    <w:rsid w:val="005D5ABC"/>
    <w:rsid w:val="005D5C97"/>
    <w:rsid w:val="005D647C"/>
    <w:rsid w:val="005D6609"/>
    <w:rsid w:val="005D6621"/>
    <w:rsid w:val="005D6AC9"/>
    <w:rsid w:val="005D7067"/>
    <w:rsid w:val="005D7209"/>
    <w:rsid w:val="005D72AC"/>
    <w:rsid w:val="005D7A00"/>
    <w:rsid w:val="005D7BE3"/>
    <w:rsid w:val="005D7CF6"/>
    <w:rsid w:val="005D7D58"/>
    <w:rsid w:val="005E0556"/>
    <w:rsid w:val="005E063E"/>
    <w:rsid w:val="005E076D"/>
    <w:rsid w:val="005E0B28"/>
    <w:rsid w:val="005E13A6"/>
    <w:rsid w:val="005E2E60"/>
    <w:rsid w:val="005E33E1"/>
    <w:rsid w:val="005E3791"/>
    <w:rsid w:val="005E3D6D"/>
    <w:rsid w:val="005E411A"/>
    <w:rsid w:val="005E5D37"/>
    <w:rsid w:val="005E70F6"/>
    <w:rsid w:val="005E73F9"/>
    <w:rsid w:val="005E75A9"/>
    <w:rsid w:val="005E7BDD"/>
    <w:rsid w:val="005F0514"/>
    <w:rsid w:val="005F0A66"/>
    <w:rsid w:val="005F0B87"/>
    <w:rsid w:val="005F0E12"/>
    <w:rsid w:val="005F1077"/>
    <w:rsid w:val="005F1233"/>
    <w:rsid w:val="005F2376"/>
    <w:rsid w:val="005F2CA4"/>
    <w:rsid w:val="005F37E7"/>
    <w:rsid w:val="005F4280"/>
    <w:rsid w:val="005F4D4D"/>
    <w:rsid w:val="005F5204"/>
    <w:rsid w:val="005F59AC"/>
    <w:rsid w:val="005F5A14"/>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7934"/>
    <w:rsid w:val="00610000"/>
    <w:rsid w:val="0061035E"/>
    <w:rsid w:val="00610611"/>
    <w:rsid w:val="00611326"/>
    <w:rsid w:val="006113C5"/>
    <w:rsid w:val="0061140E"/>
    <w:rsid w:val="006128BB"/>
    <w:rsid w:val="0061324B"/>
    <w:rsid w:val="006139B8"/>
    <w:rsid w:val="00614704"/>
    <w:rsid w:val="00617117"/>
    <w:rsid w:val="006172D0"/>
    <w:rsid w:val="00617E5E"/>
    <w:rsid w:val="00620893"/>
    <w:rsid w:val="00621719"/>
    <w:rsid w:val="00621C8D"/>
    <w:rsid w:val="00621D16"/>
    <w:rsid w:val="00621D8B"/>
    <w:rsid w:val="00621E63"/>
    <w:rsid w:val="00623064"/>
    <w:rsid w:val="00623499"/>
    <w:rsid w:val="006234E9"/>
    <w:rsid w:val="006234EF"/>
    <w:rsid w:val="00623A06"/>
    <w:rsid w:val="0062402F"/>
    <w:rsid w:val="0062422D"/>
    <w:rsid w:val="00624348"/>
    <w:rsid w:val="00624882"/>
    <w:rsid w:val="00624BCE"/>
    <w:rsid w:val="0062557A"/>
    <w:rsid w:val="006256A7"/>
    <w:rsid w:val="00625C1B"/>
    <w:rsid w:val="006272C1"/>
    <w:rsid w:val="00627949"/>
    <w:rsid w:val="0063042A"/>
    <w:rsid w:val="0063049A"/>
    <w:rsid w:val="0063119A"/>
    <w:rsid w:val="00631643"/>
    <w:rsid w:val="00631F97"/>
    <w:rsid w:val="00633A82"/>
    <w:rsid w:val="00633C08"/>
    <w:rsid w:val="0063443A"/>
    <w:rsid w:val="00634B2C"/>
    <w:rsid w:val="00634FE6"/>
    <w:rsid w:val="0063512C"/>
    <w:rsid w:val="006353FB"/>
    <w:rsid w:val="00635A87"/>
    <w:rsid w:val="006367EC"/>
    <w:rsid w:val="00636BDB"/>
    <w:rsid w:val="00637145"/>
    <w:rsid w:val="00637A27"/>
    <w:rsid w:val="00640953"/>
    <w:rsid w:val="00640CE3"/>
    <w:rsid w:val="00640F09"/>
    <w:rsid w:val="006428D2"/>
    <w:rsid w:val="006434E5"/>
    <w:rsid w:val="00643BBF"/>
    <w:rsid w:val="0064441F"/>
    <w:rsid w:val="00644425"/>
    <w:rsid w:val="0064462B"/>
    <w:rsid w:val="00645139"/>
    <w:rsid w:val="00645D6C"/>
    <w:rsid w:val="006472FA"/>
    <w:rsid w:val="00647849"/>
    <w:rsid w:val="00647DC9"/>
    <w:rsid w:val="006504A0"/>
    <w:rsid w:val="00650F68"/>
    <w:rsid w:val="006518D0"/>
    <w:rsid w:val="00651C79"/>
    <w:rsid w:val="00651D5F"/>
    <w:rsid w:val="00652DD5"/>
    <w:rsid w:val="006532B3"/>
    <w:rsid w:val="0065337E"/>
    <w:rsid w:val="00653480"/>
    <w:rsid w:val="0065373A"/>
    <w:rsid w:val="00654076"/>
    <w:rsid w:val="006544B8"/>
    <w:rsid w:val="0065457E"/>
    <w:rsid w:val="006545C4"/>
    <w:rsid w:val="0065470A"/>
    <w:rsid w:val="00654AF5"/>
    <w:rsid w:val="00654FB1"/>
    <w:rsid w:val="0065505B"/>
    <w:rsid w:val="00655EEE"/>
    <w:rsid w:val="00656183"/>
    <w:rsid w:val="006561CE"/>
    <w:rsid w:val="006563E8"/>
    <w:rsid w:val="00657A12"/>
    <w:rsid w:val="00657B00"/>
    <w:rsid w:val="006604D5"/>
    <w:rsid w:val="00662503"/>
    <w:rsid w:val="006627E8"/>
    <w:rsid w:val="006632F7"/>
    <w:rsid w:val="00663695"/>
    <w:rsid w:val="006644BD"/>
    <w:rsid w:val="006644E7"/>
    <w:rsid w:val="00664A43"/>
    <w:rsid w:val="00665157"/>
    <w:rsid w:val="00665212"/>
    <w:rsid w:val="00665577"/>
    <w:rsid w:val="006655F8"/>
    <w:rsid w:val="00665E23"/>
    <w:rsid w:val="006670CE"/>
    <w:rsid w:val="0066736B"/>
    <w:rsid w:val="006676F1"/>
    <w:rsid w:val="00667825"/>
    <w:rsid w:val="006701B9"/>
    <w:rsid w:val="0067064A"/>
    <w:rsid w:val="00670E44"/>
    <w:rsid w:val="00672077"/>
    <w:rsid w:val="00672A76"/>
    <w:rsid w:val="00672BF3"/>
    <w:rsid w:val="00672C2E"/>
    <w:rsid w:val="00672D98"/>
    <w:rsid w:val="00672F08"/>
    <w:rsid w:val="00672F48"/>
    <w:rsid w:val="00673FE0"/>
    <w:rsid w:val="00674216"/>
    <w:rsid w:val="00674262"/>
    <w:rsid w:val="0067663D"/>
    <w:rsid w:val="00676E0B"/>
    <w:rsid w:val="00680AAF"/>
    <w:rsid w:val="00680F00"/>
    <w:rsid w:val="00680F39"/>
    <w:rsid w:val="0068124D"/>
    <w:rsid w:val="006812DE"/>
    <w:rsid w:val="00681D76"/>
    <w:rsid w:val="00682840"/>
    <w:rsid w:val="00682AD1"/>
    <w:rsid w:val="00683140"/>
    <w:rsid w:val="00683848"/>
    <w:rsid w:val="006849EE"/>
    <w:rsid w:val="00684BBE"/>
    <w:rsid w:val="00684C66"/>
    <w:rsid w:val="00685653"/>
    <w:rsid w:val="0068631D"/>
    <w:rsid w:val="00686998"/>
    <w:rsid w:val="00686AC1"/>
    <w:rsid w:val="00686E6E"/>
    <w:rsid w:val="006906AD"/>
    <w:rsid w:val="006913B9"/>
    <w:rsid w:val="00691515"/>
    <w:rsid w:val="0069186C"/>
    <w:rsid w:val="00691DAD"/>
    <w:rsid w:val="006928AC"/>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1AC4"/>
    <w:rsid w:val="006A1F68"/>
    <w:rsid w:val="006A2631"/>
    <w:rsid w:val="006A329B"/>
    <w:rsid w:val="006A372F"/>
    <w:rsid w:val="006A40DD"/>
    <w:rsid w:val="006A464A"/>
    <w:rsid w:val="006A4DDC"/>
    <w:rsid w:val="006A624B"/>
    <w:rsid w:val="006A762F"/>
    <w:rsid w:val="006A765B"/>
    <w:rsid w:val="006B0C16"/>
    <w:rsid w:val="006B1001"/>
    <w:rsid w:val="006B168A"/>
    <w:rsid w:val="006B1711"/>
    <w:rsid w:val="006B1DAD"/>
    <w:rsid w:val="006B218B"/>
    <w:rsid w:val="006B37E9"/>
    <w:rsid w:val="006B5D01"/>
    <w:rsid w:val="006B6CCB"/>
    <w:rsid w:val="006B6E45"/>
    <w:rsid w:val="006B771F"/>
    <w:rsid w:val="006B783E"/>
    <w:rsid w:val="006C052B"/>
    <w:rsid w:val="006C2306"/>
    <w:rsid w:val="006C350F"/>
    <w:rsid w:val="006C3AB1"/>
    <w:rsid w:val="006C3E72"/>
    <w:rsid w:val="006C41AC"/>
    <w:rsid w:val="006C5348"/>
    <w:rsid w:val="006C54CF"/>
    <w:rsid w:val="006C578A"/>
    <w:rsid w:val="006C74D2"/>
    <w:rsid w:val="006C7BE6"/>
    <w:rsid w:val="006D1016"/>
    <w:rsid w:val="006D2B91"/>
    <w:rsid w:val="006D5150"/>
    <w:rsid w:val="006D5251"/>
    <w:rsid w:val="006D5690"/>
    <w:rsid w:val="006D5B6F"/>
    <w:rsid w:val="006D5DDF"/>
    <w:rsid w:val="006D6046"/>
    <w:rsid w:val="006D62EE"/>
    <w:rsid w:val="006D66E2"/>
    <w:rsid w:val="006D6981"/>
    <w:rsid w:val="006D7211"/>
    <w:rsid w:val="006D7593"/>
    <w:rsid w:val="006D7B57"/>
    <w:rsid w:val="006E0312"/>
    <w:rsid w:val="006E0DD3"/>
    <w:rsid w:val="006E1E26"/>
    <w:rsid w:val="006E2E63"/>
    <w:rsid w:val="006E31EA"/>
    <w:rsid w:val="006E32D8"/>
    <w:rsid w:val="006E3DEB"/>
    <w:rsid w:val="006E3EF4"/>
    <w:rsid w:val="006E458E"/>
    <w:rsid w:val="006E496A"/>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260"/>
    <w:rsid w:val="006F2F9E"/>
    <w:rsid w:val="006F31C8"/>
    <w:rsid w:val="006F41E5"/>
    <w:rsid w:val="006F4B7F"/>
    <w:rsid w:val="006F521D"/>
    <w:rsid w:val="006F6820"/>
    <w:rsid w:val="006F6B14"/>
    <w:rsid w:val="006F72E5"/>
    <w:rsid w:val="007001DF"/>
    <w:rsid w:val="007002DF"/>
    <w:rsid w:val="007008B0"/>
    <w:rsid w:val="007009E2"/>
    <w:rsid w:val="00700E81"/>
    <w:rsid w:val="00701063"/>
    <w:rsid w:val="007011A4"/>
    <w:rsid w:val="007021B4"/>
    <w:rsid w:val="00702317"/>
    <w:rsid w:val="0070268D"/>
    <w:rsid w:val="00702C38"/>
    <w:rsid w:val="0070336A"/>
    <w:rsid w:val="00703760"/>
    <w:rsid w:val="007044B8"/>
    <w:rsid w:val="00704586"/>
    <w:rsid w:val="00704F7F"/>
    <w:rsid w:val="0070548B"/>
    <w:rsid w:val="00705A7E"/>
    <w:rsid w:val="00705AA2"/>
    <w:rsid w:val="007073BE"/>
    <w:rsid w:val="00707453"/>
    <w:rsid w:val="007100C7"/>
    <w:rsid w:val="00711E87"/>
    <w:rsid w:val="0071254F"/>
    <w:rsid w:val="007133E9"/>
    <w:rsid w:val="00713837"/>
    <w:rsid w:val="00713AA9"/>
    <w:rsid w:val="00713D96"/>
    <w:rsid w:val="007142A8"/>
    <w:rsid w:val="00714ABC"/>
    <w:rsid w:val="007159E7"/>
    <w:rsid w:val="007170D0"/>
    <w:rsid w:val="007176E3"/>
    <w:rsid w:val="007176EB"/>
    <w:rsid w:val="00717AD8"/>
    <w:rsid w:val="00720321"/>
    <w:rsid w:val="007203A6"/>
    <w:rsid w:val="00720928"/>
    <w:rsid w:val="00721A7D"/>
    <w:rsid w:val="00722845"/>
    <w:rsid w:val="007239B0"/>
    <w:rsid w:val="00723A3F"/>
    <w:rsid w:val="00723EE3"/>
    <w:rsid w:val="007240C3"/>
    <w:rsid w:val="007247B4"/>
    <w:rsid w:val="007252A3"/>
    <w:rsid w:val="0072590E"/>
    <w:rsid w:val="00726906"/>
    <w:rsid w:val="00726A5C"/>
    <w:rsid w:val="00727028"/>
    <w:rsid w:val="00727B9D"/>
    <w:rsid w:val="00727F56"/>
    <w:rsid w:val="00730312"/>
    <w:rsid w:val="00730912"/>
    <w:rsid w:val="007315B8"/>
    <w:rsid w:val="00731FAA"/>
    <w:rsid w:val="007321DA"/>
    <w:rsid w:val="007331F4"/>
    <w:rsid w:val="007332DC"/>
    <w:rsid w:val="007333DC"/>
    <w:rsid w:val="007335C8"/>
    <w:rsid w:val="00733F13"/>
    <w:rsid w:val="00733F99"/>
    <w:rsid w:val="00734684"/>
    <w:rsid w:val="00735B67"/>
    <w:rsid w:val="00735D45"/>
    <w:rsid w:val="00736994"/>
    <w:rsid w:val="00736B48"/>
    <w:rsid w:val="00736E34"/>
    <w:rsid w:val="007374E0"/>
    <w:rsid w:val="00737A69"/>
    <w:rsid w:val="00737AAA"/>
    <w:rsid w:val="00737C27"/>
    <w:rsid w:val="00740D4B"/>
    <w:rsid w:val="00740F64"/>
    <w:rsid w:val="0074104B"/>
    <w:rsid w:val="007413FC"/>
    <w:rsid w:val="00742A69"/>
    <w:rsid w:val="00742A9D"/>
    <w:rsid w:val="0074310D"/>
    <w:rsid w:val="00743231"/>
    <w:rsid w:val="00743267"/>
    <w:rsid w:val="00744E44"/>
    <w:rsid w:val="00745FD2"/>
    <w:rsid w:val="00746BCF"/>
    <w:rsid w:val="007470B0"/>
    <w:rsid w:val="00747A29"/>
    <w:rsid w:val="007513C4"/>
    <w:rsid w:val="007515F3"/>
    <w:rsid w:val="00751669"/>
    <w:rsid w:val="00751C44"/>
    <w:rsid w:val="007529B5"/>
    <w:rsid w:val="0075346A"/>
    <w:rsid w:val="00753A6D"/>
    <w:rsid w:val="00753BB6"/>
    <w:rsid w:val="007542C2"/>
    <w:rsid w:val="0075470E"/>
    <w:rsid w:val="00754BFF"/>
    <w:rsid w:val="00754CD5"/>
    <w:rsid w:val="007551C2"/>
    <w:rsid w:val="0075578A"/>
    <w:rsid w:val="00755816"/>
    <w:rsid w:val="00755AD3"/>
    <w:rsid w:val="00755FFC"/>
    <w:rsid w:val="00756293"/>
    <w:rsid w:val="00760FF3"/>
    <w:rsid w:val="007610FB"/>
    <w:rsid w:val="0076180D"/>
    <w:rsid w:val="00762947"/>
    <w:rsid w:val="007630A3"/>
    <w:rsid w:val="0076316E"/>
    <w:rsid w:val="007631D5"/>
    <w:rsid w:val="007632DE"/>
    <w:rsid w:val="00763719"/>
    <w:rsid w:val="00763FF9"/>
    <w:rsid w:val="00765E27"/>
    <w:rsid w:val="00766661"/>
    <w:rsid w:val="00766BA5"/>
    <w:rsid w:val="00766DE0"/>
    <w:rsid w:val="007675BA"/>
    <w:rsid w:val="007702B5"/>
    <w:rsid w:val="0077076A"/>
    <w:rsid w:val="0077087B"/>
    <w:rsid w:val="00770954"/>
    <w:rsid w:val="0077096E"/>
    <w:rsid w:val="007709BF"/>
    <w:rsid w:val="007712E2"/>
    <w:rsid w:val="007713BE"/>
    <w:rsid w:val="00771448"/>
    <w:rsid w:val="00771B4D"/>
    <w:rsid w:val="0077253C"/>
    <w:rsid w:val="0077340E"/>
    <w:rsid w:val="007734E8"/>
    <w:rsid w:val="00773CDD"/>
    <w:rsid w:val="00773D7C"/>
    <w:rsid w:val="00773E65"/>
    <w:rsid w:val="00774057"/>
    <w:rsid w:val="0077436B"/>
    <w:rsid w:val="00775FEF"/>
    <w:rsid w:val="00776062"/>
    <w:rsid w:val="0077667B"/>
    <w:rsid w:val="007768BB"/>
    <w:rsid w:val="00776A4B"/>
    <w:rsid w:val="00777390"/>
    <w:rsid w:val="007773E7"/>
    <w:rsid w:val="00777492"/>
    <w:rsid w:val="00777EA7"/>
    <w:rsid w:val="007809D4"/>
    <w:rsid w:val="00780EBC"/>
    <w:rsid w:val="00780EF5"/>
    <w:rsid w:val="00780FD3"/>
    <w:rsid w:val="00781171"/>
    <w:rsid w:val="00781186"/>
    <w:rsid w:val="00781A26"/>
    <w:rsid w:val="007822A5"/>
    <w:rsid w:val="00783E05"/>
    <w:rsid w:val="0078596F"/>
    <w:rsid w:val="00785E11"/>
    <w:rsid w:val="00786D69"/>
    <w:rsid w:val="00787460"/>
    <w:rsid w:val="00790BED"/>
    <w:rsid w:val="00790D75"/>
    <w:rsid w:val="00792C47"/>
    <w:rsid w:val="00793354"/>
    <w:rsid w:val="00793380"/>
    <w:rsid w:val="00793791"/>
    <w:rsid w:val="00793B35"/>
    <w:rsid w:val="00793CB8"/>
    <w:rsid w:val="00793F99"/>
    <w:rsid w:val="0079416F"/>
    <w:rsid w:val="007955F6"/>
    <w:rsid w:val="007959DC"/>
    <w:rsid w:val="00795AA6"/>
    <w:rsid w:val="007961EA"/>
    <w:rsid w:val="007962C0"/>
    <w:rsid w:val="00796E12"/>
    <w:rsid w:val="0079753F"/>
    <w:rsid w:val="00797AB5"/>
    <w:rsid w:val="00797B9A"/>
    <w:rsid w:val="00797E06"/>
    <w:rsid w:val="007A0ADF"/>
    <w:rsid w:val="007A18DC"/>
    <w:rsid w:val="007A2650"/>
    <w:rsid w:val="007A2F34"/>
    <w:rsid w:val="007A3306"/>
    <w:rsid w:val="007A34C8"/>
    <w:rsid w:val="007A3A7C"/>
    <w:rsid w:val="007A3F16"/>
    <w:rsid w:val="007A5229"/>
    <w:rsid w:val="007A5779"/>
    <w:rsid w:val="007A5A8F"/>
    <w:rsid w:val="007A5BE5"/>
    <w:rsid w:val="007A5EED"/>
    <w:rsid w:val="007A66CA"/>
    <w:rsid w:val="007A6853"/>
    <w:rsid w:val="007A6897"/>
    <w:rsid w:val="007A766E"/>
    <w:rsid w:val="007A7DB4"/>
    <w:rsid w:val="007B0297"/>
    <w:rsid w:val="007B0ACE"/>
    <w:rsid w:val="007B15F6"/>
    <w:rsid w:val="007B1B55"/>
    <w:rsid w:val="007B2B9D"/>
    <w:rsid w:val="007B2CAC"/>
    <w:rsid w:val="007B308B"/>
    <w:rsid w:val="007B31B0"/>
    <w:rsid w:val="007B41EB"/>
    <w:rsid w:val="007B4250"/>
    <w:rsid w:val="007B42A1"/>
    <w:rsid w:val="007B4F92"/>
    <w:rsid w:val="007B5010"/>
    <w:rsid w:val="007B5720"/>
    <w:rsid w:val="007B5BB5"/>
    <w:rsid w:val="007B6219"/>
    <w:rsid w:val="007B62E3"/>
    <w:rsid w:val="007B6BD7"/>
    <w:rsid w:val="007B6F82"/>
    <w:rsid w:val="007B707A"/>
    <w:rsid w:val="007B708B"/>
    <w:rsid w:val="007B7264"/>
    <w:rsid w:val="007B78E9"/>
    <w:rsid w:val="007B7CF6"/>
    <w:rsid w:val="007C0BE2"/>
    <w:rsid w:val="007C1561"/>
    <w:rsid w:val="007C17AC"/>
    <w:rsid w:val="007C1E27"/>
    <w:rsid w:val="007C4593"/>
    <w:rsid w:val="007C4683"/>
    <w:rsid w:val="007C4CA5"/>
    <w:rsid w:val="007C4CB2"/>
    <w:rsid w:val="007C60DB"/>
    <w:rsid w:val="007C67C1"/>
    <w:rsid w:val="007C6FCE"/>
    <w:rsid w:val="007C7445"/>
    <w:rsid w:val="007D10D9"/>
    <w:rsid w:val="007D123B"/>
    <w:rsid w:val="007D1948"/>
    <w:rsid w:val="007D195F"/>
    <w:rsid w:val="007D1C07"/>
    <w:rsid w:val="007D2A5E"/>
    <w:rsid w:val="007D2FE3"/>
    <w:rsid w:val="007D319D"/>
    <w:rsid w:val="007D34BD"/>
    <w:rsid w:val="007D4A3A"/>
    <w:rsid w:val="007D5FCC"/>
    <w:rsid w:val="007D6330"/>
    <w:rsid w:val="007D6470"/>
    <w:rsid w:val="007D793A"/>
    <w:rsid w:val="007E01A6"/>
    <w:rsid w:val="007E035F"/>
    <w:rsid w:val="007E05E2"/>
    <w:rsid w:val="007E0976"/>
    <w:rsid w:val="007E0C48"/>
    <w:rsid w:val="007E0D50"/>
    <w:rsid w:val="007E0D62"/>
    <w:rsid w:val="007E0F49"/>
    <w:rsid w:val="007E158B"/>
    <w:rsid w:val="007E20B8"/>
    <w:rsid w:val="007E20C9"/>
    <w:rsid w:val="007E2EB9"/>
    <w:rsid w:val="007E32B0"/>
    <w:rsid w:val="007E374B"/>
    <w:rsid w:val="007E4BEE"/>
    <w:rsid w:val="007E50D2"/>
    <w:rsid w:val="007E5824"/>
    <w:rsid w:val="007E5DB8"/>
    <w:rsid w:val="007F009E"/>
    <w:rsid w:val="007F0331"/>
    <w:rsid w:val="007F087F"/>
    <w:rsid w:val="007F0897"/>
    <w:rsid w:val="007F0945"/>
    <w:rsid w:val="007F0B71"/>
    <w:rsid w:val="007F0C9E"/>
    <w:rsid w:val="007F15A6"/>
    <w:rsid w:val="007F1688"/>
    <w:rsid w:val="007F19E7"/>
    <w:rsid w:val="007F2448"/>
    <w:rsid w:val="007F26E9"/>
    <w:rsid w:val="007F3251"/>
    <w:rsid w:val="007F3992"/>
    <w:rsid w:val="007F4C45"/>
    <w:rsid w:val="007F4E2A"/>
    <w:rsid w:val="007F6ADE"/>
    <w:rsid w:val="007F73B8"/>
    <w:rsid w:val="007F7519"/>
    <w:rsid w:val="007F76D0"/>
    <w:rsid w:val="007F76FC"/>
    <w:rsid w:val="007F78C1"/>
    <w:rsid w:val="0080004A"/>
    <w:rsid w:val="00801045"/>
    <w:rsid w:val="00801668"/>
    <w:rsid w:val="008017BC"/>
    <w:rsid w:val="00802ACD"/>
    <w:rsid w:val="00803E46"/>
    <w:rsid w:val="00803ECB"/>
    <w:rsid w:val="00804A96"/>
    <w:rsid w:val="00804FA9"/>
    <w:rsid w:val="008055D1"/>
    <w:rsid w:val="0080576C"/>
    <w:rsid w:val="00805C43"/>
    <w:rsid w:val="00805C87"/>
    <w:rsid w:val="00805F8D"/>
    <w:rsid w:val="00806D9D"/>
    <w:rsid w:val="0080729A"/>
    <w:rsid w:val="00807724"/>
    <w:rsid w:val="00811030"/>
    <w:rsid w:val="008111BF"/>
    <w:rsid w:val="00812B1F"/>
    <w:rsid w:val="00812BA1"/>
    <w:rsid w:val="00812EAA"/>
    <w:rsid w:val="008138DB"/>
    <w:rsid w:val="00814D05"/>
    <w:rsid w:val="0081506F"/>
    <w:rsid w:val="0081595A"/>
    <w:rsid w:val="00815A9B"/>
    <w:rsid w:val="00816BBF"/>
    <w:rsid w:val="0081727B"/>
    <w:rsid w:val="008176B6"/>
    <w:rsid w:val="00817CF9"/>
    <w:rsid w:val="00820391"/>
    <w:rsid w:val="00820E3D"/>
    <w:rsid w:val="00821F0B"/>
    <w:rsid w:val="00821FDA"/>
    <w:rsid w:val="0082317A"/>
    <w:rsid w:val="00823222"/>
    <w:rsid w:val="008236F9"/>
    <w:rsid w:val="00824AFB"/>
    <w:rsid w:val="00824DE9"/>
    <w:rsid w:val="0082523F"/>
    <w:rsid w:val="00825BC3"/>
    <w:rsid w:val="00826578"/>
    <w:rsid w:val="00826D20"/>
    <w:rsid w:val="00827206"/>
    <w:rsid w:val="00827ABD"/>
    <w:rsid w:val="00827E5E"/>
    <w:rsid w:val="00827EA2"/>
    <w:rsid w:val="008317D0"/>
    <w:rsid w:val="00831C5B"/>
    <w:rsid w:val="00832423"/>
    <w:rsid w:val="00832872"/>
    <w:rsid w:val="008329D1"/>
    <w:rsid w:val="00832EB9"/>
    <w:rsid w:val="00833007"/>
    <w:rsid w:val="00833278"/>
    <w:rsid w:val="00833450"/>
    <w:rsid w:val="00833473"/>
    <w:rsid w:val="0083449F"/>
    <w:rsid w:val="008349A7"/>
    <w:rsid w:val="00836181"/>
    <w:rsid w:val="00837136"/>
    <w:rsid w:val="0083776F"/>
    <w:rsid w:val="00837CBB"/>
    <w:rsid w:val="00837DC7"/>
    <w:rsid w:val="00837DEE"/>
    <w:rsid w:val="00837F5D"/>
    <w:rsid w:val="00840066"/>
    <w:rsid w:val="0084052A"/>
    <w:rsid w:val="00840812"/>
    <w:rsid w:val="00840880"/>
    <w:rsid w:val="00840BD9"/>
    <w:rsid w:val="00840C9D"/>
    <w:rsid w:val="00841454"/>
    <w:rsid w:val="0084155E"/>
    <w:rsid w:val="00841E55"/>
    <w:rsid w:val="00842938"/>
    <w:rsid w:val="00842C8A"/>
    <w:rsid w:val="00843958"/>
    <w:rsid w:val="00843B6A"/>
    <w:rsid w:val="00843FA7"/>
    <w:rsid w:val="0084486C"/>
    <w:rsid w:val="00844BC8"/>
    <w:rsid w:val="00845187"/>
    <w:rsid w:val="008451E2"/>
    <w:rsid w:val="0084554D"/>
    <w:rsid w:val="0084563A"/>
    <w:rsid w:val="00845983"/>
    <w:rsid w:val="00845B83"/>
    <w:rsid w:val="00846076"/>
    <w:rsid w:val="008461D0"/>
    <w:rsid w:val="0084685A"/>
    <w:rsid w:val="00846931"/>
    <w:rsid w:val="00847907"/>
    <w:rsid w:val="00850741"/>
    <w:rsid w:val="0085182B"/>
    <w:rsid w:val="00851FA2"/>
    <w:rsid w:val="00852E1E"/>
    <w:rsid w:val="008531C7"/>
    <w:rsid w:val="00853343"/>
    <w:rsid w:val="008539C4"/>
    <w:rsid w:val="00854B45"/>
    <w:rsid w:val="008554A6"/>
    <w:rsid w:val="008578A2"/>
    <w:rsid w:val="00857CE9"/>
    <w:rsid w:val="00860EF3"/>
    <w:rsid w:val="00861DC8"/>
    <w:rsid w:val="008629E2"/>
    <w:rsid w:val="00863D59"/>
    <w:rsid w:val="00863FA4"/>
    <w:rsid w:val="008641B7"/>
    <w:rsid w:val="00864B5E"/>
    <w:rsid w:val="008656A4"/>
    <w:rsid w:val="00865E00"/>
    <w:rsid w:val="0086714A"/>
    <w:rsid w:val="00867C01"/>
    <w:rsid w:val="00867E42"/>
    <w:rsid w:val="00870279"/>
    <w:rsid w:val="0087428A"/>
    <w:rsid w:val="008744EE"/>
    <w:rsid w:val="008745B7"/>
    <w:rsid w:val="00874856"/>
    <w:rsid w:val="00874D04"/>
    <w:rsid w:val="008750B2"/>
    <w:rsid w:val="00875FCB"/>
    <w:rsid w:val="008761D2"/>
    <w:rsid w:val="00876A62"/>
    <w:rsid w:val="00876AC2"/>
    <w:rsid w:val="008804E1"/>
    <w:rsid w:val="00881BFC"/>
    <w:rsid w:val="00882850"/>
    <w:rsid w:val="00882EB9"/>
    <w:rsid w:val="008839CC"/>
    <w:rsid w:val="00884581"/>
    <w:rsid w:val="0088477C"/>
    <w:rsid w:val="008847B2"/>
    <w:rsid w:val="0088494B"/>
    <w:rsid w:val="00884FFA"/>
    <w:rsid w:val="008853F5"/>
    <w:rsid w:val="00885E28"/>
    <w:rsid w:val="008869F4"/>
    <w:rsid w:val="00887029"/>
    <w:rsid w:val="008877DF"/>
    <w:rsid w:val="00887F6A"/>
    <w:rsid w:val="0089015E"/>
    <w:rsid w:val="00890AD4"/>
    <w:rsid w:val="00890DBE"/>
    <w:rsid w:val="00891269"/>
    <w:rsid w:val="008923E9"/>
    <w:rsid w:val="008926C0"/>
    <w:rsid w:val="00892AFC"/>
    <w:rsid w:val="00892ECD"/>
    <w:rsid w:val="008932CB"/>
    <w:rsid w:val="00893EA3"/>
    <w:rsid w:val="00893FB0"/>
    <w:rsid w:val="008944F3"/>
    <w:rsid w:val="00894E91"/>
    <w:rsid w:val="00894FA8"/>
    <w:rsid w:val="00895AC2"/>
    <w:rsid w:val="00896F3E"/>
    <w:rsid w:val="008A0164"/>
    <w:rsid w:val="008A095D"/>
    <w:rsid w:val="008A0D6B"/>
    <w:rsid w:val="008A0ED0"/>
    <w:rsid w:val="008A141A"/>
    <w:rsid w:val="008A18B7"/>
    <w:rsid w:val="008A1FEE"/>
    <w:rsid w:val="008A24DF"/>
    <w:rsid w:val="008A2CBD"/>
    <w:rsid w:val="008A315D"/>
    <w:rsid w:val="008A3560"/>
    <w:rsid w:val="008A4586"/>
    <w:rsid w:val="008A4D73"/>
    <w:rsid w:val="008A500A"/>
    <w:rsid w:val="008A54B2"/>
    <w:rsid w:val="008A5894"/>
    <w:rsid w:val="008A5DDB"/>
    <w:rsid w:val="008A5FB1"/>
    <w:rsid w:val="008A6AC7"/>
    <w:rsid w:val="008A7303"/>
    <w:rsid w:val="008B0420"/>
    <w:rsid w:val="008B0559"/>
    <w:rsid w:val="008B131F"/>
    <w:rsid w:val="008B1493"/>
    <w:rsid w:val="008B23A2"/>
    <w:rsid w:val="008B2B0F"/>
    <w:rsid w:val="008B38A7"/>
    <w:rsid w:val="008B3AEB"/>
    <w:rsid w:val="008B487D"/>
    <w:rsid w:val="008B5098"/>
    <w:rsid w:val="008B5282"/>
    <w:rsid w:val="008B5306"/>
    <w:rsid w:val="008B55CF"/>
    <w:rsid w:val="008B5DDC"/>
    <w:rsid w:val="008B6266"/>
    <w:rsid w:val="008B746E"/>
    <w:rsid w:val="008B79EE"/>
    <w:rsid w:val="008B7AE9"/>
    <w:rsid w:val="008C026A"/>
    <w:rsid w:val="008C0504"/>
    <w:rsid w:val="008C0E1A"/>
    <w:rsid w:val="008C0E47"/>
    <w:rsid w:val="008C14FE"/>
    <w:rsid w:val="008C157D"/>
    <w:rsid w:val="008C1A48"/>
    <w:rsid w:val="008C1A67"/>
    <w:rsid w:val="008C1FEB"/>
    <w:rsid w:val="008C2466"/>
    <w:rsid w:val="008C2E5F"/>
    <w:rsid w:val="008C37B2"/>
    <w:rsid w:val="008C37F3"/>
    <w:rsid w:val="008C3E57"/>
    <w:rsid w:val="008C4D9B"/>
    <w:rsid w:val="008C55A3"/>
    <w:rsid w:val="008C5C76"/>
    <w:rsid w:val="008C6083"/>
    <w:rsid w:val="008C6E3D"/>
    <w:rsid w:val="008D03F6"/>
    <w:rsid w:val="008D0636"/>
    <w:rsid w:val="008D0D3C"/>
    <w:rsid w:val="008D25CB"/>
    <w:rsid w:val="008D3728"/>
    <w:rsid w:val="008D385A"/>
    <w:rsid w:val="008D3ABB"/>
    <w:rsid w:val="008D3D16"/>
    <w:rsid w:val="008D3F97"/>
    <w:rsid w:val="008D4145"/>
    <w:rsid w:val="008D51A4"/>
    <w:rsid w:val="008D5540"/>
    <w:rsid w:val="008D5876"/>
    <w:rsid w:val="008D5DF5"/>
    <w:rsid w:val="008D63B5"/>
    <w:rsid w:val="008D6DC0"/>
    <w:rsid w:val="008D7155"/>
    <w:rsid w:val="008D7984"/>
    <w:rsid w:val="008D7AC7"/>
    <w:rsid w:val="008D7D0A"/>
    <w:rsid w:val="008E0EB4"/>
    <w:rsid w:val="008E1533"/>
    <w:rsid w:val="008E16C8"/>
    <w:rsid w:val="008E1947"/>
    <w:rsid w:val="008E28FB"/>
    <w:rsid w:val="008E3BA4"/>
    <w:rsid w:val="008E3FE5"/>
    <w:rsid w:val="008E60EB"/>
    <w:rsid w:val="008E62E2"/>
    <w:rsid w:val="008E6492"/>
    <w:rsid w:val="008E6583"/>
    <w:rsid w:val="008E6B67"/>
    <w:rsid w:val="008E6BA4"/>
    <w:rsid w:val="008E6F1C"/>
    <w:rsid w:val="008E76D9"/>
    <w:rsid w:val="008F0387"/>
    <w:rsid w:val="008F0BB7"/>
    <w:rsid w:val="008F3157"/>
    <w:rsid w:val="008F3598"/>
    <w:rsid w:val="008F4E59"/>
    <w:rsid w:val="008F5612"/>
    <w:rsid w:val="008F6D4A"/>
    <w:rsid w:val="008F70CB"/>
    <w:rsid w:val="009001A5"/>
    <w:rsid w:val="0090196F"/>
    <w:rsid w:val="00902A3C"/>
    <w:rsid w:val="0090364E"/>
    <w:rsid w:val="00903730"/>
    <w:rsid w:val="00903E74"/>
    <w:rsid w:val="00903F6C"/>
    <w:rsid w:val="0090429A"/>
    <w:rsid w:val="00904320"/>
    <w:rsid w:val="009046C1"/>
    <w:rsid w:val="009049D3"/>
    <w:rsid w:val="00905049"/>
    <w:rsid w:val="00905ECA"/>
    <w:rsid w:val="0090734C"/>
    <w:rsid w:val="00907A5A"/>
    <w:rsid w:val="00907B05"/>
    <w:rsid w:val="00907F2D"/>
    <w:rsid w:val="00910DD0"/>
    <w:rsid w:val="00910F13"/>
    <w:rsid w:val="00911B0D"/>
    <w:rsid w:val="00912CA4"/>
    <w:rsid w:val="00913852"/>
    <w:rsid w:val="00913AFE"/>
    <w:rsid w:val="00914314"/>
    <w:rsid w:val="00914D77"/>
    <w:rsid w:val="00914DBD"/>
    <w:rsid w:val="009151B6"/>
    <w:rsid w:val="009152C9"/>
    <w:rsid w:val="009153AE"/>
    <w:rsid w:val="009159EF"/>
    <w:rsid w:val="00915A66"/>
    <w:rsid w:val="00916E3F"/>
    <w:rsid w:val="009179D3"/>
    <w:rsid w:val="00917D58"/>
    <w:rsid w:val="0092022D"/>
    <w:rsid w:val="00920D67"/>
    <w:rsid w:val="0092177F"/>
    <w:rsid w:val="00921F6C"/>
    <w:rsid w:val="00922001"/>
    <w:rsid w:val="0092245E"/>
    <w:rsid w:val="00922A35"/>
    <w:rsid w:val="00922D66"/>
    <w:rsid w:val="00922FC2"/>
    <w:rsid w:val="00923266"/>
    <w:rsid w:val="00923316"/>
    <w:rsid w:val="00924464"/>
    <w:rsid w:val="00926ABD"/>
    <w:rsid w:val="00926F7C"/>
    <w:rsid w:val="00927215"/>
    <w:rsid w:val="0093005C"/>
    <w:rsid w:val="00930AE2"/>
    <w:rsid w:val="00930CBB"/>
    <w:rsid w:val="0093129F"/>
    <w:rsid w:val="00932769"/>
    <w:rsid w:val="00932E86"/>
    <w:rsid w:val="009332CA"/>
    <w:rsid w:val="00933674"/>
    <w:rsid w:val="00933842"/>
    <w:rsid w:val="00933F3B"/>
    <w:rsid w:val="0093439D"/>
    <w:rsid w:val="009347A3"/>
    <w:rsid w:val="009357FC"/>
    <w:rsid w:val="009358F9"/>
    <w:rsid w:val="00935916"/>
    <w:rsid w:val="00935B72"/>
    <w:rsid w:val="00935EA0"/>
    <w:rsid w:val="009360C0"/>
    <w:rsid w:val="00937847"/>
    <w:rsid w:val="00937A59"/>
    <w:rsid w:val="00937C04"/>
    <w:rsid w:val="0094051B"/>
    <w:rsid w:val="009405D2"/>
    <w:rsid w:val="009407AB"/>
    <w:rsid w:val="009408D4"/>
    <w:rsid w:val="00941730"/>
    <w:rsid w:val="00942348"/>
    <w:rsid w:val="00942899"/>
    <w:rsid w:val="00942ADB"/>
    <w:rsid w:val="009434CF"/>
    <w:rsid w:val="009434D9"/>
    <w:rsid w:val="0094360C"/>
    <w:rsid w:val="00943672"/>
    <w:rsid w:val="00943740"/>
    <w:rsid w:val="00944433"/>
    <w:rsid w:val="009448E3"/>
    <w:rsid w:val="00944DB6"/>
    <w:rsid w:val="00945812"/>
    <w:rsid w:val="009458C3"/>
    <w:rsid w:val="009468BF"/>
    <w:rsid w:val="00946EA4"/>
    <w:rsid w:val="00947FA6"/>
    <w:rsid w:val="00950B1A"/>
    <w:rsid w:val="00951603"/>
    <w:rsid w:val="00951A2D"/>
    <w:rsid w:val="00951C18"/>
    <w:rsid w:val="00951EAE"/>
    <w:rsid w:val="009523F0"/>
    <w:rsid w:val="0095245D"/>
    <w:rsid w:val="00952CFC"/>
    <w:rsid w:val="009534B7"/>
    <w:rsid w:val="00953911"/>
    <w:rsid w:val="00954B48"/>
    <w:rsid w:val="0095500B"/>
    <w:rsid w:val="009550D9"/>
    <w:rsid w:val="00955437"/>
    <w:rsid w:val="00955A43"/>
    <w:rsid w:val="00955C9D"/>
    <w:rsid w:val="00956584"/>
    <w:rsid w:val="00957790"/>
    <w:rsid w:val="009603A3"/>
    <w:rsid w:val="0096059B"/>
    <w:rsid w:val="00960767"/>
    <w:rsid w:val="00960827"/>
    <w:rsid w:val="009612A8"/>
    <w:rsid w:val="00961AA3"/>
    <w:rsid w:val="00961CFE"/>
    <w:rsid w:val="009621BC"/>
    <w:rsid w:val="009632FE"/>
    <w:rsid w:val="00963CDF"/>
    <w:rsid w:val="009649D7"/>
    <w:rsid w:val="00964C75"/>
    <w:rsid w:val="009652A7"/>
    <w:rsid w:val="00965DF9"/>
    <w:rsid w:val="009663A6"/>
    <w:rsid w:val="0096759B"/>
    <w:rsid w:val="00967B66"/>
    <w:rsid w:val="00967D7A"/>
    <w:rsid w:val="00967F37"/>
    <w:rsid w:val="00967F4F"/>
    <w:rsid w:val="00970C8C"/>
    <w:rsid w:val="0097262A"/>
    <w:rsid w:val="009726C6"/>
    <w:rsid w:val="009728A7"/>
    <w:rsid w:val="00973DFC"/>
    <w:rsid w:val="00974BB9"/>
    <w:rsid w:val="009752AC"/>
    <w:rsid w:val="009754AB"/>
    <w:rsid w:val="00975507"/>
    <w:rsid w:val="00975CF7"/>
    <w:rsid w:val="00975FD9"/>
    <w:rsid w:val="00976D36"/>
    <w:rsid w:val="0097758A"/>
    <w:rsid w:val="0097774E"/>
    <w:rsid w:val="009777B2"/>
    <w:rsid w:val="0098088F"/>
    <w:rsid w:val="00980BD3"/>
    <w:rsid w:val="009810F9"/>
    <w:rsid w:val="009813F1"/>
    <w:rsid w:val="00981621"/>
    <w:rsid w:val="0098174D"/>
    <w:rsid w:val="00984072"/>
    <w:rsid w:val="009841B9"/>
    <w:rsid w:val="00984296"/>
    <w:rsid w:val="009844B0"/>
    <w:rsid w:val="009844EA"/>
    <w:rsid w:val="00984707"/>
    <w:rsid w:val="00984F7C"/>
    <w:rsid w:val="00984FD5"/>
    <w:rsid w:val="00986D26"/>
    <w:rsid w:val="00986EB8"/>
    <w:rsid w:val="00987C87"/>
    <w:rsid w:val="0099134C"/>
    <w:rsid w:val="00991E32"/>
    <w:rsid w:val="00991FE0"/>
    <w:rsid w:val="00992F99"/>
    <w:rsid w:val="009930A9"/>
    <w:rsid w:val="0099361E"/>
    <w:rsid w:val="0099395B"/>
    <w:rsid w:val="009942E2"/>
    <w:rsid w:val="00994887"/>
    <w:rsid w:val="00995077"/>
    <w:rsid w:val="0099604F"/>
    <w:rsid w:val="009965A1"/>
    <w:rsid w:val="00997F54"/>
    <w:rsid w:val="009A01E7"/>
    <w:rsid w:val="009A04E1"/>
    <w:rsid w:val="009A05B7"/>
    <w:rsid w:val="009A0D96"/>
    <w:rsid w:val="009A1EDD"/>
    <w:rsid w:val="009A224E"/>
    <w:rsid w:val="009A2AD5"/>
    <w:rsid w:val="009A301C"/>
    <w:rsid w:val="009A3E94"/>
    <w:rsid w:val="009A3F8B"/>
    <w:rsid w:val="009A4B53"/>
    <w:rsid w:val="009A4BD5"/>
    <w:rsid w:val="009A5366"/>
    <w:rsid w:val="009A545C"/>
    <w:rsid w:val="009A573C"/>
    <w:rsid w:val="009A7E2E"/>
    <w:rsid w:val="009B25AC"/>
    <w:rsid w:val="009B25F3"/>
    <w:rsid w:val="009B2F5E"/>
    <w:rsid w:val="009B2FB9"/>
    <w:rsid w:val="009B3844"/>
    <w:rsid w:val="009B38F3"/>
    <w:rsid w:val="009B3CB3"/>
    <w:rsid w:val="009B3CF6"/>
    <w:rsid w:val="009B4284"/>
    <w:rsid w:val="009B4343"/>
    <w:rsid w:val="009B4A60"/>
    <w:rsid w:val="009B4EEE"/>
    <w:rsid w:val="009B52A6"/>
    <w:rsid w:val="009B57BA"/>
    <w:rsid w:val="009B5A6C"/>
    <w:rsid w:val="009B6042"/>
    <w:rsid w:val="009B60CF"/>
    <w:rsid w:val="009B6277"/>
    <w:rsid w:val="009B6FE0"/>
    <w:rsid w:val="009B75FF"/>
    <w:rsid w:val="009C0276"/>
    <w:rsid w:val="009C1149"/>
    <w:rsid w:val="009C1C1D"/>
    <w:rsid w:val="009C2407"/>
    <w:rsid w:val="009C2BA8"/>
    <w:rsid w:val="009C4311"/>
    <w:rsid w:val="009C432D"/>
    <w:rsid w:val="009C46AB"/>
    <w:rsid w:val="009C4AF9"/>
    <w:rsid w:val="009C529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749"/>
    <w:rsid w:val="009D4175"/>
    <w:rsid w:val="009D4425"/>
    <w:rsid w:val="009D4548"/>
    <w:rsid w:val="009D51DC"/>
    <w:rsid w:val="009D5465"/>
    <w:rsid w:val="009D547B"/>
    <w:rsid w:val="009D6848"/>
    <w:rsid w:val="009D6DEF"/>
    <w:rsid w:val="009E012E"/>
    <w:rsid w:val="009E01EA"/>
    <w:rsid w:val="009E10ED"/>
    <w:rsid w:val="009E15D0"/>
    <w:rsid w:val="009E2B85"/>
    <w:rsid w:val="009E354B"/>
    <w:rsid w:val="009E3715"/>
    <w:rsid w:val="009E4292"/>
    <w:rsid w:val="009E4688"/>
    <w:rsid w:val="009E5E00"/>
    <w:rsid w:val="009E6076"/>
    <w:rsid w:val="009E64D5"/>
    <w:rsid w:val="009E6519"/>
    <w:rsid w:val="009E6E53"/>
    <w:rsid w:val="009E7C10"/>
    <w:rsid w:val="009F02F1"/>
    <w:rsid w:val="009F040E"/>
    <w:rsid w:val="009F0CD1"/>
    <w:rsid w:val="009F1ABA"/>
    <w:rsid w:val="009F1E71"/>
    <w:rsid w:val="009F318F"/>
    <w:rsid w:val="009F3377"/>
    <w:rsid w:val="009F397B"/>
    <w:rsid w:val="009F40B5"/>
    <w:rsid w:val="009F4A3B"/>
    <w:rsid w:val="009F4F68"/>
    <w:rsid w:val="009F52B9"/>
    <w:rsid w:val="009F52C1"/>
    <w:rsid w:val="009F5C06"/>
    <w:rsid w:val="009F5CCF"/>
    <w:rsid w:val="009F6770"/>
    <w:rsid w:val="009F7ADB"/>
    <w:rsid w:val="009F7B63"/>
    <w:rsid w:val="00A004C0"/>
    <w:rsid w:val="00A0096A"/>
    <w:rsid w:val="00A00A6F"/>
    <w:rsid w:val="00A01A9D"/>
    <w:rsid w:val="00A01E36"/>
    <w:rsid w:val="00A024D9"/>
    <w:rsid w:val="00A03B45"/>
    <w:rsid w:val="00A03F3D"/>
    <w:rsid w:val="00A04306"/>
    <w:rsid w:val="00A04762"/>
    <w:rsid w:val="00A058A1"/>
    <w:rsid w:val="00A05923"/>
    <w:rsid w:val="00A06E82"/>
    <w:rsid w:val="00A1090B"/>
    <w:rsid w:val="00A11083"/>
    <w:rsid w:val="00A11486"/>
    <w:rsid w:val="00A12046"/>
    <w:rsid w:val="00A12575"/>
    <w:rsid w:val="00A138C8"/>
    <w:rsid w:val="00A14915"/>
    <w:rsid w:val="00A14DBD"/>
    <w:rsid w:val="00A14E51"/>
    <w:rsid w:val="00A1623B"/>
    <w:rsid w:val="00A163DD"/>
    <w:rsid w:val="00A164FD"/>
    <w:rsid w:val="00A16BE8"/>
    <w:rsid w:val="00A17B60"/>
    <w:rsid w:val="00A2054F"/>
    <w:rsid w:val="00A20830"/>
    <w:rsid w:val="00A2221A"/>
    <w:rsid w:val="00A22EE9"/>
    <w:rsid w:val="00A23A95"/>
    <w:rsid w:val="00A24AAC"/>
    <w:rsid w:val="00A24FF6"/>
    <w:rsid w:val="00A25098"/>
    <w:rsid w:val="00A2544C"/>
    <w:rsid w:val="00A25679"/>
    <w:rsid w:val="00A25939"/>
    <w:rsid w:val="00A2606F"/>
    <w:rsid w:val="00A264E9"/>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0B9D"/>
    <w:rsid w:val="00A4102D"/>
    <w:rsid w:val="00A41FFA"/>
    <w:rsid w:val="00A4261E"/>
    <w:rsid w:val="00A42AF0"/>
    <w:rsid w:val="00A42DE9"/>
    <w:rsid w:val="00A43040"/>
    <w:rsid w:val="00A4308B"/>
    <w:rsid w:val="00A43491"/>
    <w:rsid w:val="00A43E13"/>
    <w:rsid w:val="00A43EB4"/>
    <w:rsid w:val="00A4442A"/>
    <w:rsid w:val="00A444E5"/>
    <w:rsid w:val="00A45461"/>
    <w:rsid w:val="00A45F8F"/>
    <w:rsid w:val="00A46AD7"/>
    <w:rsid w:val="00A471D8"/>
    <w:rsid w:val="00A50450"/>
    <w:rsid w:val="00A5084D"/>
    <w:rsid w:val="00A50D0D"/>
    <w:rsid w:val="00A51974"/>
    <w:rsid w:val="00A51C3D"/>
    <w:rsid w:val="00A5212B"/>
    <w:rsid w:val="00A5225D"/>
    <w:rsid w:val="00A52A91"/>
    <w:rsid w:val="00A53AD7"/>
    <w:rsid w:val="00A53B0E"/>
    <w:rsid w:val="00A53EF7"/>
    <w:rsid w:val="00A54513"/>
    <w:rsid w:val="00A54B16"/>
    <w:rsid w:val="00A55145"/>
    <w:rsid w:val="00A5565C"/>
    <w:rsid w:val="00A55B1D"/>
    <w:rsid w:val="00A55EFB"/>
    <w:rsid w:val="00A5604A"/>
    <w:rsid w:val="00A5729F"/>
    <w:rsid w:val="00A5768E"/>
    <w:rsid w:val="00A57C44"/>
    <w:rsid w:val="00A60071"/>
    <w:rsid w:val="00A605A7"/>
    <w:rsid w:val="00A60670"/>
    <w:rsid w:val="00A60E2D"/>
    <w:rsid w:val="00A6101C"/>
    <w:rsid w:val="00A61514"/>
    <w:rsid w:val="00A6221A"/>
    <w:rsid w:val="00A6297A"/>
    <w:rsid w:val="00A6319E"/>
    <w:rsid w:val="00A63A00"/>
    <w:rsid w:val="00A6403A"/>
    <w:rsid w:val="00A64F79"/>
    <w:rsid w:val="00A64FFB"/>
    <w:rsid w:val="00A6517E"/>
    <w:rsid w:val="00A65A4E"/>
    <w:rsid w:val="00A65C1F"/>
    <w:rsid w:val="00A666B7"/>
    <w:rsid w:val="00A674A7"/>
    <w:rsid w:val="00A676E8"/>
    <w:rsid w:val="00A67F17"/>
    <w:rsid w:val="00A7047B"/>
    <w:rsid w:val="00A70ECC"/>
    <w:rsid w:val="00A717BA"/>
    <w:rsid w:val="00A71829"/>
    <w:rsid w:val="00A71A46"/>
    <w:rsid w:val="00A724A8"/>
    <w:rsid w:val="00A72991"/>
    <w:rsid w:val="00A72CAD"/>
    <w:rsid w:val="00A73D7C"/>
    <w:rsid w:val="00A754BA"/>
    <w:rsid w:val="00A7603E"/>
    <w:rsid w:val="00A7667D"/>
    <w:rsid w:val="00A77866"/>
    <w:rsid w:val="00A779F7"/>
    <w:rsid w:val="00A77ADB"/>
    <w:rsid w:val="00A809CD"/>
    <w:rsid w:val="00A80BDD"/>
    <w:rsid w:val="00A81B19"/>
    <w:rsid w:val="00A82581"/>
    <w:rsid w:val="00A83EEB"/>
    <w:rsid w:val="00A83F52"/>
    <w:rsid w:val="00A8429A"/>
    <w:rsid w:val="00A84B08"/>
    <w:rsid w:val="00A84D8A"/>
    <w:rsid w:val="00A85268"/>
    <w:rsid w:val="00A85F1A"/>
    <w:rsid w:val="00A862A4"/>
    <w:rsid w:val="00A8644F"/>
    <w:rsid w:val="00A867E5"/>
    <w:rsid w:val="00A90714"/>
    <w:rsid w:val="00A909FF"/>
    <w:rsid w:val="00A90B5C"/>
    <w:rsid w:val="00A911B3"/>
    <w:rsid w:val="00A91A45"/>
    <w:rsid w:val="00A91A9B"/>
    <w:rsid w:val="00A91D12"/>
    <w:rsid w:val="00A91F0E"/>
    <w:rsid w:val="00A91F47"/>
    <w:rsid w:val="00A9228C"/>
    <w:rsid w:val="00A92563"/>
    <w:rsid w:val="00A93D33"/>
    <w:rsid w:val="00A94073"/>
    <w:rsid w:val="00A94222"/>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6CB"/>
    <w:rsid w:val="00AA3AC3"/>
    <w:rsid w:val="00AA3CBB"/>
    <w:rsid w:val="00AA4315"/>
    <w:rsid w:val="00AA4EDF"/>
    <w:rsid w:val="00AA5347"/>
    <w:rsid w:val="00AA58AF"/>
    <w:rsid w:val="00AA5C38"/>
    <w:rsid w:val="00AA6398"/>
    <w:rsid w:val="00AA6A0C"/>
    <w:rsid w:val="00AA7EA4"/>
    <w:rsid w:val="00AA7F4E"/>
    <w:rsid w:val="00AB1462"/>
    <w:rsid w:val="00AB17C8"/>
    <w:rsid w:val="00AB1E9A"/>
    <w:rsid w:val="00AB33CF"/>
    <w:rsid w:val="00AB3FCF"/>
    <w:rsid w:val="00AB44F6"/>
    <w:rsid w:val="00AB47F8"/>
    <w:rsid w:val="00AB4897"/>
    <w:rsid w:val="00AB633B"/>
    <w:rsid w:val="00AB661A"/>
    <w:rsid w:val="00AB6AB1"/>
    <w:rsid w:val="00AB714F"/>
    <w:rsid w:val="00AB7171"/>
    <w:rsid w:val="00AC0853"/>
    <w:rsid w:val="00AC1262"/>
    <w:rsid w:val="00AC1C1D"/>
    <w:rsid w:val="00AC2097"/>
    <w:rsid w:val="00AC2CFB"/>
    <w:rsid w:val="00AC3255"/>
    <w:rsid w:val="00AC34ED"/>
    <w:rsid w:val="00AC3625"/>
    <w:rsid w:val="00AC368C"/>
    <w:rsid w:val="00AC3F03"/>
    <w:rsid w:val="00AC4FB3"/>
    <w:rsid w:val="00AC583A"/>
    <w:rsid w:val="00AC5BBF"/>
    <w:rsid w:val="00AC7042"/>
    <w:rsid w:val="00AC7723"/>
    <w:rsid w:val="00AC7862"/>
    <w:rsid w:val="00AD1347"/>
    <w:rsid w:val="00AD1BEE"/>
    <w:rsid w:val="00AD1D44"/>
    <w:rsid w:val="00AD35C5"/>
    <w:rsid w:val="00AD3CD2"/>
    <w:rsid w:val="00AD40F1"/>
    <w:rsid w:val="00AD4E10"/>
    <w:rsid w:val="00AD5785"/>
    <w:rsid w:val="00AD6558"/>
    <w:rsid w:val="00AD7DB0"/>
    <w:rsid w:val="00AE0C66"/>
    <w:rsid w:val="00AE0FBD"/>
    <w:rsid w:val="00AE1677"/>
    <w:rsid w:val="00AE1827"/>
    <w:rsid w:val="00AE1D1D"/>
    <w:rsid w:val="00AE1F33"/>
    <w:rsid w:val="00AE215F"/>
    <w:rsid w:val="00AE2486"/>
    <w:rsid w:val="00AE2577"/>
    <w:rsid w:val="00AE2EED"/>
    <w:rsid w:val="00AE384E"/>
    <w:rsid w:val="00AE3AC8"/>
    <w:rsid w:val="00AE4686"/>
    <w:rsid w:val="00AE47C5"/>
    <w:rsid w:val="00AE5484"/>
    <w:rsid w:val="00AE5925"/>
    <w:rsid w:val="00AE5D9F"/>
    <w:rsid w:val="00AE6061"/>
    <w:rsid w:val="00AE6269"/>
    <w:rsid w:val="00AF0223"/>
    <w:rsid w:val="00AF0284"/>
    <w:rsid w:val="00AF26BC"/>
    <w:rsid w:val="00AF31B1"/>
    <w:rsid w:val="00AF3234"/>
    <w:rsid w:val="00AF45B3"/>
    <w:rsid w:val="00AF4829"/>
    <w:rsid w:val="00AF5B66"/>
    <w:rsid w:val="00AF6CD3"/>
    <w:rsid w:val="00AF74C2"/>
    <w:rsid w:val="00AF761D"/>
    <w:rsid w:val="00AF7A2E"/>
    <w:rsid w:val="00AF7B97"/>
    <w:rsid w:val="00B003FD"/>
    <w:rsid w:val="00B00BDC"/>
    <w:rsid w:val="00B01067"/>
    <w:rsid w:val="00B018A2"/>
    <w:rsid w:val="00B01A9F"/>
    <w:rsid w:val="00B01B0B"/>
    <w:rsid w:val="00B01B14"/>
    <w:rsid w:val="00B01BD8"/>
    <w:rsid w:val="00B01CA9"/>
    <w:rsid w:val="00B023B7"/>
    <w:rsid w:val="00B03076"/>
    <w:rsid w:val="00B045BA"/>
    <w:rsid w:val="00B04876"/>
    <w:rsid w:val="00B0532B"/>
    <w:rsid w:val="00B05857"/>
    <w:rsid w:val="00B05E82"/>
    <w:rsid w:val="00B05F12"/>
    <w:rsid w:val="00B06CCA"/>
    <w:rsid w:val="00B076F9"/>
    <w:rsid w:val="00B07832"/>
    <w:rsid w:val="00B07D1C"/>
    <w:rsid w:val="00B07FE0"/>
    <w:rsid w:val="00B103D3"/>
    <w:rsid w:val="00B104D2"/>
    <w:rsid w:val="00B1070F"/>
    <w:rsid w:val="00B10B0E"/>
    <w:rsid w:val="00B1130A"/>
    <w:rsid w:val="00B114F4"/>
    <w:rsid w:val="00B11A39"/>
    <w:rsid w:val="00B11B5D"/>
    <w:rsid w:val="00B11C31"/>
    <w:rsid w:val="00B12592"/>
    <w:rsid w:val="00B140C9"/>
    <w:rsid w:val="00B1427F"/>
    <w:rsid w:val="00B14486"/>
    <w:rsid w:val="00B14518"/>
    <w:rsid w:val="00B14581"/>
    <w:rsid w:val="00B15834"/>
    <w:rsid w:val="00B15C5A"/>
    <w:rsid w:val="00B1600E"/>
    <w:rsid w:val="00B164BC"/>
    <w:rsid w:val="00B16528"/>
    <w:rsid w:val="00B16572"/>
    <w:rsid w:val="00B1663F"/>
    <w:rsid w:val="00B16B8E"/>
    <w:rsid w:val="00B17195"/>
    <w:rsid w:val="00B17A69"/>
    <w:rsid w:val="00B17B2F"/>
    <w:rsid w:val="00B20218"/>
    <w:rsid w:val="00B2086F"/>
    <w:rsid w:val="00B20BD5"/>
    <w:rsid w:val="00B216E0"/>
    <w:rsid w:val="00B217EB"/>
    <w:rsid w:val="00B21A66"/>
    <w:rsid w:val="00B21FB3"/>
    <w:rsid w:val="00B22430"/>
    <w:rsid w:val="00B22481"/>
    <w:rsid w:val="00B23FB1"/>
    <w:rsid w:val="00B244EE"/>
    <w:rsid w:val="00B2467D"/>
    <w:rsid w:val="00B24914"/>
    <w:rsid w:val="00B26136"/>
    <w:rsid w:val="00B26518"/>
    <w:rsid w:val="00B26901"/>
    <w:rsid w:val="00B27A2D"/>
    <w:rsid w:val="00B3079D"/>
    <w:rsid w:val="00B30B19"/>
    <w:rsid w:val="00B30B94"/>
    <w:rsid w:val="00B31C14"/>
    <w:rsid w:val="00B31E21"/>
    <w:rsid w:val="00B32784"/>
    <w:rsid w:val="00B33640"/>
    <w:rsid w:val="00B343DF"/>
    <w:rsid w:val="00B34432"/>
    <w:rsid w:val="00B34767"/>
    <w:rsid w:val="00B34FF4"/>
    <w:rsid w:val="00B363D8"/>
    <w:rsid w:val="00B36B04"/>
    <w:rsid w:val="00B36D02"/>
    <w:rsid w:val="00B402B2"/>
    <w:rsid w:val="00B406DB"/>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367"/>
    <w:rsid w:val="00B50446"/>
    <w:rsid w:val="00B504ED"/>
    <w:rsid w:val="00B51035"/>
    <w:rsid w:val="00B5124B"/>
    <w:rsid w:val="00B517B4"/>
    <w:rsid w:val="00B51856"/>
    <w:rsid w:val="00B525C0"/>
    <w:rsid w:val="00B52838"/>
    <w:rsid w:val="00B52D81"/>
    <w:rsid w:val="00B536FC"/>
    <w:rsid w:val="00B53E6D"/>
    <w:rsid w:val="00B54834"/>
    <w:rsid w:val="00B55646"/>
    <w:rsid w:val="00B5613B"/>
    <w:rsid w:val="00B56D44"/>
    <w:rsid w:val="00B57428"/>
    <w:rsid w:val="00B5771A"/>
    <w:rsid w:val="00B57DD0"/>
    <w:rsid w:val="00B61A02"/>
    <w:rsid w:val="00B61E74"/>
    <w:rsid w:val="00B6291E"/>
    <w:rsid w:val="00B62BC5"/>
    <w:rsid w:val="00B62E28"/>
    <w:rsid w:val="00B630B7"/>
    <w:rsid w:val="00B63433"/>
    <w:rsid w:val="00B634B4"/>
    <w:rsid w:val="00B63E7E"/>
    <w:rsid w:val="00B64CA4"/>
    <w:rsid w:val="00B652B1"/>
    <w:rsid w:val="00B663B4"/>
    <w:rsid w:val="00B66506"/>
    <w:rsid w:val="00B66645"/>
    <w:rsid w:val="00B666E5"/>
    <w:rsid w:val="00B669E0"/>
    <w:rsid w:val="00B672EC"/>
    <w:rsid w:val="00B67CFD"/>
    <w:rsid w:val="00B704C1"/>
    <w:rsid w:val="00B70540"/>
    <w:rsid w:val="00B711B8"/>
    <w:rsid w:val="00B711DF"/>
    <w:rsid w:val="00B7178C"/>
    <w:rsid w:val="00B71F27"/>
    <w:rsid w:val="00B72154"/>
    <w:rsid w:val="00B7241E"/>
    <w:rsid w:val="00B72DC8"/>
    <w:rsid w:val="00B7331C"/>
    <w:rsid w:val="00B737DA"/>
    <w:rsid w:val="00B73A5E"/>
    <w:rsid w:val="00B74DA3"/>
    <w:rsid w:val="00B7607A"/>
    <w:rsid w:val="00B7610E"/>
    <w:rsid w:val="00B762D6"/>
    <w:rsid w:val="00B767A4"/>
    <w:rsid w:val="00B77C07"/>
    <w:rsid w:val="00B77D72"/>
    <w:rsid w:val="00B77F5D"/>
    <w:rsid w:val="00B80623"/>
    <w:rsid w:val="00B80FE2"/>
    <w:rsid w:val="00B8114F"/>
    <w:rsid w:val="00B81187"/>
    <w:rsid w:val="00B81732"/>
    <w:rsid w:val="00B82FAF"/>
    <w:rsid w:val="00B83768"/>
    <w:rsid w:val="00B840DA"/>
    <w:rsid w:val="00B8424C"/>
    <w:rsid w:val="00B8488F"/>
    <w:rsid w:val="00B84CB0"/>
    <w:rsid w:val="00B84D1E"/>
    <w:rsid w:val="00B84F26"/>
    <w:rsid w:val="00B854E7"/>
    <w:rsid w:val="00B85A8F"/>
    <w:rsid w:val="00B85E26"/>
    <w:rsid w:val="00B8618D"/>
    <w:rsid w:val="00B86AFB"/>
    <w:rsid w:val="00B86B5D"/>
    <w:rsid w:val="00B86B9F"/>
    <w:rsid w:val="00B87196"/>
    <w:rsid w:val="00B87717"/>
    <w:rsid w:val="00B87D72"/>
    <w:rsid w:val="00B9023A"/>
    <w:rsid w:val="00B9079E"/>
    <w:rsid w:val="00B90C8B"/>
    <w:rsid w:val="00B91039"/>
    <w:rsid w:val="00B92454"/>
    <w:rsid w:val="00B93650"/>
    <w:rsid w:val="00B949DC"/>
    <w:rsid w:val="00B94E90"/>
    <w:rsid w:val="00B94F8D"/>
    <w:rsid w:val="00B950DE"/>
    <w:rsid w:val="00B95122"/>
    <w:rsid w:val="00B951F6"/>
    <w:rsid w:val="00B9573C"/>
    <w:rsid w:val="00B9578B"/>
    <w:rsid w:val="00B9676C"/>
    <w:rsid w:val="00B96978"/>
    <w:rsid w:val="00B96A40"/>
    <w:rsid w:val="00B978B3"/>
    <w:rsid w:val="00B97F5C"/>
    <w:rsid w:val="00BA037D"/>
    <w:rsid w:val="00BA0E4B"/>
    <w:rsid w:val="00BA20CF"/>
    <w:rsid w:val="00BA2CFB"/>
    <w:rsid w:val="00BA394E"/>
    <w:rsid w:val="00BA396D"/>
    <w:rsid w:val="00BA4D32"/>
    <w:rsid w:val="00BA5367"/>
    <w:rsid w:val="00BA5808"/>
    <w:rsid w:val="00BA652D"/>
    <w:rsid w:val="00BA696E"/>
    <w:rsid w:val="00BA7475"/>
    <w:rsid w:val="00BA7698"/>
    <w:rsid w:val="00BA7C95"/>
    <w:rsid w:val="00BB01BE"/>
    <w:rsid w:val="00BB0656"/>
    <w:rsid w:val="00BB099E"/>
    <w:rsid w:val="00BB0D7C"/>
    <w:rsid w:val="00BB1B00"/>
    <w:rsid w:val="00BB2E8A"/>
    <w:rsid w:val="00BB3822"/>
    <w:rsid w:val="00BB383F"/>
    <w:rsid w:val="00BB4204"/>
    <w:rsid w:val="00BB45D8"/>
    <w:rsid w:val="00BB47D4"/>
    <w:rsid w:val="00BB4A43"/>
    <w:rsid w:val="00BB5C08"/>
    <w:rsid w:val="00BB5E59"/>
    <w:rsid w:val="00BB7AAF"/>
    <w:rsid w:val="00BC0F61"/>
    <w:rsid w:val="00BC127D"/>
    <w:rsid w:val="00BC18E2"/>
    <w:rsid w:val="00BC29DA"/>
    <w:rsid w:val="00BC327D"/>
    <w:rsid w:val="00BC3917"/>
    <w:rsid w:val="00BC440D"/>
    <w:rsid w:val="00BC466C"/>
    <w:rsid w:val="00BC4E1E"/>
    <w:rsid w:val="00BC5937"/>
    <w:rsid w:val="00BC5FE5"/>
    <w:rsid w:val="00BC72C9"/>
    <w:rsid w:val="00BC7BD7"/>
    <w:rsid w:val="00BC7DA9"/>
    <w:rsid w:val="00BC7F94"/>
    <w:rsid w:val="00BD0F13"/>
    <w:rsid w:val="00BD1F5A"/>
    <w:rsid w:val="00BD306E"/>
    <w:rsid w:val="00BD32BA"/>
    <w:rsid w:val="00BD3519"/>
    <w:rsid w:val="00BD3644"/>
    <w:rsid w:val="00BD3709"/>
    <w:rsid w:val="00BD3D6A"/>
    <w:rsid w:val="00BD4ED4"/>
    <w:rsid w:val="00BD4FD0"/>
    <w:rsid w:val="00BD6173"/>
    <w:rsid w:val="00BD6AF0"/>
    <w:rsid w:val="00BD776B"/>
    <w:rsid w:val="00BD778F"/>
    <w:rsid w:val="00BD7893"/>
    <w:rsid w:val="00BD7C31"/>
    <w:rsid w:val="00BD7D7D"/>
    <w:rsid w:val="00BE02CB"/>
    <w:rsid w:val="00BE0F8E"/>
    <w:rsid w:val="00BE1984"/>
    <w:rsid w:val="00BE1989"/>
    <w:rsid w:val="00BE1DBC"/>
    <w:rsid w:val="00BE23DA"/>
    <w:rsid w:val="00BE27FC"/>
    <w:rsid w:val="00BE2A8D"/>
    <w:rsid w:val="00BE3723"/>
    <w:rsid w:val="00BE436B"/>
    <w:rsid w:val="00BE4810"/>
    <w:rsid w:val="00BE4DBB"/>
    <w:rsid w:val="00BE5B3D"/>
    <w:rsid w:val="00BE5F8E"/>
    <w:rsid w:val="00BE6597"/>
    <w:rsid w:val="00BE6840"/>
    <w:rsid w:val="00BE6D58"/>
    <w:rsid w:val="00BE6F3A"/>
    <w:rsid w:val="00BE7E8E"/>
    <w:rsid w:val="00BF0117"/>
    <w:rsid w:val="00BF01CE"/>
    <w:rsid w:val="00BF03F3"/>
    <w:rsid w:val="00BF0610"/>
    <w:rsid w:val="00BF0C46"/>
    <w:rsid w:val="00BF144D"/>
    <w:rsid w:val="00BF1B7F"/>
    <w:rsid w:val="00BF2FD9"/>
    <w:rsid w:val="00BF3F83"/>
    <w:rsid w:val="00BF44FF"/>
    <w:rsid w:val="00BF4811"/>
    <w:rsid w:val="00BF5045"/>
    <w:rsid w:val="00BF54CF"/>
    <w:rsid w:val="00BF54D1"/>
    <w:rsid w:val="00BF5C34"/>
    <w:rsid w:val="00BF5CE6"/>
    <w:rsid w:val="00BF5D6C"/>
    <w:rsid w:val="00BF6243"/>
    <w:rsid w:val="00BF68A9"/>
    <w:rsid w:val="00BF717F"/>
    <w:rsid w:val="00BF7E0B"/>
    <w:rsid w:val="00C001FB"/>
    <w:rsid w:val="00C005AB"/>
    <w:rsid w:val="00C01460"/>
    <w:rsid w:val="00C018DD"/>
    <w:rsid w:val="00C019C6"/>
    <w:rsid w:val="00C025E4"/>
    <w:rsid w:val="00C0269B"/>
    <w:rsid w:val="00C026C6"/>
    <w:rsid w:val="00C02B52"/>
    <w:rsid w:val="00C02CD2"/>
    <w:rsid w:val="00C037B4"/>
    <w:rsid w:val="00C03956"/>
    <w:rsid w:val="00C03BCF"/>
    <w:rsid w:val="00C04328"/>
    <w:rsid w:val="00C0485F"/>
    <w:rsid w:val="00C057CF"/>
    <w:rsid w:val="00C05876"/>
    <w:rsid w:val="00C06120"/>
    <w:rsid w:val="00C06739"/>
    <w:rsid w:val="00C0674A"/>
    <w:rsid w:val="00C06BF3"/>
    <w:rsid w:val="00C0710F"/>
    <w:rsid w:val="00C0746E"/>
    <w:rsid w:val="00C07D1B"/>
    <w:rsid w:val="00C10340"/>
    <w:rsid w:val="00C1081B"/>
    <w:rsid w:val="00C10998"/>
    <w:rsid w:val="00C11AE8"/>
    <w:rsid w:val="00C12F6B"/>
    <w:rsid w:val="00C1312A"/>
    <w:rsid w:val="00C151D1"/>
    <w:rsid w:val="00C15556"/>
    <w:rsid w:val="00C15BA0"/>
    <w:rsid w:val="00C15EDA"/>
    <w:rsid w:val="00C167B8"/>
    <w:rsid w:val="00C16FCE"/>
    <w:rsid w:val="00C1715A"/>
    <w:rsid w:val="00C174A5"/>
    <w:rsid w:val="00C1792D"/>
    <w:rsid w:val="00C214B2"/>
    <w:rsid w:val="00C2162D"/>
    <w:rsid w:val="00C219CA"/>
    <w:rsid w:val="00C230F1"/>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31C"/>
    <w:rsid w:val="00C344B1"/>
    <w:rsid w:val="00C34BC8"/>
    <w:rsid w:val="00C34DC1"/>
    <w:rsid w:val="00C3504B"/>
    <w:rsid w:val="00C353C8"/>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FC5"/>
    <w:rsid w:val="00C434E5"/>
    <w:rsid w:val="00C43A64"/>
    <w:rsid w:val="00C43EFA"/>
    <w:rsid w:val="00C45FEB"/>
    <w:rsid w:val="00C474ED"/>
    <w:rsid w:val="00C50093"/>
    <w:rsid w:val="00C509A4"/>
    <w:rsid w:val="00C50B64"/>
    <w:rsid w:val="00C51774"/>
    <w:rsid w:val="00C51BB4"/>
    <w:rsid w:val="00C51EF2"/>
    <w:rsid w:val="00C52EFF"/>
    <w:rsid w:val="00C532B2"/>
    <w:rsid w:val="00C53FA2"/>
    <w:rsid w:val="00C54186"/>
    <w:rsid w:val="00C545A8"/>
    <w:rsid w:val="00C5509C"/>
    <w:rsid w:val="00C56297"/>
    <w:rsid w:val="00C56911"/>
    <w:rsid w:val="00C56967"/>
    <w:rsid w:val="00C57439"/>
    <w:rsid w:val="00C6043F"/>
    <w:rsid w:val="00C60B69"/>
    <w:rsid w:val="00C60DB6"/>
    <w:rsid w:val="00C62F28"/>
    <w:rsid w:val="00C632A9"/>
    <w:rsid w:val="00C63613"/>
    <w:rsid w:val="00C63909"/>
    <w:rsid w:val="00C63FAB"/>
    <w:rsid w:val="00C64E15"/>
    <w:rsid w:val="00C64EA5"/>
    <w:rsid w:val="00C6625D"/>
    <w:rsid w:val="00C6645F"/>
    <w:rsid w:val="00C67246"/>
    <w:rsid w:val="00C67395"/>
    <w:rsid w:val="00C67851"/>
    <w:rsid w:val="00C67956"/>
    <w:rsid w:val="00C67AEB"/>
    <w:rsid w:val="00C70E1E"/>
    <w:rsid w:val="00C70F69"/>
    <w:rsid w:val="00C711EE"/>
    <w:rsid w:val="00C713A4"/>
    <w:rsid w:val="00C7148C"/>
    <w:rsid w:val="00C7190B"/>
    <w:rsid w:val="00C71B6E"/>
    <w:rsid w:val="00C72083"/>
    <w:rsid w:val="00C72ED4"/>
    <w:rsid w:val="00C733CC"/>
    <w:rsid w:val="00C73C74"/>
    <w:rsid w:val="00C73E51"/>
    <w:rsid w:val="00C7500E"/>
    <w:rsid w:val="00C762D9"/>
    <w:rsid w:val="00C77869"/>
    <w:rsid w:val="00C77910"/>
    <w:rsid w:val="00C77C87"/>
    <w:rsid w:val="00C804AA"/>
    <w:rsid w:val="00C81307"/>
    <w:rsid w:val="00C81615"/>
    <w:rsid w:val="00C8179A"/>
    <w:rsid w:val="00C82732"/>
    <w:rsid w:val="00C82908"/>
    <w:rsid w:val="00C82C23"/>
    <w:rsid w:val="00C831AF"/>
    <w:rsid w:val="00C8411A"/>
    <w:rsid w:val="00C8424B"/>
    <w:rsid w:val="00C84A21"/>
    <w:rsid w:val="00C85982"/>
    <w:rsid w:val="00C860B7"/>
    <w:rsid w:val="00C86629"/>
    <w:rsid w:val="00C8727A"/>
    <w:rsid w:val="00C87905"/>
    <w:rsid w:val="00C87DD7"/>
    <w:rsid w:val="00C9001C"/>
    <w:rsid w:val="00C9083C"/>
    <w:rsid w:val="00C926F4"/>
    <w:rsid w:val="00C93C13"/>
    <w:rsid w:val="00C942E8"/>
    <w:rsid w:val="00C94434"/>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6036"/>
    <w:rsid w:val="00CA6E11"/>
    <w:rsid w:val="00CA74BB"/>
    <w:rsid w:val="00CB0729"/>
    <w:rsid w:val="00CB076D"/>
    <w:rsid w:val="00CB094B"/>
    <w:rsid w:val="00CB18D0"/>
    <w:rsid w:val="00CB1E6D"/>
    <w:rsid w:val="00CB2409"/>
    <w:rsid w:val="00CB3F76"/>
    <w:rsid w:val="00CB3F93"/>
    <w:rsid w:val="00CB4EEE"/>
    <w:rsid w:val="00CB5626"/>
    <w:rsid w:val="00CB5B67"/>
    <w:rsid w:val="00CB61B4"/>
    <w:rsid w:val="00CB7176"/>
    <w:rsid w:val="00CB7371"/>
    <w:rsid w:val="00CB7A7A"/>
    <w:rsid w:val="00CB7AF1"/>
    <w:rsid w:val="00CC04F1"/>
    <w:rsid w:val="00CC18CB"/>
    <w:rsid w:val="00CC1B66"/>
    <w:rsid w:val="00CC24CE"/>
    <w:rsid w:val="00CC2BFD"/>
    <w:rsid w:val="00CC36C8"/>
    <w:rsid w:val="00CC3ADF"/>
    <w:rsid w:val="00CC3FCC"/>
    <w:rsid w:val="00CC4F96"/>
    <w:rsid w:val="00CC52DA"/>
    <w:rsid w:val="00CC69C0"/>
    <w:rsid w:val="00CC6C1C"/>
    <w:rsid w:val="00CC6D47"/>
    <w:rsid w:val="00CC771B"/>
    <w:rsid w:val="00CD0174"/>
    <w:rsid w:val="00CD02CD"/>
    <w:rsid w:val="00CD0C86"/>
    <w:rsid w:val="00CD1000"/>
    <w:rsid w:val="00CD16DC"/>
    <w:rsid w:val="00CD28D0"/>
    <w:rsid w:val="00CD396C"/>
    <w:rsid w:val="00CD39B7"/>
    <w:rsid w:val="00CD3C22"/>
    <w:rsid w:val="00CD419F"/>
    <w:rsid w:val="00CD48D5"/>
    <w:rsid w:val="00CD4F28"/>
    <w:rsid w:val="00CD50C8"/>
    <w:rsid w:val="00CD526F"/>
    <w:rsid w:val="00CD63CD"/>
    <w:rsid w:val="00CD678F"/>
    <w:rsid w:val="00CD692B"/>
    <w:rsid w:val="00CD6EA7"/>
    <w:rsid w:val="00CE040B"/>
    <w:rsid w:val="00CE049F"/>
    <w:rsid w:val="00CE0C1A"/>
    <w:rsid w:val="00CE128F"/>
    <w:rsid w:val="00CE158E"/>
    <w:rsid w:val="00CE17B5"/>
    <w:rsid w:val="00CE1BE0"/>
    <w:rsid w:val="00CE21B8"/>
    <w:rsid w:val="00CE34BD"/>
    <w:rsid w:val="00CE38B2"/>
    <w:rsid w:val="00CE3A08"/>
    <w:rsid w:val="00CE420E"/>
    <w:rsid w:val="00CE49EC"/>
    <w:rsid w:val="00CE4D59"/>
    <w:rsid w:val="00CE50A0"/>
    <w:rsid w:val="00CE54BE"/>
    <w:rsid w:val="00CE5FC9"/>
    <w:rsid w:val="00CE66DF"/>
    <w:rsid w:val="00CE6A90"/>
    <w:rsid w:val="00CE7924"/>
    <w:rsid w:val="00CF0510"/>
    <w:rsid w:val="00CF2826"/>
    <w:rsid w:val="00CF295C"/>
    <w:rsid w:val="00CF2BC5"/>
    <w:rsid w:val="00CF2C41"/>
    <w:rsid w:val="00CF3859"/>
    <w:rsid w:val="00CF4F01"/>
    <w:rsid w:val="00CF571C"/>
    <w:rsid w:val="00D00357"/>
    <w:rsid w:val="00D018C0"/>
    <w:rsid w:val="00D01BDC"/>
    <w:rsid w:val="00D02466"/>
    <w:rsid w:val="00D0373E"/>
    <w:rsid w:val="00D04131"/>
    <w:rsid w:val="00D04318"/>
    <w:rsid w:val="00D044FA"/>
    <w:rsid w:val="00D04AE2"/>
    <w:rsid w:val="00D051C5"/>
    <w:rsid w:val="00D05313"/>
    <w:rsid w:val="00D059EF"/>
    <w:rsid w:val="00D06C04"/>
    <w:rsid w:val="00D06FE8"/>
    <w:rsid w:val="00D07295"/>
    <w:rsid w:val="00D07DF0"/>
    <w:rsid w:val="00D10B7A"/>
    <w:rsid w:val="00D10F2D"/>
    <w:rsid w:val="00D11578"/>
    <w:rsid w:val="00D11788"/>
    <w:rsid w:val="00D117E3"/>
    <w:rsid w:val="00D11DD6"/>
    <w:rsid w:val="00D12689"/>
    <w:rsid w:val="00D12A8B"/>
    <w:rsid w:val="00D12F9A"/>
    <w:rsid w:val="00D130B2"/>
    <w:rsid w:val="00D132D6"/>
    <w:rsid w:val="00D13330"/>
    <w:rsid w:val="00D13B50"/>
    <w:rsid w:val="00D140F6"/>
    <w:rsid w:val="00D153A7"/>
    <w:rsid w:val="00D156AE"/>
    <w:rsid w:val="00D17276"/>
    <w:rsid w:val="00D17489"/>
    <w:rsid w:val="00D2008F"/>
    <w:rsid w:val="00D207BC"/>
    <w:rsid w:val="00D21E68"/>
    <w:rsid w:val="00D224C4"/>
    <w:rsid w:val="00D24615"/>
    <w:rsid w:val="00D24983"/>
    <w:rsid w:val="00D25E96"/>
    <w:rsid w:val="00D26126"/>
    <w:rsid w:val="00D26808"/>
    <w:rsid w:val="00D27099"/>
    <w:rsid w:val="00D27DC9"/>
    <w:rsid w:val="00D308B9"/>
    <w:rsid w:val="00D312FD"/>
    <w:rsid w:val="00D31327"/>
    <w:rsid w:val="00D314AD"/>
    <w:rsid w:val="00D325CD"/>
    <w:rsid w:val="00D32CE5"/>
    <w:rsid w:val="00D337E0"/>
    <w:rsid w:val="00D337FD"/>
    <w:rsid w:val="00D33CA7"/>
    <w:rsid w:val="00D342BE"/>
    <w:rsid w:val="00D358B5"/>
    <w:rsid w:val="00D36EFE"/>
    <w:rsid w:val="00D37214"/>
    <w:rsid w:val="00D37D99"/>
    <w:rsid w:val="00D37E6B"/>
    <w:rsid w:val="00D40BAF"/>
    <w:rsid w:val="00D41537"/>
    <w:rsid w:val="00D41890"/>
    <w:rsid w:val="00D42996"/>
    <w:rsid w:val="00D42A28"/>
    <w:rsid w:val="00D43805"/>
    <w:rsid w:val="00D4439E"/>
    <w:rsid w:val="00D45070"/>
    <w:rsid w:val="00D45186"/>
    <w:rsid w:val="00D452D7"/>
    <w:rsid w:val="00D45BB7"/>
    <w:rsid w:val="00D4647C"/>
    <w:rsid w:val="00D467F7"/>
    <w:rsid w:val="00D46C8D"/>
    <w:rsid w:val="00D4725B"/>
    <w:rsid w:val="00D47EAA"/>
    <w:rsid w:val="00D50394"/>
    <w:rsid w:val="00D5064A"/>
    <w:rsid w:val="00D509A4"/>
    <w:rsid w:val="00D50D0F"/>
    <w:rsid w:val="00D50FA9"/>
    <w:rsid w:val="00D515FC"/>
    <w:rsid w:val="00D51C47"/>
    <w:rsid w:val="00D52AD8"/>
    <w:rsid w:val="00D5406E"/>
    <w:rsid w:val="00D54B4B"/>
    <w:rsid w:val="00D5536B"/>
    <w:rsid w:val="00D55888"/>
    <w:rsid w:val="00D558FA"/>
    <w:rsid w:val="00D55E30"/>
    <w:rsid w:val="00D56E57"/>
    <w:rsid w:val="00D570FC"/>
    <w:rsid w:val="00D57A87"/>
    <w:rsid w:val="00D57EF9"/>
    <w:rsid w:val="00D6028C"/>
    <w:rsid w:val="00D608CE"/>
    <w:rsid w:val="00D609F8"/>
    <w:rsid w:val="00D61945"/>
    <w:rsid w:val="00D620AD"/>
    <w:rsid w:val="00D62202"/>
    <w:rsid w:val="00D62626"/>
    <w:rsid w:val="00D627E8"/>
    <w:rsid w:val="00D632A0"/>
    <w:rsid w:val="00D632E5"/>
    <w:rsid w:val="00D63826"/>
    <w:rsid w:val="00D6432F"/>
    <w:rsid w:val="00D64AB4"/>
    <w:rsid w:val="00D6587F"/>
    <w:rsid w:val="00D65CE3"/>
    <w:rsid w:val="00D66010"/>
    <w:rsid w:val="00D6686C"/>
    <w:rsid w:val="00D671C6"/>
    <w:rsid w:val="00D67A7A"/>
    <w:rsid w:val="00D67BC4"/>
    <w:rsid w:val="00D67C5B"/>
    <w:rsid w:val="00D70009"/>
    <w:rsid w:val="00D70CD3"/>
    <w:rsid w:val="00D70E62"/>
    <w:rsid w:val="00D7166F"/>
    <w:rsid w:val="00D72CCB"/>
    <w:rsid w:val="00D72DDA"/>
    <w:rsid w:val="00D73C22"/>
    <w:rsid w:val="00D7469B"/>
    <w:rsid w:val="00D748C9"/>
    <w:rsid w:val="00D75099"/>
    <w:rsid w:val="00D76288"/>
    <w:rsid w:val="00D77271"/>
    <w:rsid w:val="00D77435"/>
    <w:rsid w:val="00D77C7B"/>
    <w:rsid w:val="00D77EE1"/>
    <w:rsid w:val="00D80126"/>
    <w:rsid w:val="00D81C94"/>
    <w:rsid w:val="00D81DBF"/>
    <w:rsid w:val="00D8236B"/>
    <w:rsid w:val="00D82D2B"/>
    <w:rsid w:val="00D83000"/>
    <w:rsid w:val="00D8348F"/>
    <w:rsid w:val="00D83B64"/>
    <w:rsid w:val="00D84841"/>
    <w:rsid w:val="00D84846"/>
    <w:rsid w:val="00D85A67"/>
    <w:rsid w:val="00D85C71"/>
    <w:rsid w:val="00D85D57"/>
    <w:rsid w:val="00D86289"/>
    <w:rsid w:val="00D867DC"/>
    <w:rsid w:val="00D90E45"/>
    <w:rsid w:val="00D91273"/>
    <w:rsid w:val="00D91504"/>
    <w:rsid w:val="00D91722"/>
    <w:rsid w:val="00D9232E"/>
    <w:rsid w:val="00D9280A"/>
    <w:rsid w:val="00D929C0"/>
    <w:rsid w:val="00D93648"/>
    <w:rsid w:val="00D936E8"/>
    <w:rsid w:val="00D948F3"/>
    <w:rsid w:val="00D94C87"/>
    <w:rsid w:val="00D94F3B"/>
    <w:rsid w:val="00D94FEE"/>
    <w:rsid w:val="00D951B0"/>
    <w:rsid w:val="00D95EC3"/>
    <w:rsid w:val="00D97170"/>
    <w:rsid w:val="00D972D1"/>
    <w:rsid w:val="00D9736A"/>
    <w:rsid w:val="00D976E7"/>
    <w:rsid w:val="00D97B3C"/>
    <w:rsid w:val="00DA0031"/>
    <w:rsid w:val="00DA27AA"/>
    <w:rsid w:val="00DA28D1"/>
    <w:rsid w:val="00DA2C1B"/>
    <w:rsid w:val="00DA35A2"/>
    <w:rsid w:val="00DA4298"/>
    <w:rsid w:val="00DA595F"/>
    <w:rsid w:val="00DA59C2"/>
    <w:rsid w:val="00DA6DD3"/>
    <w:rsid w:val="00DA7CC2"/>
    <w:rsid w:val="00DB045D"/>
    <w:rsid w:val="00DB0A9D"/>
    <w:rsid w:val="00DB0BD2"/>
    <w:rsid w:val="00DB0E90"/>
    <w:rsid w:val="00DB1BFB"/>
    <w:rsid w:val="00DB1F9F"/>
    <w:rsid w:val="00DB1FD4"/>
    <w:rsid w:val="00DB2638"/>
    <w:rsid w:val="00DB290A"/>
    <w:rsid w:val="00DB35F7"/>
    <w:rsid w:val="00DB3809"/>
    <w:rsid w:val="00DB3B00"/>
    <w:rsid w:val="00DB3B20"/>
    <w:rsid w:val="00DB51FE"/>
    <w:rsid w:val="00DB55E1"/>
    <w:rsid w:val="00DB6A8C"/>
    <w:rsid w:val="00DB6B17"/>
    <w:rsid w:val="00DB7496"/>
    <w:rsid w:val="00DB76AF"/>
    <w:rsid w:val="00DB77A9"/>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478"/>
    <w:rsid w:val="00DC7D53"/>
    <w:rsid w:val="00DD00E2"/>
    <w:rsid w:val="00DD02B1"/>
    <w:rsid w:val="00DD0CEE"/>
    <w:rsid w:val="00DD0E59"/>
    <w:rsid w:val="00DD1406"/>
    <w:rsid w:val="00DD1639"/>
    <w:rsid w:val="00DD1E78"/>
    <w:rsid w:val="00DD2EC6"/>
    <w:rsid w:val="00DD3F22"/>
    <w:rsid w:val="00DD4251"/>
    <w:rsid w:val="00DD49AA"/>
    <w:rsid w:val="00DD4D58"/>
    <w:rsid w:val="00DD6971"/>
    <w:rsid w:val="00DD79F9"/>
    <w:rsid w:val="00DE1113"/>
    <w:rsid w:val="00DE13C9"/>
    <w:rsid w:val="00DE187A"/>
    <w:rsid w:val="00DE2B2B"/>
    <w:rsid w:val="00DE366B"/>
    <w:rsid w:val="00DE46B9"/>
    <w:rsid w:val="00DE4A1B"/>
    <w:rsid w:val="00DE4AE2"/>
    <w:rsid w:val="00DE4F23"/>
    <w:rsid w:val="00DE66C6"/>
    <w:rsid w:val="00DE6A64"/>
    <w:rsid w:val="00DE7128"/>
    <w:rsid w:val="00DE7ED7"/>
    <w:rsid w:val="00DF0C34"/>
    <w:rsid w:val="00DF1CAE"/>
    <w:rsid w:val="00DF1E54"/>
    <w:rsid w:val="00DF2929"/>
    <w:rsid w:val="00DF2D6C"/>
    <w:rsid w:val="00DF3D78"/>
    <w:rsid w:val="00DF446E"/>
    <w:rsid w:val="00DF44D9"/>
    <w:rsid w:val="00DF4BD1"/>
    <w:rsid w:val="00DF4DAA"/>
    <w:rsid w:val="00DF521A"/>
    <w:rsid w:val="00DF5493"/>
    <w:rsid w:val="00DF5CF8"/>
    <w:rsid w:val="00DF5EBC"/>
    <w:rsid w:val="00DF6072"/>
    <w:rsid w:val="00DF6CF8"/>
    <w:rsid w:val="00DF77BA"/>
    <w:rsid w:val="00DF7974"/>
    <w:rsid w:val="00DF79C4"/>
    <w:rsid w:val="00E00034"/>
    <w:rsid w:val="00E00718"/>
    <w:rsid w:val="00E012D3"/>
    <w:rsid w:val="00E017DF"/>
    <w:rsid w:val="00E02A80"/>
    <w:rsid w:val="00E02C1F"/>
    <w:rsid w:val="00E0329D"/>
    <w:rsid w:val="00E034A8"/>
    <w:rsid w:val="00E03FCC"/>
    <w:rsid w:val="00E04472"/>
    <w:rsid w:val="00E04495"/>
    <w:rsid w:val="00E04518"/>
    <w:rsid w:val="00E0495D"/>
    <w:rsid w:val="00E04CC2"/>
    <w:rsid w:val="00E0589E"/>
    <w:rsid w:val="00E0615F"/>
    <w:rsid w:val="00E06684"/>
    <w:rsid w:val="00E07435"/>
    <w:rsid w:val="00E103FC"/>
    <w:rsid w:val="00E1065D"/>
    <w:rsid w:val="00E110FF"/>
    <w:rsid w:val="00E11349"/>
    <w:rsid w:val="00E1164E"/>
    <w:rsid w:val="00E128AC"/>
    <w:rsid w:val="00E12ACD"/>
    <w:rsid w:val="00E131C2"/>
    <w:rsid w:val="00E1448D"/>
    <w:rsid w:val="00E148F7"/>
    <w:rsid w:val="00E14992"/>
    <w:rsid w:val="00E15C97"/>
    <w:rsid w:val="00E15E88"/>
    <w:rsid w:val="00E16576"/>
    <w:rsid w:val="00E16616"/>
    <w:rsid w:val="00E1683E"/>
    <w:rsid w:val="00E16A76"/>
    <w:rsid w:val="00E2027B"/>
    <w:rsid w:val="00E21517"/>
    <w:rsid w:val="00E219A0"/>
    <w:rsid w:val="00E21E72"/>
    <w:rsid w:val="00E222F1"/>
    <w:rsid w:val="00E22D35"/>
    <w:rsid w:val="00E23695"/>
    <w:rsid w:val="00E23698"/>
    <w:rsid w:val="00E23C0D"/>
    <w:rsid w:val="00E24875"/>
    <w:rsid w:val="00E24D5F"/>
    <w:rsid w:val="00E25784"/>
    <w:rsid w:val="00E264CF"/>
    <w:rsid w:val="00E270D4"/>
    <w:rsid w:val="00E2716E"/>
    <w:rsid w:val="00E27354"/>
    <w:rsid w:val="00E27917"/>
    <w:rsid w:val="00E30AF2"/>
    <w:rsid w:val="00E31B8C"/>
    <w:rsid w:val="00E322E1"/>
    <w:rsid w:val="00E324F9"/>
    <w:rsid w:val="00E329AF"/>
    <w:rsid w:val="00E32B47"/>
    <w:rsid w:val="00E33AED"/>
    <w:rsid w:val="00E351A4"/>
    <w:rsid w:val="00E373EB"/>
    <w:rsid w:val="00E377DB"/>
    <w:rsid w:val="00E37AC5"/>
    <w:rsid w:val="00E37C7E"/>
    <w:rsid w:val="00E37E88"/>
    <w:rsid w:val="00E37FC5"/>
    <w:rsid w:val="00E405F3"/>
    <w:rsid w:val="00E40B3E"/>
    <w:rsid w:val="00E41340"/>
    <w:rsid w:val="00E416BE"/>
    <w:rsid w:val="00E41D9C"/>
    <w:rsid w:val="00E42398"/>
    <w:rsid w:val="00E42416"/>
    <w:rsid w:val="00E4277F"/>
    <w:rsid w:val="00E43C55"/>
    <w:rsid w:val="00E44CEF"/>
    <w:rsid w:val="00E44CF0"/>
    <w:rsid w:val="00E45624"/>
    <w:rsid w:val="00E46067"/>
    <w:rsid w:val="00E468DC"/>
    <w:rsid w:val="00E46FB5"/>
    <w:rsid w:val="00E4734A"/>
    <w:rsid w:val="00E4753D"/>
    <w:rsid w:val="00E476F2"/>
    <w:rsid w:val="00E47A2F"/>
    <w:rsid w:val="00E47FB7"/>
    <w:rsid w:val="00E50BDC"/>
    <w:rsid w:val="00E51921"/>
    <w:rsid w:val="00E51BFE"/>
    <w:rsid w:val="00E52073"/>
    <w:rsid w:val="00E52C51"/>
    <w:rsid w:val="00E52CDB"/>
    <w:rsid w:val="00E53586"/>
    <w:rsid w:val="00E53644"/>
    <w:rsid w:val="00E53733"/>
    <w:rsid w:val="00E53F3C"/>
    <w:rsid w:val="00E541F0"/>
    <w:rsid w:val="00E542A9"/>
    <w:rsid w:val="00E542B2"/>
    <w:rsid w:val="00E54A17"/>
    <w:rsid w:val="00E54F73"/>
    <w:rsid w:val="00E564F5"/>
    <w:rsid w:val="00E56CEB"/>
    <w:rsid w:val="00E5776A"/>
    <w:rsid w:val="00E57E7B"/>
    <w:rsid w:val="00E60693"/>
    <w:rsid w:val="00E606DC"/>
    <w:rsid w:val="00E60E06"/>
    <w:rsid w:val="00E60EE4"/>
    <w:rsid w:val="00E61EEB"/>
    <w:rsid w:val="00E61FBC"/>
    <w:rsid w:val="00E62560"/>
    <w:rsid w:val="00E62D0C"/>
    <w:rsid w:val="00E634D2"/>
    <w:rsid w:val="00E63A8F"/>
    <w:rsid w:val="00E64D7D"/>
    <w:rsid w:val="00E65300"/>
    <w:rsid w:val="00E656BC"/>
    <w:rsid w:val="00E66664"/>
    <w:rsid w:val="00E66B15"/>
    <w:rsid w:val="00E66DFA"/>
    <w:rsid w:val="00E6703A"/>
    <w:rsid w:val="00E6773F"/>
    <w:rsid w:val="00E70FA2"/>
    <w:rsid w:val="00E7181B"/>
    <w:rsid w:val="00E71EC1"/>
    <w:rsid w:val="00E725D0"/>
    <w:rsid w:val="00E728F9"/>
    <w:rsid w:val="00E73238"/>
    <w:rsid w:val="00E7378E"/>
    <w:rsid w:val="00E73AEE"/>
    <w:rsid w:val="00E73DB5"/>
    <w:rsid w:val="00E740ED"/>
    <w:rsid w:val="00E75EEF"/>
    <w:rsid w:val="00E766BF"/>
    <w:rsid w:val="00E77037"/>
    <w:rsid w:val="00E77123"/>
    <w:rsid w:val="00E77CE2"/>
    <w:rsid w:val="00E819C0"/>
    <w:rsid w:val="00E81B73"/>
    <w:rsid w:val="00E81E9B"/>
    <w:rsid w:val="00E82472"/>
    <w:rsid w:val="00E82F05"/>
    <w:rsid w:val="00E838F7"/>
    <w:rsid w:val="00E8462B"/>
    <w:rsid w:val="00E8464F"/>
    <w:rsid w:val="00E84B10"/>
    <w:rsid w:val="00E851EB"/>
    <w:rsid w:val="00E85324"/>
    <w:rsid w:val="00E85CA3"/>
    <w:rsid w:val="00E86E32"/>
    <w:rsid w:val="00E90169"/>
    <w:rsid w:val="00E902C9"/>
    <w:rsid w:val="00E907D3"/>
    <w:rsid w:val="00E9195E"/>
    <w:rsid w:val="00E91E6B"/>
    <w:rsid w:val="00E923D6"/>
    <w:rsid w:val="00E9373A"/>
    <w:rsid w:val="00E93DBD"/>
    <w:rsid w:val="00E945D5"/>
    <w:rsid w:val="00E94A1E"/>
    <w:rsid w:val="00E94ADD"/>
    <w:rsid w:val="00E95205"/>
    <w:rsid w:val="00E954FF"/>
    <w:rsid w:val="00E95513"/>
    <w:rsid w:val="00E955FB"/>
    <w:rsid w:val="00E95B9D"/>
    <w:rsid w:val="00E95FC5"/>
    <w:rsid w:val="00E96B36"/>
    <w:rsid w:val="00E971E9"/>
    <w:rsid w:val="00E97433"/>
    <w:rsid w:val="00E976E3"/>
    <w:rsid w:val="00E97E3F"/>
    <w:rsid w:val="00E97FF3"/>
    <w:rsid w:val="00EA00F4"/>
    <w:rsid w:val="00EA0192"/>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079"/>
    <w:rsid w:val="00EB2AA7"/>
    <w:rsid w:val="00EB30DA"/>
    <w:rsid w:val="00EB326D"/>
    <w:rsid w:val="00EB34DE"/>
    <w:rsid w:val="00EB39F0"/>
    <w:rsid w:val="00EB4139"/>
    <w:rsid w:val="00EB53D7"/>
    <w:rsid w:val="00EB56E0"/>
    <w:rsid w:val="00EB6727"/>
    <w:rsid w:val="00EB700F"/>
    <w:rsid w:val="00EB707B"/>
    <w:rsid w:val="00EB773F"/>
    <w:rsid w:val="00EC02E8"/>
    <w:rsid w:val="00EC11B5"/>
    <w:rsid w:val="00EC11F5"/>
    <w:rsid w:val="00EC12D7"/>
    <w:rsid w:val="00EC1608"/>
    <w:rsid w:val="00EC25A6"/>
    <w:rsid w:val="00EC2B8B"/>
    <w:rsid w:val="00EC33FF"/>
    <w:rsid w:val="00EC3556"/>
    <w:rsid w:val="00EC38E3"/>
    <w:rsid w:val="00EC40D8"/>
    <w:rsid w:val="00EC41E7"/>
    <w:rsid w:val="00EC4588"/>
    <w:rsid w:val="00EC4625"/>
    <w:rsid w:val="00EC62DF"/>
    <w:rsid w:val="00EC6F41"/>
    <w:rsid w:val="00EC7881"/>
    <w:rsid w:val="00EC7A96"/>
    <w:rsid w:val="00ED182F"/>
    <w:rsid w:val="00ED283C"/>
    <w:rsid w:val="00ED313A"/>
    <w:rsid w:val="00ED4D86"/>
    <w:rsid w:val="00ED4E5E"/>
    <w:rsid w:val="00ED7542"/>
    <w:rsid w:val="00EE09D1"/>
    <w:rsid w:val="00EE0BFA"/>
    <w:rsid w:val="00EE120F"/>
    <w:rsid w:val="00EE1411"/>
    <w:rsid w:val="00EE152F"/>
    <w:rsid w:val="00EE1C21"/>
    <w:rsid w:val="00EE1EFE"/>
    <w:rsid w:val="00EE1F83"/>
    <w:rsid w:val="00EE2BE6"/>
    <w:rsid w:val="00EE2F03"/>
    <w:rsid w:val="00EE2F23"/>
    <w:rsid w:val="00EE365C"/>
    <w:rsid w:val="00EE3B16"/>
    <w:rsid w:val="00EE4CB9"/>
    <w:rsid w:val="00EE4E14"/>
    <w:rsid w:val="00EE581A"/>
    <w:rsid w:val="00EE5853"/>
    <w:rsid w:val="00EE58EA"/>
    <w:rsid w:val="00EE64BC"/>
    <w:rsid w:val="00EE6FCF"/>
    <w:rsid w:val="00EE79CF"/>
    <w:rsid w:val="00EE7EE5"/>
    <w:rsid w:val="00EF1F4D"/>
    <w:rsid w:val="00EF223D"/>
    <w:rsid w:val="00EF2340"/>
    <w:rsid w:val="00EF25F7"/>
    <w:rsid w:val="00EF2719"/>
    <w:rsid w:val="00EF2B32"/>
    <w:rsid w:val="00EF2DBA"/>
    <w:rsid w:val="00EF3602"/>
    <w:rsid w:val="00EF372B"/>
    <w:rsid w:val="00EF3752"/>
    <w:rsid w:val="00EF3880"/>
    <w:rsid w:val="00EF3B35"/>
    <w:rsid w:val="00EF4A20"/>
    <w:rsid w:val="00EF4A28"/>
    <w:rsid w:val="00EF58FA"/>
    <w:rsid w:val="00EF7434"/>
    <w:rsid w:val="00EF74F7"/>
    <w:rsid w:val="00EF7893"/>
    <w:rsid w:val="00F00245"/>
    <w:rsid w:val="00F00A46"/>
    <w:rsid w:val="00F00D34"/>
    <w:rsid w:val="00F01595"/>
    <w:rsid w:val="00F015C7"/>
    <w:rsid w:val="00F02490"/>
    <w:rsid w:val="00F026A5"/>
    <w:rsid w:val="00F027B1"/>
    <w:rsid w:val="00F0283A"/>
    <w:rsid w:val="00F028E1"/>
    <w:rsid w:val="00F036DE"/>
    <w:rsid w:val="00F03A11"/>
    <w:rsid w:val="00F0444E"/>
    <w:rsid w:val="00F04BD8"/>
    <w:rsid w:val="00F06114"/>
    <w:rsid w:val="00F06B90"/>
    <w:rsid w:val="00F07755"/>
    <w:rsid w:val="00F07978"/>
    <w:rsid w:val="00F079C5"/>
    <w:rsid w:val="00F102F7"/>
    <w:rsid w:val="00F113BF"/>
    <w:rsid w:val="00F127EA"/>
    <w:rsid w:val="00F12879"/>
    <w:rsid w:val="00F12C48"/>
    <w:rsid w:val="00F12E88"/>
    <w:rsid w:val="00F148B1"/>
    <w:rsid w:val="00F14EAB"/>
    <w:rsid w:val="00F14FCB"/>
    <w:rsid w:val="00F1595C"/>
    <w:rsid w:val="00F164EA"/>
    <w:rsid w:val="00F16B86"/>
    <w:rsid w:val="00F179B6"/>
    <w:rsid w:val="00F2011C"/>
    <w:rsid w:val="00F204BC"/>
    <w:rsid w:val="00F20F8B"/>
    <w:rsid w:val="00F2161F"/>
    <w:rsid w:val="00F216B8"/>
    <w:rsid w:val="00F21A60"/>
    <w:rsid w:val="00F220FB"/>
    <w:rsid w:val="00F22628"/>
    <w:rsid w:val="00F22B0A"/>
    <w:rsid w:val="00F230BD"/>
    <w:rsid w:val="00F240D7"/>
    <w:rsid w:val="00F241CB"/>
    <w:rsid w:val="00F24583"/>
    <w:rsid w:val="00F24D3C"/>
    <w:rsid w:val="00F2542E"/>
    <w:rsid w:val="00F26219"/>
    <w:rsid w:val="00F264E3"/>
    <w:rsid w:val="00F26813"/>
    <w:rsid w:val="00F26A61"/>
    <w:rsid w:val="00F26DBB"/>
    <w:rsid w:val="00F2745D"/>
    <w:rsid w:val="00F27F3B"/>
    <w:rsid w:val="00F27F70"/>
    <w:rsid w:val="00F3018C"/>
    <w:rsid w:val="00F3056C"/>
    <w:rsid w:val="00F310D9"/>
    <w:rsid w:val="00F313F6"/>
    <w:rsid w:val="00F31499"/>
    <w:rsid w:val="00F3188B"/>
    <w:rsid w:val="00F31E61"/>
    <w:rsid w:val="00F326C7"/>
    <w:rsid w:val="00F329D9"/>
    <w:rsid w:val="00F33FA0"/>
    <w:rsid w:val="00F34B29"/>
    <w:rsid w:val="00F35203"/>
    <w:rsid w:val="00F352FF"/>
    <w:rsid w:val="00F35482"/>
    <w:rsid w:val="00F358A4"/>
    <w:rsid w:val="00F3646B"/>
    <w:rsid w:val="00F37961"/>
    <w:rsid w:val="00F379B2"/>
    <w:rsid w:val="00F37EBE"/>
    <w:rsid w:val="00F40E5A"/>
    <w:rsid w:val="00F40F50"/>
    <w:rsid w:val="00F4127B"/>
    <w:rsid w:val="00F41C71"/>
    <w:rsid w:val="00F42F11"/>
    <w:rsid w:val="00F442E2"/>
    <w:rsid w:val="00F443DA"/>
    <w:rsid w:val="00F457A0"/>
    <w:rsid w:val="00F45E11"/>
    <w:rsid w:val="00F45E42"/>
    <w:rsid w:val="00F4645A"/>
    <w:rsid w:val="00F4651E"/>
    <w:rsid w:val="00F468B3"/>
    <w:rsid w:val="00F47727"/>
    <w:rsid w:val="00F47753"/>
    <w:rsid w:val="00F50133"/>
    <w:rsid w:val="00F50F3B"/>
    <w:rsid w:val="00F51062"/>
    <w:rsid w:val="00F51474"/>
    <w:rsid w:val="00F51F46"/>
    <w:rsid w:val="00F5202E"/>
    <w:rsid w:val="00F52384"/>
    <w:rsid w:val="00F52894"/>
    <w:rsid w:val="00F53130"/>
    <w:rsid w:val="00F5366A"/>
    <w:rsid w:val="00F537C8"/>
    <w:rsid w:val="00F54069"/>
    <w:rsid w:val="00F54489"/>
    <w:rsid w:val="00F54E44"/>
    <w:rsid w:val="00F5588E"/>
    <w:rsid w:val="00F558A4"/>
    <w:rsid w:val="00F55B6A"/>
    <w:rsid w:val="00F56779"/>
    <w:rsid w:val="00F578C5"/>
    <w:rsid w:val="00F57BDF"/>
    <w:rsid w:val="00F607D9"/>
    <w:rsid w:val="00F60F84"/>
    <w:rsid w:val="00F61433"/>
    <w:rsid w:val="00F61B3E"/>
    <w:rsid w:val="00F61F30"/>
    <w:rsid w:val="00F62843"/>
    <w:rsid w:val="00F63F97"/>
    <w:rsid w:val="00F64F83"/>
    <w:rsid w:val="00F669AB"/>
    <w:rsid w:val="00F670A0"/>
    <w:rsid w:val="00F6740A"/>
    <w:rsid w:val="00F67DCB"/>
    <w:rsid w:val="00F70F52"/>
    <w:rsid w:val="00F7156F"/>
    <w:rsid w:val="00F71802"/>
    <w:rsid w:val="00F71A1D"/>
    <w:rsid w:val="00F7217B"/>
    <w:rsid w:val="00F72C99"/>
    <w:rsid w:val="00F73011"/>
    <w:rsid w:val="00F734F9"/>
    <w:rsid w:val="00F7391B"/>
    <w:rsid w:val="00F7394D"/>
    <w:rsid w:val="00F73C5E"/>
    <w:rsid w:val="00F7473D"/>
    <w:rsid w:val="00F74B9D"/>
    <w:rsid w:val="00F74DDF"/>
    <w:rsid w:val="00F7577A"/>
    <w:rsid w:val="00F759B5"/>
    <w:rsid w:val="00F75A56"/>
    <w:rsid w:val="00F763D7"/>
    <w:rsid w:val="00F76FD7"/>
    <w:rsid w:val="00F77067"/>
    <w:rsid w:val="00F775B5"/>
    <w:rsid w:val="00F80076"/>
    <w:rsid w:val="00F80510"/>
    <w:rsid w:val="00F81AED"/>
    <w:rsid w:val="00F83114"/>
    <w:rsid w:val="00F8315F"/>
    <w:rsid w:val="00F84ADC"/>
    <w:rsid w:val="00F85845"/>
    <w:rsid w:val="00F8633B"/>
    <w:rsid w:val="00F87047"/>
    <w:rsid w:val="00F87630"/>
    <w:rsid w:val="00F877D6"/>
    <w:rsid w:val="00F90316"/>
    <w:rsid w:val="00F90744"/>
    <w:rsid w:val="00F90B53"/>
    <w:rsid w:val="00F90D4F"/>
    <w:rsid w:val="00F916BC"/>
    <w:rsid w:val="00F9189D"/>
    <w:rsid w:val="00F91B53"/>
    <w:rsid w:val="00F92A14"/>
    <w:rsid w:val="00F92AB0"/>
    <w:rsid w:val="00F92B2B"/>
    <w:rsid w:val="00F93A90"/>
    <w:rsid w:val="00F9415F"/>
    <w:rsid w:val="00F94718"/>
    <w:rsid w:val="00F95E83"/>
    <w:rsid w:val="00F97B53"/>
    <w:rsid w:val="00FA0042"/>
    <w:rsid w:val="00FA24D2"/>
    <w:rsid w:val="00FA2C99"/>
    <w:rsid w:val="00FA2EB5"/>
    <w:rsid w:val="00FA3155"/>
    <w:rsid w:val="00FA32F6"/>
    <w:rsid w:val="00FA331F"/>
    <w:rsid w:val="00FA38E1"/>
    <w:rsid w:val="00FA39D8"/>
    <w:rsid w:val="00FA4C2F"/>
    <w:rsid w:val="00FA5406"/>
    <w:rsid w:val="00FA5EE1"/>
    <w:rsid w:val="00FA5F6F"/>
    <w:rsid w:val="00FA69A4"/>
    <w:rsid w:val="00FA6E0B"/>
    <w:rsid w:val="00FA71F8"/>
    <w:rsid w:val="00FA7CE0"/>
    <w:rsid w:val="00FB0462"/>
    <w:rsid w:val="00FB0540"/>
    <w:rsid w:val="00FB0659"/>
    <w:rsid w:val="00FB0D7C"/>
    <w:rsid w:val="00FB0F08"/>
    <w:rsid w:val="00FB1739"/>
    <w:rsid w:val="00FB17E0"/>
    <w:rsid w:val="00FB240B"/>
    <w:rsid w:val="00FB3210"/>
    <w:rsid w:val="00FB350C"/>
    <w:rsid w:val="00FB3D6B"/>
    <w:rsid w:val="00FB591B"/>
    <w:rsid w:val="00FB6027"/>
    <w:rsid w:val="00FB6F8C"/>
    <w:rsid w:val="00FC1E14"/>
    <w:rsid w:val="00FC2948"/>
    <w:rsid w:val="00FC2D4B"/>
    <w:rsid w:val="00FC2FCE"/>
    <w:rsid w:val="00FC36CF"/>
    <w:rsid w:val="00FC4674"/>
    <w:rsid w:val="00FC4BAE"/>
    <w:rsid w:val="00FC592B"/>
    <w:rsid w:val="00FC5983"/>
    <w:rsid w:val="00FC60DE"/>
    <w:rsid w:val="00FC61B9"/>
    <w:rsid w:val="00FC626C"/>
    <w:rsid w:val="00FC62CB"/>
    <w:rsid w:val="00FC676F"/>
    <w:rsid w:val="00FC6AFB"/>
    <w:rsid w:val="00FC6E55"/>
    <w:rsid w:val="00FD01B8"/>
    <w:rsid w:val="00FD02D7"/>
    <w:rsid w:val="00FD0688"/>
    <w:rsid w:val="00FD0C73"/>
    <w:rsid w:val="00FD14ED"/>
    <w:rsid w:val="00FD17F3"/>
    <w:rsid w:val="00FD23A6"/>
    <w:rsid w:val="00FD332D"/>
    <w:rsid w:val="00FD34E2"/>
    <w:rsid w:val="00FD582E"/>
    <w:rsid w:val="00FD5952"/>
    <w:rsid w:val="00FD637E"/>
    <w:rsid w:val="00FD6553"/>
    <w:rsid w:val="00FD66CC"/>
    <w:rsid w:val="00FD6EB8"/>
    <w:rsid w:val="00FD71AE"/>
    <w:rsid w:val="00FD74F0"/>
    <w:rsid w:val="00FD7A25"/>
    <w:rsid w:val="00FD7E17"/>
    <w:rsid w:val="00FE055C"/>
    <w:rsid w:val="00FE14D2"/>
    <w:rsid w:val="00FE220D"/>
    <w:rsid w:val="00FE24A4"/>
    <w:rsid w:val="00FE2AFB"/>
    <w:rsid w:val="00FE4A37"/>
    <w:rsid w:val="00FE4C8D"/>
    <w:rsid w:val="00FE51D6"/>
    <w:rsid w:val="00FE5A52"/>
    <w:rsid w:val="00FE6A59"/>
    <w:rsid w:val="00FE6B79"/>
    <w:rsid w:val="00FE6CFB"/>
    <w:rsid w:val="00FE6E38"/>
    <w:rsid w:val="00FE720C"/>
    <w:rsid w:val="00FF124E"/>
    <w:rsid w:val="00FF1667"/>
    <w:rsid w:val="00FF286D"/>
    <w:rsid w:val="00FF3B55"/>
    <w:rsid w:val="00FF419C"/>
    <w:rsid w:val="00FF4265"/>
    <w:rsid w:val="00FF5D75"/>
    <w:rsid w:val="00FF65C8"/>
    <w:rsid w:val="00FF6AEB"/>
    <w:rsid w:val="00FF6DB5"/>
    <w:rsid w:val="00FF790E"/>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DB05"/>
  <w15:docId w15:val="{CB7DD361-D644-4FC8-98E3-7E25284F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F"/>
    <w:rPr>
      <w:sz w:val="24"/>
      <w:szCs w:val="24"/>
      <w:lang w:val="es-ES" w:eastAsia="es-ES"/>
    </w:rPr>
  </w:style>
  <w:style w:type="paragraph" w:styleId="Ttulo1">
    <w:name w:val="heading 1"/>
    <w:basedOn w:val="Normal"/>
    <w:next w:val="Normal"/>
    <w:qFormat/>
    <w:rsid w:val="003F128F"/>
    <w:pPr>
      <w:keepNext/>
      <w:tabs>
        <w:tab w:val="left" w:pos="5580"/>
      </w:tabs>
      <w:jc w:val="center"/>
      <w:outlineLvl w:val="0"/>
    </w:pPr>
    <w:rPr>
      <w:b/>
      <w:lang w:val="en-US"/>
    </w:rPr>
  </w:style>
  <w:style w:type="paragraph" w:styleId="Ttulo2">
    <w:name w:val="heading 2"/>
    <w:basedOn w:val="Normal"/>
    <w:next w:val="Normal"/>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qFormat/>
    <w:rsid w:val="003F128F"/>
    <w:pPr>
      <w:keepNext/>
      <w:ind w:left="1080"/>
      <w:jc w:val="center"/>
      <w:outlineLvl w:val="2"/>
    </w:pPr>
    <w:rPr>
      <w:rFonts w:ascii="Arial Narrow" w:hAnsi="Arial Narrow" w:cs="Arial"/>
      <w:b/>
      <w:sz w:val="22"/>
    </w:rPr>
  </w:style>
  <w:style w:type="paragraph" w:styleId="Ttulo4">
    <w:name w:val="heading 4"/>
    <w:basedOn w:val="Normal"/>
    <w:next w:val="Normal"/>
    <w:qFormat/>
    <w:rsid w:val="003F128F"/>
    <w:pPr>
      <w:keepNext/>
      <w:tabs>
        <w:tab w:val="left" w:pos="1800"/>
      </w:tabs>
      <w:jc w:val="both"/>
      <w:outlineLvl w:val="3"/>
    </w:pPr>
    <w:rPr>
      <w:rFonts w:ascii="Arial" w:hAnsi="Arial" w:cs="Arial"/>
      <w:sz w:val="28"/>
    </w:rPr>
  </w:style>
  <w:style w:type="paragraph" w:styleId="Ttulo5">
    <w:name w:val="heading 5"/>
    <w:basedOn w:val="Normal"/>
    <w:next w:val="Normal"/>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qFormat/>
    <w:rsid w:val="003F128F"/>
    <w:pPr>
      <w:keepNext/>
      <w:ind w:left="110"/>
      <w:jc w:val="center"/>
      <w:outlineLvl w:val="5"/>
    </w:pPr>
    <w:rPr>
      <w:rFonts w:ascii="Arial Narrow" w:hAnsi="Arial Narrow" w:cs="Arial"/>
      <w:b/>
      <w:sz w:val="22"/>
    </w:rPr>
  </w:style>
  <w:style w:type="paragraph" w:styleId="Ttulo7">
    <w:name w:val="heading 7"/>
    <w:basedOn w:val="Normal"/>
    <w:next w:val="Normal"/>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qFormat/>
    <w:rsid w:val="003F128F"/>
    <w:pPr>
      <w:keepNext/>
      <w:jc w:val="both"/>
      <w:outlineLvl w:val="7"/>
    </w:pPr>
    <w:rPr>
      <w:rFonts w:ascii="Arial" w:hAnsi="Arial" w:cs="Arial"/>
      <w:b/>
      <w:bCs/>
      <w:color w:val="FF0000"/>
    </w:rPr>
  </w:style>
  <w:style w:type="paragraph" w:styleId="Ttulo9">
    <w:name w:val="heading 9"/>
    <w:basedOn w:val="Normal"/>
    <w:next w:val="Normal"/>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F128F"/>
    <w:pPr>
      <w:spacing w:line="360" w:lineRule="auto"/>
      <w:jc w:val="both"/>
    </w:pPr>
    <w:rPr>
      <w:rFonts w:ascii="Arial" w:hAnsi="Arial" w:cs="Arial"/>
      <w:b/>
      <w:bCs/>
      <w:sz w:val="20"/>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rsid w:val="003F128F"/>
    <w:rPr>
      <w:rFonts w:ascii="Tahoma" w:hAnsi="Tahoma" w:cs="Tahoma"/>
      <w:sz w:val="28"/>
      <w:lang w:val="es-MX"/>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rsid w:val="003F128F"/>
    <w:pPr>
      <w:tabs>
        <w:tab w:val="center" w:pos="4419"/>
        <w:tab w:val="right" w:pos="8838"/>
      </w:tabs>
    </w:pPr>
  </w:style>
  <w:style w:type="character" w:styleId="Nmerodepgina">
    <w:name w:val="page number"/>
    <w:basedOn w:val="Fuentedeprrafopredeter"/>
    <w:rsid w:val="003F128F"/>
  </w:style>
  <w:style w:type="paragraph" w:styleId="Encabezado">
    <w:name w:val="header"/>
    <w:basedOn w:val="Normal"/>
    <w:rsid w:val="003F128F"/>
    <w:pPr>
      <w:tabs>
        <w:tab w:val="center" w:pos="4419"/>
        <w:tab w:val="right" w:pos="8838"/>
      </w:tabs>
    </w:p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semiHidden/>
    <w:unhideWhenUsed/>
    <w:rsid w:val="0070336A"/>
    <w:rPr>
      <w:rFonts w:ascii="Tahoma" w:hAnsi="Tahoma"/>
      <w:sz w:val="16"/>
      <w:szCs w:val="16"/>
    </w:rPr>
  </w:style>
  <w:style w:type="character" w:customStyle="1" w:styleId="TextodegloboCar">
    <w:name w:val="Texto de globo Car"/>
    <w:link w:val="Textodeglobo"/>
    <w:uiPriority w:val="99"/>
    <w:semiHidden/>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semiHidden/>
    <w:unhideWhenUsed/>
    <w:rsid w:val="00FC592B"/>
    <w:rPr>
      <w:sz w:val="20"/>
      <w:szCs w:val="20"/>
    </w:rPr>
  </w:style>
  <w:style w:type="character" w:customStyle="1" w:styleId="TextocomentarioCar">
    <w:name w:val="Texto comentario Car"/>
    <w:basedOn w:val="Fuentedeprrafopredeter"/>
    <w:link w:val="Textocomentario"/>
    <w:uiPriority w:val="99"/>
    <w:semiHidden/>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qFormat/>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 w:type="paragraph" w:styleId="Revisin">
    <w:name w:val="Revision"/>
    <w:hidden/>
    <w:uiPriority w:val="99"/>
    <w:semiHidden/>
    <w:rsid w:val="000A06FA"/>
    <w:rPr>
      <w:sz w:val="24"/>
      <w:szCs w:val="24"/>
      <w:lang w:val="es-ES" w:eastAsia="es-ES"/>
    </w:rPr>
  </w:style>
  <w:style w:type="table" w:customStyle="1" w:styleId="TableGrid">
    <w:name w:val="TableGrid"/>
    <w:rsid w:val="00F27F3B"/>
    <w:rPr>
      <w:rFonts w:asciiTheme="minorHAnsi" w:eastAsiaTheme="minorEastAsia" w:hAnsiTheme="minorHAnsi" w:cstheme="minorBidi"/>
      <w:sz w:val="22"/>
      <w:szCs w:val="22"/>
      <w:lang w:val="es-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0791324">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850946056">
      <w:bodyDiv w:val="1"/>
      <w:marLeft w:val="0"/>
      <w:marRight w:val="0"/>
      <w:marTop w:val="0"/>
      <w:marBottom w:val="0"/>
      <w:divBdr>
        <w:top w:val="none" w:sz="0" w:space="0" w:color="auto"/>
        <w:left w:val="none" w:sz="0" w:space="0" w:color="auto"/>
        <w:bottom w:val="none" w:sz="0" w:space="0" w:color="auto"/>
        <w:right w:val="none" w:sz="0" w:space="0" w:color="auto"/>
      </w:divBdr>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D87C4F-1BD7-4139-A254-2D9A02E8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26552</Words>
  <Characters>146037</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172245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odrareg zerep oipauc</cp:lastModifiedBy>
  <cp:revision>2</cp:revision>
  <cp:lastPrinted>2021-11-12T20:16:00Z</cp:lastPrinted>
  <dcterms:created xsi:type="dcterms:W3CDTF">2021-11-13T16:46:00Z</dcterms:created>
  <dcterms:modified xsi:type="dcterms:W3CDTF">2021-11-13T16:46:00Z</dcterms:modified>
</cp:coreProperties>
</file>